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5F88" w14:textId="3F3290AF" w:rsidR="004A7B51" w:rsidRPr="00E92801" w:rsidRDefault="004A7B51" w:rsidP="006B2C4D">
      <w:pPr>
        <w:widowControl w:val="0"/>
        <w:jc w:val="both"/>
        <w:rPr>
          <w:rFonts w:cs="Arial"/>
        </w:rPr>
      </w:pPr>
      <w:r w:rsidRPr="00E92801">
        <w:rPr>
          <w:rFonts w:cs="Arial"/>
          <w:noProof/>
          <w:lang w:eastAsia="en-ZA"/>
        </w:rPr>
        <w:drawing>
          <wp:anchor distT="0" distB="0" distL="114300" distR="114300" simplePos="0" relativeHeight="251659264" behindDoc="0" locked="0" layoutInCell="1" allowOverlap="1" wp14:anchorId="627E36C0" wp14:editId="1F073F64">
            <wp:simplePos x="0" y="0"/>
            <wp:positionH relativeFrom="column">
              <wp:posOffset>2179955</wp:posOffset>
            </wp:positionH>
            <wp:positionV relativeFrom="paragraph">
              <wp:posOffset>-556895</wp:posOffset>
            </wp:positionV>
            <wp:extent cx="1579880" cy="2059940"/>
            <wp:effectExtent l="0" t="0" r="1270" b="0"/>
            <wp:wrapNone/>
            <wp:docPr id="14" name="Picture 14" descr="coatofar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atofarm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880" cy="2059940"/>
                    </a:xfrm>
                    <a:prstGeom prst="rect">
                      <a:avLst/>
                    </a:prstGeom>
                    <a:noFill/>
                  </pic:spPr>
                </pic:pic>
              </a:graphicData>
            </a:graphic>
            <wp14:sizeRelH relativeFrom="page">
              <wp14:pctWidth>0</wp14:pctWidth>
            </wp14:sizeRelH>
            <wp14:sizeRelV relativeFrom="page">
              <wp14:pctHeight>0</wp14:pctHeight>
            </wp14:sizeRelV>
          </wp:anchor>
        </w:drawing>
      </w:r>
      <w:r w:rsidR="00634564">
        <w:rPr>
          <w:rFonts w:cs="Arial"/>
        </w:rPr>
        <w:t>t</w:t>
      </w:r>
    </w:p>
    <w:p w14:paraId="6013D10D" w14:textId="77777777" w:rsidR="004A7B51" w:rsidRPr="00E92801" w:rsidRDefault="004A7B51" w:rsidP="006B2C4D">
      <w:pPr>
        <w:widowControl w:val="0"/>
        <w:jc w:val="both"/>
        <w:rPr>
          <w:rFonts w:cs="Arial"/>
        </w:rPr>
      </w:pPr>
    </w:p>
    <w:p w14:paraId="7347C83F" w14:textId="77777777" w:rsidR="004A7B51" w:rsidRPr="00E92801" w:rsidRDefault="004A7B51" w:rsidP="006B2C4D">
      <w:pPr>
        <w:widowControl w:val="0"/>
        <w:jc w:val="both"/>
        <w:rPr>
          <w:rFonts w:cs="Arial"/>
        </w:rPr>
      </w:pPr>
    </w:p>
    <w:p w14:paraId="23DA01A3" w14:textId="77777777" w:rsidR="004A7B51" w:rsidRPr="00E92801" w:rsidRDefault="004A7B51" w:rsidP="006B2C4D">
      <w:pPr>
        <w:widowControl w:val="0"/>
        <w:jc w:val="both"/>
        <w:rPr>
          <w:rFonts w:cs="Arial"/>
        </w:rPr>
      </w:pPr>
    </w:p>
    <w:p w14:paraId="7D7DA1A7" w14:textId="77777777" w:rsidR="004A7B51" w:rsidRPr="00E92801" w:rsidRDefault="004A7B51" w:rsidP="006B2C4D">
      <w:pPr>
        <w:widowControl w:val="0"/>
        <w:jc w:val="both"/>
        <w:rPr>
          <w:rFonts w:cs="Arial"/>
        </w:rPr>
      </w:pPr>
    </w:p>
    <w:p w14:paraId="033D7585" w14:textId="77777777" w:rsidR="004A7B51" w:rsidRPr="00E92801" w:rsidRDefault="004A7B51" w:rsidP="006B2C4D">
      <w:pPr>
        <w:widowControl w:val="0"/>
        <w:jc w:val="both"/>
        <w:rPr>
          <w:rFonts w:cs="Arial"/>
        </w:rPr>
      </w:pPr>
      <w:r w:rsidRPr="00E92801">
        <w:rPr>
          <w:rFonts w:cs="Arial"/>
          <w:b/>
          <w:noProof/>
          <w:sz w:val="24"/>
          <w:szCs w:val="24"/>
          <w:lang w:eastAsia="en-ZA"/>
        </w:rPr>
        <mc:AlternateContent>
          <mc:Choice Requires="wps">
            <w:drawing>
              <wp:anchor distT="0" distB="0" distL="114300" distR="114300" simplePos="0" relativeHeight="251661312" behindDoc="0" locked="0" layoutInCell="1" allowOverlap="1" wp14:anchorId="7417986C" wp14:editId="483F50CF">
                <wp:simplePos x="0" y="0"/>
                <wp:positionH relativeFrom="column">
                  <wp:posOffset>584200</wp:posOffset>
                </wp:positionH>
                <wp:positionV relativeFrom="paragraph">
                  <wp:posOffset>40640</wp:posOffset>
                </wp:positionV>
                <wp:extent cx="4800600" cy="0"/>
                <wp:effectExtent l="0" t="19050" r="0" b="190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444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232E7C">
              <v:line id="Line 1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c00000" strokeweight="3.5pt" from="46pt,3.2pt" to="424pt,3.2pt" w14:anchorId="10008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"/>
            </w:pict>
          </mc:Fallback>
        </mc:AlternateContent>
      </w:r>
    </w:p>
    <w:p w14:paraId="67D21920" w14:textId="424EF542" w:rsidR="004A7B51" w:rsidRPr="00E92801" w:rsidRDefault="004A7B51" w:rsidP="006B2C4D">
      <w:pPr>
        <w:widowControl w:val="0"/>
        <w:tabs>
          <w:tab w:val="left" w:pos="4050"/>
        </w:tabs>
        <w:jc w:val="center"/>
        <w:rPr>
          <w:rFonts w:cs="Arial"/>
          <w:b/>
          <w:sz w:val="32"/>
          <w:szCs w:val="32"/>
        </w:rPr>
      </w:pPr>
      <w:r w:rsidRPr="00E92801">
        <w:rPr>
          <w:rFonts w:cs="Arial"/>
          <w:b/>
          <w:sz w:val="32"/>
          <w:szCs w:val="32"/>
        </w:rPr>
        <w:t>SPECIAL CONDITIONS OF CONTRACT</w:t>
      </w:r>
    </w:p>
    <w:p w14:paraId="021AC81B" w14:textId="3DD62FB9" w:rsidR="004A7B51" w:rsidRPr="00902AB9" w:rsidRDefault="004A7B51" w:rsidP="006B2C4D">
      <w:pPr>
        <w:widowControl w:val="0"/>
        <w:tabs>
          <w:tab w:val="left" w:pos="2250"/>
        </w:tabs>
        <w:jc w:val="center"/>
        <w:rPr>
          <w:rFonts w:cs="Arial"/>
          <w:b/>
          <w:sz w:val="40"/>
          <w:szCs w:val="40"/>
        </w:rPr>
      </w:pPr>
      <w:r w:rsidRPr="00902AB9">
        <w:rPr>
          <w:rFonts w:cs="Arial"/>
          <w:b/>
          <w:sz w:val="40"/>
          <w:szCs w:val="40"/>
        </w:rPr>
        <w:t>RT27</w:t>
      </w:r>
      <w:r w:rsidR="006F016F">
        <w:rPr>
          <w:rFonts w:cs="Arial"/>
          <w:b/>
          <w:sz w:val="40"/>
          <w:szCs w:val="40"/>
        </w:rPr>
        <w:t>5</w:t>
      </w:r>
      <w:r w:rsidRPr="00902AB9">
        <w:rPr>
          <w:rFonts w:cs="Arial"/>
          <w:b/>
          <w:sz w:val="40"/>
          <w:szCs w:val="40"/>
        </w:rPr>
        <w:t>-</w:t>
      </w:r>
      <w:r w:rsidR="00A84BE5">
        <w:rPr>
          <w:rFonts w:cs="Arial"/>
          <w:b/>
          <w:sz w:val="40"/>
          <w:szCs w:val="40"/>
        </w:rPr>
        <w:t>1-</w:t>
      </w:r>
      <w:r w:rsidRPr="00902AB9">
        <w:rPr>
          <w:rFonts w:cs="Arial"/>
          <w:b/>
          <w:sz w:val="40"/>
          <w:szCs w:val="40"/>
        </w:rPr>
        <w:t>202</w:t>
      </w:r>
      <w:r w:rsidR="006F016F">
        <w:rPr>
          <w:rFonts w:cs="Arial"/>
          <w:b/>
          <w:sz w:val="40"/>
          <w:szCs w:val="40"/>
        </w:rPr>
        <w:t>4</w:t>
      </w:r>
    </w:p>
    <w:p w14:paraId="587B785E" w14:textId="77777777" w:rsidR="004A7B51" w:rsidRPr="00E92801" w:rsidRDefault="004A7B51" w:rsidP="006B2C4D">
      <w:pPr>
        <w:widowControl w:val="0"/>
        <w:tabs>
          <w:tab w:val="left" w:pos="2250"/>
        </w:tabs>
        <w:jc w:val="center"/>
        <w:rPr>
          <w:rFonts w:cs="Arial"/>
          <w:b/>
          <w:sz w:val="32"/>
          <w:szCs w:val="32"/>
        </w:rPr>
      </w:pPr>
    </w:p>
    <w:p w14:paraId="30B2DCB4" w14:textId="77777777" w:rsidR="007F4279" w:rsidRDefault="004A7B51" w:rsidP="006B2C4D">
      <w:pPr>
        <w:widowControl w:val="0"/>
        <w:tabs>
          <w:tab w:val="left" w:pos="2250"/>
        </w:tabs>
        <w:jc w:val="center"/>
        <w:rPr>
          <w:rFonts w:cs="Arial"/>
          <w:b/>
          <w:sz w:val="32"/>
          <w:szCs w:val="32"/>
        </w:rPr>
      </w:pPr>
      <w:r w:rsidRPr="00E92801">
        <w:rPr>
          <w:rFonts w:cs="Arial"/>
          <w:b/>
          <w:sz w:val="32"/>
          <w:szCs w:val="32"/>
        </w:rPr>
        <w:t xml:space="preserve">SUPPLY AND DELIVERY </w:t>
      </w:r>
      <w:r>
        <w:rPr>
          <w:rFonts w:cs="Arial"/>
          <w:b/>
          <w:sz w:val="32"/>
          <w:szCs w:val="32"/>
        </w:rPr>
        <w:t xml:space="preserve">OF </w:t>
      </w:r>
      <w:r w:rsidR="006F016F">
        <w:rPr>
          <w:rFonts w:cs="Arial"/>
          <w:b/>
          <w:sz w:val="32"/>
          <w:szCs w:val="32"/>
        </w:rPr>
        <w:t>SPEECH THERAPY, ASSISTIVE</w:t>
      </w:r>
      <w:r>
        <w:rPr>
          <w:rFonts w:cs="Arial"/>
          <w:b/>
          <w:sz w:val="32"/>
          <w:szCs w:val="32"/>
        </w:rPr>
        <w:t xml:space="preserve"> DEVICES</w:t>
      </w:r>
      <w:r w:rsidR="00362A3F">
        <w:rPr>
          <w:rFonts w:cs="Arial"/>
          <w:b/>
          <w:sz w:val="32"/>
          <w:szCs w:val="32"/>
        </w:rPr>
        <w:t>,</w:t>
      </w:r>
      <w:r>
        <w:rPr>
          <w:rFonts w:cs="Arial"/>
          <w:b/>
          <w:sz w:val="32"/>
          <w:szCs w:val="32"/>
        </w:rPr>
        <w:t xml:space="preserve"> A</w:t>
      </w:r>
      <w:r w:rsidRPr="0047423E">
        <w:rPr>
          <w:rFonts w:cs="Arial"/>
          <w:b/>
          <w:sz w:val="32"/>
          <w:szCs w:val="32"/>
        </w:rPr>
        <w:t xml:space="preserve">ND </w:t>
      </w:r>
      <w:r w:rsidR="006F016F">
        <w:rPr>
          <w:rFonts w:cs="Arial"/>
          <w:b/>
          <w:sz w:val="32"/>
          <w:szCs w:val="32"/>
        </w:rPr>
        <w:t>ACCESSORIES</w:t>
      </w:r>
      <w:r w:rsidRPr="0047423E">
        <w:rPr>
          <w:rFonts w:cs="Arial"/>
          <w:b/>
          <w:sz w:val="32"/>
          <w:szCs w:val="32"/>
        </w:rPr>
        <w:t xml:space="preserve"> TO</w:t>
      </w:r>
      <w:r w:rsidRPr="00E92801">
        <w:rPr>
          <w:rFonts w:cs="Arial"/>
          <w:b/>
          <w:sz w:val="32"/>
          <w:szCs w:val="32"/>
        </w:rPr>
        <w:t xml:space="preserve"> THE STATE FOR THE PERIOD </w:t>
      </w:r>
      <w:r w:rsidR="00A84BE5">
        <w:rPr>
          <w:rFonts w:cs="Arial"/>
          <w:b/>
          <w:sz w:val="32"/>
          <w:szCs w:val="32"/>
        </w:rPr>
        <w:t xml:space="preserve">ENDING </w:t>
      </w:r>
    </w:p>
    <w:p w14:paraId="13C58FB6" w14:textId="1FE1B393" w:rsidR="004A7B51" w:rsidRPr="00E92801" w:rsidRDefault="00A84BE5" w:rsidP="006B2C4D">
      <w:pPr>
        <w:widowControl w:val="0"/>
        <w:tabs>
          <w:tab w:val="left" w:pos="2250"/>
        </w:tabs>
        <w:jc w:val="center"/>
        <w:rPr>
          <w:rFonts w:cs="Arial"/>
          <w:b/>
          <w:color w:val="C45911" w:themeColor="accent2" w:themeShade="BF"/>
          <w:sz w:val="32"/>
          <w:szCs w:val="32"/>
        </w:rPr>
      </w:pPr>
      <w:r w:rsidRPr="00A84BE5">
        <w:rPr>
          <w:rFonts w:cs="Arial"/>
          <w:b/>
          <w:sz w:val="32"/>
          <w:szCs w:val="32"/>
        </w:rPr>
        <w:t>30 NOVEMBER 2027</w:t>
      </w:r>
    </w:p>
    <w:p w14:paraId="79DC2E8D" w14:textId="407D4350" w:rsidR="004A7B51" w:rsidRPr="00902AB9" w:rsidRDefault="004A7B51" w:rsidP="006B2C4D">
      <w:pPr>
        <w:widowControl w:val="0"/>
        <w:tabs>
          <w:tab w:val="left" w:pos="2250"/>
        </w:tabs>
        <w:jc w:val="center"/>
        <w:rPr>
          <w:rFonts w:cs="Arial"/>
          <w:b/>
          <w:sz w:val="40"/>
          <w:szCs w:val="40"/>
        </w:rPr>
      </w:pPr>
    </w:p>
    <w:p w14:paraId="0EF2CCDD" w14:textId="77777777" w:rsidR="004A7B51" w:rsidRPr="00EE7071" w:rsidRDefault="004A7B51" w:rsidP="006B2C4D">
      <w:pPr>
        <w:widowControl w:val="0"/>
        <w:tabs>
          <w:tab w:val="left" w:pos="2250"/>
        </w:tabs>
        <w:jc w:val="center"/>
        <w:rPr>
          <w:rFonts w:cs="Arial"/>
          <w:sz w:val="32"/>
          <w:szCs w:val="32"/>
        </w:rPr>
      </w:pPr>
    </w:p>
    <w:p w14:paraId="13A9F4A8" w14:textId="4FB87E83" w:rsidR="004A7B51" w:rsidRPr="00EE7071" w:rsidRDefault="004A7B51" w:rsidP="006B2C4D">
      <w:pPr>
        <w:widowControl w:val="0"/>
        <w:tabs>
          <w:tab w:val="left" w:pos="2250"/>
        </w:tabs>
        <w:jc w:val="center"/>
        <w:rPr>
          <w:rFonts w:cs="Arial"/>
          <w:b/>
          <w:sz w:val="32"/>
          <w:szCs w:val="32"/>
        </w:rPr>
      </w:pPr>
      <w:r w:rsidRPr="00EE7071">
        <w:rPr>
          <w:rFonts w:cs="Arial"/>
          <w:b/>
          <w:sz w:val="32"/>
          <w:szCs w:val="32"/>
        </w:rPr>
        <w:t xml:space="preserve">NON-COMPULSORY BRIEFING SESSION TO BE HELD ON </w:t>
      </w:r>
      <w:r w:rsidR="00D05857">
        <w:rPr>
          <w:rFonts w:cs="Arial"/>
          <w:b/>
          <w:sz w:val="32"/>
          <w:szCs w:val="32"/>
        </w:rPr>
        <w:br/>
      </w:r>
      <w:r w:rsidR="007F4279" w:rsidRPr="007F4279">
        <w:rPr>
          <w:rFonts w:cs="Arial"/>
          <w:b/>
          <w:sz w:val="32"/>
          <w:szCs w:val="32"/>
        </w:rPr>
        <w:t xml:space="preserve">3 </w:t>
      </w:r>
      <w:r w:rsidR="00A84BE5" w:rsidRPr="007F4279">
        <w:rPr>
          <w:rFonts w:cs="Arial"/>
          <w:b/>
          <w:sz w:val="32"/>
          <w:szCs w:val="32"/>
        </w:rPr>
        <w:t>FEBRUARY</w:t>
      </w:r>
      <w:r w:rsidRPr="007F4279">
        <w:rPr>
          <w:rFonts w:cs="Arial"/>
          <w:b/>
          <w:sz w:val="32"/>
          <w:szCs w:val="32"/>
        </w:rPr>
        <w:t xml:space="preserve"> 202</w:t>
      </w:r>
      <w:r w:rsidR="00A84BE5" w:rsidRPr="007F4279">
        <w:rPr>
          <w:rFonts w:cs="Arial"/>
          <w:b/>
          <w:sz w:val="32"/>
          <w:szCs w:val="32"/>
        </w:rPr>
        <w:t>5</w:t>
      </w:r>
      <w:r w:rsidRPr="00EE7071">
        <w:rPr>
          <w:rFonts w:cs="Arial"/>
          <w:b/>
          <w:sz w:val="32"/>
          <w:szCs w:val="32"/>
        </w:rPr>
        <w:t xml:space="preserve"> ON MICROSOFT TEAMS </w:t>
      </w:r>
    </w:p>
    <w:p w14:paraId="7A1B979C" w14:textId="77777777" w:rsidR="004A7B51" w:rsidRPr="00E92801" w:rsidRDefault="004A7B51" w:rsidP="006B2C4D">
      <w:pPr>
        <w:widowControl w:val="0"/>
        <w:tabs>
          <w:tab w:val="left" w:pos="2250"/>
        </w:tabs>
        <w:jc w:val="center"/>
        <w:rPr>
          <w:rFonts w:cs="Arial"/>
          <w:b/>
          <w:sz w:val="32"/>
          <w:szCs w:val="32"/>
        </w:rPr>
      </w:pPr>
    </w:p>
    <w:p w14:paraId="0F943FEC" w14:textId="77777777" w:rsidR="004A7B51" w:rsidRPr="00E92801" w:rsidRDefault="004A7B51" w:rsidP="006B2C4D">
      <w:pPr>
        <w:widowControl w:val="0"/>
        <w:tabs>
          <w:tab w:val="left" w:pos="2250"/>
        </w:tabs>
        <w:jc w:val="center"/>
        <w:rPr>
          <w:rFonts w:cs="Arial"/>
          <w:b/>
          <w:sz w:val="32"/>
          <w:szCs w:val="32"/>
        </w:rPr>
      </w:pPr>
      <w:r w:rsidRPr="00E92801">
        <w:rPr>
          <w:rFonts w:cs="Arial"/>
          <w:b/>
          <w:sz w:val="32"/>
          <w:szCs w:val="32"/>
        </w:rPr>
        <w:t>CLOSING DATE AND TIME OF BID</w:t>
      </w:r>
    </w:p>
    <w:p w14:paraId="45650B23" w14:textId="57D34C7D" w:rsidR="004A7B51" w:rsidRPr="00E92801" w:rsidRDefault="00C34169" w:rsidP="006B2C4D">
      <w:pPr>
        <w:widowControl w:val="0"/>
        <w:tabs>
          <w:tab w:val="left" w:pos="2250"/>
        </w:tabs>
        <w:jc w:val="center"/>
        <w:rPr>
          <w:rFonts w:cs="Arial"/>
          <w:b/>
          <w:color w:val="C00000"/>
          <w:sz w:val="40"/>
          <w:szCs w:val="40"/>
        </w:rPr>
      </w:pPr>
      <w:r>
        <w:rPr>
          <w:rFonts w:cs="Arial"/>
          <w:b/>
          <w:color w:val="C00000"/>
          <w:sz w:val="40"/>
          <w:szCs w:val="40"/>
        </w:rPr>
        <w:t>1</w:t>
      </w:r>
      <w:r w:rsidR="007F4279">
        <w:rPr>
          <w:rFonts w:cs="Arial"/>
          <w:b/>
          <w:color w:val="C00000"/>
          <w:sz w:val="40"/>
          <w:szCs w:val="40"/>
        </w:rPr>
        <w:t>0</w:t>
      </w:r>
      <w:r>
        <w:rPr>
          <w:rFonts w:cs="Arial"/>
          <w:b/>
          <w:color w:val="C00000"/>
          <w:sz w:val="40"/>
          <w:szCs w:val="40"/>
        </w:rPr>
        <w:t xml:space="preserve"> FEBRUARY</w:t>
      </w:r>
      <w:r w:rsidR="006D20FC">
        <w:rPr>
          <w:rFonts w:cs="Arial"/>
          <w:b/>
          <w:color w:val="C00000"/>
          <w:sz w:val="40"/>
          <w:szCs w:val="40"/>
        </w:rPr>
        <w:t xml:space="preserve"> 202</w:t>
      </w:r>
      <w:r w:rsidR="007F4279">
        <w:rPr>
          <w:rFonts w:cs="Arial"/>
          <w:b/>
          <w:color w:val="C00000"/>
          <w:sz w:val="40"/>
          <w:szCs w:val="40"/>
        </w:rPr>
        <w:t>5</w:t>
      </w:r>
      <w:r w:rsidR="004A7B51" w:rsidRPr="00DD7D7E">
        <w:rPr>
          <w:rFonts w:cs="Arial"/>
          <w:b/>
          <w:color w:val="C00000"/>
          <w:sz w:val="40"/>
          <w:szCs w:val="40"/>
        </w:rPr>
        <w:t xml:space="preserve"> AT 11H00</w:t>
      </w:r>
    </w:p>
    <w:p w14:paraId="506925B7" w14:textId="77777777" w:rsidR="004A7B51" w:rsidRPr="00E92801" w:rsidRDefault="004A7B51" w:rsidP="006B2C4D">
      <w:pPr>
        <w:widowControl w:val="0"/>
        <w:tabs>
          <w:tab w:val="left" w:pos="2250"/>
        </w:tabs>
        <w:jc w:val="center"/>
        <w:rPr>
          <w:rFonts w:cs="Arial"/>
          <w:b/>
          <w:sz w:val="32"/>
          <w:szCs w:val="32"/>
        </w:rPr>
      </w:pPr>
    </w:p>
    <w:p w14:paraId="6CD8BBD0" w14:textId="77777777" w:rsidR="004A7B51" w:rsidRPr="00E92801" w:rsidRDefault="004A7B51" w:rsidP="006B2C4D">
      <w:pPr>
        <w:widowControl w:val="0"/>
        <w:tabs>
          <w:tab w:val="left" w:pos="2250"/>
        </w:tabs>
        <w:jc w:val="center"/>
        <w:rPr>
          <w:rFonts w:cs="Arial"/>
        </w:rPr>
      </w:pPr>
      <w:r w:rsidRPr="00E92801">
        <w:rPr>
          <w:rFonts w:cs="Arial"/>
          <w:b/>
          <w:sz w:val="32"/>
          <w:szCs w:val="32"/>
        </w:rPr>
        <w:t>BID VALIDITY PERIOD: 180 DAYS</w:t>
      </w:r>
    </w:p>
    <w:p w14:paraId="51AA0EB3" w14:textId="77777777" w:rsidR="004A7B51" w:rsidRPr="00E92801" w:rsidRDefault="004A7B51" w:rsidP="006B2C4D">
      <w:pPr>
        <w:widowControl w:val="0"/>
        <w:tabs>
          <w:tab w:val="left" w:pos="2250"/>
        </w:tabs>
        <w:jc w:val="center"/>
        <w:rPr>
          <w:rFonts w:cs="Arial"/>
        </w:rPr>
      </w:pPr>
    </w:p>
    <w:p w14:paraId="0402D7DA" w14:textId="77777777" w:rsidR="004A7B51" w:rsidRPr="00E92801" w:rsidRDefault="004A7B51" w:rsidP="006B2C4D">
      <w:pPr>
        <w:widowControl w:val="0"/>
        <w:tabs>
          <w:tab w:val="left" w:pos="2250"/>
        </w:tabs>
        <w:jc w:val="center"/>
        <w:rPr>
          <w:rFonts w:cs="Arial"/>
        </w:rPr>
      </w:pPr>
      <w:r w:rsidRPr="00E92801">
        <w:rPr>
          <w:rFonts w:cs="Arial"/>
        </w:rPr>
        <w:lastRenderedPageBreak/>
        <w:t>National Treasury</w:t>
      </w:r>
    </w:p>
    <w:p w14:paraId="7C1F6C1B" w14:textId="15384EC3" w:rsidR="004A7B51" w:rsidRPr="00E92801" w:rsidRDefault="004A7B51" w:rsidP="006B2C4D">
      <w:pPr>
        <w:widowControl w:val="0"/>
        <w:tabs>
          <w:tab w:val="left" w:pos="2250"/>
        </w:tabs>
        <w:jc w:val="center"/>
        <w:rPr>
          <w:rFonts w:cs="Arial"/>
        </w:rPr>
      </w:pPr>
      <w:r w:rsidRPr="00E92801">
        <w:rPr>
          <w:rFonts w:cs="Arial"/>
        </w:rPr>
        <w:t>Transversal Contracting</w:t>
      </w:r>
    </w:p>
    <w:sdt>
      <w:sdtPr>
        <w:rPr>
          <w:rFonts w:ascii="Arial Narrow" w:eastAsiaTheme="minorHAnsi" w:hAnsi="Arial Narrow" w:cs="Arial"/>
          <w:b/>
          <w:bCs/>
          <w:sz w:val="22"/>
          <w:szCs w:val="22"/>
        </w:rPr>
        <w:id w:val="-478157188"/>
        <w:docPartObj>
          <w:docPartGallery w:val="Table of Contents"/>
          <w:docPartUnique/>
        </w:docPartObj>
      </w:sdtPr>
      <w:sdtEndPr>
        <w:rPr>
          <w:b w:val="0"/>
          <w:bCs w:val="0"/>
          <w:noProof/>
        </w:rPr>
      </w:sdtEndPr>
      <w:sdtContent>
        <w:p w14:paraId="32EA32C9" w14:textId="0AC01977" w:rsidR="004A7B51" w:rsidRPr="00E92801" w:rsidRDefault="004A7B51" w:rsidP="006B2C4D">
          <w:pPr>
            <w:pStyle w:val="PlainText"/>
            <w:widowControl w:val="0"/>
            <w:spacing w:after="120" w:line="360" w:lineRule="auto"/>
            <w:jc w:val="both"/>
            <w:rPr>
              <w:rFonts w:ascii="Arial Narrow" w:hAnsi="Arial Narrow" w:cs="Arial"/>
              <w:b/>
              <w:color w:val="C00000"/>
              <w:sz w:val="22"/>
              <w:szCs w:val="22"/>
            </w:rPr>
          </w:pPr>
          <w:r w:rsidRPr="00E92801">
            <w:rPr>
              <w:rFonts w:ascii="Arial Narrow" w:eastAsiaTheme="minorHAnsi" w:hAnsi="Arial Narrow" w:cs="Arial"/>
              <w:b/>
              <w:bCs/>
              <w:color w:val="C00000"/>
              <w:sz w:val="22"/>
              <w:szCs w:val="22"/>
            </w:rPr>
            <w:t xml:space="preserve">Table of </w:t>
          </w:r>
          <w:r w:rsidRPr="00E92801">
            <w:rPr>
              <w:rFonts w:ascii="Arial Narrow" w:hAnsi="Arial Narrow" w:cs="Arial"/>
              <w:b/>
              <w:color w:val="C00000"/>
              <w:sz w:val="22"/>
              <w:szCs w:val="22"/>
            </w:rPr>
            <w:t>Contents</w:t>
          </w:r>
        </w:p>
        <w:p w14:paraId="277832CE" w14:textId="5354EB85" w:rsidR="0088551B" w:rsidRDefault="004A7B51">
          <w:pPr>
            <w:pStyle w:val="TOC1"/>
            <w:rPr>
              <w:rFonts w:asciiTheme="minorHAnsi" w:eastAsiaTheme="minorEastAsia" w:hAnsiTheme="minorHAnsi"/>
              <w:noProof/>
              <w:kern w:val="2"/>
              <w:lang w:eastAsia="en-ZA"/>
              <w14:ligatures w14:val="standardContextual"/>
            </w:rPr>
          </w:pPr>
          <w:r w:rsidRPr="00E92801">
            <w:rPr>
              <w:rFonts w:cs="Arial"/>
            </w:rPr>
            <w:fldChar w:fldCharType="begin"/>
          </w:r>
          <w:r w:rsidRPr="00E92801">
            <w:rPr>
              <w:rFonts w:cs="Arial"/>
            </w:rPr>
            <w:instrText xml:space="preserve"> TOC \o "1-3" \h \z \u </w:instrText>
          </w:r>
          <w:r w:rsidRPr="00E92801">
            <w:rPr>
              <w:rFonts w:cs="Arial"/>
            </w:rPr>
            <w:fldChar w:fldCharType="separate"/>
          </w:r>
          <w:hyperlink w:anchor="_Toc153214389" w:history="1">
            <w:r w:rsidR="0088551B" w:rsidRPr="00B713D8">
              <w:rPr>
                <w:rStyle w:val="Hyperlink"/>
                <w:noProof/>
              </w:rPr>
              <w:t>LIST OF ABBREVIATIONS</w:t>
            </w:r>
            <w:r w:rsidR="0088551B">
              <w:rPr>
                <w:noProof/>
                <w:webHidden/>
              </w:rPr>
              <w:tab/>
            </w:r>
            <w:r w:rsidR="0088551B">
              <w:rPr>
                <w:noProof/>
                <w:webHidden/>
              </w:rPr>
              <w:fldChar w:fldCharType="begin"/>
            </w:r>
            <w:r w:rsidR="0088551B">
              <w:rPr>
                <w:noProof/>
                <w:webHidden/>
              </w:rPr>
              <w:instrText xml:space="preserve"> PAGEREF _Toc153214389 \h </w:instrText>
            </w:r>
            <w:r w:rsidR="0088551B">
              <w:rPr>
                <w:noProof/>
                <w:webHidden/>
              </w:rPr>
            </w:r>
            <w:r w:rsidR="0088551B">
              <w:rPr>
                <w:noProof/>
                <w:webHidden/>
              </w:rPr>
              <w:fldChar w:fldCharType="separate"/>
            </w:r>
            <w:r w:rsidR="00283765">
              <w:rPr>
                <w:noProof/>
                <w:webHidden/>
              </w:rPr>
              <w:t>3</w:t>
            </w:r>
            <w:r w:rsidR="0088551B">
              <w:rPr>
                <w:noProof/>
                <w:webHidden/>
              </w:rPr>
              <w:fldChar w:fldCharType="end"/>
            </w:r>
          </w:hyperlink>
        </w:p>
        <w:p w14:paraId="4941D184" w14:textId="4BD64D2A" w:rsidR="0088551B" w:rsidRDefault="0088551B">
          <w:pPr>
            <w:pStyle w:val="TOC1"/>
            <w:rPr>
              <w:rFonts w:asciiTheme="minorHAnsi" w:eastAsiaTheme="minorEastAsia" w:hAnsiTheme="minorHAnsi"/>
              <w:noProof/>
              <w:kern w:val="2"/>
              <w:lang w:eastAsia="en-ZA"/>
              <w14:ligatures w14:val="standardContextual"/>
            </w:rPr>
          </w:pPr>
          <w:hyperlink w:anchor="_Toc153214390" w:history="1">
            <w:r w:rsidRPr="00B713D8">
              <w:rPr>
                <w:rStyle w:val="Hyperlink"/>
                <w:noProof/>
              </w:rPr>
              <w:t>LIST OF ATTACHMENTS AND ANNEXURES</w:t>
            </w:r>
            <w:r>
              <w:rPr>
                <w:noProof/>
                <w:webHidden/>
              </w:rPr>
              <w:tab/>
            </w:r>
            <w:r>
              <w:rPr>
                <w:noProof/>
                <w:webHidden/>
              </w:rPr>
              <w:fldChar w:fldCharType="begin"/>
            </w:r>
            <w:r>
              <w:rPr>
                <w:noProof/>
                <w:webHidden/>
              </w:rPr>
              <w:instrText xml:space="preserve"> PAGEREF _Toc153214390 \h </w:instrText>
            </w:r>
            <w:r>
              <w:rPr>
                <w:noProof/>
                <w:webHidden/>
              </w:rPr>
            </w:r>
            <w:r>
              <w:rPr>
                <w:noProof/>
                <w:webHidden/>
              </w:rPr>
              <w:fldChar w:fldCharType="separate"/>
            </w:r>
            <w:r w:rsidR="00283765">
              <w:rPr>
                <w:noProof/>
                <w:webHidden/>
              </w:rPr>
              <w:t>4</w:t>
            </w:r>
            <w:r>
              <w:rPr>
                <w:noProof/>
                <w:webHidden/>
              </w:rPr>
              <w:fldChar w:fldCharType="end"/>
            </w:r>
          </w:hyperlink>
        </w:p>
        <w:p w14:paraId="7D0F9622" w14:textId="7C2E874E" w:rsidR="0088551B" w:rsidRDefault="0088551B">
          <w:pPr>
            <w:pStyle w:val="TOC1"/>
            <w:rPr>
              <w:rFonts w:asciiTheme="minorHAnsi" w:eastAsiaTheme="minorEastAsia" w:hAnsiTheme="minorHAnsi"/>
              <w:noProof/>
              <w:kern w:val="2"/>
              <w:lang w:eastAsia="en-ZA"/>
              <w14:ligatures w14:val="standardContextual"/>
            </w:rPr>
          </w:pPr>
          <w:hyperlink w:anchor="_Toc153214391" w:history="1">
            <w:r w:rsidRPr="00B713D8">
              <w:rPr>
                <w:rStyle w:val="Hyperlink"/>
                <w:noProof/>
              </w:rPr>
              <w:t>LIST OF TABLES</w:t>
            </w:r>
            <w:r>
              <w:rPr>
                <w:noProof/>
                <w:webHidden/>
              </w:rPr>
              <w:tab/>
            </w:r>
            <w:r>
              <w:rPr>
                <w:noProof/>
                <w:webHidden/>
              </w:rPr>
              <w:fldChar w:fldCharType="begin"/>
            </w:r>
            <w:r>
              <w:rPr>
                <w:noProof/>
                <w:webHidden/>
              </w:rPr>
              <w:instrText xml:space="preserve"> PAGEREF _Toc153214391 \h </w:instrText>
            </w:r>
            <w:r>
              <w:rPr>
                <w:noProof/>
                <w:webHidden/>
              </w:rPr>
            </w:r>
            <w:r>
              <w:rPr>
                <w:noProof/>
                <w:webHidden/>
              </w:rPr>
              <w:fldChar w:fldCharType="separate"/>
            </w:r>
            <w:r w:rsidR="00283765">
              <w:rPr>
                <w:noProof/>
                <w:webHidden/>
              </w:rPr>
              <w:t>4</w:t>
            </w:r>
            <w:r>
              <w:rPr>
                <w:noProof/>
                <w:webHidden/>
              </w:rPr>
              <w:fldChar w:fldCharType="end"/>
            </w:r>
          </w:hyperlink>
        </w:p>
        <w:p w14:paraId="59FF86BE" w14:textId="2EF0FFF4" w:rsidR="0088551B" w:rsidRDefault="0088551B">
          <w:pPr>
            <w:pStyle w:val="TOC1"/>
            <w:rPr>
              <w:rFonts w:asciiTheme="minorHAnsi" w:eastAsiaTheme="minorEastAsia" w:hAnsiTheme="minorHAnsi"/>
              <w:noProof/>
              <w:kern w:val="2"/>
              <w:lang w:eastAsia="en-ZA"/>
              <w14:ligatures w14:val="standardContextual"/>
            </w:rPr>
          </w:pPr>
          <w:hyperlink w:anchor="_Toc153214392" w:history="1">
            <w:r w:rsidRPr="00B713D8">
              <w:rPr>
                <w:rStyle w:val="Hyperlink"/>
                <w:noProof/>
              </w:rPr>
              <w:t>SECTION A: INTRODUCTION AND TERMS OF REFERENCE</w:t>
            </w:r>
            <w:r>
              <w:rPr>
                <w:noProof/>
                <w:webHidden/>
              </w:rPr>
              <w:tab/>
            </w:r>
            <w:r>
              <w:rPr>
                <w:noProof/>
                <w:webHidden/>
              </w:rPr>
              <w:fldChar w:fldCharType="begin"/>
            </w:r>
            <w:r>
              <w:rPr>
                <w:noProof/>
                <w:webHidden/>
              </w:rPr>
              <w:instrText xml:space="preserve"> PAGEREF _Toc153214392 \h </w:instrText>
            </w:r>
            <w:r>
              <w:rPr>
                <w:noProof/>
                <w:webHidden/>
              </w:rPr>
            </w:r>
            <w:r>
              <w:rPr>
                <w:noProof/>
                <w:webHidden/>
              </w:rPr>
              <w:fldChar w:fldCharType="separate"/>
            </w:r>
            <w:r w:rsidR="00283765">
              <w:rPr>
                <w:noProof/>
                <w:webHidden/>
              </w:rPr>
              <w:t>7</w:t>
            </w:r>
            <w:r>
              <w:rPr>
                <w:noProof/>
                <w:webHidden/>
              </w:rPr>
              <w:fldChar w:fldCharType="end"/>
            </w:r>
          </w:hyperlink>
        </w:p>
        <w:p w14:paraId="3AE1128C" w14:textId="568CC46B" w:rsidR="0088551B" w:rsidRDefault="0088551B">
          <w:pPr>
            <w:pStyle w:val="TOC2"/>
            <w:tabs>
              <w:tab w:val="left" w:pos="44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393" w:history="1">
            <w:r w:rsidRPr="00B713D8">
              <w:rPr>
                <w:rStyle w:val="Hyperlink"/>
                <w:noProof/>
              </w:rPr>
              <w:t>1.</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DESCRIPTION AND FORMAT OF THE BID</w:t>
            </w:r>
            <w:r>
              <w:rPr>
                <w:noProof/>
                <w:webHidden/>
              </w:rPr>
              <w:tab/>
            </w:r>
            <w:r>
              <w:rPr>
                <w:noProof/>
                <w:webHidden/>
              </w:rPr>
              <w:fldChar w:fldCharType="begin"/>
            </w:r>
            <w:r>
              <w:rPr>
                <w:noProof/>
                <w:webHidden/>
              </w:rPr>
              <w:instrText xml:space="preserve"> PAGEREF _Toc153214393 \h </w:instrText>
            </w:r>
            <w:r>
              <w:rPr>
                <w:noProof/>
                <w:webHidden/>
              </w:rPr>
            </w:r>
            <w:r>
              <w:rPr>
                <w:noProof/>
                <w:webHidden/>
              </w:rPr>
              <w:fldChar w:fldCharType="separate"/>
            </w:r>
            <w:r w:rsidR="00283765">
              <w:rPr>
                <w:noProof/>
                <w:webHidden/>
              </w:rPr>
              <w:t>7</w:t>
            </w:r>
            <w:r>
              <w:rPr>
                <w:noProof/>
                <w:webHidden/>
              </w:rPr>
              <w:fldChar w:fldCharType="end"/>
            </w:r>
          </w:hyperlink>
        </w:p>
        <w:p w14:paraId="6791516F" w14:textId="5FCD235A" w:rsidR="0088551B" w:rsidRDefault="0088551B">
          <w:pPr>
            <w:pStyle w:val="TOC2"/>
            <w:tabs>
              <w:tab w:val="left" w:pos="44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394" w:history="1">
            <w:r w:rsidRPr="00B713D8">
              <w:rPr>
                <w:rStyle w:val="Hyperlink"/>
                <w:noProof/>
              </w:rPr>
              <w:t>2.</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LEGISLATIVE AND REGULATORY FRAMEWORK</w:t>
            </w:r>
            <w:r>
              <w:rPr>
                <w:noProof/>
                <w:webHidden/>
              </w:rPr>
              <w:tab/>
            </w:r>
            <w:r>
              <w:rPr>
                <w:noProof/>
                <w:webHidden/>
              </w:rPr>
              <w:fldChar w:fldCharType="begin"/>
            </w:r>
            <w:r>
              <w:rPr>
                <w:noProof/>
                <w:webHidden/>
              </w:rPr>
              <w:instrText xml:space="preserve"> PAGEREF _Toc153214394 \h </w:instrText>
            </w:r>
            <w:r>
              <w:rPr>
                <w:noProof/>
                <w:webHidden/>
              </w:rPr>
            </w:r>
            <w:r>
              <w:rPr>
                <w:noProof/>
                <w:webHidden/>
              </w:rPr>
              <w:fldChar w:fldCharType="separate"/>
            </w:r>
            <w:r w:rsidR="00283765">
              <w:rPr>
                <w:noProof/>
                <w:webHidden/>
              </w:rPr>
              <w:t>7</w:t>
            </w:r>
            <w:r>
              <w:rPr>
                <w:noProof/>
                <w:webHidden/>
              </w:rPr>
              <w:fldChar w:fldCharType="end"/>
            </w:r>
          </w:hyperlink>
        </w:p>
        <w:p w14:paraId="4CEE0197" w14:textId="24E80C3C" w:rsidR="0088551B" w:rsidRDefault="0088551B">
          <w:pPr>
            <w:pStyle w:val="TOC2"/>
            <w:tabs>
              <w:tab w:val="left" w:pos="44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395" w:history="1">
            <w:r w:rsidRPr="00B713D8">
              <w:rPr>
                <w:rStyle w:val="Hyperlink"/>
                <w:noProof/>
              </w:rPr>
              <w:t>3.</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OBJECTIVE OF THE BID</w:t>
            </w:r>
            <w:r>
              <w:rPr>
                <w:noProof/>
                <w:webHidden/>
              </w:rPr>
              <w:tab/>
            </w:r>
            <w:r>
              <w:rPr>
                <w:noProof/>
                <w:webHidden/>
              </w:rPr>
              <w:fldChar w:fldCharType="begin"/>
            </w:r>
            <w:r>
              <w:rPr>
                <w:noProof/>
                <w:webHidden/>
              </w:rPr>
              <w:instrText xml:space="preserve"> PAGEREF _Toc153214395 \h </w:instrText>
            </w:r>
            <w:r>
              <w:rPr>
                <w:noProof/>
                <w:webHidden/>
              </w:rPr>
            </w:r>
            <w:r>
              <w:rPr>
                <w:noProof/>
                <w:webHidden/>
              </w:rPr>
              <w:fldChar w:fldCharType="separate"/>
            </w:r>
            <w:r w:rsidR="00283765">
              <w:rPr>
                <w:noProof/>
                <w:webHidden/>
              </w:rPr>
              <w:t>7</w:t>
            </w:r>
            <w:r>
              <w:rPr>
                <w:noProof/>
                <w:webHidden/>
              </w:rPr>
              <w:fldChar w:fldCharType="end"/>
            </w:r>
          </w:hyperlink>
        </w:p>
        <w:p w14:paraId="61BFD7C5" w14:textId="6E149102" w:rsidR="0088551B" w:rsidRDefault="0088551B">
          <w:pPr>
            <w:pStyle w:val="TOC2"/>
            <w:tabs>
              <w:tab w:val="left" w:pos="44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396" w:history="1">
            <w:r w:rsidRPr="00B713D8">
              <w:rPr>
                <w:rStyle w:val="Hyperlink"/>
                <w:noProof/>
              </w:rPr>
              <w:t>4.</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BRIEFING SESSION</w:t>
            </w:r>
            <w:r>
              <w:rPr>
                <w:noProof/>
                <w:webHidden/>
              </w:rPr>
              <w:tab/>
            </w:r>
            <w:r>
              <w:rPr>
                <w:noProof/>
                <w:webHidden/>
              </w:rPr>
              <w:fldChar w:fldCharType="begin"/>
            </w:r>
            <w:r>
              <w:rPr>
                <w:noProof/>
                <w:webHidden/>
              </w:rPr>
              <w:instrText xml:space="preserve"> PAGEREF _Toc153214396 \h </w:instrText>
            </w:r>
            <w:r>
              <w:rPr>
                <w:noProof/>
                <w:webHidden/>
              </w:rPr>
            </w:r>
            <w:r>
              <w:rPr>
                <w:noProof/>
                <w:webHidden/>
              </w:rPr>
              <w:fldChar w:fldCharType="separate"/>
            </w:r>
            <w:r w:rsidR="00283765">
              <w:rPr>
                <w:noProof/>
                <w:webHidden/>
              </w:rPr>
              <w:t>8</w:t>
            </w:r>
            <w:r>
              <w:rPr>
                <w:noProof/>
                <w:webHidden/>
              </w:rPr>
              <w:fldChar w:fldCharType="end"/>
            </w:r>
          </w:hyperlink>
        </w:p>
        <w:p w14:paraId="17C57936" w14:textId="300DA46C" w:rsidR="0088551B" w:rsidRDefault="0088551B">
          <w:pPr>
            <w:pStyle w:val="TOC2"/>
            <w:tabs>
              <w:tab w:val="left" w:pos="44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397" w:history="1">
            <w:r w:rsidRPr="00B713D8">
              <w:rPr>
                <w:rStyle w:val="Hyperlink"/>
                <w:noProof/>
              </w:rPr>
              <w:t>5.</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TERMS OF REFERENCE</w:t>
            </w:r>
            <w:r>
              <w:rPr>
                <w:noProof/>
                <w:webHidden/>
              </w:rPr>
              <w:tab/>
            </w:r>
            <w:r>
              <w:rPr>
                <w:noProof/>
                <w:webHidden/>
              </w:rPr>
              <w:fldChar w:fldCharType="begin"/>
            </w:r>
            <w:r>
              <w:rPr>
                <w:noProof/>
                <w:webHidden/>
              </w:rPr>
              <w:instrText xml:space="preserve"> PAGEREF _Toc153214397 \h </w:instrText>
            </w:r>
            <w:r>
              <w:rPr>
                <w:noProof/>
                <w:webHidden/>
              </w:rPr>
            </w:r>
            <w:r>
              <w:rPr>
                <w:noProof/>
                <w:webHidden/>
              </w:rPr>
              <w:fldChar w:fldCharType="separate"/>
            </w:r>
            <w:r w:rsidR="00283765">
              <w:rPr>
                <w:noProof/>
                <w:webHidden/>
              </w:rPr>
              <w:t>8</w:t>
            </w:r>
            <w:r>
              <w:rPr>
                <w:noProof/>
                <w:webHidden/>
              </w:rPr>
              <w:fldChar w:fldCharType="end"/>
            </w:r>
          </w:hyperlink>
        </w:p>
        <w:p w14:paraId="0DC7BB87" w14:textId="6B0F66D7" w:rsidR="0088551B" w:rsidRDefault="0088551B">
          <w:pPr>
            <w:pStyle w:val="TOC2"/>
            <w:tabs>
              <w:tab w:val="left" w:pos="44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398" w:history="1">
            <w:r w:rsidRPr="00B713D8">
              <w:rPr>
                <w:rStyle w:val="Hyperlink"/>
                <w:noProof/>
              </w:rPr>
              <w:t>6.</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PART 1: EVALUATION CRITERIA</w:t>
            </w:r>
            <w:r>
              <w:rPr>
                <w:noProof/>
                <w:webHidden/>
              </w:rPr>
              <w:tab/>
            </w:r>
            <w:r>
              <w:rPr>
                <w:noProof/>
                <w:webHidden/>
              </w:rPr>
              <w:fldChar w:fldCharType="begin"/>
            </w:r>
            <w:r>
              <w:rPr>
                <w:noProof/>
                <w:webHidden/>
              </w:rPr>
              <w:instrText xml:space="preserve"> PAGEREF _Toc153214398 \h </w:instrText>
            </w:r>
            <w:r>
              <w:rPr>
                <w:noProof/>
                <w:webHidden/>
              </w:rPr>
            </w:r>
            <w:r>
              <w:rPr>
                <w:noProof/>
                <w:webHidden/>
              </w:rPr>
              <w:fldChar w:fldCharType="separate"/>
            </w:r>
            <w:r w:rsidR="00283765">
              <w:rPr>
                <w:noProof/>
                <w:webHidden/>
              </w:rPr>
              <w:t>9</w:t>
            </w:r>
            <w:r>
              <w:rPr>
                <w:noProof/>
                <w:webHidden/>
              </w:rPr>
              <w:fldChar w:fldCharType="end"/>
            </w:r>
          </w:hyperlink>
        </w:p>
        <w:p w14:paraId="4271D248" w14:textId="383276C3" w:rsidR="0088551B" w:rsidRDefault="0088551B">
          <w:pPr>
            <w:pStyle w:val="TOC2"/>
            <w:tabs>
              <w:tab w:val="left" w:pos="44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399" w:history="1">
            <w:r w:rsidRPr="00B713D8">
              <w:rPr>
                <w:rStyle w:val="Hyperlink"/>
                <w:noProof/>
              </w:rPr>
              <w:t>7.</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PART 2: ADDITIONAL BID REQUIREMENTS</w:t>
            </w:r>
            <w:r>
              <w:rPr>
                <w:noProof/>
                <w:webHidden/>
              </w:rPr>
              <w:tab/>
            </w:r>
            <w:r>
              <w:rPr>
                <w:noProof/>
                <w:webHidden/>
              </w:rPr>
              <w:fldChar w:fldCharType="begin"/>
            </w:r>
            <w:r>
              <w:rPr>
                <w:noProof/>
                <w:webHidden/>
              </w:rPr>
              <w:instrText xml:space="preserve"> PAGEREF _Toc153214399 \h </w:instrText>
            </w:r>
            <w:r>
              <w:rPr>
                <w:noProof/>
                <w:webHidden/>
              </w:rPr>
            </w:r>
            <w:r>
              <w:rPr>
                <w:noProof/>
                <w:webHidden/>
              </w:rPr>
              <w:fldChar w:fldCharType="separate"/>
            </w:r>
            <w:r w:rsidR="00283765">
              <w:rPr>
                <w:noProof/>
                <w:webHidden/>
              </w:rPr>
              <w:t>18</w:t>
            </w:r>
            <w:r>
              <w:rPr>
                <w:noProof/>
                <w:webHidden/>
              </w:rPr>
              <w:fldChar w:fldCharType="end"/>
            </w:r>
          </w:hyperlink>
        </w:p>
        <w:p w14:paraId="239CDC64" w14:textId="1EE1628A" w:rsidR="0088551B" w:rsidRDefault="0088551B">
          <w:pPr>
            <w:pStyle w:val="TOC1"/>
            <w:rPr>
              <w:rFonts w:asciiTheme="minorHAnsi" w:eastAsiaTheme="minorEastAsia" w:hAnsiTheme="minorHAnsi"/>
              <w:noProof/>
              <w:kern w:val="2"/>
              <w:lang w:eastAsia="en-ZA"/>
              <w14:ligatures w14:val="standardContextual"/>
            </w:rPr>
          </w:pPr>
          <w:hyperlink w:anchor="_Toc153214400" w:history="1">
            <w:r w:rsidRPr="00B713D8">
              <w:rPr>
                <w:rStyle w:val="Hyperlink"/>
                <w:noProof/>
              </w:rPr>
              <w:t>SECTION C: CONDITIONS OF CONTRACT</w:t>
            </w:r>
            <w:r>
              <w:rPr>
                <w:noProof/>
                <w:webHidden/>
              </w:rPr>
              <w:tab/>
            </w:r>
            <w:r>
              <w:rPr>
                <w:noProof/>
                <w:webHidden/>
              </w:rPr>
              <w:fldChar w:fldCharType="begin"/>
            </w:r>
            <w:r>
              <w:rPr>
                <w:noProof/>
                <w:webHidden/>
              </w:rPr>
              <w:instrText xml:space="preserve"> PAGEREF _Toc153214400 \h </w:instrText>
            </w:r>
            <w:r>
              <w:rPr>
                <w:noProof/>
                <w:webHidden/>
              </w:rPr>
            </w:r>
            <w:r>
              <w:rPr>
                <w:noProof/>
                <w:webHidden/>
              </w:rPr>
              <w:fldChar w:fldCharType="separate"/>
            </w:r>
            <w:r w:rsidR="00283765">
              <w:rPr>
                <w:noProof/>
                <w:webHidden/>
              </w:rPr>
              <w:t>23</w:t>
            </w:r>
            <w:r>
              <w:rPr>
                <w:noProof/>
                <w:webHidden/>
              </w:rPr>
              <w:fldChar w:fldCharType="end"/>
            </w:r>
          </w:hyperlink>
        </w:p>
        <w:p w14:paraId="53BF9FB3" w14:textId="2C735E6D" w:rsidR="0088551B" w:rsidRDefault="0088551B">
          <w:pPr>
            <w:pStyle w:val="TOC2"/>
            <w:tabs>
              <w:tab w:val="left" w:pos="44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01" w:history="1">
            <w:r w:rsidRPr="00B713D8">
              <w:rPr>
                <w:rStyle w:val="Hyperlink"/>
                <w:noProof/>
              </w:rPr>
              <w:t>8.</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CONCLUSION OF CONTRACT</w:t>
            </w:r>
            <w:r>
              <w:rPr>
                <w:noProof/>
                <w:webHidden/>
              </w:rPr>
              <w:tab/>
            </w:r>
            <w:r>
              <w:rPr>
                <w:noProof/>
                <w:webHidden/>
              </w:rPr>
              <w:fldChar w:fldCharType="begin"/>
            </w:r>
            <w:r>
              <w:rPr>
                <w:noProof/>
                <w:webHidden/>
              </w:rPr>
              <w:instrText xml:space="preserve"> PAGEREF _Toc153214401 \h </w:instrText>
            </w:r>
            <w:r>
              <w:rPr>
                <w:noProof/>
                <w:webHidden/>
              </w:rPr>
            </w:r>
            <w:r>
              <w:rPr>
                <w:noProof/>
                <w:webHidden/>
              </w:rPr>
              <w:fldChar w:fldCharType="separate"/>
            </w:r>
            <w:r w:rsidR="00283765">
              <w:rPr>
                <w:noProof/>
                <w:webHidden/>
              </w:rPr>
              <w:t>23</w:t>
            </w:r>
            <w:r>
              <w:rPr>
                <w:noProof/>
                <w:webHidden/>
              </w:rPr>
              <w:fldChar w:fldCharType="end"/>
            </w:r>
          </w:hyperlink>
        </w:p>
        <w:p w14:paraId="795E78C8" w14:textId="7D87488C" w:rsidR="0088551B" w:rsidRDefault="0088551B">
          <w:pPr>
            <w:pStyle w:val="TOC2"/>
            <w:tabs>
              <w:tab w:val="left" w:pos="44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02" w:history="1">
            <w:r w:rsidRPr="00B713D8">
              <w:rPr>
                <w:rStyle w:val="Hyperlink"/>
                <w:noProof/>
              </w:rPr>
              <w:t>9.</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PARTICIPATING STATE INSTITUTIONS</w:t>
            </w:r>
            <w:r>
              <w:rPr>
                <w:noProof/>
                <w:webHidden/>
              </w:rPr>
              <w:tab/>
            </w:r>
            <w:r>
              <w:rPr>
                <w:noProof/>
                <w:webHidden/>
              </w:rPr>
              <w:fldChar w:fldCharType="begin"/>
            </w:r>
            <w:r>
              <w:rPr>
                <w:noProof/>
                <w:webHidden/>
              </w:rPr>
              <w:instrText xml:space="preserve"> PAGEREF _Toc153214402 \h </w:instrText>
            </w:r>
            <w:r>
              <w:rPr>
                <w:noProof/>
                <w:webHidden/>
              </w:rPr>
            </w:r>
            <w:r>
              <w:rPr>
                <w:noProof/>
                <w:webHidden/>
              </w:rPr>
              <w:fldChar w:fldCharType="separate"/>
            </w:r>
            <w:r w:rsidR="00283765">
              <w:rPr>
                <w:noProof/>
                <w:webHidden/>
              </w:rPr>
              <w:t>23</w:t>
            </w:r>
            <w:r>
              <w:rPr>
                <w:noProof/>
                <w:webHidden/>
              </w:rPr>
              <w:fldChar w:fldCharType="end"/>
            </w:r>
          </w:hyperlink>
        </w:p>
        <w:p w14:paraId="384C79EE" w14:textId="28B8722F"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03" w:history="1">
            <w:r w:rsidRPr="00B713D8">
              <w:rPr>
                <w:rStyle w:val="Hyperlink"/>
                <w:noProof/>
              </w:rPr>
              <w:t>10.</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POST-AWARD PARTICIPATION</w:t>
            </w:r>
            <w:r>
              <w:rPr>
                <w:noProof/>
                <w:webHidden/>
              </w:rPr>
              <w:tab/>
            </w:r>
            <w:r>
              <w:rPr>
                <w:noProof/>
                <w:webHidden/>
              </w:rPr>
              <w:fldChar w:fldCharType="begin"/>
            </w:r>
            <w:r>
              <w:rPr>
                <w:noProof/>
                <w:webHidden/>
              </w:rPr>
              <w:instrText xml:space="preserve"> PAGEREF _Toc153214403 \h </w:instrText>
            </w:r>
            <w:r>
              <w:rPr>
                <w:noProof/>
                <w:webHidden/>
              </w:rPr>
            </w:r>
            <w:r>
              <w:rPr>
                <w:noProof/>
                <w:webHidden/>
              </w:rPr>
              <w:fldChar w:fldCharType="separate"/>
            </w:r>
            <w:r w:rsidR="00283765">
              <w:rPr>
                <w:noProof/>
                <w:webHidden/>
              </w:rPr>
              <w:t>23</w:t>
            </w:r>
            <w:r>
              <w:rPr>
                <w:noProof/>
                <w:webHidden/>
              </w:rPr>
              <w:fldChar w:fldCharType="end"/>
            </w:r>
          </w:hyperlink>
        </w:p>
        <w:p w14:paraId="68EE813D" w14:textId="13830F21"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04" w:history="1">
            <w:r w:rsidRPr="00B713D8">
              <w:rPr>
                <w:rStyle w:val="Hyperlink"/>
                <w:noProof/>
              </w:rPr>
              <w:t>11.</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CONTRACT MANAGEMENT: ROLES AND RESPONSIBILITIES</w:t>
            </w:r>
            <w:r>
              <w:rPr>
                <w:noProof/>
                <w:webHidden/>
              </w:rPr>
              <w:tab/>
            </w:r>
            <w:r>
              <w:rPr>
                <w:noProof/>
                <w:webHidden/>
              </w:rPr>
              <w:fldChar w:fldCharType="begin"/>
            </w:r>
            <w:r>
              <w:rPr>
                <w:noProof/>
                <w:webHidden/>
              </w:rPr>
              <w:instrText xml:space="preserve"> PAGEREF _Toc153214404 \h </w:instrText>
            </w:r>
            <w:r>
              <w:rPr>
                <w:noProof/>
                <w:webHidden/>
              </w:rPr>
            </w:r>
            <w:r>
              <w:rPr>
                <w:noProof/>
                <w:webHidden/>
              </w:rPr>
              <w:fldChar w:fldCharType="separate"/>
            </w:r>
            <w:r w:rsidR="00283765">
              <w:rPr>
                <w:noProof/>
                <w:webHidden/>
              </w:rPr>
              <w:t>24</w:t>
            </w:r>
            <w:r>
              <w:rPr>
                <w:noProof/>
                <w:webHidden/>
              </w:rPr>
              <w:fldChar w:fldCharType="end"/>
            </w:r>
          </w:hyperlink>
        </w:p>
        <w:p w14:paraId="20E102F0" w14:textId="5538B0CE"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05" w:history="1">
            <w:r w:rsidRPr="00B713D8">
              <w:rPr>
                <w:rStyle w:val="Hyperlink"/>
                <w:noProof/>
              </w:rPr>
              <w:t>12.</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CONTRACT PRICE ADJUSTMENT</w:t>
            </w:r>
            <w:r>
              <w:rPr>
                <w:noProof/>
                <w:webHidden/>
              </w:rPr>
              <w:tab/>
            </w:r>
            <w:r>
              <w:rPr>
                <w:noProof/>
                <w:webHidden/>
              </w:rPr>
              <w:fldChar w:fldCharType="begin"/>
            </w:r>
            <w:r>
              <w:rPr>
                <w:noProof/>
                <w:webHidden/>
              </w:rPr>
              <w:instrText xml:space="preserve"> PAGEREF _Toc153214405 \h </w:instrText>
            </w:r>
            <w:r>
              <w:rPr>
                <w:noProof/>
                <w:webHidden/>
              </w:rPr>
            </w:r>
            <w:r>
              <w:rPr>
                <w:noProof/>
                <w:webHidden/>
              </w:rPr>
              <w:fldChar w:fldCharType="separate"/>
            </w:r>
            <w:r w:rsidR="00283765">
              <w:rPr>
                <w:noProof/>
                <w:webHidden/>
              </w:rPr>
              <w:t>24</w:t>
            </w:r>
            <w:r>
              <w:rPr>
                <w:noProof/>
                <w:webHidden/>
              </w:rPr>
              <w:fldChar w:fldCharType="end"/>
            </w:r>
          </w:hyperlink>
        </w:p>
        <w:p w14:paraId="733A7BBD" w14:textId="0C65D408"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06" w:history="1">
            <w:r w:rsidRPr="00B713D8">
              <w:rPr>
                <w:rStyle w:val="Hyperlink"/>
                <w:noProof/>
              </w:rPr>
              <w:t>13.</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DELIVERY AND QUANTITIES</w:t>
            </w:r>
            <w:r>
              <w:rPr>
                <w:noProof/>
                <w:webHidden/>
              </w:rPr>
              <w:tab/>
            </w:r>
            <w:r>
              <w:rPr>
                <w:noProof/>
                <w:webHidden/>
              </w:rPr>
              <w:fldChar w:fldCharType="begin"/>
            </w:r>
            <w:r>
              <w:rPr>
                <w:noProof/>
                <w:webHidden/>
              </w:rPr>
              <w:instrText xml:space="preserve"> PAGEREF _Toc153214406 \h </w:instrText>
            </w:r>
            <w:r>
              <w:rPr>
                <w:noProof/>
                <w:webHidden/>
              </w:rPr>
            </w:r>
            <w:r>
              <w:rPr>
                <w:noProof/>
                <w:webHidden/>
              </w:rPr>
              <w:fldChar w:fldCharType="separate"/>
            </w:r>
            <w:r w:rsidR="00283765">
              <w:rPr>
                <w:noProof/>
                <w:webHidden/>
              </w:rPr>
              <w:t>29</w:t>
            </w:r>
            <w:r>
              <w:rPr>
                <w:noProof/>
                <w:webHidden/>
              </w:rPr>
              <w:fldChar w:fldCharType="end"/>
            </w:r>
          </w:hyperlink>
        </w:p>
        <w:p w14:paraId="25A9F799" w14:textId="12A15BD9"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07" w:history="1">
            <w:r w:rsidRPr="00B713D8">
              <w:rPr>
                <w:rStyle w:val="Hyperlink"/>
                <w:noProof/>
              </w:rPr>
              <w:t>14.</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DELIVERY ADHERENCE, ORDERS AND PAYMENTS</w:t>
            </w:r>
            <w:r>
              <w:rPr>
                <w:noProof/>
                <w:webHidden/>
              </w:rPr>
              <w:tab/>
            </w:r>
            <w:r>
              <w:rPr>
                <w:noProof/>
                <w:webHidden/>
              </w:rPr>
              <w:fldChar w:fldCharType="begin"/>
            </w:r>
            <w:r>
              <w:rPr>
                <w:noProof/>
                <w:webHidden/>
              </w:rPr>
              <w:instrText xml:space="preserve"> PAGEREF _Toc153214407 \h </w:instrText>
            </w:r>
            <w:r>
              <w:rPr>
                <w:noProof/>
                <w:webHidden/>
              </w:rPr>
            </w:r>
            <w:r>
              <w:rPr>
                <w:noProof/>
                <w:webHidden/>
              </w:rPr>
              <w:fldChar w:fldCharType="separate"/>
            </w:r>
            <w:r w:rsidR="00283765">
              <w:rPr>
                <w:noProof/>
                <w:webHidden/>
              </w:rPr>
              <w:t>29</w:t>
            </w:r>
            <w:r>
              <w:rPr>
                <w:noProof/>
                <w:webHidden/>
              </w:rPr>
              <w:fldChar w:fldCharType="end"/>
            </w:r>
          </w:hyperlink>
        </w:p>
        <w:p w14:paraId="048C7ED4" w14:textId="58FFD8FD"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08" w:history="1">
            <w:r w:rsidRPr="00B713D8">
              <w:rPr>
                <w:rStyle w:val="Hyperlink"/>
                <w:rFonts w:eastAsiaTheme="minorHAnsi"/>
                <w:noProof/>
              </w:rPr>
              <w:t>15.</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WANRANTEE / GUARANTEE</w:t>
            </w:r>
            <w:r>
              <w:rPr>
                <w:noProof/>
                <w:webHidden/>
              </w:rPr>
              <w:tab/>
            </w:r>
            <w:r>
              <w:rPr>
                <w:noProof/>
                <w:webHidden/>
              </w:rPr>
              <w:fldChar w:fldCharType="begin"/>
            </w:r>
            <w:r>
              <w:rPr>
                <w:noProof/>
                <w:webHidden/>
              </w:rPr>
              <w:instrText xml:space="preserve"> PAGEREF _Toc153214408 \h </w:instrText>
            </w:r>
            <w:r>
              <w:rPr>
                <w:noProof/>
                <w:webHidden/>
              </w:rPr>
            </w:r>
            <w:r>
              <w:rPr>
                <w:noProof/>
                <w:webHidden/>
              </w:rPr>
              <w:fldChar w:fldCharType="separate"/>
            </w:r>
            <w:r w:rsidR="00283765">
              <w:rPr>
                <w:noProof/>
                <w:webHidden/>
              </w:rPr>
              <w:t>30</w:t>
            </w:r>
            <w:r>
              <w:rPr>
                <w:noProof/>
                <w:webHidden/>
              </w:rPr>
              <w:fldChar w:fldCharType="end"/>
            </w:r>
          </w:hyperlink>
        </w:p>
        <w:p w14:paraId="1CEA411E" w14:textId="71524181"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09" w:history="1">
            <w:r w:rsidRPr="00B713D8">
              <w:rPr>
                <w:rStyle w:val="Hyperlink"/>
                <w:noProof/>
              </w:rPr>
              <w:t>16.</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PRODUCT TRAINING</w:t>
            </w:r>
            <w:r>
              <w:rPr>
                <w:noProof/>
                <w:webHidden/>
              </w:rPr>
              <w:tab/>
            </w:r>
            <w:r>
              <w:rPr>
                <w:noProof/>
                <w:webHidden/>
              </w:rPr>
              <w:fldChar w:fldCharType="begin"/>
            </w:r>
            <w:r>
              <w:rPr>
                <w:noProof/>
                <w:webHidden/>
              </w:rPr>
              <w:instrText xml:space="preserve"> PAGEREF _Toc153214409 \h </w:instrText>
            </w:r>
            <w:r>
              <w:rPr>
                <w:noProof/>
                <w:webHidden/>
              </w:rPr>
            </w:r>
            <w:r>
              <w:rPr>
                <w:noProof/>
                <w:webHidden/>
              </w:rPr>
              <w:fldChar w:fldCharType="separate"/>
            </w:r>
            <w:r w:rsidR="00283765">
              <w:rPr>
                <w:noProof/>
                <w:webHidden/>
              </w:rPr>
              <w:t>30</w:t>
            </w:r>
            <w:r>
              <w:rPr>
                <w:noProof/>
                <w:webHidden/>
              </w:rPr>
              <w:fldChar w:fldCharType="end"/>
            </w:r>
          </w:hyperlink>
        </w:p>
        <w:p w14:paraId="61D0D4EB" w14:textId="74744E21"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10" w:history="1">
            <w:r w:rsidRPr="00B713D8">
              <w:rPr>
                <w:rStyle w:val="Hyperlink"/>
                <w:noProof/>
              </w:rPr>
              <w:t>17.</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ITEM ADHERENCE / SUBSTITUTION</w:t>
            </w:r>
            <w:r>
              <w:rPr>
                <w:noProof/>
                <w:webHidden/>
              </w:rPr>
              <w:tab/>
            </w:r>
            <w:r>
              <w:rPr>
                <w:noProof/>
                <w:webHidden/>
              </w:rPr>
              <w:fldChar w:fldCharType="begin"/>
            </w:r>
            <w:r>
              <w:rPr>
                <w:noProof/>
                <w:webHidden/>
              </w:rPr>
              <w:instrText xml:space="preserve"> PAGEREF _Toc153214410 \h </w:instrText>
            </w:r>
            <w:r>
              <w:rPr>
                <w:noProof/>
                <w:webHidden/>
              </w:rPr>
            </w:r>
            <w:r>
              <w:rPr>
                <w:noProof/>
                <w:webHidden/>
              </w:rPr>
              <w:fldChar w:fldCharType="separate"/>
            </w:r>
            <w:r w:rsidR="00283765">
              <w:rPr>
                <w:noProof/>
                <w:webHidden/>
              </w:rPr>
              <w:t>30</w:t>
            </w:r>
            <w:r>
              <w:rPr>
                <w:noProof/>
                <w:webHidden/>
              </w:rPr>
              <w:fldChar w:fldCharType="end"/>
            </w:r>
          </w:hyperlink>
        </w:p>
        <w:p w14:paraId="23851DFB" w14:textId="158F7E0A"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11" w:history="1">
            <w:r w:rsidRPr="00B713D8">
              <w:rPr>
                <w:rStyle w:val="Hyperlink"/>
                <w:noProof/>
              </w:rPr>
              <w:t>18.</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CONTINUITY OF SUPPLY</w:t>
            </w:r>
            <w:r>
              <w:rPr>
                <w:noProof/>
                <w:webHidden/>
              </w:rPr>
              <w:tab/>
            </w:r>
            <w:r>
              <w:rPr>
                <w:noProof/>
                <w:webHidden/>
              </w:rPr>
              <w:fldChar w:fldCharType="begin"/>
            </w:r>
            <w:r>
              <w:rPr>
                <w:noProof/>
                <w:webHidden/>
              </w:rPr>
              <w:instrText xml:space="preserve"> PAGEREF _Toc153214411 \h </w:instrText>
            </w:r>
            <w:r>
              <w:rPr>
                <w:noProof/>
                <w:webHidden/>
              </w:rPr>
            </w:r>
            <w:r>
              <w:rPr>
                <w:noProof/>
                <w:webHidden/>
              </w:rPr>
              <w:fldChar w:fldCharType="separate"/>
            </w:r>
            <w:r w:rsidR="00283765">
              <w:rPr>
                <w:noProof/>
                <w:webHidden/>
              </w:rPr>
              <w:t>31</w:t>
            </w:r>
            <w:r>
              <w:rPr>
                <w:noProof/>
                <w:webHidden/>
              </w:rPr>
              <w:fldChar w:fldCharType="end"/>
            </w:r>
          </w:hyperlink>
        </w:p>
        <w:p w14:paraId="44DBDB28" w14:textId="6B3090B2"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12" w:history="1">
            <w:r w:rsidRPr="00B713D8">
              <w:rPr>
                <w:rStyle w:val="Hyperlink"/>
                <w:noProof/>
              </w:rPr>
              <w:t>19.</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PACKAGING AND LABELLING</w:t>
            </w:r>
            <w:r>
              <w:rPr>
                <w:noProof/>
                <w:webHidden/>
              </w:rPr>
              <w:tab/>
            </w:r>
            <w:r>
              <w:rPr>
                <w:noProof/>
                <w:webHidden/>
              </w:rPr>
              <w:fldChar w:fldCharType="begin"/>
            </w:r>
            <w:r>
              <w:rPr>
                <w:noProof/>
                <w:webHidden/>
              </w:rPr>
              <w:instrText xml:space="preserve"> PAGEREF _Toc153214412 \h </w:instrText>
            </w:r>
            <w:r>
              <w:rPr>
                <w:noProof/>
                <w:webHidden/>
              </w:rPr>
            </w:r>
            <w:r>
              <w:rPr>
                <w:noProof/>
                <w:webHidden/>
              </w:rPr>
              <w:fldChar w:fldCharType="separate"/>
            </w:r>
            <w:r w:rsidR="00283765">
              <w:rPr>
                <w:noProof/>
                <w:webHidden/>
              </w:rPr>
              <w:t>31</w:t>
            </w:r>
            <w:r>
              <w:rPr>
                <w:noProof/>
                <w:webHidden/>
              </w:rPr>
              <w:fldChar w:fldCharType="end"/>
            </w:r>
          </w:hyperlink>
        </w:p>
        <w:p w14:paraId="4173777B" w14:textId="4B15B5EC"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13" w:history="1">
            <w:r w:rsidRPr="00B713D8">
              <w:rPr>
                <w:rStyle w:val="Hyperlink"/>
                <w:noProof/>
              </w:rPr>
              <w:t>20.</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ASSIGNMENTS AND CESSIONS OF CONTRACTS AND CHANGES IN CONTACT DETAILS</w:t>
            </w:r>
            <w:r>
              <w:rPr>
                <w:noProof/>
                <w:webHidden/>
              </w:rPr>
              <w:tab/>
            </w:r>
            <w:r>
              <w:rPr>
                <w:noProof/>
                <w:webHidden/>
              </w:rPr>
              <w:fldChar w:fldCharType="begin"/>
            </w:r>
            <w:r>
              <w:rPr>
                <w:noProof/>
                <w:webHidden/>
              </w:rPr>
              <w:instrText xml:space="preserve"> PAGEREF _Toc153214413 \h </w:instrText>
            </w:r>
            <w:r>
              <w:rPr>
                <w:noProof/>
                <w:webHidden/>
              </w:rPr>
            </w:r>
            <w:r>
              <w:rPr>
                <w:noProof/>
                <w:webHidden/>
              </w:rPr>
              <w:fldChar w:fldCharType="separate"/>
            </w:r>
            <w:r w:rsidR="00283765">
              <w:rPr>
                <w:noProof/>
                <w:webHidden/>
              </w:rPr>
              <w:t>33</w:t>
            </w:r>
            <w:r>
              <w:rPr>
                <w:noProof/>
                <w:webHidden/>
              </w:rPr>
              <w:fldChar w:fldCharType="end"/>
            </w:r>
          </w:hyperlink>
        </w:p>
        <w:p w14:paraId="05BB7D62" w14:textId="289F9B09"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14" w:history="1">
            <w:r w:rsidRPr="00B713D8">
              <w:rPr>
                <w:rStyle w:val="Hyperlink"/>
                <w:noProof/>
              </w:rPr>
              <w:t>21.</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POST-AWARD PRODUCT COMPLIANCE PROCEDURES</w:t>
            </w:r>
            <w:r>
              <w:rPr>
                <w:noProof/>
                <w:webHidden/>
              </w:rPr>
              <w:tab/>
            </w:r>
            <w:r>
              <w:rPr>
                <w:noProof/>
                <w:webHidden/>
              </w:rPr>
              <w:fldChar w:fldCharType="begin"/>
            </w:r>
            <w:r>
              <w:rPr>
                <w:noProof/>
                <w:webHidden/>
              </w:rPr>
              <w:instrText xml:space="preserve"> PAGEREF _Toc153214414 \h </w:instrText>
            </w:r>
            <w:r>
              <w:rPr>
                <w:noProof/>
                <w:webHidden/>
              </w:rPr>
            </w:r>
            <w:r>
              <w:rPr>
                <w:noProof/>
                <w:webHidden/>
              </w:rPr>
              <w:fldChar w:fldCharType="separate"/>
            </w:r>
            <w:r w:rsidR="00283765">
              <w:rPr>
                <w:noProof/>
                <w:webHidden/>
              </w:rPr>
              <w:t>34</w:t>
            </w:r>
            <w:r>
              <w:rPr>
                <w:noProof/>
                <w:webHidden/>
              </w:rPr>
              <w:fldChar w:fldCharType="end"/>
            </w:r>
          </w:hyperlink>
        </w:p>
        <w:p w14:paraId="04C5C7F6" w14:textId="6649CEDB"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15" w:history="1">
            <w:r w:rsidRPr="00B713D8">
              <w:rPr>
                <w:rStyle w:val="Hyperlink"/>
                <w:noProof/>
              </w:rPr>
              <w:t>22.</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REGISTRATION ON DATABASES OF PARTICIPATING INSTITUTIONS</w:t>
            </w:r>
            <w:r>
              <w:rPr>
                <w:noProof/>
                <w:webHidden/>
              </w:rPr>
              <w:tab/>
            </w:r>
            <w:r>
              <w:rPr>
                <w:noProof/>
                <w:webHidden/>
              </w:rPr>
              <w:fldChar w:fldCharType="begin"/>
            </w:r>
            <w:r>
              <w:rPr>
                <w:noProof/>
                <w:webHidden/>
              </w:rPr>
              <w:instrText xml:space="preserve"> PAGEREF _Toc153214415 \h </w:instrText>
            </w:r>
            <w:r>
              <w:rPr>
                <w:noProof/>
                <w:webHidden/>
              </w:rPr>
            </w:r>
            <w:r>
              <w:rPr>
                <w:noProof/>
                <w:webHidden/>
              </w:rPr>
              <w:fldChar w:fldCharType="separate"/>
            </w:r>
            <w:r w:rsidR="00283765">
              <w:rPr>
                <w:noProof/>
                <w:webHidden/>
              </w:rPr>
              <w:t>34</w:t>
            </w:r>
            <w:r>
              <w:rPr>
                <w:noProof/>
                <w:webHidden/>
              </w:rPr>
              <w:fldChar w:fldCharType="end"/>
            </w:r>
          </w:hyperlink>
        </w:p>
        <w:p w14:paraId="3294D40D" w14:textId="4525E94C"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16" w:history="1">
            <w:r w:rsidRPr="00B713D8">
              <w:rPr>
                <w:rStyle w:val="Hyperlink"/>
                <w:noProof/>
              </w:rPr>
              <w:t>23.</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MONITORING</w:t>
            </w:r>
            <w:r>
              <w:rPr>
                <w:noProof/>
                <w:webHidden/>
              </w:rPr>
              <w:tab/>
            </w:r>
            <w:r>
              <w:rPr>
                <w:noProof/>
                <w:webHidden/>
              </w:rPr>
              <w:fldChar w:fldCharType="begin"/>
            </w:r>
            <w:r>
              <w:rPr>
                <w:noProof/>
                <w:webHidden/>
              </w:rPr>
              <w:instrText xml:space="preserve"> PAGEREF _Toc153214416 \h </w:instrText>
            </w:r>
            <w:r>
              <w:rPr>
                <w:noProof/>
                <w:webHidden/>
              </w:rPr>
            </w:r>
            <w:r>
              <w:rPr>
                <w:noProof/>
                <w:webHidden/>
              </w:rPr>
              <w:fldChar w:fldCharType="separate"/>
            </w:r>
            <w:r w:rsidR="00283765">
              <w:rPr>
                <w:noProof/>
                <w:webHidden/>
              </w:rPr>
              <w:t>34</w:t>
            </w:r>
            <w:r>
              <w:rPr>
                <w:noProof/>
                <w:webHidden/>
              </w:rPr>
              <w:fldChar w:fldCharType="end"/>
            </w:r>
          </w:hyperlink>
        </w:p>
        <w:p w14:paraId="1297CC98" w14:textId="2D32EB63" w:rsidR="0088551B" w:rsidRDefault="0088551B">
          <w:pPr>
            <w:pStyle w:val="TOC2"/>
            <w:tabs>
              <w:tab w:val="left" w:pos="660"/>
              <w:tab w:val="right" w:leader="dot" w:pos="9016"/>
            </w:tabs>
            <w:rPr>
              <w:rFonts w:asciiTheme="minorHAnsi" w:eastAsiaTheme="minorEastAsia" w:hAnsiTheme="minorHAnsi" w:cstheme="minorBidi"/>
              <w:bCs w:val="0"/>
              <w:noProof/>
              <w:kern w:val="2"/>
              <w:lang w:val="en-ZA" w:eastAsia="en-ZA"/>
              <w14:ligatures w14:val="standardContextual"/>
            </w:rPr>
          </w:pPr>
          <w:hyperlink w:anchor="_Toc153214417" w:history="1">
            <w:r w:rsidRPr="00B713D8">
              <w:rPr>
                <w:rStyle w:val="Hyperlink"/>
                <w:noProof/>
              </w:rPr>
              <w:t>24.</w:t>
            </w:r>
            <w:r>
              <w:rPr>
                <w:rFonts w:asciiTheme="minorHAnsi" w:eastAsiaTheme="minorEastAsia" w:hAnsiTheme="minorHAnsi" w:cstheme="minorBidi"/>
                <w:bCs w:val="0"/>
                <w:noProof/>
                <w:kern w:val="2"/>
                <w:lang w:val="en-ZA" w:eastAsia="en-ZA"/>
                <w14:ligatures w14:val="standardContextual"/>
              </w:rPr>
              <w:tab/>
            </w:r>
            <w:r w:rsidRPr="00B713D8">
              <w:rPr>
                <w:rStyle w:val="Hyperlink"/>
                <w:noProof/>
              </w:rPr>
              <w:t>TERMINATION</w:t>
            </w:r>
            <w:r>
              <w:rPr>
                <w:noProof/>
                <w:webHidden/>
              </w:rPr>
              <w:tab/>
            </w:r>
            <w:r>
              <w:rPr>
                <w:noProof/>
                <w:webHidden/>
              </w:rPr>
              <w:fldChar w:fldCharType="begin"/>
            </w:r>
            <w:r>
              <w:rPr>
                <w:noProof/>
                <w:webHidden/>
              </w:rPr>
              <w:instrText xml:space="preserve"> PAGEREF _Toc153214417 \h </w:instrText>
            </w:r>
            <w:r>
              <w:rPr>
                <w:noProof/>
                <w:webHidden/>
              </w:rPr>
            </w:r>
            <w:r>
              <w:rPr>
                <w:noProof/>
                <w:webHidden/>
              </w:rPr>
              <w:fldChar w:fldCharType="separate"/>
            </w:r>
            <w:r w:rsidR="00283765">
              <w:rPr>
                <w:noProof/>
                <w:webHidden/>
              </w:rPr>
              <w:t>35</w:t>
            </w:r>
            <w:r>
              <w:rPr>
                <w:noProof/>
                <w:webHidden/>
              </w:rPr>
              <w:fldChar w:fldCharType="end"/>
            </w:r>
          </w:hyperlink>
        </w:p>
        <w:p w14:paraId="61D16CCB" w14:textId="64909CD6" w:rsidR="004A7B51" w:rsidRPr="006F4F96" w:rsidRDefault="004A7B51" w:rsidP="006F4F96">
          <w:pPr>
            <w:widowControl w:val="0"/>
            <w:jc w:val="both"/>
            <w:rPr>
              <w:rFonts w:cs="Arial"/>
              <w:noProof/>
            </w:rPr>
          </w:pPr>
          <w:r w:rsidRPr="00E92801">
            <w:rPr>
              <w:rFonts w:cs="Arial"/>
              <w:b/>
              <w:bCs/>
              <w:noProof/>
            </w:rPr>
            <w:fldChar w:fldCharType="end"/>
          </w:r>
        </w:p>
      </w:sdtContent>
    </w:sdt>
    <w:p w14:paraId="7A0B5610" w14:textId="77777777" w:rsidR="00D53F7E" w:rsidRDefault="00D53F7E" w:rsidP="006B2C4D">
      <w:pPr>
        <w:pStyle w:val="Heading1"/>
      </w:pPr>
    </w:p>
    <w:p w14:paraId="5106BB05" w14:textId="77777777" w:rsidR="0088551B" w:rsidRPr="0088551B" w:rsidRDefault="0088551B" w:rsidP="0088551B"/>
    <w:p w14:paraId="7FE651D3" w14:textId="502D6F15" w:rsidR="004A7B51" w:rsidRPr="00E92801" w:rsidRDefault="004A7B51" w:rsidP="006B2C4D">
      <w:pPr>
        <w:pStyle w:val="Heading1"/>
      </w:pPr>
      <w:bookmarkStart w:id="0" w:name="_Toc153214389"/>
      <w:r w:rsidRPr="00E92801">
        <w:t>LIST OF ABBREVIATIONS</w:t>
      </w:r>
      <w:bookmarkEnd w:id="0"/>
      <w:r w:rsidRPr="00E92801">
        <w:t xml:space="preserve"> </w:t>
      </w:r>
    </w:p>
    <w:tbl>
      <w:tblPr>
        <w:tblStyle w:val="TableGrid"/>
        <w:tblW w:w="8364" w:type="dxa"/>
        <w:tblInd w:w="-5" w:type="dxa"/>
        <w:tblLook w:val="04A0" w:firstRow="1" w:lastRow="0" w:firstColumn="1" w:lastColumn="0" w:noHBand="0" w:noVBand="1"/>
      </w:tblPr>
      <w:tblGrid>
        <w:gridCol w:w="1276"/>
        <w:gridCol w:w="7088"/>
      </w:tblGrid>
      <w:tr w:rsidR="006B2C4D" w:rsidRPr="00E92801" w14:paraId="6CBBFA96" w14:textId="77777777" w:rsidTr="006B2C4D">
        <w:tc>
          <w:tcPr>
            <w:tcW w:w="1276" w:type="dxa"/>
            <w:tcBorders>
              <w:right w:val="single" w:sz="4" w:space="0" w:color="auto"/>
            </w:tcBorders>
            <w:shd w:val="clear" w:color="auto" w:fill="C00000"/>
          </w:tcPr>
          <w:p w14:paraId="6056D460" w14:textId="6A816956" w:rsidR="004A7B51" w:rsidRPr="00E92801" w:rsidRDefault="004A7B51" w:rsidP="006B2C4D">
            <w:pPr>
              <w:widowControl w:val="0"/>
              <w:spacing w:after="120"/>
              <w:jc w:val="both"/>
              <w:rPr>
                <w:sz w:val="22"/>
                <w:szCs w:val="22"/>
              </w:rPr>
            </w:pPr>
            <w:r w:rsidRPr="00E92801">
              <w:rPr>
                <w:sz w:val="22"/>
                <w:szCs w:val="22"/>
              </w:rPr>
              <w:t>Abb</w:t>
            </w:r>
          </w:p>
        </w:tc>
        <w:tc>
          <w:tcPr>
            <w:tcW w:w="7088" w:type="dxa"/>
            <w:tcBorders>
              <w:top w:val="single" w:sz="4" w:space="0" w:color="auto"/>
              <w:left w:val="single" w:sz="4" w:space="0" w:color="auto"/>
              <w:bottom w:val="single" w:sz="4" w:space="0" w:color="auto"/>
              <w:right w:val="single" w:sz="4" w:space="0" w:color="auto"/>
            </w:tcBorders>
            <w:shd w:val="clear" w:color="auto" w:fill="C00000"/>
          </w:tcPr>
          <w:p w14:paraId="7E1E5551" w14:textId="1E2814D4" w:rsidR="004A7B51" w:rsidRPr="00E92801" w:rsidRDefault="004A7B51" w:rsidP="006B2C4D">
            <w:pPr>
              <w:widowControl w:val="0"/>
              <w:spacing w:after="120"/>
              <w:jc w:val="both"/>
              <w:rPr>
                <w:sz w:val="22"/>
                <w:szCs w:val="22"/>
              </w:rPr>
            </w:pPr>
            <w:r w:rsidRPr="00E92801">
              <w:rPr>
                <w:sz w:val="22"/>
                <w:szCs w:val="22"/>
              </w:rPr>
              <w:t>Full Name</w:t>
            </w:r>
          </w:p>
        </w:tc>
      </w:tr>
      <w:tr w:rsidR="006B2C4D" w:rsidRPr="00C20737" w14:paraId="5F58A94D" w14:textId="77777777" w:rsidTr="006B2C4D">
        <w:tc>
          <w:tcPr>
            <w:tcW w:w="1276" w:type="dxa"/>
            <w:tcBorders>
              <w:right w:val="single" w:sz="4" w:space="0" w:color="auto"/>
            </w:tcBorders>
          </w:tcPr>
          <w:p w14:paraId="5DC54D39" w14:textId="0C1148B7" w:rsidR="004A7B51" w:rsidRPr="007167EA" w:rsidRDefault="004A7B51" w:rsidP="006B2C4D">
            <w:pPr>
              <w:widowControl w:val="0"/>
              <w:spacing w:after="120"/>
              <w:rPr>
                <w:sz w:val="22"/>
                <w:szCs w:val="22"/>
              </w:rPr>
            </w:pPr>
            <w:r w:rsidRPr="007167EA">
              <w:rPr>
                <w:sz w:val="22"/>
                <w:szCs w:val="22"/>
              </w:rPr>
              <w:t>A</w:t>
            </w:r>
            <w:r w:rsidR="000F3775">
              <w:rPr>
                <w:sz w:val="22"/>
                <w:szCs w:val="22"/>
              </w:rPr>
              <w:t>AC</w:t>
            </w:r>
          </w:p>
        </w:tc>
        <w:tc>
          <w:tcPr>
            <w:tcW w:w="7088" w:type="dxa"/>
            <w:tcBorders>
              <w:top w:val="single" w:sz="4" w:space="0" w:color="auto"/>
              <w:left w:val="single" w:sz="4" w:space="0" w:color="auto"/>
              <w:bottom w:val="single" w:sz="4" w:space="0" w:color="auto"/>
              <w:right w:val="single" w:sz="4" w:space="0" w:color="auto"/>
            </w:tcBorders>
          </w:tcPr>
          <w:p w14:paraId="7530772B" w14:textId="1E3819FE" w:rsidR="004A7B51" w:rsidRPr="007167EA" w:rsidRDefault="004A7B51" w:rsidP="006B2C4D">
            <w:pPr>
              <w:widowControl w:val="0"/>
              <w:spacing w:after="120"/>
              <w:rPr>
                <w:sz w:val="22"/>
                <w:szCs w:val="22"/>
              </w:rPr>
            </w:pPr>
            <w:r w:rsidRPr="007167EA">
              <w:rPr>
                <w:sz w:val="22"/>
                <w:szCs w:val="22"/>
              </w:rPr>
              <w:t>A</w:t>
            </w:r>
            <w:r w:rsidR="000F3775">
              <w:rPr>
                <w:sz w:val="22"/>
                <w:szCs w:val="22"/>
              </w:rPr>
              <w:t>ugmentative and Alternative Communication Devices</w:t>
            </w:r>
          </w:p>
        </w:tc>
      </w:tr>
      <w:tr w:rsidR="006B2C4D" w:rsidRPr="00C20737" w14:paraId="2AC1183D" w14:textId="77777777" w:rsidTr="006B2C4D">
        <w:tc>
          <w:tcPr>
            <w:tcW w:w="1276" w:type="dxa"/>
            <w:tcBorders>
              <w:right w:val="single" w:sz="4" w:space="0" w:color="auto"/>
            </w:tcBorders>
          </w:tcPr>
          <w:p w14:paraId="728F2ED7" w14:textId="77777777" w:rsidR="004A7B51" w:rsidRPr="00431AFD" w:rsidRDefault="004A7B51" w:rsidP="006B2C4D">
            <w:pPr>
              <w:widowControl w:val="0"/>
              <w:spacing w:after="120"/>
              <w:rPr>
                <w:sz w:val="22"/>
                <w:szCs w:val="22"/>
              </w:rPr>
            </w:pPr>
            <w:r w:rsidRPr="00431AFD">
              <w:rPr>
                <w:sz w:val="22"/>
                <w:szCs w:val="22"/>
              </w:rPr>
              <w:t>BAC</w:t>
            </w:r>
          </w:p>
        </w:tc>
        <w:tc>
          <w:tcPr>
            <w:tcW w:w="7088" w:type="dxa"/>
            <w:tcBorders>
              <w:top w:val="single" w:sz="4" w:space="0" w:color="auto"/>
              <w:left w:val="single" w:sz="4" w:space="0" w:color="auto"/>
              <w:bottom w:val="single" w:sz="4" w:space="0" w:color="auto"/>
              <w:right w:val="single" w:sz="4" w:space="0" w:color="auto"/>
            </w:tcBorders>
          </w:tcPr>
          <w:p w14:paraId="7A04F1E7" w14:textId="77777777" w:rsidR="004A7B51" w:rsidRPr="00431AFD" w:rsidRDefault="004A7B51" w:rsidP="006B2C4D">
            <w:pPr>
              <w:widowControl w:val="0"/>
              <w:spacing w:after="120"/>
              <w:rPr>
                <w:sz w:val="22"/>
                <w:szCs w:val="22"/>
              </w:rPr>
            </w:pPr>
            <w:r w:rsidRPr="00431AFD">
              <w:rPr>
                <w:sz w:val="22"/>
                <w:szCs w:val="22"/>
              </w:rPr>
              <w:t>Bid Adjudication Committee</w:t>
            </w:r>
          </w:p>
        </w:tc>
      </w:tr>
      <w:tr w:rsidR="006B2C4D" w:rsidRPr="00C20737" w14:paraId="249F68CF" w14:textId="77777777" w:rsidTr="006B2C4D">
        <w:tc>
          <w:tcPr>
            <w:tcW w:w="1276" w:type="dxa"/>
            <w:tcBorders>
              <w:right w:val="single" w:sz="4" w:space="0" w:color="auto"/>
            </w:tcBorders>
          </w:tcPr>
          <w:p w14:paraId="163DCF7C" w14:textId="77777777" w:rsidR="004A7B51" w:rsidRPr="00431AFD" w:rsidRDefault="004A7B51" w:rsidP="006B2C4D">
            <w:pPr>
              <w:widowControl w:val="0"/>
              <w:spacing w:after="120"/>
              <w:rPr>
                <w:sz w:val="22"/>
                <w:szCs w:val="22"/>
              </w:rPr>
            </w:pPr>
            <w:r w:rsidRPr="00431AFD">
              <w:rPr>
                <w:sz w:val="22"/>
                <w:szCs w:val="22"/>
              </w:rPr>
              <w:t>BEC</w:t>
            </w:r>
          </w:p>
        </w:tc>
        <w:tc>
          <w:tcPr>
            <w:tcW w:w="7088" w:type="dxa"/>
            <w:tcBorders>
              <w:top w:val="single" w:sz="4" w:space="0" w:color="auto"/>
              <w:left w:val="single" w:sz="4" w:space="0" w:color="auto"/>
              <w:bottom w:val="single" w:sz="4" w:space="0" w:color="auto"/>
              <w:right w:val="single" w:sz="4" w:space="0" w:color="auto"/>
            </w:tcBorders>
          </w:tcPr>
          <w:p w14:paraId="5C4D82CA" w14:textId="77777777" w:rsidR="004A7B51" w:rsidRPr="00431AFD" w:rsidRDefault="004A7B51" w:rsidP="006B2C4D">
            <w:pPr>
              <w:widowControl w:val="0"/>
              <w:spacing w:after="120"/>
              <w:rPr>
                <w:sz w:val="22"/>
                <w:szCs w:val="22"/>
              </w:rPr>
            </w:pPr>
            <w:r w:rsidRPr="00431AFD">
              <w:rPr>
                <w:sz w:val="22"/>
                <w:szCs w:val="22"/>
              </w:rPr>
              <w:t>Bid Evaluation Committee</w:t>
            </w:r>
          </w:p>
        </w:tc>
      </w:tr>
      <w:tr w:rsidR="000F3775" w:rsidRPr="00C20737" w14:paraId="0FC65592" w14:textId="77777777" w:rsidTr="006B2C4D">
        <w:tc>
          <w:tcPr>
            <w:tcW w:w="1276" w:type="dxa"/>
            <w:tcBorders>
              <w:right w:val="single" w:sz="4" w:space="0" w:color="auto"/>
            </w:tcBorders>
          </w:tcPr>
          <w:p w14:paraId="2527B34C" w14:textId="66B6DDAE" w:rsidR="000F3775" w:rsidRPr="007167EA" w:rsidRDefault="000F3775" w:rsidP="000F3775">
            <w:pPr>
              <w:widowControl w:val="0"/>
              <w:spacing w:after="120"/>
              <w:rPr>
                <w:sz w:val="22"/>
                <w:szCs w:val="22"/>
              </w:rPr>
            </w:pPr>
            <w:r w:rsidRPr="00431AFD">
              <w:rPr>
                <w:sz w:val="22"/>
                <w:szCs w:val="22"/>
              </w:rPr>
              <w:t xml:space="preserve">CPA </w:t>
            </w:r>
          </w:p>
        </w:tc>
        <w:tc>
          <w:tcPr>
            <w:tcW w:w="7088" w:type="dxa"/>
            <w:tcBorders>
              <w:top w:val="single" w:sz="4" w:space="0" w:color="auto"/>
              <w:left w:val="single" w:sz="4" w:space="0" w:color="auto"/>
              <w:bottom w:val="single" w:sz="4" w:space="0" w:color="auto"/>
              <w:right w:val="single" w:sz="4" w:space="0" w:color="auto"/>
            </w:tcBorders>
          </w:tcPr>
          <w:p w14:paraId="7F162640" w14:textId="10635CCB" w:rsidR="000F3775" w:rsidRPr="007167EA" w:rsidRDefault="000F3775" w:rsidP="000F3775">
            <w:pPr>
              <w:widowControl w:val="0"/>
              <w:spacing w:after="120"/>
              <w:rPr>
                <w:sz w:val="22"/>
                <w:szCs w:val="22"/>
              </w:rPr>
            </w:pPr>
            <w:r w:rsidRPr="00431AFD">
              <w:rPr>
                <w:sz w:val="22"/>
                <w:szCs w:val="22"/>
              </w:rPr>
              <w:t>Contract Price Adjustment</w:t>
            </w:r>
          </w:p>
        </w:tc>
      </w:tr>
      <w:tr w:rsidR="000F3775" w:rsidRPr="00C20737" w14:paraId="3A6638E2" w14:textId="77777777" w:rsidTr="006B2C4D">
        <w:tc>
          <w:tcPr>
            <w:tcW w:w="1276" w:type="dxa"/>
            <w:tcBorders>
              <w:right w:val="single" w:sz="4" w:space="0" w:color="auto"/>
            </w:tcBorders>
          </w:tcPr>
          <w:p w14:paraId="09679FAD" w14:textId="59668D8C" w:rsidR="000F3775" w:rsidRPr="007167EA" w:rsidRDefault="000F3775" w:rsidP="000F3775">
            <w:pPr>
              <w:widowControl w:val="0"/>
              <w:spacing w:after="120"/>
              <w:rPr>
                <w:sz w:val="22"/>
                <w:szCs w:val="22"/>
              </w:rPr>
            </w:pPr>
            <w:r>
              <w:rPr>
                <w:sz w:val="22"/>
                <w:szCs w:val="22"/>
              </w:rPr>
              <w:t>CSD</w:t>
            </w:r>
          </w:p>
        </w:tc>
        <w:tc>
          <w:tcPr>
            <w:tcW w:w="7088" w:type="dxa"/>
            <w:tcBorders>
              <w:top w:val="single" w:sz="4" w:space="0" w:color="auto"/>
              <w:left w:val="single" w:sz="4" w:space="0" w:color="auto"/>
              <w:bottom w:val="single" w:sz="4" w:space="0" w:color="auto"/>
              <w:right w:val="single" w:sz="4" w:space="0" w:color="auto"/>
            </w:tcBorders>
          </w:tcPr>
          <w:p w14:paraId="676575D4" w14:textId="5748FF21" w:rsidR="000F3775" w:rsidRPr="007167EA" w:rsidRDefault="000F3775" w:rsidP="000F3775">
            <w:pPr>
              <w:widowControl w:val="0"/>
              <w:spacing w:after="120"/>
              <w:rPr>
                <w:sz w:val="22"/>
                <w:szCs w:val="22"/>
              </w:rPr>
            </w:pPr>
            <w:r>
              <w:rPr>
                <w:sz w:val="22"/>
                <w:szCs w:val="22"/>
              </w:rPr>
              <w:t>Central Supplier Database</w:t>
            </w:r>
          </w:p>
        </w:tc>
      </w:tr>
      <w:tr w:rsidR="000F3775" w:rsidRPr="00C20737" w14:paraId="3E99282B" w14:textId="77777777" w:rsidTr="006B2C4D">
        <w:tc>
          <w:tcPr>
            <w:tcW w:w="1276" w:type="dxa"/>
            <w:tcBorders>
              <w:right w:val="single" w:sz="4" w:space="0" w:color="auto"/>
            </w:tcBorders>
          </w:tcPr>
          <w:p w14:paraId="5F173CED" w14:textId="032BD015" w:rsidR="000F3775" w:rsidRPr="00431AFD" w:rsidRDefault="000F3775" w:rsidP="000F3775">
            <w:pPr>
              <w:widowControl w:val="0"/>
              <w:spacing w:after="120"/>
              <w:rPr>
                <w:sz w:val="22"/>
                <w:szCs w:val="22"/>
              </w:rPr>
            </w:pPr>
            <w:r>
              <w:rPr>
                <w:sz w:val="22"/>
                <w:szCs w:val="22"/>
              </w:rPr>
              <w:t>CPA</w:t>
            </w:r>
          </w:p>
        </w:tc>
        <w:tc>
          <w:tcPr>
            <w:tcW w:w="7088" w:type="dxa"/>
            <w:tcBorders>
              <w:top w:val="single" w:sz="4" w:space="0" w:color="auto"/>
              <w:left w:val="single" w:sz="4" w:space="0" w:color="auto"/>
              <w:bottom w:val="single" w:sz="4" w:space="0" w:color="auto"/>
              <w:right w:val="single" w:sz="4" w:space="0" w:color="auto"/>
            </w:tcBorders>
          </w:tcPr>
          <w:p w14:paraId="19892D3C" w14:textId="1DA8D4FA" w:rsidR="000F3775" w:rsidRPr="00431AFD" w:rsidRDefault="000F3775" w:rsidP="000F3775">
            <w:pPr>
              <w:widowControl w:val="0"/>
              <w:spacing w:after="120"/>
              <w:rPr>
                <w:sz w:val="22"/>
                <w:szCs w:val="22"/>
              </w:rPr>
            </w:pPr>
            <w:r w:rsidRPr="00431AFD">
              <w:rPr>
                <w:sz w:val="22"/>
                <w:szCs w:val="22"/>
              </w:rPr>
              <w:t>Contract Price Adjustment</w:t>
            </w:r>
          </w:p>
        </w:tc>
      </w:tr>
      <w:tr w:rsidR="000F3775" w:rsidRPr="00C20737" w14:paraId="100137E7" w14:textId="77777777" w:rsidTr="006B2C4D">
        <w:tc>
          <w:tcPr>
            <w:tcW w:w="1276" w:type="dxa"/>
            <w:tcBorders>
              <w:right w:val="single" w:sz="4" w:space="0" w:color="auto"/>
            </w:tcBorders>
          </w:tcPr>
          <w:p w14:paraId="0CA8BFFF" w14:textId="6EDDF0AC" w:rsidR="000F3775" w:rsidRPr="007C50F0" w:rsidRDefault="000F3775" w:rsidP="000F3775">
            <w:pPr>
              <w:widowControl w:val="0"/>
              <w:spacing w:after="120"/>
              <w:rPr>
                <w:sz w:val="22"/>
                <w:szCs w:val="22"/>
              </w:rPr>
            </w:pPr>
            <w:r>
              <w:rPr>
                <w:sz w:val="22"/>
                <w:szCs w:val="22"/>
              </w:rPr>
              <w:t>OCPO</w:t>
            </w:r>
          </w:p>
        </w:tc>
        <w:tc>
          <w:tcPr>
            <w:tcW w:w="7088" w:type="dxa"/>
            <w:tcBorders>
              <w:top w:val="single" w:sz="4" w:space="0" w:color="auto"/>
              <w:left w:val="single" w:sz="4" w:space="0" w:color="auto"/>
              <w:bottom w:val="single" w:sz="4" w:space="0" w:color="auto"/>
              <w:right w:val="single" w:sz="4" w:space="0" w:color="auto"/>
            </w:tcBorders>
          </w:tcPr>
          <w:p w14:paraId="40DA4120" w14:textId="5FD4D5E4" w:rsidR="000F3775" w:rsidRPr="007C50F0" w:rsidRDefault="000F3775" w:rsidP="000F3775">
            <w:pPr>
              <w:widowControl w:val="0"/>
            </w:pPr>
            <w:r w:rsidRPr="000F3775">
              <w:rPr>
                <w:sz w:val="22"/>
                <w:szCs w:val="22"/>
              </w:rPr>
              <w:t>Office of the Chief Procurement Officer</w:t>
            </w:r>
          </w:p>
        </w:tc>
      </w:tr>
      <w:tr w:rsidR="000F3775" w:rsidRPr="00C20737" w14:paraId="028A07F6" w14:textId="77777777" w:rsidTr="006B2C4D">
        <w:tc>
          <w:tcPr>
            <w:tcW w:w="1276" w:type="dxa"/>
            <w:tcBorders>
              <w:right w:val="single" w:sz="4" w:space="0" w:color="auto"/>
            </w:tcBorders>
          </w:tcPr>
          <w:p w14:paraId="1A5155E1" w14:textId="3076356D" w:rsidR="000F3775" w:rsidRPr="00431AFD" w:rsidRDefault="000F3775" w:rsidP="000F3775">
            <w:pPr>
              <w:widowControl w:val="0"/>
              <w:spacing w:after="120"/>
              <w:rPr>
                <w:sz w:val="22"/>
                <w:szCs w:val="22"/>
              </w:rPr>
            </w:pPr>
            <w:r w:rsidRPr="00431AFD">
              <w:rPr>
                <w:sz w:val="22"/>
                <w:szCs w:val="22"/>
              </w:rPr>
              <w:t>GCC</w:t>
            </w:r>
          </w:p>
        </w:tc>
        <w:tc>
          <w:tcPr>
            <w:tcW w:w="7088" w:type="dxa"/>
            <w:tcBorders>
              <w:top w:val="single" w:sz="4" w:space="0" w:color="auto"/>
              <w:left w:val="single" w:sz="4" w:space="0" w:color="auto"/>
              <w:bottom w:val="single" w:sz="4" w:space="0" w:color="auto"/>
              <w:right w:val="single" w:sz="4" w:space="0" w:color="auto"/>
            </w:tcBorders>
          </w:tcPr>
          <w:p w14:paraId="3D5860E5" w14:textId="41EC5C48" w:rsidR="000F3775" w:rsidRPr="00431AFD" w:rsidRDefault="000F3775" w:rsidP="000F3775">
            <w:pPr>
              <w:widowControl w:val="0"/>
              <w:spacing w:after="120"/>
              <w:rPr>
                <w:sz w:val="22"/>
                <w:szCs w:val="22"/>
              </w:rPr>
            </w:pPr>
            <w:r w:rsidRPr="00431AFD">
              <w:rPr>
                <w:sz w:val="22"/>
                <w:szCs w:val="22"/>
              </w:rPr>
              <w:t xml:space="preserve">General Conditions of Contract </w:t>
            </w:r>
          </w:p>
        </w:tc>
      </w:tr>
      <w:tr w:rsidR="000F3775" w:rsidRPr="00C20737" w14:paraId="7BE5C712" w14:textId="77777777" w:rsidTr="006B2C4D">
        <w:tc>
          <w:tcPr>
            <w:tcW w:w="1276" w:type="dxa"/>
            <w:tcBorders>
              <w:right w:val="single" w:sz="4" w:space="0" w:color="auto"/>
            </w:tcBorders>
          </w:tcPr>
          <w:p w14:paraId="4B78BFA6" w14:textId="15B7C883" w:rsidR="000F3775" w:rsidRPr="00431AFD" w:rsidRDefault="000F3775" w:rsidP="000F3775">
            <w:pPr>
              <w:widowControl w:val="0"/>
              <w:spacing w:after="120"/>
              <w:rPr>
                <w:sz w:val="22"/>
                <w:szCs w:val="22"/>
              </w:rPr>
            </w:pPr>
            <w:r w:rsidRPr="00431AFD">
              <w:rPr>
                <w:sz w:val="22"/>
                <w:szCs w:val="22"/>
              </w:rPr>
              <w:t>SBD</w:t>
            </w:r>
            <w:r w:rsidRPr="00431AFD">
              <w:rPr>
                <w:sz w:val="22"/>
                <w:szCs w:val="22"/>
              </w:rPr>
              <w:tab/>
            </w:r>
          </w:p>
        </w:tc>
        <w:tc>
          <w:tcPr>
            <w:tcW w:w="7088" w:type="dxa"/>
            <w:tcBorders>
              <w:top w:val="single" w:sz="4" w:space="0" w:color="auto"/>
              <w:left w:val="single" w:sz="4" w:space="0" w:color="auto"/>
              <w:bottom w:val="single" w:sz="4" w:space="0" w:color="auto"/>
              <w:right w:val="single" w:sz="4" w:space="0" w:color="auto"/>
            </w:tcBorders>
          </w:tcPr>
          <w:p w14:paraId="725D2F20" w14:textId="469409A7" w:rsidR="000F3775" w:rsidRPr="00431AFD" w:rsidRDefault="000F3775" w:rsidP="000F3775">
            <w:pPr>
              <w:widowControl w:val="0"/>
              <w:spacing w:after="120"/>
              <w:rPr>
                <w:sz w:val="22"/>
                <w:szCs w:val="22"/>
              </w:rPr>
            </w:pPr>
            <w:r w:rsidRPr="00431AFD">
              <w:rPr>
                <w:sz w:val="22"/>
                <w:szCs w:val="22"/>
              </w:rPr>
              <w:t>Standard Bidding Document</w:t>
            </w:r>
          </w:p>
        </w:tc>
      </w:tr>
      <w:tr w:rsidR="000F3775" w:rsidRPr="00C20737" w14:paraId="59FB90DE" w14:textId="77777777" w:rsidTr="006B2C4D">
        <w:tc>
          <w:tcPr>
            <w:tcW w:w="1276" w:type="dxa"/>
            <w:tcBorders>
              <w:right w:val="single" w:sz="4" w:space="0" w:color="auto"/>
            </w:tcBorders>
          </w:tcPr>
          <w:p w14:paraId="1E5C67B7" w14:textId="5FDE16FF" w:rsidR="000F3775" w:rsidRPr="00431AFD" w:rsidRDefault="000F3775" w:rsidP="000F3775">
            <w:pPr>
              <w:widowControl w:val="0"/>
              <w:spacing w:after="120"/>
              <w:rPr>
                <w:sz w:val="22"/>
                <w:szCs w:val="22"/>
              </w:rPr>
            </w:pPr>
            <w:r w:rsidRPr="00431AFD">
              <w:rPr>
                <w:sz w:val="22"/>
                <w:szCs w:val="22"/>
              </w:rPr>
              <w:t xml:space="preserve">SARS </w:t>
            </w:r>
          </w:p>
        </w:tc>
        <w:tc>
          <w:tcPr>
            <w:tcW w:w="7088" w:type="dxa"/>
            <w:tcBorders>
              <w:top w:val="single" w:sz="4" w:space="0" w:color="auto"/>
              <w:left w:val="single" w:sz="4" w:space="0" w:color="auto"/>
              <w:bottom w:val="single" w:sz="4" w:space="0" w:color="auto"/>
              <w:right w:val="single" w:sz="4" w:space="0" w:color="auto"/>
            </w:tcBorders>
          </w:tcPr>
          <w:p w14:paraId="5A03AC73" w14:textId="66251691" w:rsidR="000F3775" w:rsidRPr="00431AFD" w:rsidRDefault="000F3775" w:rsidP="000F3775">
            <w:pPr>
              <w:widowControl w:val="0"/>
              <w:spacing w:after="120"/>
              <w:rPr>
                <w:sz w:val="22"/>
                <w:szCs w:val="22"/>
              </w:rPr>
            </w:pPr>
            <w:r w:rsidRPr="00431AFD">
              <w:rPr>
                <w:sz w:val="22"/>
                <w:szCs w:val="22"/>
              </w:rPr>
              <w:t xml:space="preserve">South African Revenue Services </w:t>
            </w:r>
          </w:p>
        </w:tc>
      </w:tr>
      <w:tr w:rsidR="000F3775" w:rsidRPr="00C20737" w14:paraId="52FC62DC" w14:textId="77777777" w:rsidTr="006B2C4D">
        <w:tc>
          <w:tcPr>
            <w:tcW w:w="1276" w:type="dxa"/>
            <w:tcBorders>
              <w:right w:val="single" w:sz="4" w:space="0" w:color="auto"/>
            </w:tcBorders>
          </w:tcPr>
          <w:p w14:paraId="07E8EBB2" w14:textId="37DFA207" w:rsidR="000F3775" w:rsidRPr="009F2D54" w:rsidRDefault="000F3775" w:rsidP="000F3775">
            <w:pPr>
              <w:widowControl w:val="0"/>
              <w:rPr>
                <w:sz w:val="22"/>
                <w:szCs w:val="22"/>
              </w:rPr>
            </w:pPr>
            <w:r w:rsidRPr="00431AFD">
              <w:rPr>
                <w:sz w:val="22"/>
                <w:szCs w:val="22"/>
              </w:rPr>
              <w:t>SCC</w:t>
            </w:r>
          </w:p>
        </w:tc>
        <w:tc>
          <w:tcPr>
            <w:tcW w:w="7088" w:type="dxa"/>
            <w:tcBorders>
              <w:top w:val="single" w:sz="4" w:space="0" w:color="auto"/>
              <w:left w:val="single" w:sz="4" w:space="0" w:color="auto"/>
              <w:bottom w:val="single" w:sz="4" w:space="0" w:color="auto"/>
              <w:right w:val="single" w:sz="4" w:space="0" w:color="auto"/>
            </w:tcBorders>
          </w:tcPr>
          <w:p w14:paraId="0DA6CC68" w14:textId="1957A8DB" w:rsidR="000F3775" w:rsidRPr="009F2D54" w:rsidRDefault="000F3775" w:rsidP="000F3775">
            <w:pPr>
              <w:widowControl w:val="0"/>
              <w:rPr>
                <w:sz w:val="22"/>
                <w:szCs w:val="22"/>
              </w:rPr>
            </w:pPr>
            <w:r w:rsidRPr="00431AFD">
              <w:rPr>
                <w:sz w:val="22"/>
                <w:szCs w:val="22"/>
              </w:rPr>
              <w:t xml:space="preserve">Special Conditions of Contract </w:t>
            </w:r>
          </w:p>
        </w:tc>
      </w:tr>
      <w:tr w:rsidR="000F3775" w:rsidRPr="00C20737" w14:paraId="23DA7C18" w14:textId="77777777" w:rsidTr="006B2C4D">
        <w:tc>
          <w:tcPr>
            <w:tcW w:w="1276" w:type="dxa"/>
            <w:tcBorders>
              <w:right w:val="single" w:sz="4" w:space="0" w:color="auto"/>
            </w:tcBorders>
          </w:tcPr>
          <w:p w14:paraId="2D5AE6DE" w14:textId="52F5A9E2" w:rsidR="000F3775" w:rsidRPr="007167EA" w:rsidRDefault="000F3775" w:rsidP="000F3775">
            <w:pPr>
              <w:widowControl w:val="0"/>
              <w:spacing w:after="120"/>
              <w:rPr>
                <w:sz w:val="22"/>
                <w:szCs w:val="22"/>
              </w:rPr>
            </w:pPr>
            <w:r w:rsidRPr="00431AFD">
              <w:rPr>
                <w:sz w:val="22"/>
                <w:szCs w:val="22"/>
              </w:rPr>
              <w:t xml:space="preserve">SCM </w:t>
            </w:r>
          </w:p>
        </w:tc>
        <w:tc>
          <w:tcPr>
            <w:tcW w:w="7088" w:type="dxa"/>
            <w:tcBorders>
              <w:top w:val="single" w:sz="4" w:space="0" w:color="auto"/>
              <w:left w:val="single" w:sz="4" w:space="0" w:color="auto"/>
              <w:bottom w:val="single" w:sz="4" w:space="0" w:color="auto"/>
              <w:right w:val="single" w:sz="4" w:space="0" w:color="auto"/>
            </w:tcBorders>
          </w:tcPr>
          <w:p w14:paraId="1357A17A" w14:textId="35831227" w:rsidR="000F3775" w:rsidRPr="007167EA" w:rsidRDefault="000F3775" w:rsidP="000F3775">
            <w:pPr>
              <w:widowControl w:val="0"/>
              <w:spacing w:after="120"/>
              <w:rPr>
                <w:sz w:val="22"/>
                <w:szCs w:val="22"/>
              </w:rPr>
            </w:pPr>
            <w:r w:rsidRPr="00431AFD">
              <w:rPr>
                <w:sz w:val="22"/>
                <w:szCs w:val="22"/>
              </w:rPr>
              <w:t xml:space="preserve">Supply Chain Management </w:t>
            </w:r>
          </w:p>
        </w:tc>
      </w:tr>
      <w:tr w:rsidR="000F3775" w:rsidRPr="00C20737" w14:paraId="099B668E" w14:textId="77777777" w:rsidTr="006B2C4D">
        <w:tc>
          <w:tcPr>
            <w:tcW w:w="1276" w:type="dxa"/>
            <w:tcBorders>
              <w:right w:val="single" w:sz="4" w:space="0" w:color="auto"/>
            </w:tcBorders>
          </w:tcPr>
          <w:p w14:paraId="434804E8" w14:textId="5424F05D" w:rsidR="000F3775" w:rsidRPr="00161693" w:rsidRDefault="000F3775" w:rsidP="000F3775">
            <w:pPr>
              <w:widowControl w:val="0"/>
              <w:spacing w:after="120"/>
              <w:rPr>
                <w:sz w:val="22"/>
                <w:szCs w:val="22"/>
              </w:rPr>
            </w:pPr>
            <w:r>
              <w:rPr>
                <w:sz w:val="22"/>
                <w:szCs w:val="22"/>
              </w:rPr>
              <w:t>SLT</w:t>
            </w:r>
          </w:p>
        </w:tc>
        <w:tc>
          <w:tcPr>
            <w:tcW w:w="7088" w:type="dxa"/>
            <w:tcBorders>
              <w:top w:val="single" w:sz="4" w:space="0" w:color="auto"/>
              <w:left w:val="single" w:sz="4" w:space="0" w:color="auto"/>
              <w:bottom w:val="single" w:sz="4" w:space="0" w:color="auto"/>
              <w:right w:val="single" w:sz="4" w:space="0" w:color="auto"/>
            </w:tcBorders>
          </w:tcPr>
          <w:p w14:paraId="3CF12168" w14:textId="114E0D7C" w:rsidR="000F3775" w:rsidRPr="00161693" w:rsidRDefault="000F3775" w:rsidP="000F3775">
            <w:pPr>
              <w:widowControl w:val="0"/>
              <w:spacing w:after="120"/>
              <w:rPr>
                <w:sz w:val="22"/>
                <w:szCs w:val="22"/>
              </w:rPr>
            </w:pPr>
            <w:r>
              <w:rPr>
                <w:sz w:val="22"/>
                <w:szCs w:val="22"/>
              </w:rPr>
              <w:t>Speech &amp; Language Therapists</w:t>
            </w:r>
          </w:p>
        </w:tc>
      </w:tr>
      <w:tr w:rsidR="000F3775" w:rsidRPr="00C20737" w14:paraId="6B5286CB" w14:textId="77777777" w:rsidTr="006B2C4D">
        <w:tc>
          <w:tcPr>
            <w:tcW w:w="1276" w:type="dxa"/>
            <w:tcBorders>
              <w:right w:val="single" w:sz="4" w:space="0" w:color="auto"/>
            </w:tcBorders>
          </w:tcPr>
          <w:p w14:paraId="154C0744" w14:textId="026F2B51" w:rsidR="000F3775" w:rsidRPr="00161693" w:rsidRDefault="000F3775" w:rsidP="000F3775">
            <w:pPr>
              <w:widowControl w:val="0"/>
              <w:spacing w:after="120"/>
              <w:rPr>
                <w:sz w:val="22"/>
                <w:szCs w:val="22"/>
              </w:rPr>
            </w:pPr>
            <w:r w:rsidRPr="00431AFD">
              <w:rPr>
                <w:sz w:val="22"/>
                <w:szCs w:val="22"/>
              </w:rPr>
              <w:t>TC</w:t>
            </w:r>
          </w:p>
        </w:tc>
        <w:tc>
          <w:tcPr>
            <w:tcW w:w="7088" w:type="dxa"/>
            <w:tcBorders>
              <w:top w:val="single" w:sz="4" w:space="0" w:color="auto"/>
              <w:left w:val="single" w:sz="4" w:space="0" w:color="auto"/>
              <w:bottom w:val="single" w:sz="4" w:space="0" w:color="auto"/>
              <w:right w:val="single" w:sz="4" w:space="0" w:color="auto"/>
            </w:tcBorders>
          </w:tcPr>
          <w:p w14:paraId="20BF70AE" w14:textId="7DDD6CD6" w:rsidR="000F3775" w:rsidRPr="00161693" w:rsidRDefault="000F3775" w:rsidP="000F3775">
            <w:pPr>
              <w:widowControl w:val="0"/>
              <w:spacing w:after="120"/>
              <w:rPr>
                <w:sz w:val="22"/>
                <w:szCs w:val="22"/>
              </w:rPr>
            </w:pPr>
            <w:r w:rsidRPr="00431AFD">
              <w:rPr>
                <w:sz w:val="22"/>
                <w:szCs w:val="22"/>
              </w:rPr>
              <w:t xml:space="preserve">Transversal Contract </w:t>
            </w:r>
          </w:p>
        </w:tc>
      </w:tr>
      <w:tr w:rsidR="000F3775" w:rsidRPr="00C20737" w14:paraId="2B1BE2C8" w14:textId="77777777" w:rsidTr="006B2C4D">
        <w:tc>
          <w:tcPr>
            <w:tcW w:w="1276" w:type="dxa"/>
            <w:tcBorders>
              <w:right w:val="single" w:sz="4" w:space="0" w:color="auto"/>
            </w:tcBorders>
          </w:tcPr>
          <w:p w14:paraId="7233CFF3" w14:textId="32A5373D" w:rsidR="000F3775" w:rsidRPr="007167EA" w:rsidRDefault="000F3775" w:rsidP="000F3775">
            <w:pPr>
              <w:widowControl w:val="0"/>
              <w:spacing w:after="120"/>
              <w:rPr>
                <w:sz w:val="22"/>
                <w:szCs w:val="22"/>
              </w:rPr>
            </w:pPr>
            <w:r w:rsidRPr="00431AFD">
              <w:rPr>
                <w:sz w:val="22"/>
                <w:szCs w:val="22"/>
              </w:rPr>
              <w:t>TCD</w:t>
            </w:r>
            <w:r w:rsidRPr="00431AFD">
              <w:rPr>
                <w:sz w:val="22"/>
                <w:szCs w:val="22"/>
              </w:rPr>
              <w:tab/>
            </w:r>
          </w:p>
        </w:tc>
        <w:tc>
          <w:tcPr>
            <w:tcW w:w="7088" w:type="dxa"/>
            <w:tcBorders>
              <w:top w:val="single" w:sz="4" w:space="0" w:color="auto"/>
              <w:left w:val="single" w:sz="4" w:space="0" w:color="auto"/>
              <w:bottom w:val="single" w:sz="4" w:space="0" w:color="auto"/>
              <w:right w:val="single" w:sz="4" w:space="0" w:color="auto"/>
            </w:tcBorders>
          </w:tcPr>
          <w:p w14:paraId="48BD8ECB" w14:textId="0744E7EB" w:rsidR="000F3775" w:rsidRPr="007167EA" w:rsidRDefault="000F3775" w:rsidP="000F3775">
            <w:pPr>
              <w:widowControl w:val="0"/>
              <w:spacing w:after="120"/>
              <w:rPr>
                <w:sz w:val="22"/>
                <w:szCs w:val="22"/>
              </w:rPr>
            </w:pPr>
            <w:r w:rsidRPr="00431AFD">
              <w:rPr>
                <w:sz w:val="22"/>
                <w:szCs w:val="22"/>
              </w:rPr>
              <w:t>Transversal Contract Document</w:t>
            </w:r>
          </w:p>
        </w:tc>
      </w:tr>
      <w:tr w:rsidR="000F3775" w:rsidRPr="00C20737" w14:paraId="0CC8B523" w14:textId="77777777" w:rsidTr="006B2C4D">
        <w:tc>
          <w:tcPr>
            <w:tcW w:w="1276" w:type="dxa"/>
            <w:tcBorders>
              <w:right w:val="single" w:sz="4" w:space="0" w:color="auto"/>
            </w:tcBorders>
          </w:tcPr>
          <w:p w14:paraId="57C4F5A0" w14:textId="7981E428" w:rsidR="000F3775" w:rsidRPr="00431AFD" w:rsidRDefault="000F3775" w:rsidP="000F3775">
            <w:pPr>
              <w:widowControl w:val="0"/>
              <w:spacing w:after="120"/>
              <w:rPr>
                <w:sz w:val="22"/>
                <w:szCs w:val="22"/>
              </w:rPr>
            </w:pPr>
            <w:r w:rsidRPr="00431AFD">
              <w:rPr>
                <w:sz w:val="22"/>
                <w:szCs w:val="22"/>
              </w:rPr>
              <w:t>TIC</w:t>
            </w:r>
          </w:p>
        </w:tc>
        <w:tc>
          <w:tcPr>
            <w:tcW w:w="7088" w:type="dxa"/>
            <w:tcBorders>
              <w:top w:val="single" w:sz="4" w:space="0" w:color="auto"/>
              <w:left w:val="single" w:sz="4" w:space="0" w:color="auto"/>
              <w:bottom w:val="single" w:sz="4" w:space="0" w:color="auto"/>
              <w:right w:val="single" w:sz="4" w:space="0" w:color="auto"/>
            </w:tcBorders>
          </w:tcPr>
          <w:p w14:paraId="3A0FD770" w14:textId="071ABECE" w:rsidR="000F3775" w:rsidRPr="00431AFD" w:rsidRDefault="000F3775" w:rsidP="000F3775">
            <w:pPr>
              <w:widowControl w:val="0"/>
              <w:spacing w:after="120"/>
              <w:jc w:val="both"/>
              <w:rPr>
                <w:sz w:val="22"/>
                <w:szCs w:val="22"/>
              </w:rPr>
            </w:pPr>
            <w:r w:rsidRPr="00431AFD">
              <w:rPr>
                <w:sz w:val="22"/>
                <w:szCs w:val="22"/>
              </w:rPr>
              <w:t>Tender Information Centre</w:t>
            </w:r>
          </w:p>
        </w:tc>
      </w:tr>
      <w:tr w:rsidR="000F3775" w:rsidRPr="00C20737" w14:paraId="1572A912" w14:textId="77777777" w:rsidTr="006B2C4D">
        <w:tc>
          <w:tcPr>
            <w:tcW w:w="1276" w:type="dxa"/>
            <w:tcBorders>
              <w:right w:val="single" w:sz="4" w:space="0" w:color="auto"/>
            </w:tcBorders>
          </w:tcPr>
          <w:p w14:paraId="6E072BB1" w14:textId="2816AA72" w:rsidR="000F3775" w:rsidRPr="00431AFD" w:rsidRDefault="000F3775" w:rsidP="000F3775">
            <w:pPr>
              <w:widowControl w:val="0"/>
              <w:spacing w:after="120"/>
              <w:rPr>
                <w:sz w:val="22"/>
                <w:szCs w:val="22"/>
              </w:rPr>
            </w:pPr>
            <w:r w:rsidRPr="00431AFD">
              <w:rPr>
                <w:sz w:val="22"/>
                <w:szCs w:val="22"/>
              </w:rPr>
              <w:t>PFMA</w:t>
            </w:r>
          </w:p>
        </w:tc>
        <w:tc>
          <w:tcPr>
            <w:tcW w:w="7088" w:type="dxa"/>
            <w:tcBorders>
              <w:top w:val="single" w:sz="4" w:space="0" w:color="auto"/>
              <w:left w:val="single" w:sz="4" w:space="0" w:color="auto"/>
              <w:bottom w:val="single" w:sz="4" w:space="0" w:color="auto"/>
              <w:right w:val="single" w:sz="4" w:space="0" w:color="auto"/>
            </w:tcBorders>
          </w:tcPr>
          <w:p w14:paraId="242408CF" w14:textId="0895A771" w:rsidR="000F3775" w:rsidRPr="00431AFD" w:rsidRDefault="000F3775" w:rsidP="000F3775">
            <w:pPr>
              <w:widowControl w:val="0"/>
              <w:spacing w:after="120"/>
              <w:jc w:val="both"/>
              <w:rPr>
                <w:sz w:val="22"/>
                <w:szCs w:val="22"/>
              </w:rPr>
            </w:pPr>
            <w:r w:rsidRPr="00431AFD">
              <w:rPr>
                <w:sz w:val="22"/>
                <w:szCs w:val="22"/>
              </w:rPr>
              <w:t xml:space="preserve">Public Finance Management Act </w:t>
            </w:r>
          </w:p>
        </w:tc>
      </w:tr>
      <w:tr w:rsidR="000F3775" w:rsidRPr="00C20737" w14:paraId="28D92113" w14:textId="77777777" w:rsidTr="006B2C4D">
        <w:tc>
          <w:tcPr>
            <w:tcW w:w="1276" w:type="dxa"/>
            <w:tcBorders>
              <w:right w:val="single" w:sz="4" w:space="0" w:color="auto"/>
            </w:tcBorders>
          </w:tcPr>
          <w:p w14:paraId="71F93E9E" w14:textId="62704FC3" w:rsidR="000F3775" w:rsidRPr="00431AFD" w:rsidRDefault="000F3775" w:rsidP="000F3775">
            <w:pPr>
              <w:widowControl w:val="0"/>
              <w:spacing w:after="120"/>
              <w:rPr>
                <w:sz w:val="22"/>
                <w:szCs w:val="22"/>
              </w:rPr>
            </w:pPr>
            <w:r w:rsidRPr="00431AFD">
              <w:rPr>
                <w:sz w:val="22"/>
                <w:szCs w:val="22"/>
              </w:rPr>
              <w:t>PPPFA</w:t>
            </w:r>
          </w:p>
        </w:tc>
        <w:tc>
          <w:tcPr>
            <w:tcW w:w="7088" w:type="dxa"/>
            <w:tcBorders>
              <w:top w:val="single" w:sz="4" w:space="0" w:color="auto"/>
              <w:left w:val="single" w:sz="4" w:space="0" w:color="auto"/>
              <w:bottom w:val="single" w:sz="4" w:space="0" w:color="auto"/>
              <w:right w:val="single" w:sz="4" w:space="0" w:color="auto"/>
            </w:tcBorders>
          </w:tcPr>
          <w:p w14:paraId="01E427D7" w14:textId="09B0E6BA" w:rsidR="000F3775" w:rsidRPr="00431AFD" w:rsidRDefault="000F3775" w:rsidP="000F3775">
            <w:pPr>
              <w:widowControl w:val="0"/>
              <w:spacing w:after="120"/>
              <w:jc w:val="both"/>
              <w:rPr>
                <w:sz w:val="22"/>
                <w:szCs w:val="22"/>
              </w:rPr>
            </w:pPr>
            <w:r w:rsidRPr="00431AFD">
              <w:rPr>
                <w:sz w:val="22"/>
                <w:szCs w:val="22"/>
              </w:rPr>
              <w:t>Preferential Procurement Policy Frame Act</w:t>
            </w:r>
          </w:p>
        </w:tc>
      </w:tr>
      <w:tr w:rsidR="000F3775" w:rsidRPr="00C20737" w14:paraId="02BEB9A1" w14:textId="77777777" w:rsidTr="006B2C4D">
        <w:tc>
          <w:tcPr>
            <w:tcW w:w="1276" w:type="dxa"/>
            <w:tcBorders>
              <w:right w:val="single" w:sz="4" w:space="0" w:color="auto"/>
            </w:tcBorders>
          </w:tcPr>
          <w:p w14:paraId="5D28530E" w14:textId="62901CD9" w:rsidR="000F3775" w:rsidRPr="00431AFD" w:rsidRDefault="000F3775" w:rsidP="000F3775">
            <w:pPr>
              <w:widowControl w:val="0"/>
              <w:spacing w:after="120"/>
              <w:rPr>
                <w:sz w:val="22"/>
                <w:szCs w:val="22"/>
              </w:rPr>
            </w:pPr>
            <w:proofErr w:type="spellStart"/>
            <w:r w:rsidRPr="00431AFD">
              <w:rPr>
                <w:sz w:val="22"/>
                <w:szCs w:val="22"/>
              </w:rPr>
              <w:t>RoE</w:t>
            </w:r>
            <w:proofErr w:type="spellEnd"/>
          </w:p>
        </w:tc>
        <w:tc>
          <w:tcPr>
            <w:tcW w:w="7088" w:type="dxa"/>
            <w:tcBorders>
              <w:top w:val="single" w:sz="4" w:space="0" w:color="auto"/>
              <w:left w:val="single" w:sz="4" w:space="0" w:color="auto"/>
              <w:bottom w:val="single" w:sz="4" w:space="0" w:color="auto"/>
              <w:right w:val="single" w:sz="4" w:space="0" w:color="auto"/>
            </w:tcBorders>
          </w:tcPr>
          <w:p w14:paraId="6F073665" w14:textId="4DAFA246" w:rsidR="000F3775" w:rsidRPr="00431AFD" w:rsidRDefault="000F3775" w:rsidP="000F3775">
            <w:pPr>
              <w:widowControl w:val="0"/>
              <w:spacing w:after="120"/>
              <w:jc w:val="both"/>
              <w:rPr>
                <w:sz w:val="22"/>
                <w:szCs w:val="22"/>
              </w:rPr>
            </w:pPr>
            <w:r w:rsidRPr="00431AFD">
              <w:rPr>
                <w:sz w:val="22"/>
                <w:szCs w:val="22"/>
              </w:rPr>
              <w:t xml:space="preserve">Rate of Exchange </w:t>
            </w:r>
          </w:p>
        </w:tc>
      </w:tr>
      <w:tr w:rsidR="000F3775" w:rsidRPr="00C20737" w14:paraId="0CB3FA5B" w14:textId="77777777" w:rsidTr="006B2C4D">
        <w:tc>
          <w:tcPr>
            <w:tcW w:w="1276" w:type="dxa"/>
            <w:tcBorders>
              <w:right w:val="single" w:sz="4" w:space="0" w:color="auto"/>
            </w:tcBorders>
          </w:tcPr>
          <w:p w14:paraId="14EAC92D" w14:textId="65F1316B" w:rsidR="000F3775" w:rsidRPr="00431AFD" w:rsidRDefault="000F3775" w:rsidP="000F3775">
            <w:pPr>
              <w:widowControl w:val="0"/>
              <w:spacing w:after="120"/>
              <w:rPr>
                <w:sz w:val="22"/>
                <w:szCs w:val="22"/>
              </w:rPr>
            </w:pPr>
            <w:r w:rsidRPr="00431AFD">
              <w:rPr>
                <w:sz w:val="22"/>
                <w:szCs w:val="22"/>
              </w:rPr>
              <w:t>VAT</w:t>
            </w:r>
            <w:r w:rsidRPr="00431AFD">
              <w:rPr>
                <w:sz w:val="22"/>
                <w:szCs w:val="22"/>
              </w:rPr>
              <w:tab/>
            </w:r>
          </w:p>
        </w:tc>
        <w:tc>
          <w:tcPr>
            <w:tcW w:w="7088" w:type="dxa"/>
            <w:tcBorders>
              <w:top w:val="single" w:sz="4" w:space="0" w:color="auto"/>
              <w:left w:val="single" w:sz="4" w:space="0" w:color="auto"/>
              <w:bottom w:val="single" w:sz="4" w:space="0" w:color="auto"/>
              <w:right w:val="single" w:sz="4" w:space="0" w:color="auto"/>
            </w:tcBorders>
          </w:tcPr>
          <w:p w14:paraId="0E346FDC" w14:textId="7101B57A" w:rsidR="000F3775" w:rsidRPr="00431AFD" w:rsidRDefault="000F3775" w:rsidP="000F3775">
            <w:pPr>
              <w:widowControl w:val="0"/>
              <w:spacing w:after="120"/>
              <w:jc w:val="both"/>
              <w:rPr>
                <w:sz w:val="22"/>
                <w:szCs w:val="22"/>
              </w:rPr>
            </w:pPr>
            <w:r>
              <w:rPr>
                <w:sz w:val="22"/>
                <w:szCs w:val="22"/>
              </w:rPr>
              <w:t>Value-Added</w:t>
            </w:r>
            <w:r w:rsidRPr="00431AFD">
              <w:rPr>
                <w:sz w:val="22"/>
                <w:szCs w:val="22"/>
              </w:rPr>
              <w:t xml:space="preserve"> Tax</w:t>
            </w:r>
          </w:p>
        </w:tc>
      </w:tr>
    </w:tbl>
    <w:p w14:paraId="5BA7B49F" w14:textId="77777777" w:rsidR="004A7B51" w:rsidRDefault="004A7B51" w:rsidP="006B2C4D">
      <w:pPr>
        <w:widowControl w:val="0"/>
        <w:jc w:val="both"/>
      </w:pPr>
    </w:p>
    <w:p w14:paraId="2525492E" w14:textId="77777777" w:rsidR="000F3775" w:rsidRDefault="000F3775" w:rsidP="006B2C4D">
      <w:pPr>
        <w:widowControl w:val="0"/>
        <w:jc w:val="both"/>
      </w:pPr>
    </w:p>
    <w:p w14:paraId="2EA9B101" w14:textId="77777777" w:rsidR="00EB4DA4" w:rsidRDefault="00EB4DA4" w:rsidP="006B2C4D">
      <w:pPr>
        <w:widowControl w:val="0"/>
        <w:jc w:val="both"/>
      </w:pPr>
    </w:p>
    <w:p w14:paraId="06D89378" w14:textId="77777777" w:rsidR="000F3775" w:rsidRDefault="000F3775" w:rsidP="006B2C4D">
      <w:pPr>
        <w:widowControl w:val="0"/>
        <w:jc w:val="both"/>
      </w:pPr>
    </w:p>
    <w:p w14:paraId="74658659" w14:textId="77777777" w:rsidR="000F3775" w:rsidRDefault="000F3775" w:rsidP="006B2C4D">
      <w:pPr>
        <w:widowControl w:val="0"/>
        <w:jc w:val="both"/>
      </w:pPr>
    </w:p>
    <w:p w14:paraId="3E3DD06F" w14:textId="4416CBBB" w:rsidR="000F3775" w:rsidRPr="00E92801" w:rsidRDefault="000F3775" w:rsidP="006B2C4D">
      <w:pPr>
        <w:widowControl w:val="0"/>
        <w:jc w:val="both"/>
        <w:sectPr w:rsidR="000F3775" w:rsidRPr="00E92801" w:rsidSect="006B2C4D">
          <w:headerReference w:type="even" r:id="rId12"/>
          <w:headerReference w:type="default" r:id="rId13"/>
          <w:footerReference w:type="default" r:id="rId14"/>
          <w:type w:val="continuous"/>
          <w:pgSz w:w="11906" w:h="16838"/>
          <w:pgMar w:top="1440" w:right="1440" w:bottom="1440" w:left="1440" w:header="709" w:footer="709" w:gutter="0"/>
          <w:pgBorders w:offsetFrom="page">
            <w:top w:val="single" w:sz="4" w:space="24" w:color="C00000"/>
            <w:left w:val="single" w:sz="4" w:space="24" w:color="C00000"/>
            <w:bottom w:val="single" w:sz="4" w:space="24" w:color="C00000"/>
            <w:right w:val="single" w:sz="4" w:space="24" w:color="C00000"/>
          </w:pgBorders>
          <w:cols w:space="708"/>
          <w:titlePg/>
          <w:docGrid w:linePitch="360"/>
        </w:sectPr>
      </w:pPr>
    </w:p>
    <w:p w14:paraId="64721AB3" w14:textId="4A0D1C0E" w:rsidR="004A7B51" w:rsidRPr="00E92801" w:rsidRDefault="004A7B51" w:rsidP="006B2C4D">
      <w:pPr>
        <w:pStyle w:val="Heading1"/>
      </w:pPr>
      <w:bookmarkStart w:id="1" w:name="_Toc153214390"/>
      <w:r w:rsidRPr="00E92801">
        <w:t xml:space="preserve">LIST OF </w:t>
      </w:r>
      <w:r w:rsidR="00FE1EFA">
        <w:t>ATTACHMENTS</w:t>
      </w:r>
      <w:r w:rsidR="00FE1EFA" w:rsidRPr="00E92801">
        <w:t xml:space="preserve"> </w:t>
      </w:r>
      <w:r w:rsidR="00FE1EFA">
        <w:t xml:space="preserve">AND </w:t>
      </w:r>
      <w:r w:rsidRPr="00E92801">
        <w:t>ANNEXURES</w:t>
      </w:r>
      <w:bookmarkEnd w:id="1"/>
      <w:r w:rsidRPr="00E92801">
        <w:t xml:space="preserve"> </w:t>
      </w:r>
      <w:r w:rsidR="003542A1">
        <w:t xml:space="preserve"> </w:t>
      </w:r>
    </w:p>
    <w:p w14:paraId="0D60179F" w14:textId="70EC44C3" w:rsidR="003542A1" w:rsidRDefault="003542A1" w:rsidP="00D852B8">
      <w:pPr>
        <w:pStyle w:val="NoSpacing"/>
        <w:widowControl w:val="0"/>
        <w:numPr>
          <w:ilvl w:val="0"/>
          <w:numId w:val="9"/>
        </w:numPr>
        <w:spacing w:after="120" w:line="360" w:lineRule="auto"/>
        <w:ind w:left="567" w:hanging="567"/>
        <w:jc w:val="both"/>
        <w:rPr>
          <w:rFonts w:ascii="Arial Narrow" w:hAnsi="Arial Narrow"/>
        </w:rPr>
      </w:pPr>
      <w:r>
        <w:rPr>
          <w:rFonts w:ascii="Arial Narrow" w:hAnsi="Arial Narrow"/>
        </w:rPr>
        <w:t xml:space="preserve">Standard </w:t>
      </w:r>
      <w:r w:rsidR="001360D4">
        <w:rPr>
          <w:rFonts w:ascii="Arial Narrow" w:hAnsi="Arial Narrow"/>
        </w:rPr>
        <w:t>B</w:t>
      </w:r>
      <w:r>
        <w:rPr>
          <w:rFonts w:ascii="Arial Narrow" w:hAnsi="Arial Narrow"/>
        </w:rPr>
        <w:t xml:space="preserve">idding </w:t>
      </w:r>
      <w:r w:rsidR="001360D4">
        <w:rPr>
          <w:rFonts w:ascii="Arial Narrow" w:hAnsi="Arial Narrow"/>
        </w:rPr>
        <w:t>D</w:t>
      </w:r>
      <w:r>
        <w:rPr>
          <w:rFonts w:ascii="Arial Narrow" w:hAnsi="Arial Narrow"/>
        </w:rPr>
        <w:t>ocuments (SBD’s</w:t>
      </w:r>
      <w:r w:rsidR="006B20A1">
        <w:rPr>
          <w:rFonts w:ascii="Arial Narrow" w:hAnsi="Arial Narrow"/>
        </w:rPr>
        <w:t>)</w:t>
      </w:r>
    </w:p>
    <w:p w14:paraId="3316ED6B" w14:textId="6513C0B8" w:rsidR="001B081A" w:rsidRDefault="001B081A" w:rsidP="00D852B8">
      <w:pPr>
        <w:pStyle w:val="NoSpacing"/>
        <w:widowControl w:val="0"/>
        <w:numPr>
          <w:ilvl w:val="0"/>
          <w:numId w:val="9"/>
        </w:numPr>
        <w:spacing w:after="120" w:line="360" w:lineRule="auto"/>
        <w:ind w:left="567" w:hanging="567"/>
        <w:jc w:val="both"/>
        <w:rPr>
          <w:rFonts w:ascii="Arial Narrow" w:hAnsi="Arial Narrow"/>
        </w:rPr>
      </w:pPr>
      <w:r>
        <w:rPr>
          <w:rFonts w:ascii="Arial Narrow" w:hAnsi="Arial Narrow"/>
        </w:rPr>
        <w:t>Transversal Contracting Documents (TCD’s)</w:t>
      </w:r>
    </w:p>
    <w:p w14:paraId="3D1E2FE8" w14:textId="77777777" w:rsidR="0041439B" w:rsidRDefault="001B081A" w:rsidP="00D852B8">
      <w:pPr>
        <w:pStyle w:val="NoSpacing"/>
        <w:widowControl w:val="0"/>
        <w:numPr>
          <w:ilvl w:val="0"/>
          <w:numId w:val="9"/>
        </w:numPr>
        <w:spacing w:after="120" w:line="360" w:lineRule="auto"/>
        <w:ind w:left="567" w:hanging="567"/>
        <w:jc w:val="both"/>
        <w:rPr>
          <w:rFonts w:ascii="Arial Narrow" w:hAnsi="Arial Narrow"/>
        </w:rPr>
      </w:pPr>
      <w:r>
        <w:rPr>
          <w:rFonts w:ascii="Arial Narrow" w:hAnsi="Arial Narrow"/>
        </w:rPr>
        <w:t>General Conditions of Contract (GCC)</w:t>
      </w:r>
    </w:p>
    <w:p w14:paraId="5EC1FB7C" w14:textId="0451E0D9" w:rsidR="0041439B" w:rsidRDefault="004A7B51" w:rsidP="00D852B8">
      <w:pPr>
        <w:pStyle w:val="NoSpacing"/>
        <w:widowControl w:val="0"/>
        <w:numPr>
          <w:ilvl w:val="0"/>
          <w:numId w:val="9"/>
        </w:numPr>
        <w:spacing w:after="120" w:line="360" w:lineRule="auto"/>
        <w:ind w:left="567" w:hanging="567"/>
        <w:jc w:val="both"/>
        <w:rPr>
          <w:rFonts w:ascii="Arial Narrow" w:hAnsi="Arial Narrow"/>
        </w:rPr>
      </w:pPr>
      <w:r w:rsidRPr="0041439B">
        <w:rPr>
          <w:rFonts w:ascii="Arial Narrow" w:hAnsi="Arial Narrow"/>
        </w:rPr>
        <w:t xml:space="preserve">Annexure </w:t>
      </w:r>
      <w:r w:rsidR="003542A1" w:rsidRPr="0041439B">
        <w:rPr>
          <w:rFonts w:ascii="Arial Narrow" w:hAnsi="Arial Narrow"/>
        </w:rPr>
        <w:t>A</w:t>
      </w:r>
      <w:r w:rsidR="0041439B">
        <w:rPr>
          <w:rFonts w:ascii="Arial Narrow" w:hAnsi="Arial Narrow"/>
        </w:rPr>
        <w:t xml:space="preserve"> -</w:t>
      </w:r>
      <w:r w:rsidRPr="0041439B">
        <w:rPr>
          <w:rFonts w:ascii="Arial Narrow" w:hAnsi="Arial Narrow"/>
        </w:rPr>
        <w:t xml:space="preserve">Technical Specification </w:t>
      </w:r>
    </w:p>
    <w:p w14:paraId="371DD4CE" w14:textId="6D4A0718" w:rsidR="0041439B" w:rsidRDefault="004A7B51" w:rsidP="00D852B8">
      <w:pPr>
        <w:pStyle w:val="NoSpacing"/>
        <w:widowControl w:val="0"/>
        <w:numPr>
          <w:ilvl w:val="0"/>
          <w:numId w:val="9"/>
        </w:numPr>
        <w:spacing w:after="120" w:line="360" w:lineRule="auto"/>
        <w:ind w:left="567" w:hanging="567"/>
        <w:jc w:val="both"/>
        <w:rPr>
          <w:rFonts w:ascii="Arial Narrow" w:hAnsi="Arial Narrow"/>
        </w:rPr>
      </w:pPr>
      <w:r w:rsidRPr="0041439B">
        <w:rPr>
          <w:rFonts w:ascii="Arial Narrow" w:hAnsi="Arial Narrow"/>
        </w:rPr>
        <w:t xml:space="preserve">Annexure </w:t>
      </w:r>
      <w:r w:rsidR="003542A1" w:rsidRPr="0041439B">
        <w:rPr>
          <w:rFonts w:ascii="Arial Narrow" w:hAnsi="Arial Narrow"/>
        </w:rPr>
        <w:t>B</w:t>
      </w:r>
      <w:r w:rsidR="0041439B">
        <w:rPr>
          <w:rFonts w:ascii="Arial Narrow" w:hAnsi="Arial Narrow"/>
        </w:rPr>
        <w:t xml:space="preserve"> - </w:t>
      </w:r>
      <w:r w:rsidRPr="0041439B">
        <w:rPr>
          <w:rFonts w:ascii="Arial Narrow" w:hAnsi="Arial Narrow"/>
        </w:rPr>
        <w:t>Pricing Schedule</w:t>
      </w:r>
    </w:p>
    <w:p w14:paraId="10870873" w14:textId="77777777" w:rsidR="004A7B51" w:rsidRPr="00E92801" w:rsidRDefault="004A7B51" w:rsidP="006B2C4D">
      <w:pPr>
        <w:pStyle w:val="NoSpacing"/>
        <w:widowControl w:val="0"/>
        <w:spacing w:after="120" w:line="360" w:lineRule="auto"/>
        <w:jc w:val="both"/>
        <w:rPr>
          <w:rFonts w:ascii="Arial Narrow" w:hAnsi="Arial Narrow"/>
        </w:rPr>
      </w:pPr>
    </w:p>
    <w:p w14:paraId="4552D1E0" w14:textId="610022F6" w:rsidR="004A7B51" w:rsidRPr="00903194" w:rsidRDefault="004A7B51" w:rsidP="006B2C4D">
      <w:pPr>
        <w:pStyle w:val="Heading1"/>
      </w:pPr>
      <w:bookmarkStart w:id="2" w:name="_Toc119520659"/>
      <w:bookmarkStart w:id="3" w:name="_Toc153214391"/>
      <w:r w:rsidRPr="00903194">
        <w:t>LIST OF TABLES</w:t>
      </w:r>
      <w:bookmarkEnd w:id="2"/>
      <w:bookmarkEnd w:id="3"/>
    </w:p>
    <w:p w14:paraId="375CCF8F" w14:textId="65B700E0" w:rsidR="0079708A" w:rsidRDefault="004A7B51">
      <w:pPr>
        <w:pStyle w:val="TableofFigures"/>
        <w:tabs>
          <w:tab w:val="right" w:leader="dot" w:pos="9016"/>
        </w:tabs>
        <w:rPr>
          <w:rFonts w:asciiTheme="minorHAnsi" w:eastAsiaTheme="minorEastAsia" w:hAnsiTheme="minorHAnsi"/>
          <w:noProof/>
          <w:kern w:val="2"/>
          <w:lang w:eastAsia="en-ZA"/>
          <w14:ligatures w14:val="standardContextual"/>
        </w:rPr>
      </w:pPr>
      <w:r w:rsidRPr="00E92801">
        <w:fldChar w:fldCharType="begin"/>
      </w:r>
      <w:r w:rsidRPr="00E92801">
        <w:instrText xml:space="preserve"> TOC \h \z \c "Table" </w:instrText>
      </w:r>
      <w:r w:rsidRPr="00E92801">
        <w:fldChar w:fldCharType="separate"/>
      </w:r>
      <w:hyperlink w:anchor="_Toc148434513" w:history="1">
        <w:r w:rsidR="0079708A" w:rsidRPr="001B7F7F">
          <w:rPr>
            <w:rStyle w:val="Hyperlink"/>
            <w:noProof/>
          </w:rPr>
          <w:t>Table 1: Summary of Technical Specifications Categories</w:t>
        </w:r>
        <w:r w:rsidR="0079708A">
          <w:rPr>
            <w:noProof/>
            <w:webHidden/>
          </w:rPr>
          <w:tab/>
        </w:r>
        <w:r w:rsidR="0079708A">
          <w:rPr>
            <w:noProof/>
            <w:webHidden/>
          </w:rPr>
          <w:fldChar w:fldCharType="begin"/>
        </w:r>
        <w:r w:rsidR="0079708A">
          <w:rPr>
            <w:noProof/>
            <w:webHidden/>
          </w:rPr>
          <w:instrText xml:space="preserve"> PAGEREF _Toc148434513 \h </w:instrText>
        </w:r>
        <w:r w:rsidR="0079708A">
          <w:rPr>
            <w:noProof/>
            <w:webHidden/>
          </w:rPr>
        </w:r>
        <w:r w:rsidR="0079708A">
          <w:rPr>
            <w:noProof/>
            <w:webHidden/>
          </w:rPr>
          <w:fldChar w:fldCharType="separate"/>
        </w:r>
        <w:r w:rsidR="00283765">
          <w:rPr>
            <w:noProof/>
            <w:webHidden/>
          </w:rPr>
          <w:t>8</w:t>
        </w:r>
        <w:r w:rsidR="0079708A">
          <w:rPr>
            <w:noProof/>
            <w:webHidden/>
          </w:rPr>
          <w:fldChar w:fldCharType="end"/>
        </w:r>
      </w:hyperlink>
    </w:p>
    <w:p w14:paraId="7E93607C" w14:textId="59ECC756" w:rsidR="0079708A" w:rsidRDefault="0079708A">
      <w:pPr>
        <w:pStyle w:val="TableofFigures"/>
        <w:tabs>
          <w:tab w:val="right" w:leader="dot" w:pos="9016"/>
        </w:tabs>
        <w:rPr>
          <w:rFonts w:asciiTheme="minorHAnsi" w:eastAsiaTheme="minorEastAsia" w:hAnsiTheme="minorHAnsi"/>
          <w:noProof/>
          <w:kern w:val="2"/>
          <w:lang w:eastAsia="en-ZA"/>
          <w14:ligatures w14:val="standardContextual"/>
        </w:rPr>
      </w:pPr>
      <w:hyperlink w:anchor="_Toc148434514" w:history="1">
        <w:r w:rsidRPr="001B7F7F">
          <w:rPr>
            <w:rStyle w:val="Hyperlink"/>
            <w:rFonts w:cs="Arial"/>
            <w:b/>
            <w:noProof/>
          </w:rPr>
          <w:t>Table 2: Evaluation Criteria</w:t>
        </w:r>
        <w:r>
          <w:rPr>
            <w:noProof/>
            <w:webHidden/>
          </w:rPr>
          <w:tab/>
        </w:r>
        <w:r>
          <w:rPr>
            <w:noProof/>
            <w:webHidden/>
          </w:rPr>
          <w:fldChar w:fldCharType="begin"/>
        </w:r>
        <w:r>
          <w:rPr>
            <w:noProof/>
            <w:webHidden/>
          </w:rPr>
          <w:instrText xml:space="preserve"> PAGEREF _Toc148434514 \h </w:instrText>
        </w:r>
        <w:r>
          <w:rPr>
            <w:noProof/>
            <w:webHidden/>
          </w:rPr>
        </w:r>
        <w:r>
          <w:rPr>
            <w:noProof/>
            <w:webHidden/>
          </w:rPr>
          <w:fldChar w:fldCharType="separate"/>
        </w:r>
        <w:r w:rsidR="00283765">
          <w:rPr>
            <w:noProof/>
            <w:webHidden/>
          </w:rPr>
          <w:t>9</w:t>
        </w:r>
        <w:r>
          <w:rPr>
            <w:noProof/>
            <w:webHidden/>
          </w:rPr>
          <w:fldChar w:fldCharType="end"/>
        </w:r>
      </w:hyperlink>
    </w:p>
    <w:p w14:paraId="76E981E9" w14:textId="2A338951" w:rsidR="0079708A" w:rsidRDefault="0079708A">
      <w:pPr>
        <w:pStyle w:val="TableofFigures"/>
        <w:tabs>
          <w:tab w:val="right" w:leader="dot" w:pos="9016"/>
        </w:tabs>
        <w:rPr>
          <w:rFonts w:asciiTheme="minorHAnsi" w:eastAsiaTheme="minorEastAsia" w:hAnsiTheme="minorHAnsi"/>
          <w:noProof/>
          <w:kern w:val="2"/>
          <w:lang w:eastAsia="en-ZA"/>
          <w14:ligatures w14:val="standardContextual"/>
        </w:rPr>
      </w:pPr>
      <w:hyperlink w:anchor="_Toc148434515" w:history="1">
        <w:r w:rsidRPr="001B7F7F">
          <w:rPr>
            <w:rStyle w:val="Hyperlink"/>
            <w:noProof/>
          </w:rPr>
          <w:t>Table 3: Example of Cost Breakdown</w:t>
        </w:r>
        <w:r>
          <w:rPr>
            <w:noProof/>
            <w:webHidden/>
          </w:rPr>
          <w:tab/>
        </w:r>
        <w:r>
          <w:rPr>
            <w:noProof/>
            <w:webHidden/>
          </w:rPr>
          <w:fldChar w:fldCharType="begin"/>
        </w:r>
        <w:r>
          <w:rPr>
            <w:noProof/>
            <w:webHidden/>
          </w:rPr>
          <w:instrText xml:space="preserve"> PAGEREF _Toc148434515 \h </w:instrText>
        </w:r>
        <w:r>
          <w:rPr>
            <w:noProof/>
            <w:webHidden/>
          </w:rPr>
        </w:r>
        <w:r>
          <w:rPr>
            <w:noProof/>
            <w:webHidden/>
          </w:rPr>
          <w:fldChar w:fldCharType="separate"/>
        </w:r>
        <w:r w:rsidR="00283765">
          <w:rPr>
            <w:noProof/>
            <w:webHidden/>
          </w:rPr>
          <w:t>18</w:t>
        </w:r>
        <w:r>
          <w:rPr>
            <w:noProof/>
            <w:webHidden/>
          </w:rPr>
          <w:fldChar w:fldCharType="end"/>
        </w:r>
      </w:hyperlink>
    </w:p>
    <w:p w14:paraId="7729B410" w14:textId="0CC20E7C" w:rsidR="0079708A" w:rsidRDefault="0079708A">
      <w:pPr>
        <w:pStyle w:val="TableofFigures"/>
        <w:tabs>
          <w:tab w:val="right" w:leader="dot" w:pos="9016"/>
        </w:tabs>
        <w:rPr>
          <w:rFonts w:asciiTheme="minorHAnsi" w:eastAsiaTheme="minorEastAsia" w:hAnsiTheme="minorHAnsi"/>
          <w:noProof/>
          <w:kern w:val="2"/>
          <w:lang w:eastAsia="en-ZA"/>
          <w14:ligatures w14:val="standardContextual"/>
        </w:rPr>
      </w:pPr>
      <w:hyperlink w:anchor="_Toc148434516" w:history="1">
        <w:r w:rsidRPr="001B7F7F">
          <w:rPr>
            <w:rStyle w:val="Hyperlink"/>
            <w:noProof/>
          </w:rPr>
          <w:t>Table 4: Contract Price Adjustment Formula</w:t>
        </w:r>
        <w:r>
          <w:rPr>
            <w:noProof/>
            <w:webHidden/>
          </w:rPr>
          <w:tab/>
        </w:r>
        <w:r>
          <w:rPr>
            <w:noProof/>
            <w:webHidden/>
          </w:rPr>
          <w:fldChar w:fldCharType="begin"/>
        </w:r>
        <w:r>
          <w:rPr>
            <w:noProof/>
            <w:webHidden/>
          </w:rPr>
          <w:instrText xml:space="preserve"> PAGEREF _Toc148434516 \h </w:instrText>
        </w:r>
        <w:r>
          <w:rPr>
            <w:noProof/>
            <w:webHidden/>
          </w:rPr>
        </w:r>
        <w:r>
          <w:rPr>
            <w:noProof/>
            <w:webHidden/>
          </w:rPr>
          <w:fldChar w:fldCharType="separate"/>
        </w:r>
        <w:r w:rsidR="00283765">
          <w:rPr>
            <w:noProof/>
            <w:webHidden/>
          </w:rPr>
          <w:t>25</w:t>
        </w:r>
        <w:r>
          <w:rPr>
            <w:noProof/>
            <w:webHidden/>
          </w:rPr>
          <w:fldChar w:fldCharType="end"/>
        </w:r>
      </w:hyperlink>
    </w:p>
    <w:p w14:paraId="15EDC3B9" w14:textId="55094A8A" w:rsidR="0079708A" w:rsidRDefault="0079708A">
      <w:pPr>
        <w:pStyle w:val="TableofFigures"/>
        <w:tabs>
          <w:tab w:val="right" w:leader="dot" w:pos="9016"/>
        </w:tabs>
        <w:rPr>
          <w:rFonts w:asciiTheme="minorHAnsi" w:eastAsiaTheme="minorEastAsia" w:hAnsiTheme="minorHAnsi"/>
          <w:noProof/>
          <w:kern w:val="2"/>
          <w:lang w:eastAsia="en-ZA"/>
          <w14:ligatures w14:val="standardContextual"/>
        </w:rPr>
      </w:pPr>
      <w:hyperlink w:anchor="_Toc148434517" w:history="1">
        <w:r w:rsidRPr="001B7F7F">
          <w:rPr>
            <w:rStyle w:val="Hyperlink"/>
            <w:noProof/>
          </w:rPr>
          <w:t>Table 5 - Contract Price Adjustment Cost Components</w:t>
        </w:r>
        <w:r>
          <w:rPr>
            <w:noProof/>
            <w:webHidden/>
          </w:rPr>
          <w:tab/>
        </w:r>
        <w:r>
          <w:rPr>
            <w:noProof/>
            <w:webHidden/>
          </w:rPr>
          <w:fldChar w:fldCharType="begin"/>
        </w:r>
        <w:r>
          <w:rPr>
            <w:noProof/>
            <w:webHidden/>
          </w:rPr>
          <w:instrText xml:space="preserve"> PAGEREF _Toc148434517 \h </w:instrText>
        </w:r>
        <w:r>
          <w:rPr>
            <w:noProof/>
            <w:webHidden/>
          </w:rPr>
        </w:r>
        <w:r>
          <w:rPr>
            <w:noProof/>
            <w:webHidden/>
          </w:rPr>
          <w:fldChar w:fldCharType="separate"/>
        </w:r>
        <w:r w:rsidR="00283765">
          <w:rPr>
            <w:noProof/>
            <w:webHidden/>
          </w:rPr>
          <w:t>26</w:t>
        </w:r>
        <w:r>
          <w:rPr>
            <w:noProof/>
            <w:webHidden/>
          </w:rPr>
          <w:fldChar w:fldCharType="end"/>
        </w:r>
      </w:hyperlink>
    </w:p>
    <w:p w14:paraId="5D7A5810" w14:textId="4920270E" w:rsidR="0079708A" w:rsidRDefault="0079708A">
      <w:pPr>
        <w:pStyle w:val="TableofFigures"/>
        <w:tabs>
          <w:tab w:val="right" w:leader="dot" w:pos="9016"/>
        </w:tabs>
        <w:rPr>
          <w:rFonts w:asciiTheme="minorHAnsi" w:eastAsiaTheme="minorEastAsia" w:hAnsiTheme="minorHAnsi"/>
          <w:noProof/>
          <w:kern w:val="2"/>
          <w:lang w:eastAsia="en-ZA"/>
          <w14:ligatures w14:val="standardContextual"/>
        </w:rPr>
      </w:pPr>
      <w:hyperlink w:anchor="_Toc148434518" w:history="1">
        <w:r w:rsidRPr="001B7F7F">
          <w:rPr>
            <w:rStyle w:val="Hyperlink"/>
            <w:noProof/>
          </w:rPr>
          <w:t>Table 6: Applicable Indices/References</w:t>
        </w:r>
        <w:r>
          <w:rPr>
            <w:noProof/>
            <w:webHidden/>
          </w:rPr>
          <w:tab/>
        </w:r>
        <w:r>
          <w:rPr>
            <w:noProof/>
            <w:webHidden/>
          </w:rPr>
          <w:fldChar w:fldCharType="begin"/>
        </w:r>
        <w:r>
          <w:rPr>
            <w:noProof/>
            <w:webHidden/>
          </w:rPr>
          <w:instrText xml:space="preserve"> PAGEREF _Toc148434518 \h </w:instrText>
        </w:r>
        <w:r>
          <w:rPr>
            <w:noProof/>
            <w:webHidden/>
          </w:rPr>
        </w:r>
        <w:r>
          <w:rPr>
            <w:noProof/>
            <w:webHidden/>
          </w:rPr>
          <w:fldChar w:fldCharType="separate"/>
        </w:r>
        <w:r w:rsidR="00283765">
          <w:rPr>
            <w:noProof/>
            <w:webHidden/>
          </w:rPr>
          <w:t>26</w:t>
        </w:r>
        <w:r>
          <w:rPr>
            <w:noProof/>
            <w:webHidden/>
          </w:rPr>
          <w:fldChar w:fldCharType="end"/>
        </w:r>
      </w:hyperlink>
    </w:p>
    <w:p w14:paraId="39913F12" w14:textId="699387BF" w:rsidR="0079708A" w:rsidRDefault="0079708A">
      <w:pPr>
        <w:pStyle w:val="TableofFigures"/>
        <w:tabs>
          <w:tab w:val="right" w:leader="dot" w:pos="9016"/>
        </w:tabs>
        <w:rPr>
          <w:rFonts w:asciiTheme="minorHAnsi" w:eastAsiaTheme="minorEastAsia" w:hAnsiTheme="minorHAnsi"/>
          <w:noProof/>
          <w:kern w:val="2"/>
          <w:lang w:eastAsia="en-ZA"/>
          <w14:ligatures w14:val="standardContextual"/>
        </w:rPr>
      </w:pPr>
      <w:hyperlink w:anchor="_Toc148434519" w:history="1">
        <w:r w:rsidRPr="001B7F7F">
          <w:rPr>
            <w:rStyle w:val="Hyperlink"/>
            <w:noProof/>
          </w:rPr>
          <w:t>Table 7: Price Adjustment Period</w:t>
        </w:r>
        <w:r>
          <w:rPr>
            <w:noProof/>
            <w:webHidden/>
          </w:rPr>
          <w:tab/>
        </w:r>
        <w:r>
          <w:rPr>
            <w:noProof/>
            <w:webHidden/>
          </w:rPr>
          <w:fldChar w:fldCharType="begin"/>
        </w:r>
        <w:r>
          <w:rPr>
            <w:noProof/>
            <w:webHidden/>
          </w:rPr>
          <w:instrText xml:space="preserve"> PAGEREF _Toc148434519 \h </w:instrText>
        </w:r>
        <w:r>
          <w:rPr>
            <w:noProof/>
            <w:webHidden/>
          </w:rPr>
        </w:r>
        <w:r>
          <w:rPr>
            <w:noProof/>
            <w:webHidden/>
          </w:rPr>
          <w:fldChar w:fldCharType="separate"/>
        </w:r>
        <w:r w:rsidR="00283765">
          <w:rPr>
            <w:noProof/>
            <w:webHidden/>
          </w:rPr>
          <w:t>27</w:t>
        </w:r>
        <w:r>
          <w:rPr>
            <w:noProof/>
            <w:webHidden/>
          </w:rPr>
          <w:fldChar w:fldCharType="end"/>
        </w:r>
      </w:hyperlink>
    </w:p>
    <w:p w14:paraId="142D668A" w14:textId="2E98BD53" w:rsidR="0079708A" w:rsidRDefault="0079708A">
      <w:pPr>
        <w:pStyle w:val="TableofFigures"/>
        <w:tabs>
          <w:tab w:val="right" w:leader="dot" w:pos="9016"/>
        </w:tabs>
        <w:rPr>
          <w:rFonts w:asciiTheme="minorHAnsi" w:eastAsiaTheme="minorEastAsia" w:hAnsiTheme="minorHAnsi"/>
          <w:noProof/>
          <w:kern w:val="2"/>
          <w:lang w:eastAsia="en-ZA"/>
          <w14:ligatures w14:val="standardContextual"/>
        </w:rPr>
      </w:pPr>
      <w:hyperlink w:anchor="_Toc148434520" w:history="1">
        <w:r w:rsidRPr="001B7F7F">
          <w:rPr>
            <w:rStyle w:val="Hyperlink"/>
            <w:noProof/>
          </w:rPr>
          <w:t>Table 8: CPA Rate of Exchange</w:t>
        </w:r>
        <w:r>
          <w:rPr>
            <w:noProof/>
            <w:webHidden/>
          </w:rPr>
          <w:tab/>
        </w:r>
        <w:r>
          <w:rPr>
            <w:noProof/>
            <w:webHidden/>
          </w:rPr>
          <w:fldChar w:fldCharType="begin"/>
        </w:r>
        <w:r>
          <w:rPr>
            <w:noProof/>
            <w:webHidden/>
          </w:rPr>
          <w:instrText xml:space="preserve"> PAGEREF _Toc148434520 \h </w:instrText>
        </w:r>
        <w:r>
          <w:rPr>
            <w:noProof/>
            <w:webHidden/>
          </w:rPr>
        </w:r>
        <w:r>
          <w:rPr>
            <w:noProof/>
            <w:webHidden/>
          </w:rPr>
          <w:fldChar w:fldCharType="separate"/>
        </w:r>
        <w:r w:rsidR="00283765">
          <w:rPr>
            <w:noProof/>
            <w:webHidden/>
          </w:rPr>
          <w:t>28</w:t>
        </w:r>
        <w:r>
          <w:rPr>
            <w:noProof/>
            <w:webHidden/>
          </w:rPr>
          <w:fldChar w:fldCharType="end"/>
        </w:r>
      </w:hyperlink>
    </w:p>
    <w:p w14:paraId="2CC37D2C" w14:textId="0C9D3AC4" w:rsidR="0079708A" w:rsidRDefault="0079708A">
      <w:pPr>
        <w:pStyle w:val="TableofFigures"/>
        <w:tabs>
          <w:tab w:val="right" w:leader="dot" w:pos="9016"/>
        </w:tabs>
        <w:rPr>
          <w:rFonts w:asciiTheme="minorHAnsi" w:eastAsiaTheme="minorEastAsia" w:hAnsiTheme="minorHAnsi"/>
          <w:noProof/>
          <w:kern w:val="2"/>
          <w:lang w:eastAsia="en-ZA"/>
          <w14:ligatures w14:val="standardContextual"/>
        </w:rPr>
      </w:pPr>
      <w:hyperlink w:anchor="_Toc148434521" w:history="1">
        <w:r w:rsidRPr="001B7F7F">
          <w:rPr>
            <w:rStyle w:val="Hyperlink"/>
            <w:noProof/>
          </w:rPr>
          <w:t>Table 9: Rate of Exchange Average Periods</w:t>
        </w:r>
        <w:r>
          <w:rPr>
            <w:noProof/>
            <w:webHidden/>
          </w:rPr>
          <w:tab/>
        </w:r>
        <w:r>
          <w:rPr>
            <w:noProof/>
            <w:webHidden/>
          </w:rPr>
          <w:fldChar w:fldCharType="begin"/>
        </w:r>
        <w:r>
          <w:rPr>
            <w:noProof/>
            <w:webHidden/>
          </w:rPr>
          <w:instrText xml:space="preserve"> PAGEREF _Toc148434521 \h </w:instrText>
        </w:r>
        <w:r>
          <w:rPr>
            <w:noProof/>
            <w:webHidden/>
          </w:rPr>
        </w:r>
        <w:r>
          <w:rPr>
            <w:noProof/>
            <w:webHidden/>
          </w:rPr>
          <w:fldChar w:fldCharType="separate"/>
        </w:r>
        <w:r w:rsidR="00283765">
          <w:rPr>
            <w:noProof/>
            <w:webHidden/>
          </w:rPr>
          <w:t>28</w:t>
        </w:r>
        <w:r>
          <w:rPr>
            <w:noProof/>
            <w:webHidden/>
          </w:rPr>
          <w:fldChar w:fldCharType="end"/>
        </w:r>
      </w:hyperlink>
    </w:p>
    <w:p w14:paraId="62A5CDEF" w14:textId="78A80128" w:rsidR="0079708A" w:rsidRDefault="0079708A">
      <w:pPr>
        <w:pStyle w:val="TableofFigures"/>
        <w:tabs>
          <w:tab w:val="right" w:leader="dot" w:pos="9016"/>
        </w:tabs>
        <w:rPr>
          <w:rFonts w:asciiTheme="minorHAnsi" w:eastAsiaTheme="minorEastAsia" w:hAnsiTheme="minorHAnsi"/>
          <w:noProof/>
          <w:kern w:val="2"/>
          <w:lang w:eastAsia="en-ZA"/>
          <w14:ligatures w14:val="standardContextual"/>
        </w:rPr>
      </w:pPr>
      <w:hyperlink w:anchor="_Toc148434522" w:history="1">
        <w:r w:rsidRPr="001B7F7F">
          <w:rPr>
            <w:rStyle w:val="Hyperlink"/>
            <w:noProof/>
          </w:rPr>
          <w:t>Table 11: Labelling details</w:t>
        </w:r>
        <w:r>
          <w:rPr>
            <w:noProof/>
            <w:webHidden/>
          </w:rPr>
          <w:tab/>
        </w:r>
        <w:r>
          <w:rPr>
            <w:noProof/>
            <w:webHidden/>
          </w:rPr>
          <w:fldChar w:fldCharType="begin"/>
        </w:r>
        <w:r>
          <w:rPr>
            <w:noProof/>
            <w:webHidden/>
          </w:rPr>
          <w:instrText xml:space="preserve"> PAGEREF _Toc148434522 \h </w:instrText>
        </w:r>
        <w:r>
          <w:rPr>
            <w:noProof/>
            <w:webHidden/>
          </w:rPr>
        </w:r>
        <w:r>
          <w:rPr>
            <w:noProof/>
            <w:webHidden/>
          </w:rPr>
          <w:fldChar w:fldCharType="separate"/>
        </w:r>
        <w:r w:rsidR="00283765">
          <w:rPr>
            <w:noProof/>
            <w:webHidden/>
          </w:rPr>
          <w:t>32</w:t>
        </w:r>
        <w:r>
          <w:rPr>
            <w:noProof/>
            <w:webHidden/>
          </w:rPr>
          <w:fldChar w:fldCharType="end"/>
        </w:r>
      </w:hyperlink>
    </w:p>
    <w:p w14:paraId="1237E45F" w14:textId="62F2B26A" w:rsidR="00C85CC3" w:rsidRDefault="004A7B51" w:rsidP="00EF52BA">
      <w:pPr>
        <w:pStyle w:val="NoSpacing"/>
        <w:widowControl w:val="0"/>
        <w:spacing w:after="120" w:line="360" w:lineRule="auto"/>
        <w:jc w:val="both"/>
        <w:rPr>
          <w:rFonts w:ascii="Arial Narrow" w:hAnsi="Arial Narrow"/>
        </w:rPr>
      </w:pPr>
      <w:r w:rsidRPr="00E92801">
        <w:rPr>
          <w:rFonts w:ascii="Arial Narrow" w:hAnsi="Arial Narrow"/>
        </w:rPr>
        <w:fldChar w:fldCharType="end"/>
      </w:r>
    </w:p>
    <w:p w14:paraId="3C8C87BA" w14:textId="65591642" w:rsidR="00971CFC" w:rsidRDefault="00971CFC">
      <w:pPr>
        <w:rPr>
          <w:rFonts w:asciiTheme="minorHAnsi" w:hAnsiTheme="minorHAnsi"/>
        </w:rPr>
      </w:pPr>
      <w:r>
        <w:br w:type="page"/>
      </w:r>
    </w:p>
    <w:p w14:paraId="3CC0CB3C" w14:textId="575FA3E5" w:rsidR="004A7B51" w:rsidRPr="00E92801" w:rsidRDefault="004A7B51" w:rsidP="006B2C4D">
      <w:pPr>
        <w:widowControl w:val="0"/>
        <w:jc w:val="both"/>
        <w:rPr>
          <w:b/>
          <w:color w:val="C00000"/>
        </w:rPr>
      </w:pPr>
      <w:r w:rsidRPr="00E92801">
        <w:rPr>
          <w:b/>
          <w:color w:val="C00000"/>
        </w:rPr>
        <w:lastRenderedPageBreak/>
        <w:t xml:space="preserve">Table </w:t>
      </w:r>
      <w:r>
        <w:rPr>
          <w:b/>
          <w:color w:val="C00000"/>
        </w:rPr>
        <w:t>2</w:t>
      </w:r>
      <w:r w:rsidRPr="00E92801">
        <w:rPr>
          <w:b/>
          <w:color w:val="C00000"/>
        </w:rPr>
        <w:t xml:space="preserve">: Bid Document Checklist and Returnable </w:t>
      </w:r>
    </w:p>
    <w:tbl>
      <w:tblPr>
        <w:tblStyle w:val="TableGrid"/>
        <w:tblW w:w="9634" w:type="dxa"/>
        <w:tblInd w:w="-5" w:type="dxa"/>
        <w:tblLayout w:type="fixed"/>
        <w:tblLook w:val="04A0" w:firstRow="1" w:lastRow="0" w:firstColumn="1" w:lastColumn="0" w:noHBand="0" w:noVBand="1"/>
      </w:tblPr>
      <w:tblGrid>
        <w:gridCol w:w="562"/>
        <w:gridCol w:w="5412"/>
        <w:gridCol w:w="1418"/>
        <w:gridCol w:w="992"/>
        <w:gridCol w:w="1250"/>
      </w:tblGrid>
      <w:tr w:rsidR="006B2C4D" w:rsidRPr="00E92801" w14:paraId="3B7E380D" w14:textId="049AE662" w:rsidTr="00CF448F">
        <w:trPr>
          <w:tblHeader/>
        </w:trPr>
        <w:tc>
          <w:tcPr>
            <w:tcW w:w="562" w:type="dxa"/>
            <w:shd w:val="clear" w:color="auto" w:fill="C00000"/>
            <w:vAlign w:val="center"/>
          </w:tcPr>
          <w:p w14:paraId="4B419B6E" w14:textId="77777777" w:rsidR="004A7B51" w:rsidRPr="00E92801" w:rsidRDefault="004A7B51" w:rsidP="00CF448F">
            <w:pPr>
              <w:widowControl w:val="0"/>
              <w:spacing w:after="120" w:line="360" w:lineRule="auto"/>
              <w:contextualSpacing/>
              <w:jc w:val="center"/>
              <w:rPr>
                <w:bCs/>
                <w:color w:val="FFFFFF" w:themeColor="background1"/>
                <w:sz w:val="22"/>
                <w:szCs w:val="22"/>
              </w:rPr>
            </w:pPr>
            <w:r w:rsidRPr="00E92801">
              <w:rPr>
                <w:bCs/>
                <w:color w:val="FFFFFF" w:themeColor="background1"/>
                <w:sz w:val="22"/>
                <w:szCs w:val="22"/>
              </w:rPr>
              <w:t>#</w:t>
            </w:r>
          </w:p>
        </w:tc>
        <w:tc>
          <w:tcPr>
            <w:tcW w:w="5412" w:type="dxa"/>
            <w:shd w:val="clear" w:color="auto" w:fill="C00000"/>
            <w:vAlign w:val="center"/>
          </w:tcPr>
          <w:p w14:paraId="2EF4B49C" w14:textId="1364BAC2" w:rsidR="004A7B51" w:rsidRPr="00E92801" w:rsidRDefault="004A7B51" w:rsidP="00CF448F">
            <w:pPr>
              <w:widowControl w:val="0"/>
              <w:spacing w:after="120"/>
              <w:contextualSpacing/>
              <w:jc w:val="both"/>
              <w:rPr>
                <w:bCs/>
                <w:color w:val="FFFFFF" w:themeColor="background1"/>
                <w:sz w:val="22"/>
                <w:szCs w:val="22"/>
              </w:rPr>
            </w:pPr>
            <w:r w:rsidRPr="00E92801">
              <w:rPr>
                <w:bCs/>
                <w:color w:val="FFFFFF" w:themeColor="background1"/>
                <w:sz w:val="22"/>
                <w:szCs w:val="22"/>
              </w:rPr>
              <w:t>Document Name</w:t>
            </w:r>
            <w:r w:rsidRPr="00E92801">
              <w:rPr>
                <w:rStyle w:val="FootnoteReference"/>
                <w:bCs/>
                <w:color w:val="FFFFFF" w:themeColor="background1"/>
                <w:sz w:val="22"/>
                <w:szCs w:val="22"/>
              </w:rPr>
              <w:footnoteReference w:id="1"/>
            </w:r>
          </w:p>
        </w:tc>
        <w:tc>
          <w:tcPr>
            <w:tcW w:w="1418" w:type="dxa"/>
            <w:shd w:val="clear" w:color="auto" w:fill="C00000"/>
            <w:vAlign w:val="center"/>
          </w:tcPr>
          <w:p w14:paraId="0A91B664" w14:textId="77777777" w:rsidR="004A7B51" w:rsidRPr="00E92801" w:rsidRDefault="004A7B51" w:rsidP="00CF448F">
            <w:pPr>
              <w:widowControl w:val="0"/>
              <w:spacing w:after="120"/>
              <w:contextualSpacing/>
              <w:jc w:val="center"/>
              <w:rPr>
                <w:bCs/>
                <w:color w:val="FFFFFF" w:themeColor="background1"/>
                <w:sz w:val="22"/>
                <w:szCs w:val="22"/>
              </w:rPr>
            </w:pPr>
            <w:r w:rsidRPr="00E92801">
              <w:rPr>
                <w:bCs/>
                <w:color w:val="FFFFFF" w:themeColor="background1"/>
                <w:sz w:val="22"/>
                <w:szCs w:val="22"/>
              </w:rPr>
              <w:t>Included in the published bid document?</w:t>
            </w:r>
          </w:p>
        </w:tc>
        <w:tc>
          <w:tcPr>
            <w:tcW w:w="992" w:type="dxa"/>
            <w:shd w:val="clear" w:color="auto" w:fill="C00000"/>
            <w:vAlign w:val="center"/>
          </w:tcPr>
          <w:p w14:paraId="130ED7EC" w14:textId="7A37A6D4" w:rsidR="004A7B51" w:rsidRPr="00E92801" w:rsidRDefault="004A7B51" w:rsidP="00CF448F">
            <w:pPr>
              <w:widowControl w:val="0"/>
              <w:spacing w:after="120"/>
              <w:contextualSpacing/>
              <w:jc w:val="center"/>
              <w:rPr>
                <w:bCs/>
                <w:color w:val="FFFFFF" w:themeColor="background1"/>
                <w:sz w:val="22"/>
                <w:szCs w:val="22"/>
              </w:rPr>
            </w:pPr>
            <w:r w:rsidRPr="00E92801">
              <w:rPr>
                <w:bCs/>
                <w:color w:val="FFFFFF" w:themeColor="background1"/>
                <w:sz w:val="22"/>
                <w:szCs w:val="22"/>
              </w:rPr>
              <w:t xml:space="preserve">To be returned by </w:t>
            </w:r>
            <w:r w:rsidR="00263A60">
              <w:rPr>
                <w:bCs/>
                <w:color w:val="FFFFFF" w:themeColor="background1"/>
                <w:sz w:val="22"/>
                <w:szCs w:val="22"/>
              </w:rPr>
              <w:t xml:space="preserve">the </w:t>
            </w:r>
            <w:r w:rsidRPr="00E92801">
              <w:rPr>
                <w:bCs/>
                <w:color w:val="FFFFFF" w:themeColor="background1"/>
                <w:sz w:val="22"/>
                <w:szCs w:val="22"/>
              </w:rPr>
              <w:t>bidder?</w:t>
            </w:r>
          </w:p>
        </w:tc>
        <w:tc>
          <w:tcPr>
            <w:tcW w:w="1250" w:type="dxa"/>
            <w:shd w:val="clear" w:color="auto" w:fill="C00000"/>
            <w:vAlign w:val="center"/>
          </w:tcPr>
          <w:p w14:paraId="4584E29E" w14:textId="44080FD9" w:rsidR="004A7B51" w:rsidRPr="00E92801" w:rsidRDefault="004A7B51" w:rsidP="00CF448F">
            <w:pPr>
              <w:widowControl w:val="0"/>
              <w:spacing w:after="120"/>
              <w:contextualSpacing/>
              <w:jc w:val="center"/>
              <w:rPr>
                <w:bCs/>
                <w:color w:val="FFFFFF" w:themeColor="background1"/>
                <w:sz w:val="22"/>
                <w:szCs w:val="22"/>
              </w:rPr>
            </w:pPr>
            <w:r w:rsidRPr="00E92801">
              <w:rPr>
                <w:bCs/>
                <w:color w:val="FFFFFF" w:themeColor="background1"/>
                <w:sz w:val="22"/>
                <w:szCs w:val="22"/>
              </w:rPr>
              <w:t xml:space="preserve">Bidder to tick Yes if </w:t>
            </w:r>
            <w:r w:rsidR="00263A60">
              <w:rPr>
                <w:bCs/>
                <w:color w:val="FFFFFF" w:themeColor="background1"/>
                <w:sz w:val="22"/>
                <w:szCs w:val="22"/>
              </w:rPr>
              <w:t xml:space="preserve">the </w:t>
            </w:r>
            <w:r w:rsidRPr="00E92801">
              <w:rPr>
                <w:bCs/>
                <w:color w:val="FFFFFF" w:themeColor="background1"/>
                <w:sz w:val="22"/>
                <w:szCs w:val="22"/>
              </w:rPr>
              <w:t>document is submitted</w:t>
            </w:r>
          </w:p>
        </w:tc>
      </w:tr>
      <w:tr w:rsidR="006B2C4D" w:rsidRPr="00E92801" w14:paraId="40E32A3F" w14:textId="77777777" w:rsidTr="00CF448F">
        <w:tc>
          <w:tcPr>
            <w:tcW w:w="9634" w:type="dxa"/>
            <w:gridSpan w:val="5"/>
            <w:shd w:val="clear" w:color="auto" w:fill="FFFFFF" w:themeFill="background1"/>
            <w:vAlign w:val="center"/>
          </w:tcPr>
          <w:p w14:paraId="7AEF141A" w14:textId="23979926" w:rsidR="004A7B51" w:rsidRPr="00E92801" w:rsidRDefault="004A7B51" w:rsidP="00CF448F">
            <w:pPr>
              <w:widowControl w:val="0"/>
              <w:spacing w:after="120" w:line="360" w:lineRule="auto"/>
              <w:contextualSpacing/>
              <w:rPr>
                <w:b/>
                <w:color w:val="C00000"/>
                <w:sz w:val="22"/>
                <w:szCs w:val="22"/>
              </w:rPr>
            </w:pPr>
            <w:r w:rsidRPr="00E92801">
              <w:rPr>
                <w:b/>
                <w:color w:val="C00000"/>
                <w:sz w:val="22"/>
                <w:szCs w:val="22"/>
              </w:rPr>
              <w:t xml:space="preserve">PHASE </w:t>
            </w:r>
            <w:r>
              <w:rPr>
                <w:b/>
                <w:color w:val="C00000"/>
                <w:sz w:val="22"/>
                <w:szCs w:val="22"/>
              </w:rPr>
              <w:t>1</w:t>
            </w:r>
            <w:r w:rsidRPr="00E92801">
              <w:rPr>
                <w:b/>
                <w:color w:val="C00000"/>
                <w:sz w:val="22"/>
                <w:szCs w:val="22"/>
              </w:rPr>
              <w:t xml:space="preserve">: </w:t>
            </w:r>
            <w:r>
              <w:rPr>
                <w:b/>
                <w:color w:val="C00000"/>
                <w:sz w:val="22"/>
                <w:szCs w:val="22"/>
              </w:rPr>
              <w:t>ADMINISTRATIVE REQUIREMENTS EVALUATION</w:t>
            </w:r>
          </w:p>
        </w:tc>
      </w:tr>
      <w:tr w:rsidR="006B2C4D" w:rsidRPr="00E92801" w14:paraId="0834396D" w14:textId="351119DC" w:rsidTr="00CF448F">
        <w:tc>
          <w:tcPr>
            <w:tcW w:w="562" w:type="dxa"/>
            <w:shd w:val="clear" w:color="auto" w:fill="FFFFFF" w:themeFill="background1"/>
          </w:tcPr>
          <w:p w14:paraId="13C9C8C5" w14:textId="1FAC2C23" w:rsidR="004A7B51" w:rsidRPr="00E92801" w:rsidRDefault="004A7B51" w:rsidP="00CF448F">
            <w:pPr>
              <w:pStyle w:val="Heading11"/>
              <w:tabs>
                <w:tab w:val="clear" w:pos="851"/>
                <w:tab w:val="left" w:pos="459"/>
              </w:tabs>
              <w:spacing w:after="120" w:line="360" w:lineRule="auto"/>
              <w:ind w:left="318" w:hanging="142"/>
              <w:contextualSpacing/>
              <w:rPr>
                <w:sz w:val="22"/>
                <w:szCs w:val="22"/>
              </w:rPr>
            </w:pPr>
            <w:bookmarkStart w:id="4" w:name="_Hlk118203718"/>
          </w:p>
        </w:tc>
        <w:tc>
          <w:tcPr>
            <w:tcW w:w="5412" w:type="dxa"/>
            <w:shd w:val="clear" w:color="auto" w:fill="FFFFFF" w:themeFill="background1"/>
            <w:vAlign w:val="center"/>
          </w:tcPr>
          <w:p w14:paraId="3F27ECF5" w14:textId="1D7F488F" w:rsidR="004A7B51" w:rsidRPr="00E92801" w:rsidRDefault="004A7B51" w:rsidP="00CF448F">
            <w:pPr>
              <w:widowControl w:val="0"/>
              <w:spacing w:after="120" w:line="360" w:lineRule="auto"/>
              <w:contextualSpacing/>
              <w:jc w:val="both"/>
              <w:rPr>
                <w:sz w:val="22"/>
                <w:szCs w:val="22"/>
              </w:rPr>
            </w:pPr>
            <w:r w:rsidRPr="00E92801">
              <w:rPr>
                <w:sz w:val="22"/>
                <w:szCs w:val="22"/>
              </w:rPr>
              <w:t xml:space="preserve">SBD 1 Invitation to Bid </w:t>
            </w:r>
          </w:p>
        </w:tc>
        <w:tc>
          <w:tcPr>
            <w:tcW w:w="1418" w:type="dxa"/>
            <w:shd w:val="clear" w:color="auto" w:fill="FFFFFF" w:themeFill="background1"/>
            <w:vAlign w:val="center"/>
          </w:tcPr>
          <w:p w14:paraId="793A221F" w14:textId="370F5A36"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992" w:type="dxa"/>
            <w:shd w:val="clear" w:color="auto" w:fill="FFFFFF" w:themeFill="background1"/>
            <w:vAlign w:val="center"/>
          </w:tcPr>
          <w:p w14:paraId="463C090E" w14:textId="6304A64D"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1250" w:type="dxa"/>
            <w:shd w:val="clear" w:color="auto" w:fill="FFFFFF" w:themeFill="background1"/>
            <w:vAlign w:val="center"/>
          </w:tcPr>
          <w:p w14:paraId="6C19CDCF" w14:textId="4C554538" w:rsidR="004A7B51" w:rsidRPr="00E92801" w:rsidRDefault="004A7B51" w:rsidP="00CF448F">
            <w:pPr>
              <w:widowControl w:val="0"/>
              <w:spacing w:after="120" w:line="360" w:lineRule="auto"/>
              <w:contextualSpacing/>
              <w:jc w:val="center"/>
              <w:rPr>
                <w:sz w:val="22"/>
                <w:szCs w:val="22"/>
              </w:rPr>
            </w:pPr>
          </w:p>
        </w:tc>
      </w:tr>
      <w:tr w:rsidR="006B2C4D" w:rsidRPr="00E92801" w14:paraId="4B4C5C92" w14:textId="77777777" w:rsidTr="00CF448F">
        <w:tc>
          <w:tcPr>
            <w:tcW w:w="562" w:type="dxa"/>
            <w:shd w:val="clear" w:color="auto" w:fill="FFFFFF" w:themeFill="background1"/>
          </w:tcPr>
          <w:p w14:paraId="2BAB2D1E" w14:textId="2EAF8C75" w:rsidR="004A7B51" w:rsidRPr="00E92801" w:rsidRDefault="004A7B51"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60EEB0D6" w14:textId="09DAFF02" w:rsidR="004A7B51" w:rsidRPr="00E92801" w:rsidRDefault="004A7B51" w:rsidP="00CF448F">
            <w:pPr>
              <w:widowControl w:val="0"/>
              <w:spacing w:after="120" w:line="360" w:lineRule="auto"/>
              <w:contextualSpacing/>
              <w:jc w:val="both"/>
            </w:pPr>
            <w:r w:rsidRPr="00E92801">
              <w:rPr>
                <w:sz w:val="22"/>
                <w:szCs w:val="22"/>
              </w:rPr>
              <w:t xml:space="preserve">Proof of authority must be submitted as per SBD 1 </w:t>
            </w:r>
          </w:p>
        </w:tc>
        <w:tc>
          <w:tcPr>
            <w:tcW w:w="1418" w:type="dxa"/>
            <w:shd w:val="clear" w:color="auto" w:fill="FFFFFF" w:themeFill="background1"/>
            <w:vAlign w:val="center"/>
          </w:tcPr>
          <w:p w14:paraId="4002F2E2" w14:textId="6851302C" w:rsidR="004A7B51" w:rsidRPr="00E92801" w:rsidRDefault="004A7B51" w:rsidP="00CF448F">
            <w:pPr>
              <w:widowControl w:val="0"/>
              <w:spacing w:after="120" w:line="360" w:lineRule="auto"/>
              <w:contextualSpacing/>
              <w:jc w:val="center"/>
            </w:pPr>
            <w:r w:rsidRPr="00E92801">
              <w:rPr>
                <w:sz w:val="22"/>
                <w:szCs w:val="22"/>
              </w:rPr>
              <w:t>No</w:t>
            </w:r>
          </w:p>
        </w:tc>
        <w:tc>
          <w:tcPr>
            <w:tcW w:w="992" w:type="dxa"/>
            <w:shd w:val="clear" w:color="auto" w:fill="FFFFFF" w:themeFill="background1"/>
            <w:vAlign w:val="center"/>
          </w:tcPr>
          <w:p w14:paraId="4C2CAC94" w14:textId="0DB1F47C" w:rsidR="004A7B51" w:rsidRPr="00E92801" w:rsidRDefault="004A7B51" w:rsidP="00CF448F">
            <w:pPr>
              <w:widowControl w:val="0"/>
              <w:spacing w:after="120" w:line="360" w:lineRule="auto"/>
              <w:contextualSpacing/>
              <w:jc w:val="center"/>
            </w:pPr>
            <w:r w:rsidRPr="00E92801">
              <w:rPr>
                <w:sz w:val="22"/>
                <w:szCs w:val="22"/>
              </w:rPr>
              <w:t>Yes</w:t>
            </w:r>
          </w:p>
        </w:tc>
        <w:tc>
          <w:tcPr>
            <w:tcW w:w="1250" w:type="dxa"/>
            <w:shd w:val="clear" w:color="auto" w:fill="FFFFFF" w:themeFill="background1"/>
            <w:vAlign w:val="center"/>
          </w:tcPr>
          <w:p w14:paraId="68E599DB" w14:textId="77777777" w:rsidR="004A7B51" w:rsidRPr="00E92801" w:rsidRDefault="004A7B51" w:rsidP="00CF448F">
            <w:pPr>
              <w:widowControl w:val="0"/>
              <w:spacing w:after="120" w:line="360" w:lineRule="auto"/>
              <w:contextualSpacing/>
              <w:jc w:val="center"/>
            </w:pPr>
          </w:p>
        </w:tc>
      </w:tr>
      <w:tr w:rsidR="006B2C4D" w:rsidRPr="00E92801" w14:paraId="7382FC63" w14:textId="34F96394" w:rsidTr="00CF448F">
        <w:tc>
          <w:tcPr>
            <w:tcW w:w="562" w:type="dxa"/>
            <w:shd w:val="clear" w:color="auto" w:fill="FFFFFF" w:themeFill="background1"/>
          </w:tcPr>
          <w:p w14:paraId="73D9A2B2" w14:textId="0DD13A20" w:rsidR="004A7B51" w:rsidRPr="00E92801" w:rsidRDefault="004A7B51"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7F438BCF" w14:textId="6222EF5C" w:rsidR="004A7B51" w:rsidRPr="00E92801" w:rsidRDefault="004A7B51" w:rsidP="00CF448F">
            <w:pPr>
              <w:widowControl w:val="0"/>
              <w:spacing w:after="120" w:line="360" w:lineRule="auto"/>
              <w:contextualSpacing/>
              <w:jc w:val="both"/>
              <w:rPr>
                <w:sz w:val="22"/>
                <w:szCs w:val="22"/>
              </w:rPr>
            </w:pPr>
            <w:r w:rsidRPr="00E92801">
              <w:rPr>
                <w:sz w:val="22"/>
                <w:szCs w:val="22"/>
              </w:rPr>
              <w:t>SBD 4 Bidder’s Disclosure</w:t>
            </w:r>
          </w:p>
        </w:tc>
        <w:tc>
          <w:tcPr>
            <w:tcW w:w="1418" w:type="dxa"/>
            <w:shd w:val="clear" w:color="auto" w:fill="FFFFFF" w:themeFill="background1"/>
            <w:vAlign w:val="center"/>
          </w:tcPr>
          <w:p w14:paraId="003783E9" w14:textId="1CE4FC96"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992" w:type="dxa"/>
            <w:shd w:val="clear" w:color="auto" w:fill="FFFFFF" w:themeFill="background1"/>
            <w:vAlign w:val="center"/>
          </w:tcPr>
          <w:p w14:paraId="6CCC4514" w14:textId="17BABC98"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1250" w:type="dxa"/>
            <w:shd w:val="clear" w:color="auto" w:fill="FFFFFF" w:themeFill="background1"/>
            <w:vAlign w:val="center"/>
          </w:tcPr>
          <w:p w14:paraId="5E6DF576" w14:textId="77777777" w:rsidR="004A7B51" w:rsidRPr="00E92801" w:rsidRDefault="004A7B51" w:rsidP="00CF448F">
            <w:pPr>
              <w:widowControl w:val="0"/>
              <w:spacing w:after="120" w:line="360" w:lineRule="auto"/>
              <w:contextualSpacing/>
              <w:jc w:val="center"/>
              <w:rPr>
                <w:sz w:val="22"/>
                <w:szCs w:val="22"/>
              </w:rPr>
            </w:pPr>
          </w:p>
        </w:tc>
      </w:tr>
      <w:tr w:rsidR="006B2C4D" w:rsidRPr="00E92801" w14:paraId="4D2B25E2" w14:textId="3B6EA1C2" w:rsidTr="00CF448F">
        <w:tc>
          <w:tcPr>
            <w:tcW w:w="562" w:type="dxa"/>
            <w:shd w:val="clear" w:color="auto" w:fill="FFFFFF" w:themeFill="background1"/>
          </w:tcPr>
          <w:p w14:paraId="0E10A936" w14:textId="490988C8" w:rsidR="004A7B51" w:rsidRPr="00E92801" w:rsidRDefault="004A7B51"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3038271A" w14:textId="71E1CC3D" w:rsidR="004A7B51" w:rsidRPr="00E92801" w:rsidRDefault="004A7B51" w:rsidP="00CF448F">
            <w:pPr>
              <w:widowControl w:val="0"/>
              <w:spacing w:after="120" w:line="360" w:lineRule="auto"/>
              <w:contextualSpacing/>
              <w:jc w:val="both"/>
              <w:rPr>
                <w:sz w:val="22"/>
                <w:szCs w:val="22"/>
              </w:rPr>
            </w:pPr>
            <w:r w:rsidRPr="00E92801">
              <w:rPr>
                <w:sz w:val="22"/>
                <w:szCs w:val="22"/>
              </w:rPr>
              <w:t xml:space="preserve">SBD 5 National Industrial Participation Program </w:t>
            </w:r>
          </w:p>
        </w:tc>
        <w:tc>
          <w:tcPr>
            <w:tcW w:w="1418" w:type="dxa"/>
            <w:shd w:val="clear" w:color="auto" w:fill="FFFFFF" w:themeFill="background1"/>
            <w:vAlign w:val="center"/>
          </w:tcPr>
          <w:p w14:paraId="565A64D6" w14:textId="7E6522C3"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992" w:type="dxa"/>
            <w:shd w:val="clear" w:color="auto" w:fill="FFFFFF" w:themeFill="background1"/>
            <w:vAlign w:val="center"/>
          </w:tcPr>
          <w:p w14:paraId="64DB53CF" w14:textId="08F3948B"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1250" w:type="dxa"/>
            <w:shd w:val="clear" w:color="auto" w:fill="FFFFFF" w:themeFill="background1"/>
            <w:vAlign w:val="center"/>
          </w:tcPr>
          <w:p w14:paraId="1E406CEA" w14:textId="77777777" w:rsidR="004A7B51" w:rsidRPr="00E92801" w:rsidRDefault="004A7B51" w:rsidP="00CF448F">
            <w:pPr>
              <w:widowControl w:val="0"/>
              <w:spacing w:after="120" w:line="360" w:lineRule="auto"/>
              <w:contextualSpacing/>
              <w:jc w:val="center"/>
              <w:rPr>
                <w:sz w:val="22"/>
                <w:szCs w:val="22"/>
              </w:rPr>
            </w:pPr>
          </w:p>
        </w:tc>
      </w:tr>
      <w:tr w:rsidR="006B2C4D" w:rsidRPr="00E92801" w14:paraId="2C7E14A9" w14:textId="289F13E4" w:rsidTr="00CF448F">
        <w:tc>
          <w:tcPr>
            <w:tcW w:w="562" w:type="dxa"/>
            <w:shd w:val="clear" w:color="auto" w:fill="FFFFFF" w:themeFill="background1"/>
          </w:tcPr>
          <w:p w14:paraId="59F0FF57" w14:textId="53B45ABB" w:rsidR="004A7B51" w:rsidRPr="00E92801" w:rsidRDefault="004A7B51"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0D808C84" w14:textId="11C8330C" w:rsidR="004A7B51" w:rsidRPr="00E92801" w:rsidRDefault="004A7B51" w:rsidP="00CF448F">
            <w:pPr>
              <w:widowControl w:val="0"/>
              <w:spacing w:after="120" w:line="360" w:lineRule="auto"/>
              <w:contextualSpacing/>
              <w:jc w:val="both"/>
              <w:rPr>
                <w:sz w:val="22"/>
                <w:szCs w:val="22"/>
              </w:rPr>
            </w:pPr>
            <w:r w:rsidRPr="00E92801">
              <w:rPr>
                <w:sz w:val="22"/>
                <w:szCs w:val="22"/>
              </w:rPr>
              <w:t xml:space="preserve">SBD 6.1 Preference Points Claim Form </w:t>
            </w:r>
          </w:p>
        </w:tc>
        <w:tc>
          <w:tcPr>
            <w:tcW w:w="1418" w:type="dxa"/>
            <w:shd w:val="clear" w:color="auto" w:fill="FFFFFF" w:themeFill="background1"/>
            <w:vAlign w:val="center"/>
          </w:tcPr>
          <w:p w14:paraId="4055C787" w14:textId="485B1047"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992" w:type="dxa"/>
            <w:shd w:val="clear" w:color="auto" w:fill="FFFFFF" w:themeFill="background1"/>
            <w:vAlign w:val="center"/>
          </w:tcPr>
          <w:p w14:paraId="35D44C40" w14:textId="688C411E"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1250" w:type="dxa"/>
            <w:shd w:val="clear" w:color="auto" w:fill="FFFFFF" w:themeFill="background1"/>
            <w:vAlign w:val="center"/>
          </w:tcPr>
          <w:p w14:paraId="79CAE538" w14:textId="77777777" w:rsidR="004A7B51" w:rsidRPr="00E92801" w:rsidRDefault="004A7B51" w:rsidP="00CF448F">
            <w:pPr>
              <w:widowControl w:val="0"/>
              <w:spacing w:after="120" w:line="360" w:lineRule="auto"/>
              <w:contextualSpacing/>
              <w:jc w:val="center"/>
              <w:rPr>
                <w:sz w:val="22"/>
                <w:szCs w:val="22"/>
              </w:rPr>
            </w:pPr>
          </w:p>
        </w:tc>
      </w:tr>
      <w:tr w:rsidR="006B2C4D" w:rsidRPr="00E92801" w14:paraId="18D66435" w14:textId="77777777" w:rsidTr="00CF448F">
        <w:tc>
          <w:tcPr>
            <w:tcW w:w="562" w:type="dxa"/>
            <w:shd w:val="clear" w:color="auto" w:fill="FFFFFF" w:themeFill="background1"/>
          </w:tcPr>
          <w:p w14:paraId="5A1AD38F" w14:textId="0429D3F0" w:rsidR="004A7B51" w:rsidRPr="00E92801" w:rsidRDefault="004A7B51"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5233050B" w14:textId="28319B53" w:rsidR="004A7B51" w:rsidRPr="00E92801" w:rsidRDefault="004A7B51" w:rsidP="00CF448F">
            <w:pPr>
              <w:widowControl w:val="0"/>
              <w:spacing w:after="120" w:line="360" w:lineRule="auto"/>
              <w:contextualSpacing/>
              <w:jc w:val="both"/>
              <w:rPr>
                <w:sz w:val="22"/>
                <w:szCs w:val="22"/>
              </w:rPr>
            </w:pPr>
            <w:r w:rsidRPr="58F1BC1E">
              <w:rPr>
                <w:sz w:val="22"/>
                <w:szCs w:val="22"/>
              </w:rPr>
              <w:t>C</w:t>
            </w:r>
            <w:r w:rsidR="00A63AE9">
              <w:rPr>
                <w:sz w:val="22"/>
                <w:szCs w:val="22"/>
              </w:rPr>
              <w:t>entral Supplier Database</w:t>
            </w:r>
            <w:r w:rsidRPr="58F1BC1E">
              <w:rPr>
                <w:sz w:val="22"/>
                <w:szCs w:val="22"/>
              </w:rPr>
              <w:t xml:space="preserve"> </w:t>
            </w:r>
            <w:r w:rsidR="008C0533">
              <w:rPr>
                <w:sz w:val="22"/>
                <w:szCs w:val="22"/>
              </w:rPr>
              <w:t xml:space="preserve">Full </w:t>
            </w:r>
            <w:r w:rsidR="00CF448F">
              <w:rPr>
                <w:sz w:val="22"/>
                <w:szCs w:val="22"/>
              </w:rPr>
              <w:t>Report</w:t>
            </w:r>
          </w:p>
        </w:tc>
        <w:tc>
          <w:tcPr>
            <w:tcW w:w="1418" w:type="dxa"/>
            <w:shd w:val="clear" w:color="auto" w:fill="FFFFFF" w:themeFill="background1"/>
            <w:vAlign w:val="center"/>
          </w:tcPr>
          <w:p w14:paraId="0A5546A6" w14:textId="3398B57F" w:rsidR="004A7B51" w:rsidRPr="00E92801" w:rsidRDefault="004A7B51" w:rsidP="00CF448F">
            <w:pPr>
              <w:widowControl w:val="0"/>
              <w:spacing w:after="120" w:line="360" w:lineRule="auto"/>
              <w:contextualSpacing/>
              <w:jc w:val="center"/>
              <w:rPr>
                <w:sz w:val="22"/>
                <w:szCs w:val="22"/>
              </w:rPr>
            </w:pPr>
            <w:r w:rsidRPr="00E92801">
              <w:rPr>
                <w:sz w:val="22"/>
                <w:szCs w:val="22"/>
              </w:rPr>
              <w:t>No</w:t>
            </w:r>
          </w:p>
        </w:tc>
        <w:tc>
          <w:tcPr>
            <w:tcW w:w="992" w:type="dxa"/>
            <w:shd w:val="clear" w:color="auto" w:fill="FFFFFF" w:themeFill="background1"/>
            <w:vAlign w:val="center"/>
          </w:tcPr>
          <w:p w14:paraId="04840502" w14:textId="047792DF"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1250" w:type="dxa"/>
            <w:shd w:val="clear" w:color="auto" w:fill="FFFFFF" w:themeFill="background1"/>
            <w:vAlign w:val="center"/>
          </w:tcPr>
          <w:p w14:paraId="57C0C1C4" w14:textId="77777777" w:rsidR="004A7B51" w:rsidRPr="00E92801" w:rsidRDefault="004A7B51" w:rsidP="00CF448F">
            <w:pPr>
              <w:widowControl w:val="0"/>
              <w:spacing w:after="120" w:line="360" w:lineRule="auto"/>
              <w:contextualSpacing/>
              <w:jc w:val="center"/>
              <w:rPr>
                <w:sz w:val="22"/>
                <w:szCs w:val="22"/>
              </w:rPr>
            </w:pPr>
          </w:p>
        </w:tc>
      </w:tr>
      <w:tr w:rsidR="006B2C4D" w:rsidRPr="00E92801" w14:paraId="3B9E0533" w14:textId="77777777" w:rsidTr="00CF448F">
        <w:tc>
          <w:tcPr>
            <w:tcW w:w="562" w:type="dxa"/>
            <w:shd w:val="clear" w:color="auto" w:fill="FFFFFF" w:themeFill="background1"/>
          </w:tcPr>
          <w:p w14:paraId="2999FF34" w14:textId="4B6887AD" w:rsidR="004A7B51" w:rsidRPr="00E92801" w:rsidRDefault="004A7B51"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13E0245E" w14:textId="1D7DF2C0" w:rsidR="004A7B51" w:rsidRPr="00E92801" w:rsidRDefault="004A7B51" w:rsidP="00CF448F">
            <w:pPr>
              <w:widowControl w:val="0"/>
              <w:spacing w:after="120" w:line="360" w:lineRule="auto"/>
              <w:contextualSpacing/>
              <w:jc w:val="both"/>
            </w:pPr>
            <w:r w:rsidRPr="00E92801">
              <w:rPr>
                <w:sz w:val="22"/>
                <w:szCs w:val="22"/>
              </w:rPr>
              <w:t xml:space="preserve">Written confirmation for disclosing tax status </w:t>
            </w:r>
            <w:r w:rsidR="00CF448F">
              <w:rPr>
                <w:sz w:val="22"/>
                <w:szCs w:val="22"/>
              </w:rPr>
              <w:t xml:space="preserve">/ </w:t>
            </w:r>
            <w:r w:rsidRPr="00E92801">
              <w:rPr>
                <w:sz w:val="22"/>
                <w:szCs w:val="22"/>
              </w:rPr>
              <w:t>SARS</w:t>
            </w:r>
            <w:r w:rsidR="00CF448F">
              <w:rPr>
                <w:sz w:val="22"/>
                <w:szCs w:val="22"/>
              </w:rPr>
              <w:t xml:space="preserve"> Pin</w:t>
            </w:r>
          </w:p>
        </w:tc>
        <w:tc>
          <w:tcPr>
            <w:tcW w:w="1418" w:type="dxa"/>
            <w:shd w:val="clear" w:color="auto" w:fill="FFFFFF" w:themeFill="background1"/>
            <w:vAlign w:val="center"/>
          </w:tcPr>
          <w:p w14:paraId="18DFDFA6" w14:textId="593EAFEE" w:rsidR="004A7B51" w:rsidRPr="00E92801" w:rsidRDefault="004A7B51" w:rsidP="00CF448F">
            <w:pPr>
              <w:widowControl w:val="0"/>
              <w:spacing w:after="120" w:line="360" w:lineRule="auto"/>
              <w:contextualSpacing/>
              <w:jc w:val="center"/>
            </w:pPr>
            <w:r w:rsidRPr="00E92801">
              <w:rPr>
                <w:sz w:val="22"/>
                <w:szCs w:val="22"/>
              </w:rPr>
              <w:t>No</w:t>
            </w:r>
          </w:p>
        </w:tc>
        <w:tc>
          <w:tcPr>
            <w:tcW w:w="992" w:type="dxa"/>
            <w:shd w:val="clear" w:color="auto" w:fill="FFFFFF" w:themeFill="background1"/>
            <w:vAlign w:val="center"/>
          </w:tcPr>
          <w:p w14:paraId="5F93B14E" w14:textId="54F024B6" w:rsidR="004A7B51" w:rsidRPr="00E92801" w:rsidRDefault="004A7B51" w:rsidP="00CF448F">
            <w:pPr>
              <w:widowControl w:val="0"/>
              <w:spacing w:after="120" w:line="360" w:lineRule="auto"/>
              <w:contextualSpacing/>
              <w:jc w:val="center"/>
            </w:pPr>
            <w:r w:rsidRPr="00E92801">
              <w:rPr>
                <w:sz w:val="22"/>
                <w:szCs w:val="22"/>
              </w:rPr>
              <w:t>Yes</w:t>
            </w:r>
          </w:p>
        </w:tc>
        <w:tc>
          <w:tcPr>
            <w:tcW w:w="1250" w:type="dxa"/>
            <w:shd w:val="clear" w:color="auto" w:fill="FFFFFF" w:themeFill="background1"/>
            <w:vAlign w:val="center"/>
          </w:tcPr>
          <w:p w14:paraId="4005DA8C" w14:textId="77777777" w:rsidR="004A7B51" w:rsidRPr="00E92801" w:rsidRDefault="004A7B51" w:rsidP="00CF448F">
            <w:pPr>
              <w:widowControl w:val="0"/>
              <w:spacing w:after="120" w:line="360" w:lineRule="auto"/>
              <w:contextualSpacing/>
              <w:jc w:val="center"/>
            </w:pPr>
          </w:p>
        </w:tc>
      </w:tr>
      <w:bookmarkEnd w:id="4"/>
      <w:tr w:rsidR="006B2C4D" w:rsidRPr="00E92801" w14:paraId="0743BA9B" w14:textId="77777777" w:rsidTr="00CF448F">
        <w:tc>
          <w:tcPr>
            <w:tcW w:w="9634" w:type="dxa"/>
            <w:gridSpan w:val="5"/>
            <w:shd w:val="clear" w:color="auto" w:fill="FFFFFF" w:themeFill="background1"/>
            <w:vAlign w:val="center"/>
          </w:tcPr>
          <w:p w14:paraId="4E3FF917" w14:textId="4A8F4574" w:rsidR="004A7B51" w:rsidRPr="00426472" w:rsidRDefault="004A7B51" w:rsidP="00CF448F">
            <w:pPr>
              <w:widowControl w:val="0"/>
              <w:spacing w:after="120" w:line="360" w:lineRule="auto"/>
              <w:contextualSpacing/>
              <w:rPr>
                <w:b/>
                <w:color w:val="C00000"/>
                <w:sz w:val="22"/>
                <w:szCs w:val="22"/>
              </w:rPr>
            </w:pPr>
            <w:r w:rsidRPr="00426472">
              <w:rPr>
                <w:b/>
                <w:color w:val="C00000"/>
                <w:sz w:val="22"/>
                <w:szCs w:val="22"/>
              </w:rPr>
              <w:t xml:space="preserve">PHASE 2: MANDATORY </w:t>
            </w:r>
            <w:r w:rsidR="00263A60">
              <w:rPr>
                <w:b/>
                <w:color w:val="C00000"/>
                <w:sz w:val="22"/>
                <w:szCs w:val="22"/>
              </w:rPr>
              <w:t>REQUIREMENTS</w:t>
            </w:r>
            <w:r>
              <w:rPr>
                <w:b/>
                <w:color w:val="C00000"/>
                <w:sz w:val="22"/>
                <w:szCs w:val="22"/>
              </w:rPr>
              <w:t xml:space="preserve"> EVALUATION </w:t>
            </w:r>
          </w:p>
        </w:tc>
      </w:tr>
      <w:tr w:rsidR="006B2C4D" w:rsidRPr="00E92801" w14:paraId="4390BED7" w14:textId="77777777" w:rsidTr="00CF448F">
        <w:tc>
          <w:tcPr>
            <w:tcW w:w="562" w:type="dxa"/>
            <w:shd w:val="clear" w:color="auto" w:fill="FFFFFF" w:themeFill="background1"/>
            <w:vAlign w:val="center"/>
          </w:tcPr>
          <w:p w14:paraId="564178AF" w14:textId="77777777" w:rsidR="004A7B51" w:rsidRPr="00E92801" w:rsidRDefault="004A7B51" w:rsidP="00CF448F">
            <w:pPr>
              <w:pStyle w:val="Heading11"/>
              <w:tabs>
                <w:tab w:val="clear" w:pos="851"/>
                <w:tab w:val="left" w:pos="459"/>
              </w:tabs>
              <w:spacing w:after="120" w:line="360" w:lineRule="auto"/>
              <w:ind w:left="318" w:hanging="142"/>
              <w:contextualSpacing/>
            </w:pPr>
          </w:p>
        </w:tc>
        <w:tc>
          <w:tcPr>
            <w:tcW w:w="5412" w:type="dxa"/>
            <w:shd w:val="clear" w:color="auto" w:fill="FFFFFF" w:themeFill="background1"/>
            <w:vAlign w:val="center"/>
          </w:tcPr>
          <w:p w14:paraId="28BFC318" w14:textId="68EEE6A0" w:rsidR="004A7B51" w:rsidRPr="00E92801" w:rsidRDefault="004A7B51" w:rsidP="00CF448F">
            <w:pPr>
              <w:widowControl w:val="0"/>
              <w:spacing w:after="120" w:line="360" w:lineRule="auto"/>
              <w:contextualSpacing/>
              <w:jc w:val="both"/>
            </w:pPr>
            <w:r w:rsidRPr="00B55D2D">
              <w:rPr>
                <w:sz w:val="22"/>
                <w:szCs w:val="22"/>
              </w:rPr>
              <w:t>Pricing Schedule</w:t>
            </w:r>
            <w:r>
              <w:rPr>
                <w:sz w:val="22"/>
                <w:szCs w:val="22"/>
              </w:rPr>
              <w:t xml:space="preserve"> (Annexure </w:t>
            </w:r>
            <w:r w:rsidR="002D7C04">
              <w:rPr>
                <w:sz w:val="22"/>
                <w:szCs w:val="22"/>
              </w:rPr>
              <w:t>B</w:t>
            </w:r>
            <w:r>
              <w:rPr>
                <w:sz w:val="22"/>
                <w:szCs w:val="22"/>
              </w:rPr>
              <w:t>)</w:t>
            </w:r>
          </w:p>
        </w:tc>
        <w:tc>
          <w:tcPr>
            <w:tcW w:w="1418" w:type="dxa"/>
            <w:shd w:val="clear" w:color="auto" w:fill="FFFFFF" w:themeFill="background1"/>
            <w:vAlign w:val="center"/>
          </w:tcPr>
          <w:p w14:paraId="5FAC2A50" w14:textId="2BA1F246" w:rsidR="004A7B51" w:rsidRPr="00E92801" w:rsidRDefault="004A7B51" w:rsidP="00CF448F">
            <w:pPr>
              <w:widowControl w:val="0"/>
              <w:spacing w:after="120" w:line="360" w:lineRule="auto"/>
              <w:contextualSpacing/>
              <w:jc w:val="center"/>
            </w:pPr>
            <w:r w:rsidRPr="00B55D2D">
              <w:rPr>
                <w:sz w:val="22"/>
                <w:szCs w:val="22"/>
              </w:rPr>
              <w:t>Yes</w:t>
            </w:r>
          </w:p>
        </w:tc>
        <w:tc>
          <w:tcPr>
            <w:tcW w:w="992" w:type="dxa"/>
            <w:shd w:val="clear" w:color="auto" w:fill="FFFFFF" w:themeFill="background1"/>
            <w:vAlign w:val="center"/>
          </w:tcPr>
          <w:p w14:paraId="6AE01A8C" w14:textId="7ED82E15" w:rsidR="004A7B51" w:rsidRPr="00E92801" w:rsidRDefault="004A7B51" w:rsidP="00CF448F">
            <w:pPr>
              <w:widowControl w:val="0"/>
              <w:spacing w:after="120" w:line="360" w:lineRule="auto"/>
              <w:contextualSpacing/>
              <w:jc w:val="center"/>
            </w:pPr>
            <w:r w:rsidRPr="00B55D2D">
              <w:rPr>
                <w:sz w:val="22"/>
                <w:szCs w:val="22"/>
              </w:rPr>
              <w:t>Yes</w:t>
            </w:r>
          </w:p>
        </w:tc>
        <w:tc>
          <w:tcPr>
            <w:tcW w:w="1250" w:type="dxa"/>
            <w:shd w:val="clear" w:color="auto" w:fill="FFFFFF" w:themeFill="background1"/>
            <w:vAlign w:val="center"/>
          </w:tcPr>
          <w:p w14:paraId="326764BF" w14:textId="77777777" w:rsidR="004A7B51" w:rsidRPr="00E92801" w:rsidRDefault="004A7B51" w:rsidP="00CF448F">
            <w:pPr>
              <w:widowControl w:val="0"/>
              <w:spacing w:after="120" w:line="360" w:lineRule="auto"/>
              <w:contextualSpacing/>
              <w:jc w:val="center"/>
            </w:pPr>
          </w:p>
        </w:tc>
      </w:tr>
      <w:tr w:rsidR="006B2C4D" w:rsidRPr="00E92801" w14:paraId="3F415FC0" w14:textId="2ACFA8C6" w:rsidTr="00B35A37">
        <w:trPr>
          <w:trHeight w:val="485"/>
        </w:trPr>
        <w:tc>
          <w:tcPr>
            <w:tcW w:w="9634" w:type="dxa"/>
            <w:gridSpan w:val="5"/>
            <w:shd w:val="clear" w:color="auto" w:fill="FFFFFF" w:themeFill="background1"/>
            <w:vAlign w:val="center"/>
          </w:tcPr>
          <w:p w14:paraId="7B8A6F1F" w14:textId="3DCA77E2" w:rsidR="004A7B51" w:rsidRPr="00E92801" w:rsidRDefault="004A7B51" w:rsidP="00CF448F">
            <w:pPr>
              <w:widowControl w:val="0"/>
              <w:spacing w:after="120" w:line="360" w:lineRule="auto"/>
              <w:contextualSpacing/>
              <w:rPr>
                <w:sz w:val="22"/>
                <w:szCs w:val="22"/>
              </w:rPr>
            </w:pPr>
            <w:r w:rsidRPr="00E92801">
              <w:rPr>
                <w:b/>
                <w:color w:val="C00000"/>
                <w:sz w:val="22"/>
                <w:szCs w:val="22"/>
              </w:rPr>
              <w:t xml:space="preserve">PHASE </w:t>
            </w:r>
            <w:r>
              <w:rPr>
                <w:b/>
                <w:color w:val="C00000"/>
                <w:sz w:val="22"/>
                <w:szCs w:val="22"/>
              </w:rPr>
              <w:t>3</w:t>
            </w:r>
            <w:r w:rsidRPr="00E92801">
              <w:rPr>
                <w:b/>
                <w:color w:val="C00000"/>
                <w:sz w:val="22"/>
                <w:szCs w:val="22"/>
              </w:rPr>
              <w:t xml:space="preserve">: TECHNICAL </w:t>
            </w:r>
            <w:r>
              <w:rPr>
                <w:b/>
                <w:color w:val="C00000"/>
                <w:sz w:val="22"/>
                <w:szCs w:val="22"/>
              </w:rPr>
              <w:t xml:space="preserve">COMPLIANCE EVALUATION </w:t>
            </w:r>
          </w:p>
        </w:tc>
      </w:tr>
      <w:tr w:rsidR="006B2C4D" w:rsidRPr="00E92801" w14:paraId="7B7B08DB" w14:textId="08D5E523" w:rsidTr="00CF448F">
        <w:tc>
          <w:tcPr>
            <w:tcW w:w="562" w:type="dxa"/>
            <w:shd w:val="clear" w:color="auto" w:fill="FFFFFF" w:themeFill="background1"/>
            <w:vAlign w:val="center"/>
          </w:tcPr>
          <w:p w14:paraId="75D790F6" w14:textId="535E3E9B" w:rsidR="004A7B51" w:rsidRPr="00E92801" w:rsidRDefault="004A7B51"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69E12F71" w14:textId="4F0DF254" w:rsidR="004A7B51" w:rsidRPr="00E92801" w:rsidRDefault="004A7B51" w:rsidP="00CF448F">
            <w:pPr>
              <w:widowControl w:val="0"/>
              <w:spacing w:after="120" w:line="360" w:lineRule="auto"/>
              <w:contextualSpacing/>
              <w:rPr>
                <w:sz w:val="22"/>
                <w:szCs w:val="22"/>
              </w:rPr>
            </w:pPr>
            <w:r w:rsidRPr="00E92801">
              <w:rPr>
                <w:sz w:val="22"/>
                <w:szCs w:val="22"/>
              </w:rPr>
              <w:t xml:space="preserve">Detailed Technical Specifications </w:t>
            </w:r>
            <w:r w:rsidRPr="00D20C30">
              <w:rPr>
                <w:sz w:val="22"/>
                <w:szCs w:val="22"/>
              </w:rPr>
              <w:t xml:space="preserve">(Annexure </w:t>
            </w:r>
            <w:r w:rsidR="002D7C04">
              <w:rPr>
                <w:sz w:val="22"/>
                <w:szCs w:val="22"/>
              </w:rPr>
              <w:t>A</w:t>
            </w:r>
            <w:r w:rsidRPr="00D20C30">
              <w:rPr>
                <w:sz w:val="22"/>
                <w:szCs w:val="22"/>
              </w:rPr>
              <w:t>)</w:t>
            </w:r>
          </w:p>
        </w:tc>
        <w:tc>
          <w:tcPr>
            <w:tcW w:w="1418" w:type="dxa"/>
            <w:shd w:val="clear" w:color="auto" w:fill="FFFFFF" w:themeFill="background1"/>
            <w:vAlign w:val="center"/>
          </w:tcPr>
          <w:p w14:paraId="551475C6" w14:textId="41550BA0"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992" w:type="dxa"/>
            <w:shd w:val="clear" w:color="auto" w:fill="FFFFFF" w:themeFill="background1"/>
            <w:vAlign w:val="center"/>
          </w:tcPr>
          <w:p w14:paraId="0CF704AD" w14:textId="76ABCEFD" w:rsidR="004A7B51" w:rsidRPr="00E92801" w:rsidRDefault="004A7B51" w:rsidP="00CF448F">
            <w:pPr>
              <w:widowControl w:val="0"/>
              <w:spacing w:after="120" w:line="360" w:lineRule="auto"/>
              <w:contextualSpacing/>
              <w:jc w:val="center"/>
              <w:rPr>
                <w:sz w:val="22"/>
                <w:szCs w:val="22"/>
              </w:rPr>
            </w:pPr>
            <w:r w:rsidRPr="00E92801">
              <w:rPr>
                <w:sz w:val="22"/>
                <w:szCs w:val="22"/>
              </w:rPr>
              <w:t>Yes</w:t>
            </w:r>
          </w:p>
        </w:tc>
        <w:tc>
          <w:tcPr>
            <w:tcW w:w="1250" w:type="dxa"/>
            <w:shd w:val="clear" w:color="auto" w:fill="FFFFFF" w:themeFill="background1"/>
            <w:vAlign w:val="center"/>
          </w:tcPr>
          <w:p w14:paraId="10C42059" w14:textId="77777777" w:rsidR="004A7B51" w:rsidRPr="00E92801" w:rsidRDefault="004A7B51" w:rsidP="00CF448F">
            <w:pPr>
              <w:widowControl w:val="0"/>
              <w:spacing w:after="120" w:line="360" w:lineRule="auto"/>
              <w:contextualSpacing/>
              <w:jc w:val="center"/>
              <w:rPr>
                <w:sz w:val="22"/>
                <w:szCs w:val="22"/>
              </w:rPr>
            </w:pPr>
          </w:p>
        </w:tc>
      </w:tr>
      <w:tr w:rsidR="006B2C4D" w:rsidRPr="00E92801" w14:paraId="594599B7" w14:textId="77777777" w:rsidTr="00CF448F">
        <w:tc>
          <w:tcPr>
            <w:tcW w:w="562" w:type="dxa"/>
            <w:shd w:val="clear" w:color="auto" w:fill="FFFFFF" w:themeFill="background1"/>
            <w:vAlign w:val="center"/>
          </w:tcPr>
          <w:p w14:paraId="54994CDC" w14:textId="77777777" w:rsidR="004A7B51" w:rsidRPr="00E92801" w:rsidRDefault="004A7B51"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18267F99" w14:textId="1D0FC340" w:rsidR="004A7B51" w:rsidRPr="00E92801" w:rsidRDefault="004A7B51" w:rsidP="00CF448F">
            <w:pPr>
              <w:widowControl w:val="0"/>
              <w:spacing w:after="120" w:line="360" w:lineRule="auto"/>
              <w:contextualSpacing/>
              <w:jc w:val="both"/>
            </w:pPr>
            <w:r w:rsidRPr="58F1BC1E">
              <w:rPr>
                <w:sz w:val="22"/>
                <w:szCs w:val="22"/>
              </w:rPr>
              <w:t>Type Approval Certificate issued by ICASA (Where applicable)</w:t>
            </w:r>
          </w:p>
        </w:tc>
        <w:tc>
          <w:tcPr>
            <w:tcW w:w="1418" w:type="dxa"/>
            <w:shd w:val="clear" w:color="auto" w:fill="FFFFFF" w:themeFill="background1"/>
            <w:vAlign w:val="center"/>
          </w:tcPr>
          <w:p w14:paraId="17F9C4BC" w14:textId="73316083" w:rsidR="004A7B51" w:rsidRPr="00E92801" w:rsidRDefault="004A7B51" w:rsidP="00CF448F">
            <w:pPr>
              <w:widowControl w:val="0"/>
              <w:spacing w:after="120" w:line="360" w:lineRule="auto"/>
              <w:contextualSpacing/>
              <w:jc w:val="center"/>
            </w:pPr>
            <w:r w:rsidRPr="00E92801">
              <w:rPr>
                <w:sz w:val="22"/>
                <w:szCs w:val="22"/>
              </w:rPr>
              <w:t>No</w:t>
            </w:r>
          </w:p>
        </w:tc>
        <w:tc>
          <w:tcPr>
            <w:tcW w:w="992" w:type="dxa"/>
            <w:shd w:val="clear" w:color="auto" w:fill="FFFFFF" w:themeFill="background1"/>
            <w:vAlign w:val="center"/>
          </w:tcPr>
          <w:p w14:paraId="63FD23F5" w14:textId="485074AE" w:rsidR="004A7B51" w:rsidRPr="00E92801" w:rsidRDefault="004A7B51" w:rsidP="00CF448F">
            <w:pPr>
              <w:widowControl w:val="0"/>
              <w:spacing w:after="120" w:line="360" w:lineRule="auto"/>
              <w:contextualSpacing/>
              <w:jc w:val="center"/>
            </w:pPr>
            <w:r w:rsidRPr="00E92801">
              <w:rPr>
                <w:sz w:val="22"/>
                <w:szCs w:val="22"/>
              </w:rPr>
              <w:t>Yes</w:t>
            </w:r>
          </w:p>
        </w:tc>
        <w:tc>
          <w:tcPr>
            <w:tcW w:w="1250" w:type="dxa"/>
            <w:shd w:val="clear" w:color="auto" w:fill="FFFFFF" w:themeFill="background1"/>
            <w:vAlign w:val="center"/>
          </w:tcPr>
          <w:p w14:paraId="015948AC" w14:textId="77777777" w:rsidR="004A7B51" w:rsidRPr="00E92801" w:rsidRDefault="004A7B51" w:rsidP="00CF448F">
            <w:pPr>
              <w:widowControl w:val="0"/>
              <w:spacing w:after="120" w:line="360" w:lineRule="auto"/>
              <w:contextualSpacing/>
              <w:jc w:val="center"/>
            </w:pPr>
          </w:p>
        </w:tc>
      </w:tr>
      <w:tr w:rsidR="006D20FC" w:rsidRPr="00E92801" w14:paraId="6EC555C6" w14:textId="77777777" w:rsidTr="00CF448F">
        <w:tc>
          <w:tcPr>
            <w:tcW w:w="562" w:type="dxa"/>
            <w:shd w:val="clear" w:color="auto" w:fill="FFFFFF" w:themeFill="background1"/>
            <w:vAlign w:val="center"/>
          </w:tcPr>
          <w:p w14:paraId="210290F6" w14:textId="77777777" w:rsidR="006D20FC" w:rsidRPr="00E92801" w:rsidRDefault="006D20FC"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7A7FE170" w14:textId="08AAACCF" w:rsidR="006D20FC" w:rsidRPr="00883C03" w:rsidRDefault="006D20FC" w:rsidP="00CF448F">
            <w:pPr>
              <w:widowControl w:val="0"/>
              <w:spacing w:after="120" w:line="360" w:lineRule="auto"/>
              <w:contextualSpacing/>
              <w:jc w:val="both"/>
              <w:rPr>
                <w:sz w:val="22"/>
                <w:szCs w:val="22"/>
              </w:rPr>
            </w:pPr>
            <w:r w:rsidRPr="58F1BC1E">
              <w:rPr>
                <w:sz w:val="22"/>
                <w:szCs w:val="22"/>
              </w:rPr>
              <w:t xml:space="preserve">Certificate </w:t>
            </w:r>
            <w:r w:rsidR="00A63AE9">
              <w:rPr>
                <w:sz w:val="22"/>
                <w:szCs w:val="22"/>
              </w:rPr>
              <w:t>issued by SITA for relevant ICT</w:t>
            </w:r>
            <w:r w:rsidRPr="58F1BC1E">
              <w:rPr>
                <w:sz w:val="22"/>
                <w:szCs w:val="22"/>
              </w:rPr>
              <w:t xml:space="preserve"> </w:t>
            </w:r>
            <w:r w:rsidR="00A63AE9">
              <w:rPr>
                <w:sz w:val="22"/>
                <w:szCs w:val="22"/>
              </w:rPr>
              <w:t>items</w:t>
            </w:r>
            <w:r w:rsidRPr="58F1BC1E">
              <w:rPr>
                <w:sz w:val="22"/>
                <w:szCs w:val="22"/>
              </w:rPr>
              <w:t xml:space="preserve"> </w:t>
            </w:r>
          </w:p>
        </w:tc>
        <w:tc>
          <w:tcPr>
            <w:tcW w:w="1418" w:type="dxa"/>
            <w:shd w:val="clear" w:color="auto" w:fill="FFFFFF" w:themeFill="background1"/>
            <w:vAlign w:val="center"/>
          </w:tcPr>
          <w:p w14:paraId="16F88F1C" w14:textId="7BA4C9C8" w:rsidR="006D20FC" w:rsidRPr="00E92801" w:rsidRDefault="006D20FC" w:rsidP="00CF448F">
            <w:pPr>
              <w:widowControl w:val="0"/>
              <w:spacing w:after="120" w:line="360" w:lineRule="auto"/>
              <w:contextualSpacing/>
              <w:jc w:val="center"/>
            </w:pPr>
            <w:r w:rsidRPr="00E92801">
              <w:rPr>
                <w:sz w:val="22"/>
                <w:szCs w:val="22"/>
              </w:rPr>
              <w:t>No</w:t>
            </w:r>
          </w:p>
        </w:tc>
        <w:tc>
          <w:tcPr>
            <w:tcW w:w="992" w:type="dxa"/>
            <w:shd w:val="clear" w:color="auto" w:fill="FFFFFF" w:themeFill="background1"/>
            <w:vAlign w:val="center"/>
          </w:tcPr>
          <w:p w14:paraId="5896DDBE" w14:textId="7BDDFCF5" w:rsidR="006D20FC" w:rsidRPr="00E92801" w:rsidRDefault="006D20FC" w:rsidP="00CF448F">
            <w:pPr>
              <w:widowControl w:val="0"/>
              <w:spacing w:after="120" w:line="360" w:lineRule="auto"/>
              <w:contextualSpacing/>
              <w:jc w:val="center"/>
            </w:pPr>
            <w:r w:rsidRPr="00E92801">
              <w:rPr>
                <w:sz w:val="22"/>
                <w:szCs w:val="22"/>
              </w:rPr>
              <w:t>Yes</w:t>
            </w:r>
          </w:p>
        </w:tc>
        <w:tc>
          <w:tcPr>
            <w:tcW w:w="1250" w:type="dxa"/>
            <w:shd w:val="clear" w:color="auto" w:fill="FFFFFF" w:themeFill="background1"/>
            <w:vAlign w:val="center"/>
          </w:tcPr>
          <w:p w14:paraId="2EC5A12F" w14:textId="77777777" w:rsidR="006D20FC" w:rsidRPr="00E92801" w:rsidRDefault="006D20FC" w:rsidP="00CF448F">
            <w:pPr>
              <w:widowControl w:val="0"/>
              <w:spacing w:after="120" w:line="360" w:lineRule="auto"/>
              <w:contextualSpacing/>
              <w:jc w:val="center"/>
            </w:pPr>
          </w:p>
        </w:tc>
      </w:tr>
      <w:tr w:rsidR="006D20FC" w:rsidRPr="00E92801" w14:paraId="291A61B4" w14:textId="77777777" w:rsidTr="00CF448F">
        <w:tc>
          <w:tcPr>
            <w:tcW w:w="562" w:type="dxa"/>
            <w:shd w:val="clear" w:color="auto" w:fill="FFFFFF" w:themeFill="background1"/>
            <w:vAlign w:val="center"/>
          </w:tcPr>
          <w:p w14:paraId="02818C26" w14:textId="77777777" w:rsidR="006D20FC" w:rsidRPr="00E92801" w:rsidRDefault="006D20FC"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3EEA349E" w14:textId="462ED1DB" w:rsidR="006D20FC" w:rsidRPr="00883C03" w:rsidRDefault="006D20FC" w:rsidP="00CF448F">
            <w:pPr>
              <w:widowControl w:val="0"/>
              <w:spacing w:after="120" w:line="360" w:lineRule="auto"/>
              <w:contextualSpacing/>
              <w:jc w:val="both"/>
            </w:pPr>
            <w:r>
              <w:rPr>
                <w:sz w:val="22"/>
                <w:szCs w:val="22"/>
              </w:rPr>
              <w:t>Quality Assurance Certificate ISO 9001</w:t>
            </w:r>
          </w:p>
        </w:tc>
        <w:tc>
          <w:tcPr>
            <w:tcW w:w="1418" w:type="dxa"/>
            <w:shd w:val="clear" w:color="auto" w:fill="FFFFFF" w:themeFill="background1"/>
            <w:vAlign w:val="center"/>
          </w:tcPr>
          <w:p w14:paraId="39F16EB0" w14:textId="5199110D" w:rsidR="006D20FC" w:rsidRPr="00E92801" w:rsidRDefault="006D20FC" w:rsidP="00CF448F">
            <w:pPr>
              <w:widowControl w:val="0"/>
              <w:spacing w:after="120" w:line="360" w:lineRule="auto"/>
              <w:contextualSpacing/>
              <w:jc w:val="center"/>
            </w:pPr>
            <w:r w:rsidRPr="00E92801">
              <w:rPr>
                <w:sz w:val="22"/>
                <w:szCs w:val="22"/>
              </w:rPr>
              <w:t>No</w:t>
            </w:r>
          </w:p>
        </w:tc>
        <w:tc>
          <w:tcPr>
            <w:tcW w:w="992" w:type="dxa"/>
            <w:shd w:val="clear" w:color="auto" w:fill="FFFFFF" w:themeFill="background1"/>
            <w:vAlign w:val="center"/>
          </w:tcPr>
          <w:p w14:paraId="7E3025E2" w14:textId="782FF164" w:rsidR="006D20FC" w:rsidRPr="00E92801" w:rsidRDefault="006D20FC" w:rsidP="00CF448F">
            <w:pPr>
              <w:widowControl w:val="0"/>
              <w:spacing w:after="120" w:line="360" w:lineRule="auto"/>
              <w:contextualSpacing/>
              <w:jc w:val="center"/>
            </w:pPr>
            <w:r w:rsidRPr="00E92801">
              <w:rPr>
                <w:sz w:val="22"/>
                <w:szCs w:val="22"/>
              </w:rPr>
              <w:t>Yes</w:t>
            </w:r>
          </w:p>
        </w:tc>
        <w:tc>
          <w:tcPr>
            <w:tcW w:w="1250" w:type="dxa"/>
            <w:shd w:val="clear" w:color="auto" w:fill="FFFFFF" w:themeFill="background1"/>
            <w:vAlign w:val="center"/>
          </w:tcPr>
          <w:p w14:paraId="182A480A" w14:textId="77777777" w:rsidR="006D20FC" w:rsidRPr="00E92801" w:rsidRDefault="006D20FC" w:rsidP="00CF448F">
            <w:pPr>
              <w:widowControl w:val="0"/>
              <w:spacing w:after="120" w:line="360" w:lineRule="auto"/>
              <w:contextualSpacing/>
              <w:jc w:val="center"/>
            </w:pPr>
          </w:p>
        </w:tc>
      </w:tr>
      <w:tr w:rsidR="006D20FC" w:rsidRPr="00E92801" w14:paraId="20AD6F07" w14:textId="4F19A563" w:rsidTr="00CF448F">
        <w:tc>
          <w:tcPr>
            <w:tcW w:w="562" w:type="dxa"/>
            <w:shd w:val="clear" w:color="auto" w:fill="FFFFFF" w:themeFill="background1"/>
            <w:vAlign w:val="center"/>
          </w:tcPr>
          <w:p w14:paraId="65B47416" w14:textId="4931CFFF" w:rsidR="006D20FC" w:rsidRPr="00E92801" w:rsidRDefault="006D20FC" w:rsidP="00CF448F">
            <w:pPr>
              <w:pStyle w:val="Heading11"/>
              <w:tabs>
                <w:tab w:val="clear" w:pos="851"/>
                <w:tab w:val="left" w:pos="459"/>
              </w:tabs>
              <w:spacing w:after="120" w:line="360" w:lineRule="auto"/>
              <w:ind w:left="318" w:hanging="142"/>
              <w:contextualSpacing/>
              <w:rPr>
                <w:sz w:val="22"/>
                <w:szCs w:val="22"/>
              </w:rPr>
            </w:pPr>
            <w:bookmarkStart w:id="5" w:name="_Hlk85094976"/>
          </w:p>
        </w:tc>
        <w:tc>
          <w:tcPr>
            <w:tcW w:w="5412" w:type="dxa"/>
            <w:shd w:val="clear" w:color="auto" w:fill="FFFFFF" w:themeFill="background1"/>
            <w:vAlign w:val="center"/>
          </w:tcPr>
          <w:p w14:paraId="56D65EE3" w14:textId="3830C642" w:rsidR="006D20FC" w:rsidRPr="00E92801" w:rsidRDefault="006D20FC" w:rsidP="00CF448F">
            <w:pPr>
              <w:widowControl w:val="0"/>
              <w:spacing w:after="120" w:line="360" w:lineRule="auto"/>
              <w:contextualSpacing/>
              <w:jc w:val="both"/>
              <w:rPr>
                <w:sz w:val="22"/>
                <w:szCs w:val="22"/>
              </w:rPr>
            </w:pPr>
            <w:bookmarkStart w:id="6" w:name="_Hlk119407460"/>
            <w:r w:rsidRPr="00E92801">
              <w:rPr>
                <w:sz w:val="22"/>
                <w:szCs w:val="22"/>
              </w:rPr>
              <w:t xml:space="preserve">TCD 13 Authorization Declaration </w:t>
            </w:r>
            <w:bookmarkEnd w:id="6"/>
          </w:p>
        </w:tc>
        <w:tc>
          <w:tcPr>
            <w:tcW w:w="1418" w:type="dxa"/>
            <w:shd w:val="clear" w:color="auto" w:fill="FFFFFF" w:themeFill="background1"/>
            <w:vAlign w:val="center"/>
          </w:tcPr>
          <w:p w14:paraId="02CC0164" w14:textId="42329FAD" w:rsidR="006D20FC" w:rsidRPr="00E92801" w:rsidRDefault="006D20FC" w:rsidP="00CF448F">
            <w:pPr>
              <w:widowControl w:val="0"/>
              <w:spacing w:after="120" w:line="360" w:lineRule="auto"/>
              <w:contextualSpacing/>
              <w:jc w:val="center"/>
              <w:rPr>
                <w:sz w:val="22"/>
                <w:szCs w:val="22"/>
              </w:rPr>
            </w:pPr>
            <w:r w:rsidRPr="00E92801">
              <w:rPr>
                <w:sz w:val="22"/>
                <w:szCs w:val="22"/>
              </w:rPr>
              <w:t>Yes</w:t>
            </w:r>
          </w:p>
        </w:tc>
        <w:tc>
          <w:tcPr>
            <w:tcW w:w="992" w:type="dxa"/>
            <w:shd w:val="clear" w:color="auto" w:fill="FFFFFF" w:themeFill="background1"/>
            <w:vAlign w:val="center"/>
          </w:tcPr>
          <w:p w14:paraId="675E1DE3" w14:textId="2B24978D" w:rsidR="006D20FC" w:rsidRPr="00E92801" w:rsidRDefault="006D20FC" w:rsidP="00CF448F">
            <w:pPr>
              <w:widowControl w:val="0"/>
              <w:spacing w:after="120" w:line="360" w:lineRule="auto"/>
              <w:contextualSpacing/>
              <w:jc w:val="center"/>
              <w:rPr>
                <w:sz w:val="22"/>
                <w:szCs w:val="22"/>
              </w:rPr>
            </w:pPr>
            <w:r w:rsidRPr="00E92801">
              <w:rPr>
                <w:sz w:val="22"/>
                <w:szCs w:val="22"/>
              </w:rPr>
              <w:t>Yes</w:t>
            </w:r>
          </w:p>
        </w:tc>
        <w:tc>
          <w:tcPr>
            <w:tcW w:w="1250" w:type="dxa"/>
            <w:shd w:val="clear" w:color="auto" w:fill="FFFFFF" w:themeFill="background1"/>
            <w:vAlign w:val="center"/>
          </w:tcPr>
          <w:p w14:paraId="25EAA381" w14:textId="77777777" w:rsidR="006D20FC" w:rsidRPr="00E92801" w:rsidRDefault="006D20FC" w:rsidP="00CF448F">
            <w:pPr>
              <w:widowControl w:val="0"/>
              <w:spacing w:after="120" w:line="360" w:lineRule="auto"/>
              <w:contextualSpacing/>
              <w:jc w:val="center"/>
              <w:rPr>
                <w:sz w:val="22"/>
                <w:szCs w:val="22"/>
              </w:rPr>
            </w:pPr>
          </w:p>
        </w:tc>
      </w:tr>
      <w:tr w:rsidR="006D20FC" w:rsidRPr="00E92801" w14:paraId="1ED53A09" w14:textId="358F4BDA" w:rsidTr="00CF448F">
        <w:tc>
          <w:tcPr>
            <w:tcW w:w="562" w:type="dxa"/>
            <w:shd w:val="clear" w:color="auto" w:fill="FFFFFF" w:themeFill="background1"/>
            <w:vAlign w:val="center"/>
          </w:tcPr>
          <w:p w14:paraId="48BFDED5" w14:textId="067DBBB3" w:rsidR="006D20FC" w:rsidRPr="00E92801" w:rsidRDefault="006D20FC"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03D45BB6" w14:textId="35D6BEAF" w:rsidR="006D20FC" w:rsidRPr="00E92801" w:rsidRDefault="006D20FC" w:rsidP="00CF448F">
            <w:pPr>
              <w:widowControl w:val="0"/>
              <w:spacing w:after="120" w:line="360" w:lineRule="auto"/>
              <w:contextualSpacing/>
              <w:jc w:val="both"/>
              <w:rPr>
                <w:sz w:val="22"/>
                <w:szCs w:val="22"/>
              </w:rPr>
            </w:pPr>
            <w:r w:rsidRPr="00E92801">
              <w:rPr>
                <w:sz w:val="22"/>
                <w:szCs w:val="22"/>
              </w:rPr>
              <w:t xml:space="preserve">TCD 13.1 </w:t>
            </w:r>
            <w:bookmarkStart w:id="7" w:name="_Hlk83364374"/>
            <w:r w:rsidRPr="00E92801">
              <w:rPr>
                <w:sz w:val="22"/>
                <w:szCs w:val="22"/>
              </w:rPr>
              <w:t>List of goods or services offered</w:t>
            </w:r>
            <w:bookmarkEnd w:id="7"/>
          </w:p>
        </w:tc>
        <w:tc>
          <w:tcPr>
            <w:tcW w:w="1418" w:type="dxa"/>
            <w:shd w:val="clear" w:color="auto" w:fill="FFFFFF" w:themeFill="background1"/>
            <w:vAlign w:val="center"/>
          </w:tcPr>
          <w:p w14:paraId="169D747A" w14:textId="0A5E1DD6" w:rsidR="006D20FC" w:rsidRPr="00E92801" w:rsidRDefault="006D20FC" w:rsidP="00CF448F">
            <w:pPr>
              <w:widowControl w:val="0"/>
              <w:spacing w:after="120" w:line="360" w:lineRule="auto"/>
              <w:contextualSpacing/>
              <w:jc w:val="center"/>
              <w:rPr>
                <w:sz w:val="22"/>
                <w:szCs w:val="22"/>
              </w:rPr>
            </w:pPr>
            <w:r w:rsidRPr="00E92801">
              <w:rPr>
                <w:sz w:val="22"/>
                <w:szCs w:val="22"/>
              </w:rPr>
              <w:t>Yes</w:t>
            </w:r>
          </w:p>
        </w:tc>
        <w:tc>
          <w:tcPr>
            <w:tcW w:w="992" w:type="dxa"/>
            <w:shd w:val="clear" w:color="auto" w:fill="FFFFFF" w:themeFill="background1"/>
            <w:vAlign w:val="center"/>
          </w:tcPr>
          <w:p w14:paraId="318A39B9" w14:textId="57AB618C" w:rsidR="006D20FC" w:rsidRPr="00E92801" w:rsidRDefault="006D20FC" w:rsidP="00CF448F">
            <w:pPr>
              <w:widowControl w:val="0"/>
              <w:spacing w:after="120" w:line="360" w:lineRule="auto"/>
              <w:contextualSpacing/>
              <w:jc w:val="center"/>
              <w:rPr>
                <w:sz w:val="22"/>
                <w:szCs w:val="22"/>
              </w:rPr>
            </w:pPr>
            <w:r w:rsidRPr="00E92801">
              <w:rPr>
                <w:sz w:val="22"/>
                <w:szCs w:val="22"/>
              </w:rPr>
              <w:t>Yes</w:t>
            </w:r>
          </w:p>
        </w:tc>
        <w:tc>
          <w:tcPr>
            <w:tcW w:w="1250" w:type="dxa"/>
            <w:shd w:val="clear" w:color="auto" w:fill="FFFFFF" w:themeFill="background1"/>
            <w:vAlign w:val="center"/>
          </w:tcPr>
          <w:p w14:paraId="555DC8AE" w14:textId="77777777" w:rsidR="006D20FC" w:rsidRPr="00E92801" w:rsidRDefault="006D20FC" w:rsidP="00CF448F">
            <w:pPr>
              <w:widowControl w:val="0"/>
              <w:spacing w:after="120" w:line="360" w:lineRule="auto"/>
              <w:contextualSpacing/>
              <w:jc w:val="center"/>
              <w:rPr>
                <w:sz w:val="22"/>
                <w:szCs w:val="22"/>
              </w:rPr>
            </w:pPr>
          </w:p>
        </w:tc>
      </w:tr>
      <w:tr w:rsidR="006D20FC" w:rsidRPr="00E92801" w14:paraId="0B3B3917" w14:textId="09E896ED" w:rsidTr="00CF448F">
        <w:tc>
          <w:tcPr>
            <w:tcW w:w="562" w:type="dxa"/>
            <w:shd w:val="clear" w:color="auto" w:fill="FFFFFF" w:themeFill="background1"/>
            <w:vAlign w:val="center"/>
          </w:tcPr>
          <w:p w14:paraId="04237EFC" w14:textId="1181F1E8" w:rsidR="006D20FC" w:rsidRPr="00E92801" w:rsidRDefault="006D20FC" w:rsidP="00CF448F">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60CB3873" w14:textId="3B2AA434" w:rsidR="006D20FC" w:rsidRPr="00E92801" w:rsidRDefault="006D20FC" w:rsidP="00CF448F">
            <w:pPr>
              <w:widowControl w:val="0"/>
              <w:spacing w:after="120" w:line="360" w:lineRule="auto"/>
              <w:contextualSpacing/>
              <w:jc w:val="both"/>
              <w:rPr>
                <w:sz w:val="22"/>
                <w:szCs w:val="22"/>
              </w:rPr>
            </w:pPr>
            <w:r w:rsidRPr="00E92801">
              <w:rPr>
                <w:sz w:val="22"/>
                <w:szCs w:val="22"/>
              </w:rPr>
              <w:t xml:space="preserve">TCD 13.2 Letter of </w:t>
            </w:r>
            <w:r>
              <w:rPr>
                <w:sz w:val="22"/>
                <w:szCs w:val="22"/>
              </w:rPr>
              <w:t>Undertaking</w:t>
            </w:r>
          </w:p>
        </w:tc>
        <w:tc>
          <w:tcPr>
            <w:tcW w:w="1418" w:type="dxa"/>
            <w:shd w:val="clear" w:color="auto" w:fill="FFFFFF" w:themeFill="background1"/>
            <w:vAlign w:val="center"/>
          </w:tcPr>
          <w:p w14:paraId="4027A941" w14:textId="3AD306A2" w:rsidR="006D20FC" w:rsidRPr="00E92801" w:rsidRDefault="006D20FC" w:rsidP="00CF448F">
            <w:pPr>
              <w:widowControl w:val="0"/>
              <w:spacing w:after="120" w:line="360" w:lineRule="auto"/>
              <w:contextualSpacing/>
              <w:jc w:val="center"/>
              <w:rPr>
                <w:sz w:val="22"/>
                <w:szCs w:val="22"/>
              </w:rPr>
            </w:pPr>
            <w:r w:rsidRPr="00E92801">
              <w:rPr>
                <w:sz w:val="22"/>
                <w:szCs w:val="22"/>
              </w:rPr>
              <w:t>Yes</w:t>
            </w:r>
          </w:p>
        </w:tc>
        <w:tc>
          <w:tcPr>
            <w:tcW w:w="992" w:type="dxa"/>
            <w:shd w:val="clear" w:color="auto" w:fill="FFFFFF" w:themeFill="background1"/>
            <w:vAlign w:val="center"/>
          </w:tcPr>
          <w:p w14:paraId="4C950059" w14:textId="4CB25702" w:rsidR="006D20FC" w:rsidRPr="00E92801" w:rsidRDefault="006D20FC" w:rsidP="00CF448F">
            <w:pPr>
              <w:widowControl w:val="0"/>
              <w:spacing w:after="120" w:line="360" w:lineRule="auto"/>
              <w:contextualSpacing/>
              <w:jc w:val="center"/>
              <w:rPr>
                <w:sz w:val="22"/>
                <w:szCs w:val="22"/>
              </w:rPr>
            </w:pPr>
            <w:r w:rsidRPr="00E92801">
              <w:rPr>
                <w:sz w:val="22"/>
                <w:szCs w:val="22"/>
              </w:rPr>
              <w:t>Yes</w:t>
            </w:r>
          </w:p>
        </w:tc>
        <w:tc>
          <w:tcPr>
            <w:tcW w:w="1250" w:type="dxa"/>
            <w:shd w:val="clear" w:color="auto" w:fill="FFFFFF" w:themeFill="background1"/>
            <w:vAlign w:val="center"/>
          </w:tcPr>
          <w:p w14:paraId="3AF2C229" w14:textId="77777777" w:rsidR="006D20FC" w:rsidRPr="00E92801" w:rsidRDefault="006D20FC" w:rsidP="00CF448F">
            <w:pPr>
              <w:widowControl w:val="0"/>
              <w:spacing w:after="120" w:line="360" w:lineRule="auto"/>
              <w:contextualSpacing/>
              <w:jc w:val="center"/>
              <w:rPr>
                <w:sz w:val="22"/>
                <w:szCs w:val="22"/>
              </w:rPr>
            </w:pPr>
          </w:p>
        </w:tc>
      </w:tr>
      <w:bookmarkEnd w:id="5"/>
      <w:tr w:rsidR="006D20FC" w:rsidRPr="00E92801" w14:paraId="509201CC" w14:textId="2CAAEA9F" w:rsidTr="00B35A37">
        <w:trPr>
          <w:trHeight w:val="617"/>
        </w:trPr>
        <w:tc>
          <w:tcPr>
            <w:tcW w:w="9634" w:type="dxa"/>
            <w:gridSpan w:val="5"/>
            <w:vAlign w:val="center"/>
          </w:tcPr>
          <w:p w14:paraId="33F7ABC8" w14:textId="735121FD" w:rsidR="006D20FC" w:rsidRPr="00E92801" w:rsidRDefault="006D20FC" w:rsidP="00CF448F">
            <w:pPr>
              <w:widowControl w:val="0"/>
              <w:spacing w:after="120" w:line="360" w:lineRule="auto"/>
              <w:contextualSpacing/>
              <w:rPr>
                <w:sz w:val="22"/>
                <w:szCs w:val="22"/>
              </w:rPr>
            </w:pPr>
            <w:r w:rsidRPr="00E92801">
              <w:rPr>
                <w:b/>
                <w:color w:val="C00000"/>
                <w:sz w:val="22"/>
                <w:szCs w:val="22"/>
              </w:rPr>
              <w:lastRenderedPageBreak/>
              <w:t xml:space="preserve">PHASE </w:t>
            </w:r>
            <w:r>
              <w:rPr>
                <w:b/>
                <w:color w:val="C00000"/>
                <w:sz w:val="22"/>
                <w:szCs w:val="22"/>
              </w:rPr>
              <w:t>4</w:t>
            </w:r>
            <w:r w:rsidRPr="00E92801">
              <w:rPr>
                <w:b/>
                <w:color w:val="C00000"/>
                <w:sz w:val="22"/>
                <w:szCs w:val="22"/>
              </w:rPr>
              <w:t xml:space="preserve">: PRICE &amp; </w:t>
            </w:r>
            <w:r>
              <w:rPr>
                <w:b/>
                <w:color w:val="C00000"/>
                <w:sz w:val="22"/>
                <w:szCs w:val="22"/>
              </w:rPr>
              <w:t>SPECIFIC GOALS EVALUATION</w:t>
            </w:r>
          </w:p>
        </w:tc>
      </w:tr>
      <w:tr w:rsidR="006D20FC" w:rsidRPr="00E92801" w14:paraId="5C044614" w14:textId="3F85DF37" w:rsidTr="00CF448F">
        <w:tc>
          <w:tcPr>
            <w:tcW w:w="562" w:type="dxa"/>
            <w:vAlign w:val="center"/>
          </w:tcPr>
          <w:p w14:paraId="0C5BD012" w14:textId="00A06DD8" w:rsidR="006D20FC" w:rsidRPr="00E92801" w:rsidRDefault="006D20FC" w:rsidP="00CF448F">
            <w:pPr>
              <w:pStyle w:val="Heading11"/>
              <w:tabs>
                <w:tab w:val="clear" w:pos="851"/>
                <w:tab w:val="left" w:pos="459"/>
              </w:tabs>
              <w:spacing w:after="120" w:line="360" w:lineRule="auto"/>
              <w:ind w:left="318" w:hanging="142"/>
              <w:contextualSpacing/>
              <w:rPr>
                <w:sz w:val="22"/>
                <w:szCs w:val="22"/>
              </w:rPr>
            </w:pPr>
          </w:p>
        </w:tc>
        <w:tc>
          <w:tcPr>
            <w:tcW w:w="5412" w:type="dxa"/>
            <w:vAlign w:val="center"/>
          </w:tcPr>
          <w:p w14:paraId="3949F7AA" w14:textId="2794CFB6" w:rsidR="006D20FC" w:rsidRPr="00E92801" w:rsidRDefault="006D20FC" w:rsidP="00CF448F">
            <w:pPr>
              <w:widowControl w:val="0"/>
              <w:spacing w:after="120" w:line="360" w:lineRule="auto"/>
              <w:contextualSpacing/>
              <w:jc w:val="both"/>
              <w:rPr>
                <w:sz w:val="22"/>
                <w:szCs w:val="22"/>
              </w:rPr>
            </w:pPr>
            <w:r w:rsidRPr="00E92801">
              <w:rPr>
                <w:sz w:val="22"/>
                <w:szCs w:val="22"/>
              </w:rPr>
              <w:t>Pricing Schedule</w:t>
            </w:r>
            <w:r>
              <w:rPr>
                <w:sz w:val="22"/>
                <w:szCs w:val="22"/>
              </w:rPr>
              <w:t xml:space="preserve"> (Annexure B)</w:t>
            </w:r>
          </w:p>
        </w:tc>
        <w:tc>
          <w:tcPr>
            <w:tcW w:w="1418" w:type="dxa"/>
            <w:vAlign w:val="center"/>
          </w:tcPr>
          <w:p w14:paraId="0690C39D" w14:textId="4A4F8F04" w:rsidR="006D20FC" w:rsidRPr="00E92801" w:rsidRDefault="006D20FC" w:rsidP="00CF448F">
            <w:pPr>
              <w:widowControl w:val="0"/>
              <w:spacing w:after="120" w:line="360" w:lineRule="auto"/>
              <w:contextualSpacing/>
              <w:jc w:val="center"/>
              <w:rPr>
                <w:sz w:val="22"/>
                <w:szCs w:val="22"/>
              </w:rPr>
            </w:pPr>
            <w:r w:rsidRPr="00E92801">
              <w:rPr>
                <w:sz w:val="22"/>
                <w:szCs w:val="22"/>
              </w:rPr>
              <w:t>Yes</w:t>
            </w:r>
          </w:p>
        </w:tc>
        <w:tc>
          <w:tcPr>
            <w:tcW w:w="992" w:type="dxa"/>
            <w:vAlign w:val="center"/>
          </w:tcPr>
          <w:p w14:paraId="7AAD0E23" w14:textId="692E5EA6" w:rsidR="006D20FC" w:rsidRPr="00E92801" w:rsidRDefault="006D20FC" w:rsidP="00CF448F">
            <w:pPr>
              <w:widowControl w:val="0"/>
              <w:spacing w:after="120" w:line="360" w:lineRule="auto"/>
              <w:contextualSpacing/>
              <w:jc w:val="center"/>
              <w:rPr>
                <w:sz w:val="22"/>
                <w:szCs w:val="22"/>
              </w:rPr>
            </w:pPr>
            <w:r w:rsidRPr="00E92801">
              <w:rPr>
                <w:sz w:val="22"/>
                <w:szCs w:val="22"/>
              </w:rPr>
              <w:t>Yes</w:t>
            </w:r>
          </w:p>
        </w:tc>
        <w:tc>
          <w:tcPr>
            <w:tcW w:w="1250" w:type="dxa"/>
            <w:vAlign w:val="center"/>
          </w:tcPr>
          <w:p w14:paraId="0DD1065E" w14:textId="77777777" w:rsidR="006D20FC" w:rsidRPr="00E92801" w:rsidRDefault="006D20FC" w:rsidP="00CF448F">
            <w:pPr>
              <w:widowControl w:val="0"/>
              <w:spacing w:after="120" w:line="360" w:lineRule="auto"/>
              <w:contextualSpacing/>
              <w:jc w:val="center"/>
              <w:rPr>
                <w:sz w:val="22"/>
                <w:szCs w:val="22"/>
              </w:rPr>
            </w:pPr>
          </w:p>
        </w:tc>
      </w:tr>
      <w:tr w:rsidR="008C47D0" w:rsidRPr="00E92801" w14:paraId="379DCFF5" w14:textId="77777777" w:rsidTr="00CF448F">
        <w:tc>
          <w:tcPr>
            <w:tcW w:w="562" w:type="dxa"/>
            <w:vAlign w:val="center"/>
          </w:tcPr>
          <w:p w14:paraId="360F6F36" w14:textId="77777777" w:rsidR="008C47D0" w:rsidRPr="00E92801" w:rsidRDefault="008C47D0" w:rsidP="00CF448F">
            <w:pPr>
              <w:pStyle w:val="Heading11"/>
              <w:tabs>
                <w:tab w:val="clear" w:pos="851"/>
                <w:tab w:val="left" w:pos="459"/>
              </w:tabs>
              <w:spacing w:after="120" w:line="360" w:lineRule="auto"/>
              <w:ind w:left="318" w:hanging="142"/>
              <w:contextualSpacing/>
              <w:rPr>
                <w:sz w:val="22"/>
                <w:szCs w:val="22"/>
              </w:rPr>
            </w:pPr>
          </w:p>
        </w:tc>
        <w:tc>
          <w:tcPr>
            <w:tcW w:w="5412" w:type="dxa"/>
            <w:vAlign w:val="center"/>
          </w:tcPr>
          <w:p w14:paraId="092A4CB4" w14:textId="184BEE01" w:rsidR="008C47D0" w:rsidRPr="00E92801" w:rsidRDefault="008C47D0" w:rsidP="008C47D0">
            <w:pPr>
              <w:widowControl w:val="0"/>
              <w:spacing w:after="120" w:line="360" w:lineRule="auto"/>
              <w:contextualSpacing/>
              <w:jc w:val="both"/>
            </w:pPr>
            <w:r w:rsidRPr="008C47D0">
              <w:rPr>
                <w:sz w:val="22"/>
                <w:szCs w:val="22"/>
              </w:rPr>
              <w:t>SBD 6.2: Local Content Declaration</w:t>
            </w:r>
          </w:p>
        </w:tc>
        <w:tc>
          <w:tcPr>
            <w:tcW w:w="1418" w:type="dxa"/>
            <w:vAlign w:val="center"/>
          </w:tcPr>
          <w:p w14:paraId="36CD3FF3" w14:textId="2EA6E250" w:rsidR="008C47D0" w:rsidRPr="008C47D0" w:rsidRDefault="008C47D0" w:rsidP="008C47D0">
            <w:pPr>
              <w:widowControl w:val="0"/>
              <w:spacing w:after="120" w:line="360" w:lineRule="auto"/>
              <w:contextualSpacing/>
              <w:jc w:val="center"/>
              <w:rPr>
                <w:sz w:val="22"/>
                <w:szCs w:val="22"/>
              </w:rPr>
            </w:pPr>
            <w:r w:rsidRPr="008C47D0">
              <w:rPr>
                <w:sz w:val="22"/>
                <w:szCs w:val="22"/>
              </w:rPr>
              <w:t>Yes</w:t>
            </w:r>
          </w:p>
        </w:tc>
        <w:tc>
          <w:tcPr>
            <w:tcW w:w="992" w:type="dxa"/>
            <w:vAlign w:val="center"/>
          </w:tcPr>
          <w:p w14:paraId="7B1B2DB5" w14:textId="16A9C1CB" w:rsidR="008C47D0" w:rsidRPr="008C47D0" w:rsidRDefault="008C47D0" w:rsidP="008C47D0">
            <w:pPr>
              <w:widowControl w:val="0"/>
              <w:spacing w:after="120" w:line="360" w:lineRule="auto"/>
              <w:contextualSpacing/>
              <w:jc w:val="center"/>
              <w:rPr>
                <w:sz w:val="22"/>
                <w:szCs w:val="22"/>
              </w:rPr>
            </w:pPr>
            <w:r w:rsidRPr="008C47D0">
              <w:rPr>
                <w:sz w:val="22"/>
                <w:szCs w:val="22"/>
              </w:rPr>
              <w:t>No</w:t>
            </w:r>
          </w:p>
        </w:tc>
        <w:tc>
          <w:tcPr>
            <w:tcW w:w="1250" w:type="dxa"/>
            <w:vAlign w:val="center"/>
          </w:tcPr>
          <w:p w14:paraId="5CB57030" w14:textId="77777777" w:rsidR="008C47D0" w:rsidRPr="00E92801" w:rsidRDefault="008C47D0" w:rsidP="00CF448F">
            <w:pPr>
              <w:widowControl w:val="0"/>
              <w:contextualSpacing/>
              <w:jc w:val="center"/>
            </w:pPr>
          </w:p>
        </w:tc>
      </w:tr>
      <w:tr w:rsidR="00B35A37" w:rsidRPr="00E92801" w14:paraId="2D6D64B2" w14:textId="77777777" w:rsidTr="00CF448F">
        <w:tc>
          <w:tcPr>
            <w:tcW w:w="562" w:type="dxa"/>
            <w:vAlign w:val="center"/>
          </w:tcPr>
          <w:p w14:paraId="27CF20B3" w14:textId="77777777" w:rsidR="00B35A37" w:rsidRPr="00E92801" w:rsidRDefault="00B35A37" w:rsidP="00CF448F">
            <w:pPr>
              <w:pStyle w:val="Heading11"/>
              <w:tabs>
                <w:tab w:val="clear" w:pos="851"/>
                <w:tab w:val="left" w:pos="459"/>
              </w:tabs>
              <w:spacing w:after="120" w:line="360" w:lineRule="auto"/>
              <w:ind w:left="318" w:hanging="142"/>
              <w:contextualSpacing/>
              <w:rPr>
                <w:sz w:val="22"/>
                <w:szCs w:val="22"/>
              </w:rPr>
            </w:pPr>
          </w:p>
        </w:tc>
        <w:tc>
          <w:tcPr>
            <w:tcW w:w="5412" w:type="dxa"/>
            <w:vAlign w:val="center"/>
          </w:tcPr>
          <w:p w14:paraId="502633D7" w14:textId="0B58D205" w:rsidR="00B35A37" w:rsidRPr="00E92801" w:rsidRDefault="00B35A37" w:rsidP="00CF448F">
            <w:pPr>
              <w:widowControl w:val="0"/>
              <w:contextualSpacing/>
              <w:jc w:val="both"/>
            </w:pPr>
            <w:r w:rsidRPr="000254FC">
              <w:rPr>
                <w:sz w:val="22"/>
                <w:szCs w:val="22"/>
              </w:rPr>
              <w:t>CIPC Company Registration Documents</w:t>
            </w:r>
          </w:p>
        </w:tc>
        <w:tc>
          <w:tcPr>
            <w:tcW w:w="1418" w:type="dxa"/>
            <w:vAlign w:val="center"/>
          </w:tcPr>
          <w:p w14:paraId="649F9D83" w14:textId="47E10009" w:rsidR="00B35A37" w:rsidRPr="00B35A37" w:rsidRDefault="00B35A37" w:rsidP="00CF448F">
            <w:pPr>
              <w:widowControl w:val="0"/>
              <w:contextualSpacing/>
              <w:jc w:val="center"/>
              <w:rPr>
                <w:sz w:val="22"/>
                <w:szCs w:val="22"/>
              </w:rPr>
            </w:pPr>
            <w:r w:rsidRPr="00B35A37">
              <w:rPr>
                <w:sz w:val="22"/>
                <w:szCs w:val="22"/>
              </w:rPr>
              <w:t>No</w:t>
            </w:r>
          </w:p>
        </w:tc>
        <w:tc>
          <w:tcPr>
            <w:tcW w:w="992" w:type="dxa"/>
            <w:vAlign w:val="center"/>
          </w:tcPr>
          <w:p w14:paraId="5A6AA5B2" w14:textId="7CB2EECB" w:rsidR="00B35A37" w:rsidRPr="00B35A37" w:rsidRDefault="00B35A37" w:rsidP="00CF448F">
            <w:pPr>
              <w:widowControl w:val="0"/>
              <w:contextualSpacing/>
              <w:jc w:val="center"/>
              <w:rPr>
                <w:sz w:val="22"/>
                <w:szCs w:val="22"/>
              </w:rPr>
            </w:pPr>
            <w:r w:rsidRPr="00B35A37">
              <w:rPr>
                <w:sz w:val="22"/>
                <w:szCs w:val="22"/>
              </w:rPr>
              <w:t>Yes</w:t>
            </w:r>
          </w:p>
        </w:tc>
        <w:tc>
          <w:tcPr>
            <w:tcW w:w="1250" w:type="dxa"/>
            <w:vAlign w:val="center"/>
          </w:tcPr>
          <w:p w14:paraId="48638836" w14:textId="77777777" w:rsidR="00B35A37" w:rsidRPr="00E92801" w:rsidRDefault="00B35A37" w:rsidP="00CF448F">
            <w:pPr>
              <w:widowControl w:val="0"/>
              <w:contextualSpacing/>
              <w:jc w:val="center"/>
            </w:pPr>
          </w:p>
        </w:tc>
      </w:tr>
      <w:tr w:rsidR="0081500E" w:rsidRPr="00E92801" w14:paraId="4B758626" w14:textId="77777777" w:rsidTr="00755BAF">
        <w:tc>
          <w:tcPr>
            <w:tcW w:w="562" w:type="dxa"/>
            <w:vAlign w:val="center"/>
          </w:tcPr>
          <w:p w14:paraId="1AF488F7" w14:textId="77777777" w:rsidR="0081500E" w:rsidRPr="00E92801" w:rsidRDefault="0081500E" w:rsidP="0081500E">
            <w:pPr>
              <w:pStyle w:val="Heading11"/>
              <w:tabs>
                <w:tab w:val="clear" w:pos="851"/>
                <w:tab w:val="left" w:pos="459"/>
              </w:tabs>
              <w:spacing w:after="120" w:line="360" w:lineRule="auto"/>
              <w:ind w:left="318" w:hanging="142"/>
              <w:contextualSpacing/>
              <w:rPr>
                <w:sz w:val="22"/>
                <w:szCs w:val="22"/>
              </w:rPr>
            </w:pPr>
          </w:p>
        </w:tc>
        <w:tc>
          <w:tcPr>
            <w:tcW w:w="5412" w:type="dxa"/>
            <w:shd w:val="clear" w:color="auto" w:fill="FFFFFF" w:themeFill="background1"/>
            <w:vAlign w:val="center"/>
          </w:tcPr>
          <w:p w14:paraId="32372966" w14:textId="24C313A1" w:rsidR="0081500E" w:rsidRPr="000254FC" w:rsidRDefault="0081500E" w:rsidP="0081500E">
            <w:pPr>
              <w:widowControl w:val="0"/>
              <w:contextualSpacing/>
              <w:jc w:val="both"/>
            </w:pPr>
            <w:r w:rsidRPr="00A63AE9">
              <w:rPr>
                <w:sz w:val="22"/>
                <w:szCs w:val="22"/>
              </w:rPr>
              <w:t>TCD 14 Historical Exchange Rates</w:t>
            </w:r>
          </w:p>
        </w:tc>
        <w:tc>
          <w:tcPr>
            <w:tcW w:w="1418" w:type="dxa"/>
            <w:shd w:val="clear" w:color="auto" w:fill="FFFFFF" w:themeFill="background1"/>
            <w:vAlign w:val="center"/>
          </w:tcPr>
          <w:p w14:paraId="093BF457" w14:textId="6AD4C23B" w:rsidR="0081500E" w:rsidRPr="00B35A37" w:rsidRDefault="0081500E" w:rsidP="0081500E">
            <w:pPr>
              <w:widowControl w:val="0"/>
              <w:contextualSpacing/>
              <w:jc w:val="center"/>
            </w:pPr>
            <w:r w:rsidRPr="00A63AE9">
              <w:rPr>
                <w:sz w:val="22"/>
                <w:szCs w:val="22"/>
              </w:rPr>
              <w:t>Yes</w:t>
            </w:r>
          </w:p>
        </w:tc>
        <w:tc>
          <w:tcPr>
            <w:tcW w:w="992" w:type="dxa"/>
            <w:shd w:val="clear" w:color="auto" w:fill="FFFFFF" w:themeFill="background1"/>
            <w:vAlign w:val="center"/>
          </w:tcPr>
          <w:p w14:paraId="5C196F9E" w14:textId="7F2C3ADB" w:rsidR="0081500E" w:rsidRPr="00B35A37" w:rsidRDefault="0081500E" w:rsidP="0081500E">
            <w:pPr>
              <w:widowControl w:val="0"/>
              <w:contextualSpacing/>
              <w:jc w:val="center"/>
            </w:pPr>
            <w:r w:rsidRPr="00A63AE9">
              <w:rPr>
                <w:sz w:val="22"/>
                <w:szCs w:val="22"/>
              </w:rPr>
              <w:t>No</w:t>
            </w:r>
          </w:p>
        </w:tc>
        <w:tc>
          <w:tcPr>
            <w:tcW w:w="1250" w:type="dxa"/>
            <w:vAlign w:val="center"/>
          </w:tcPr>
          <w:p w14:paraId="56DBDB36" w14:textId="77777777" w:rsidR="0081500E" w:rsidRPr="00E92801" w:rsidRDefault="0081500E" w:rsidP="0081500E">
            <w:pPr>
              <w:widowControl w:val="0"/>
              <w:contextualSpacing/>
              <w:jc w:val="center"/>
            </w:pPr>
          </w:p>
        </w:tc>
      </w:tr>
      <w:tr w:rsidR="006D20FC" w:rsidRPr="000254FC" w14:paraId="25F9B00F" w14:textId="77777777" w:rsidTr="00CF448F">
        <w:trPr>
          <w:trHeight w:val="522"/>
        </w:trPr>
        <w:tc>
          <w:tcPr>
            <w:tcW w:w="9634" w:type="dxa"/>
            <w:gridSpan w:val="5"/>
            <w:shd w:val="clear" w:color="auto" w:fill="auto"/>
            <w:vAlign w:val="center"/>
          </w:tcPr>
          <w:p w14:paraId="1292D4C8" w14:textId="42C91E81" w:rsidR="006D20FC" w:rsidRPr="000254FC" w:rsidRDefault="006D20FC" w:rsidP="00CF448F">
            <w:pPr>
              <w:widowControl w:val="0"/>
              <w:spacing w:after="120" w:line="360" w:lineRule="auto"/>
              <w:contextualSpacing/>
              <w:rPr>
                <w:color w:val="C00000"/>
              </w:rPr>
            </w:pPr>
            <w:r w:rsidRPr="000254FC">
              <w:rPr>
                <w:b/>
                <w:color w:val="C00000"/>
                <w:sz w:val="22"/>
                <w:szCs w:val="22"/>
              </w:rPr>
              <w:t xml:space="preserve">OTHER BID </w:t>
            </w:r>
            <w:r>
              <w:rPr>
                <w:b/>
                <w:color w:val="C00000"/>
                <w:sz w:val="22"/>
                <w:szCs w:val="22"/>
              </w:rPr>
              <w:t xml:space="preserve">DOCUMENT </w:t>
            </w:r>
            <w:r w:rsidRPr="000254FC">
              <w:rPr>
                <w:b/>
                <w:color w:val="C00000"/>
                <w:sz w:val="22"/>
                <w:szCs w:val="22"/>
              </w:rPr>
              <w:t>REQUIREMENTS</w:t>
            </w:r>
          </w:p>
        </w:tc>
      </w:tr>
      <w:tr w:rsidR="006D20FC" w:rsidRPr="00E92801" w14:paraId="37D7D9DC" w14:textId="77777777" w:rsidTr="00CF448F">
        <w:tc>
          <w:tcPr>
            <w:tcW w:w="562" w:type="dxa"/>
            <w:vAlign w:val="center"/>
          </w:tcPr>
          <w:p w14:paraId="339FFE29" w14:textId="77777777" w:rsidR="006D20FC" w:rsidRPr="00E92801" w:rsidRDefault="006D20FC" w:rsidP="00CF448F">
            <w:pPr>
              <w:pStyle w:val="Heading11"/>
              <w:tabs>
                <w:tab w:val="clear" w:pos="851"/>
                <w:tab w:val="left" w:pos="459"/>
              </w:tabs>
              <w:spacing w:after="120" w:line="360" w:lineRule="auto"/>
              <w:ind w:left="318" w:hanging="142"/>
              <w:contextualSpacing/>
              <w:rPr>
                <w:sz w:val="22"/>
                <w:szCs w:val="22"/>
              </w:rPr>
            </w:pPr>
          </w:p>
        </w:tc>
        <w:tc>
          <w:tcPr>
            <w:tcW w:w="5412" w:type="dxa"/>
            <w:tcBorders>
              <w:top w:val="single" w:sz="4" w:space="0" w:color="auto"/>
              <w:left w:val="single" w:sz="4" w:space="0" w:color="auto"/>
              <w:bottom w:val="single" w:sz="4" w:space="0" w:color="auto"/>
              <w:right w:val="single" w:sz="4" w:space="0" w:color="auto"/>
            </w:tcBorders>
            <w:vAlign w:val="center"/>
          </w:tcPr>
          <w:p w14:paraId="1BE6280A" w14:textId="00E185FB" w:rsidR="006D20FC" w:rsidRPr="000254FC" w:rsidRDefault="006D20FC" w:rsidP="00CF448F">
            <w:pPr>
              <w:widowControl w:val="0"/>
              <w:spacing w:after="120" w:line="360" w:lineRule="auto"/>
              <w:contextualSpacing/>
              <w:jc w:val="both"/>
              <w:rPr>
                <w:sz w:val="22"/>
                <w:szCs w:val="22"/>
              </w:rPr>
            </w:pPr>
            <w:r w:rsidRPr="000254FC">
              <w:rPr>
                <w:sz w:val="22"/>
                <w:szCs w:val="22"/>
              </w:rPr>
              <w:t>Company Profile</w:t>
            </w:r>
          </w:p>
        </w:tc>
        <w:tc>
          <w:tcPr>
            <w:tcW w:w="1418" w:type="dxa"/>
            <w:tcBorders>
              <w:top w:val="single" w:sz="4" w:space="0" w:color="auto"/>
              <w:left w:val="single" w:sz="4" w:space="0" w:color="auto"/>
              <w:bottom w:val="single" w:sz="4" w:space="0" w:color="auto"/>
              <w:right w:val="single" w:sz="4" w:space="0" w:color="auto"/>
            </w:tcBorders>
            <w:vAlign w:val="center"/>
          </w:tcPr>
          <w:p w14:paraId="679AC380" w14:textId="66DD9B10" w:rsidR="006D20FC" w:rsidRPr="000254FC" w:rsidRDefault="006D20FC" w:rsidP="00CF448F">
            <w:pPr>
              <w:widowControl w:val="0"/>
              <w:spacing w:after="120" w:line="360" w:lineRule="auto"/>
              <w:contextualSpacing/>
              <w:jc w:val="center"/>
              <w:rPr>
                <w:sz w:val="22"/>
                <w:szCs w:val="22"/>
              </w:rPr>
            </w:pPr>
            <w:r w:rsidRPr="000254FC">
              <w:rPr>
                <w:sz w:val="22"/>
                <w:szCs w:val="22"/>
              </w:rPr>
              <w:t>No</w:t>
            </w:r>
          </w:p>
        </w:tc>
        <w:tc>
          <w:tcPr>
            <w:tcW w:w="992" w:type="dxa"/>
            <w:tcBorders>
              <w:top w:val="single" w:sz="4" w:space="0" w:color="auto"/>
              <w:left w:val="single" w:sz="4" w:space="0" w:color="auto"/>
              <w:bottom w:val="single" w:sz="4" w:space="0" w:color="auto"/>
              <w:right w:val="single" w:sz="4" w:space="0" w:color="auto"/>
            </w:tcBorders>
            <w:vAlign w:val="center"/>
          </w:tcPr>
          <w:p w14:paraId="374AE45C" w14:textId="5E92AD72" w:rsidR="006D20FC" w:rsidRPr="000254FC" w:rsidRDefault="006D20FC" w:rsidP="00CF448F">
            <w:pPr>
              <w:widowControl w:val="0"/>
              <w:spacing w:after="120" w:line="360" w:lineRule="auto"/>
              <w:contextualSpacing/>
              <w:jc w:val="center"/>
              <w:rPr>
                <w:sz w:val="22"/>
                <w:szCs w:val="22"/>
              </w:rPr>
            </w:pPr>
            <w:r w:rsidRPr="000254FC">
              <w:rPr>
                <w:sz w:val="22"/>
                <w:szCs w:val="22"/>
              </w:rPr>
              <w:t>Yes</w:t>
            </w:r>
          </w:p>
        </w:tc>
        <w:tc>
          <w:tcPr>
            <w:tcW w:w="1250" w:type="dxa"/>
            <w:vAlign w:val="center"/>
          </w:tcPr>
          <w:p w14:paraId="4F27759D" w14:textId="77777777" w:rsidR="006D20FC" w:rsidRPr="000254FC" w:rsidRDefault="006D20FC" w:rsidP="00CF448F">
            <w:pPr>
              <w:widowControl w:val="0"/>
              <w:spacing w:after="120" w:line="360" w:lineRule="auto"/>
              <w:contextualSpacing/>
              <w:jc w:val="center"/>
              <w:rPr>
                <w:sz w:val="22"/>
                <w:szCs w:val="22"/>
              </w:rPr>
            </w:pPr>
          </w:p>
        </w:tc>
      </w:tr>
      <w:tr w:rsidR="006D20FC" w:rsidRPr="00E92801" w14:paraId="065D3481" w14:textId="77777777" w:rsidTr="00CF448F">
        <w:tc>
          <w:tcPr>
            <w:tcW w:w="562" w:type="dxa"/>
            <w:vAlign w:val="center"/>
          </w:tcPr>
          <w:p w14:paraId="7596B59B" w14:textId="77777777" w:rsidR="006D20FC" w:rsidRPr="00E92801" w:rsidRDefault="006D20FC" w:rsidP="00CF448F">
            <w:pPr>
              <w:pStyle w:val="Heading11"/>
              <w:tabs>
                <w:tab w:val="clear" w:pos="851"/>
                <w:tab w:val="left" w:pos="459"/>
              </w:tabs>
              <w:spacing w:after="120" w:line="360" w:lineRule="auto"/>
              <w:ind w:left="318" w:hanging="142"/>
              <w:contextualSpacing/>
              <w:rPr>
                <w:sz w:val="22"/>
                <w:szCs w:val="22"/>
              </w:rPr>
            </w:pPr>
          </w:p>
        </w:tc>
        <w:tc>
          <w:tcPr>
            <w:tcW w:w="5412" w:type="dxa"/>
            <w:tcBorders>
              <w:top w:val="single" w:sz="4" w:space="0" w:color="auto"/>
              <w:left w:val="single" w:sz="4" w:space="0" w:color="auto"/>
              <w:bottom w:val="single" w:sz="4" w:space="0" w:color="auto"/>
              <w:right w:val="single" w:sz="4" w:space="0" w:color="auto"/>
            </w:tcBorders>
            <w:vAlign w:val="center"/>
          </w:tcPr>
          <w:p w14:paraId="31C1F66B" w14:textId="3A95A9B8" w:rsidR="006D20FC" w:rsidRPr="000254FC" w:rsidRDefault="006D20FC" w:rsidP="00CF448F">
            <w:pPr>
              <w:widowControl w:val="0"/>
              <w:spacing w:after="120" w:line="360" w:lineRule="auto"/>
              <w:contextualSpacing/>
              <w:jc w:val="both"/>
              <w:rPr>
                <w:sz w:val="22"/>
                <w:szCs w:val="22"/>
              </w:rPr>
            </w:pPr>
            <w:r w:rsidRPr="000254FC">
              <w:rPr>
                <w:sz w:val="22"/>
                <w:szCs w:val="22"/>
              </w:rPr>
              <w:t>Special Conditions of Contract</w:t>
            </w:r>
          </w:p>
        </w:tc>
        <w:tc>
          <w:tcPr>
            <w:tcW w:w="1418" w:type="dxa"/>
            <w:tcBorders>
              <w:top w:val="single" w:sz="4" w:space="0" w:color="auto"/>
              <w:left w:val="single" w:sz="4" w:space="0" w:color="auto"/>
              <w:bottom w:val="single" w:sz="4" w:space="0" w:color="auto"/>
              <w:right w:val="single" w:sz="4" w:space="0" w:color="auto"/>
            </w:tcBorders>
            <w:vAlign w:val="center"/>
          </w:tcPr>
          <w:p w14:paraId="79172B21" w14:textId="1A9CCB9E" w:rsidR="006D20FC" w:rsidRPr="000254FC" w:rsidRDefault="006D20FC" w:rsidP="00CF448F">
            <w:pPr>
              <w:widowControl w:val="0"/>
              <w:spacing w:after="120" w:line="360" w:lineRule="auto"/>
              <w:contextualSpacing/>
              <w:jc w:val="center"/>
              <w:rPr>
                <w:sz w:val="22"/>
                <w:szCs w:val="22"/>
              </w:rPr>
            </w:pPr>
            <w:r w:rsidRPr="000254FC">
              <w:rPr>
                <w:sz w:val="22"/>
                <w:szCs w:val="22"/>
              </w:rPr>
              <w:t>Yes</w:t>
            </w:r>
          </w:p>
        </w:tc>
        <w:tc>
          <w:tcPr>
            <w:tcW w:w="992" w:type="dxa"/>
            <w:tcBorders>
              <w:top w:val="single" w:sz="4" w:space="0" w:color="auto"/>
              <w:left w:val="single" w:sz="4" w:space="0" w:color="auto"/>
              <w:bottom w:val="single" w:sz="4" w:space="0" w:color="auto"/>
              <w:right w:val="single" w:sz="4" w:space="0" w:color="auto"/>
            </w:tcBorders>
            <w:vAlign w:val="center"/>
          </w:tcPr>
          <w:p w14:paraId="08DE7D0A" w14:textId="0C3C22BA" w:rsidR="006D20FC" w:rsidRPr="000254FC" w:rsidRDefault="006D20FC" w:rsidP="00CF448F">
            <w:pPr>
              <w:widowControl w:val="0"/>
              <w:spacing w:after="120" w:line="360" w:lineRule="auto"/>
              <w:contextualSpacing/>
              <w:jc w:val="center"/>
              <w:rPr>
                <w:sz w:val="22"/>
                <w:szCs w:val="22"/>
              </w:rPr>
            </w:pPr>
            <w:r w:rsidRPr="000254FC">
              <w:rPr>
                <w:sz w:val="22"/>
                <w:szCs w:val="22"/>
              </w:rPr>
              <w:t>Yes</w:t>
            </w:r>
          </w:p>
        </w:tc>
        <w:tc>
          <w:tcPr>
            <w:tcW w:w="1250" w:type="dxa"/>
            <w:vAlign w:val="center"/>
          </w:tcPr>
          <w:p w14:paraId="5A6F9969" w14:textId="77777777" w:rsidR="006D20FC" w:rsidRPr="000254FC" w:rsidRDefault="006D20FC" w:rsidP="00CF448F">
            <w:pPr>
              <w:widowControl w:val="0"/>
              <w:spacing w:after="120" w:line="360" w:lineRule="auto"/>
              <w:contextualSpacing/>
              <w:jc w:val="center"/>
              <w:rPr>
                <w:sz w:val="22"/>
                <w:szCs w:val="22"/>
              </w:rPr>
            </w:pPr>
          </w:p>
        </w:tc>
      </w:tr>
      <w:tr w:rsidR="006D20FC" w:rsidRPr="00E92801" w14:paraId="4448B6B7" w14:textId="77777777" w:rsidTr="00CF448F">
        <w:tc>
          <w:tcPr>
            <w:tcW w:w="562" w:type="dxa"/>
            <w:vAlign w:val="center"/>
          </w:tcPr>
          <w:p w14:paraId="742DBDE4" w14:textId="77777777" w:rsidR="006D20FC" w:rsidRPr="00E92801" w:rsidRDefault="006D20FC" w:rsidP="00CF448F">
            <w:pPr>
              <w:pStyle w:val="Heading11"/>
              <w:tabs>
                <w:tab w:val="clear" w:pos="851"/>
                <w:tab w:val="left" w:pos="459"/>
              </w:tabs>
              <w:spacing w:after="120" w:line="360" w:lineRule="auto"/>
              <w:ind w:left="318" w:hanging="142"/>
              <w:contextualSpacing/>
              <w:rPr>
                <w:sz w:val="22"/>
                <w:szCs w:val="22"/>
              </w:rPr>
            </w:pPr>
          </w:p>
        </w:tc>
        <w:tc>
          <w:tcPr>
            <w:tcW w:w="5412" w:type="dxa"/>
            <w:tcBorders>
              <w:top w:val="single" w:sz="4" w:space="0" w:color="auto"/>
              <w:left w:val="single" w:sz="4" w:space="0" w:color="auto"/>
              <w:bottom w:val="single" w:sz="4" w:space="0" w:color="auto"/>
              <w:right w:val="single" w:sz="4" w:space="0" w:color="auto"/>
            </w:tcBorders>
            <w:vAlign w:val="center"/>
          </w:tcPr>
          <w:p w14:paraId="19DADBE7" w14:textId="7A0CE121" w:rsidR="006D20FC" w:rsidRPr="000254FC" w:rsidRDefault="006D20FC" w:rsidP="00CF448F">
            <w:pPr>
              <w:widowControl w:val="0"/>
              <w:spacing w:after="120" w:line="360" w:lineRule="auto"/>
              <w:contextualSpacing/>
              <w:jc w:val="both"/>
              <w:rPr>
                <w:sz w:val="22"/>
                <w:szCs w:val="22"/>
              </w:rPr>
            </w:pPr>
            <w:r w:rsidRPr="000254FC">
              <w:rPr>
                <w:sz w:val="22"/>
                <w:szCs w:val="22"/>
              </w:rPr>
              <w:t>General Condition of Contract</w:t>
            </w:r>
          </w:p>
        </w:tc>
        <w:tc>
          <w:tcPr>
            <w:tcW w:w="1418" w:type="dxa"/>
            <w:tcBorders>
              <w:top w:val="single" w:sz="4" w:space="0" w:color="auto"/>
              <w:left w:val="single" w:sz="4" w:space="0" w:color="auto"/>
              <w:bottom w:val="single" w:sz="4" w:space="0" w:color="auto"/>
              <w:right w:val="single" w:sz="4" w:space="0" w:color="auto"/>
            </w:tcBorders>
            <w:vAlign w:val="center"/>
          </w:tcPr>
          <w:p w14:paraId="7C32DAFF" w14:textId="5B25AB98" w:rsidR="006D20FC" w:rsidRPr="000254FC" w:rsidRDefault="006D20FC" w:rsidP="00CF448F">
            <w:pPr>
              <w:widowControl w:val="0"/>
              <w:spacing w:after="120" w:line="360" w:lineRule="auto"/>
              <w:contextualSpacing/>
              <w:jc w:val="center"/>
              <w:rPr>
                <w:sz w:val="22"/>
                <w:szCs w:val="22"/>
              </w:rPr>
            </w:pPr>
            <w:r w:rsidRPr="000254FC">
              <w:rPr>
                <w:sz w:val="22"/>
                <w:szCs w:val="22"/>
              </w:rPr>
              <w:t>Yes</w:t>
            </w:r>
          </w:p>
        </w:tc>
        <w:tc>
          <w:tcPr>
            <w:tcW w:w="992" w:type="dxa"/>
            <w:tcBorders>
              <w:top w:val="single" w:sz="4" w:space="0" w:color="auto"/>
              <w:left w:val="single" w:sz="4" w:space="0" w:color="auto"/>
              <w:bottom w:val="single" w:sz="4" w:space="0" w:color="auto"/>
              <w:right w:val="single" w:sz="4" w:space="0" w:color="auto"/>
            </w:tcBorders>
            <w:vAlign w:val="center"/>
          </w:tcPr>
          <w:p w14:paraId="46085DAD" w14:textId="4F34C2C1" w:rsidR="006D20FC" w:rsidRPr="000254FC" w:rsidRDefault="006D20FC" w:rsidP="00CF448F">
            <w:pPr>
              <w:widowControl w:val="0"/>
              <w:spacing w:after="120" w:line="360" w:lineRule="auto"/>
              <w:contextualSpacing/>
              <w:jc w:val="center"/>
              <w:rPr>
                <w:sz w:val="22"/>
                <w:szCs w:val="22"/>
              </w:rPr>
            </w:pPr>
            <w:r w:rsidRPr="000254FC">
              <w:rPr>
                <w:sz w:val="22"/>
                <w:szCs w:val="22"/>
              </w:rPr>
              <w:t>Yes</w:t>
            </w:r>
          </w:p>
        </w:tc>
        <w:tc>
          <w:tcPr>
            <w:tcW w:w="1250" w:type="dxa"/>
            <w:vAlign w:val="center"/>
          </w:tcPr>
          <w:p w14:paraId="49FE8532" w14:textId="77777777" w:rsidR="006D20FC" w:rsidRPr="000254FC" w:rsidRDefault="006D20FC" w:rsidP="00CF448F">
            <w:pPr>
              <w:widowControl w:val="0"/>
              <w:spacing w:after="120" w:line="360" w:lineRule="auto"/>
              <w:contextualSpacing/>
              <w:jc w:val="center"/>
              <w:rPr>
                <w:sz w:val="22"/>
                <w:szCs w:val="22"/>
              </w:rPr>
            </w:pPr>
          </w:p>
        </w:tc>
      </w:tr>
    </w:tbl>
    <w:p w14:paraId="051539A7" w14:textId="756C2288" w:rsidR="00971CFC" w:rsidRDefault="00971CFC" w:rsidP="006B2C4D">
      <w:pPr>
        <w:spacing w:before="0" w:after="160"/>
        <w:jc w:val="both"/>
      </w:pPr>
    </w:p>
    <w:p w14:paraId="5075B769" w14:textId="77777777" w:rsidR="00971CFC" w:rsidRDefault="00971CFC">
      <w:r>
        <w:br w:type="page"/>
      </w:r>
    </w:p>
    <w:p w14:paraId="349E8AEE" w14:textId="7AB3C5D1" w:rsidR="004A7B51" w:rsidRPr="00655D67" w:rsidRDefault="004A7B51" w:rsidP="006B2C4D">
      <w:pPr>
        <w:pStyle w:val="Heading1"/>
      </w:pPr>
      <w:bookmarkStart w:id="8" w:name="_Toc153214392"/>
      <w:r w:rsidRPr="00655D67">
        <w:lastRenderedPageBreak/>
        <w:t>SECTION A: INTRODUCTION AND TERMS OF REFERENCE</w:t>
      </w:r>
      <w:bookmarkEnd w:id="8"/>
    </w:p>
    <w:p w14:paraId="4144AA1F" w14:textId="684ACDED" w:rsidR="004A7B51" w:rsidRPr="00E92801" w:rsidRDefault="004A7B51" w:rsidP="0051297B">
      <w:pPr>
        <w:pStyle w:val="Heading2"/>
      </w:pPr>
      <w:bookmarkStart w:id="9" w:name="_Toc153214393"/>
      <w:r w:rsidRPr="00655D67">
        <w:t>DESCRIPTION AND FORMAT OF THE BID</w:t>
      </w:r>
      <w:bookmarkEnd w:id="9"/>
    </w:p>
    <w:p w14:paraId="4FFC10C1" w14:textId="0BC7DD0D" w:rsidR="004A7B51" w:rsidRPr="008F022D" w:rsidRDefault="004A7B51" w:rsidP="006B2C4D">
      <w:pPr>
        <w:widowControl w:val="0"/>
        <w:numPr>
          <w:ilvl w:val="1"/>
          <w:numId w:val="1"/>
        </w:numPr>
        <w:tabs>
          <w:tab w:val="left" w:pos="851"/>
        </w:tabs>
        <w:jc w:val="both"/>
      </w:pPr>
      <w:r w:rsidRPr="00E6139F">
        <w:t xml:space="preserve">This bid is for the supply and delivery of </w:t>
      </w:r>
      <w:r w:rsidR="006F016F">
        <w:t xml:space="preserve">speech therapy, assistive </w:t>
      </w:r>
      <w:r w:rsidR="00B35A37">
        <w:t>devices,</w:t>
      </w:r>
      <w:r w:rsidR="006F016F">
        <w:t xml:space="preserve"> and accessories</w:t>
      </w:r>
      <w:r w:rsidRPr="00E6139F">
        <w:t xml:space="preserve"> to</w:t>
      </w:r>
      <w:r w:rsidRPr="008F022D">
        <w:t xml:space="preserve"> the State for a </w:t>
      </w:r>
      <w:r w:rsidR="00847074" w:rsidRPr="008F022D">
        <w:t xml:space="preserve">Period </w:t>
      </w:r>
      <w:r w:rsidR="00847074">
        <w:t xml:space="preserve">ending </w:t>
      </w:r>
      <w:r w:rsidR="00847074" w:rsidRPr="00847074">
        <w:t>30 November 2027</w:t>
      </w:r>
      <w:r w:rsidR="00847074">
        <w:t>.</w:t>
      </w:r>
    </w:p>
    <w:p w14:paraId="141B9D73" w14:textId="1047BD57" w:rsidR="004A7B51" w:rsidRPr="00E92801" w:rsidRDefault="004A7B51" w:rsidP="006B2C4D">
      <w:pPr>
        <w:widowControl w:val="0"/>
        <w:numPr>
          <w:ilvl w:val="1"/>
          <w:numId w:val="1"/>
        </w:numPr>
        <w:tabs>
          <w:tab w:val="left" w:pos="851"/>
        </w:tabs>
        <w:jc w:val="both"/>
      </w:pPr>
      <w:r w:rsidRPr="00E92801">
        <w:t>This bid document is structured as follows:</w:t>
      </w:r>
    </w:p>
    <w:p w14:paraId="02740D63" w14:textId="38A81282" w:rsidR="004A7B51" w:rsidRPr="00E92801" w:rsidRDefault="004A7B51" w:rsidP="006B2C4D">
      <w:pPr>
        <w:widowControl w:val="0"/>
        <w:numPr>
          <w:ilvl w:val="2"/>
          <w:numId w:val="1"/>
        </w:numPr>
        <w:tabs>
          <w:tab w:val="left" w:pos="851"/>
        </w:tabs>
        <w:jc w:val="both"/>
      </w:pPr>
      <w:r w:rsidRPr="00E92801">
        <w:t>Section A:</w:t>
      </w:r>
      <w:r w:rsidRPr="00E92801">
        <w:tab/>
        <w:t xml:space="preserve">Introduction and Terms of Reference </w:t>
      </w:r>
      <w:r w:rsidRPr="00E92801">
        <w:tab/>
      </w:r>
      <w:r w:rsidRPr="00E92801">
        <w:tab/>
      </w:r>
    </w:p>
    <w:p w14:paraId="393242D1" w14:textId="4486FA05" w:rsidR="004A7B51" w:rsidRPr="00E92801" w:rsidRDefault="004A7B51" w:rsidP="006B2C4D">
      <w:pPr>
        <w:widowControl w:val="0"/>
        <w:numPr>
          <w:ilvl w:val="2"/>
          <w:numId w:val="1"/>
        </w:numPr>
        <w:tabs>
          <w:tab w:val="left" w:pos="851"/>
        </w:tabs>
        <w:jc w:val="both"/>
      </w:pPr>
      <w:r w:rsidRPr="00E92801">
        <w:t>Section B:</w:t>
      </w:r>
      <w:r w:rsidRPr="00E92801">
        <w:tab/>
        <w:t>Conditions of Bid</w:t>
      </w:r>
    </w:p>
    <w:p w14:paraId="583A1A14" w14:textId="151DB52C" w:rsidR="004A7B51" w:rsidRPr="00E92801" w:rsidRDefault="004A7B51" w:rsidP="006B2C4D">
      <w:pPr>
        <w:widowControl w:val="0"/>
        <w:numPr>
          <w:ilvl w:val="3"/>
          <w:numId w:val="1"/>
        </w:numPr>
        <w:tabs>
          <w:tab w:val="left" w:pos="851"/>
        </w:tabs>
        <w:jc w:val="both"/>
      </w:pPr>
      <w:r w:rsidRPr="00E92801">
        <w:t>Part 1:</w:t>
      </w:r>
      <w:r w:rsidRPr="00E92801">
        <w:tab/>
      </w:r>
      <w:r w:rsidR="00263A60">
        <w:tab/>
      </w:r>
      <w:r w:rsidRPr="00E92801">
        <w:t xml:space="preserve">Evaluation Criteria  </w:t>
      </w:r>
    </w:p>
    <w:p w14:paraId="48074D0D" w14:textId="6DC33D07" w:rsidR="004A7B51" w:rsidRDefault="004A7B51" w:rsidP="006B2C4D">
      <w:pPr>
        <w:widowControl w:val="0"/>
        <w:numPr>
          <w:ilvl w:val="3"/>
          <w:numId w:val="1"/>
        </w:numPr>
        <w:tabs>
          <w:tab w:val="left" w:pos="851"/>
        </w:tabs>
        <w:jc w:val="both"/>
      </w:pPr>
      <w:r w:rsidRPr="00E92801">
        <w:t>Part 2:</w:t>
      </w:r>
      <w:r w:rsidR="00263A60">
        <w:tab/>
      </w:r>
      <w:r w:rsidRPr="00E92801">
        <w:tab/>
        <w:t>Additional Bid Requirements</w:t>
      </w:r>
    </w:p>
    <w:p w14:paraId="201A9AC7" w14:textId="49634BAE" w:rsidR="004A7B51" w:rsidRPr="00E92801" w:rsidRDefault="004A7B51" w:rsidP="006B2C4D">
      <w:pPr>
        <w:widowControl w:val="0"/>
        <w:numPr>
          <w:ilvl w:val="3"/>
          <w:numId w:val="1"/>
        </w:numPr>
        <w:tabs>
          <w:tab w:val="left" w:pos="851"/>
        </w:tabs>
        <w:jc w:val="both"/>
      </w:pPr>
      <w:r>
        <w:t>Part 3:</w:t>
      </w:r>
      <w:r w:rsidRPr="00C671F3">
        <w:t xml:space="preserve"> </w:t>
      </w:r>
      <w:r w:rsidR="00263A60">
        <w:tab/>
      </w:r>
      <w:r>
        <w:tab/>
        <w:t xml:space="preserve">Recommendation and Appointment of Bidders </w:t>
      </w:r>
    </w:p>
    <w:p w14:paraId="5B23D91E" w14:textId="015B3545" w:rsidR="004A7B51" w:rsidRPr="00E92801" w:rsidRDefault="004A7B51" w:rsidP="006B2C4D">
      <w:pPr>
        <w:widowControl w:val="0"/>
        <w:numPr>
          <w:ilvl w:val="2"/>
          <w:numId w:val="1"/>
        </w:numPr>
        <w:tabs>
          <w:tab w:val="left" w:pos="851"/>
        </w:tabs>
        <w:jc w:val="both"/>
      </w:pPr>
      <w:r w:rsidRPr="00E92801">
        <w:t>Section C:</w:t>
      </w:r>
      <w:r w:rsidRPr="00E92801">
        <w:tab/>
        <w:t>Conditions of Contract</w:t>
      </w:r>
    </w:p>
    <w:p w14:paraId="094D353C" w14:textId="77777777" w:rsidR="004A7B51" w:rsidRPr="00D342F7" w:rsidRDefault="004A7B51" w:rsidP="0051297B">
      <w:pPr>
        <w:pStyle w:val="Heading2"/>
      </w:pPr>
      <w:bookmarkStart w:id="10" w:name="_Toc153214394"/>
      <w:r w:rsidRPr="00D342F7">
        <w:t>LEGISLATIVE AND REGULATORY FRAMEWORK</w:t>
      </w:r>
      <w:bookmarkEnd w:id="10"/>
    </w:p>
    <w:p w14:paraId="5EC3D008" w14:textId="5A372225" w:rsidR="004A7B51" w:rsidRPr="00353DCF" w:rsidRDefault="004A7B51" w:rsidP="006B2C4D">
      <w:pPr>
        <w:widowControl w:val="0"/>
        <w:numPr>
          <w:ilvl w:val="1"/>
          <w:numId w:val="1"/>
        </w:numPr>
        <w:tabs>
          <w:tab w:val="left" w:pos="851"/>
        </w:tabs>
        <w:jc w:val="both"/>
      </w:pPr>
      <w:r w:rsidRPr="00E92801">
        <w:t xml:space="preserve">This bid and all contracts emanating </w:t>
      </w:r>
      <w:r w:rsidR="00263A60">
        <w:t>therefrom</w:t>
      </w:r>
      <w:r w:rsidRPr="00E92801">
        <w:t xml:space="preserve"> will be subject to General Conditions of Contract issued in accordance </w:t>
      </w:r>
      <w:r w:rsidRPr="00353DCF">
        <w:t>with Treasury Regulation 16A published in terms of the Public Finance Management Act, 1999 (Act 1 of 1999) (PFMA) as well as the Preferential Procurement Policy Framework Act 2000 (PPPFA) with its latest 20</w:t>
      </w:r>
      <w:r w:rsidR="00263A60">
        <w:t>22</w:t>
      </w:r>
      <w:r w:rsidRPr="00353DCF">
        <w:t xml:space="preserve"> regulations. </w:t>
      </w:r>
    </w:p>
    <w:p w14:paraId="02B65C57" w14:textId="642BBECC" w:rsidR="004A7B51" w:rsidRPr="00353DCF" w:rsidRDefault="004A7B51" w:rsidP="006B2C4D">
      <w:pPr>
        <w:widowControl w:val="0"/>
        <w:numPr>
          <w:ilvl w:val="1"/>
          <w:numId w:val="1"/>
        </w:numPr>
        <w:tabs>
          <w:tab w:val="left" w:pos="851"/>
        </w:tabs>
        <w:jc w:val="both"/>
      </w:pPr>
      <w:r w:rsidRPr="00353DCF">
        <w:t>The Special Conditions of Contract (SCC) are supplementary to that of</w:t>
      </w:r>
      <w:r w:rsidR="00263A60">
        <w:t xml:space="preserve"> the </w:t>
      </w:r>
      <w:r w:rsidRPr="00353DCF">
        <w:t>General Conditions of Contract (GCC). However, where the Special Conditions of Contract conflict with the General Conditions of Contract, the Special Conditions of Contract prevail.</w:t>
      </w:r>
    </w:p>
    <w:p w14:paraId="29011CA5" w14:textId="73506A7B" w:rsidR="004A7B51" w:rsidRPr="00353DCF" w:rsidRDefault="004A7B51" w:rsidP="006B2C4D">
      <w:pPr>
        <w:widowControl w:val="0"/>
        <w:numPr>
          <w:ilvl w:val="1"/>
          <w:numId w:val="1"/>
        </w:numPr>
        <w:tabs>
          <w:tab w:val="left" w:pos="851"/>
        </w:tabs>
        <w:jc w:val="both"/>
      </w:pPr>
      <w:r w:rsidRPr="00353DCF">
        <w:t xml:space="preserve">This bid is subject to all applicable </w:t>
      </w:r>
      <w:r w:rsidR="00912DDA">
        <w:t>industry-related</w:t>
      </w:r>
      <w:r w:rsidRPr="00353DCF">
        <w:t xml:space="preserve"> legislation, particularly the legislation stated below:</w:t>
      </w:r>
    </w:p>
    <w:p w14:paraId="64082B03" w14:textId="77777777" w:rsidR="00B35A37" w:rsidRPr="00B35A37" w:rsidRDefault="00B35A37" w:rsidP="00B35A37">
      <w:pPr>
        <w:pStyle w:val="ListParagraph"/>
        <w:numPr>
          <w:ilvl w:val="2"/>
          <w:numId w:val="1"/>
        </w:numPr>
      </w:pPr>
      <w:r w:rsidRPr="00B35A37">
        <w:t xml:space="preserve">Occupational Health and Safety Act No.85 of 1993. </w:t>
      </w:r>
    </w:p>
    <w:p w14:paraId="31F715F4" w14:textId="0C7B9662" w:rsidR="004A7B51" w:rsidRPr="001A3019" w:rsidRDefault="004A7B51" w:rsidP="006B2C4D">
      <w:pPr>
        <w:widowControl w:val="0"/>
        <w:numPr>
          <w:ilvl w:val="2"/>
          <w:numId w:val="1"/>
        </w:numPr>
        <w:tabs>
          <w:tab w:val="left" w:pos="851"/>
        </w:tabs>
        <w:spacing w:line="276" w:lineRule="auto"/>
        <w:jc w:val="both"/>
      </w:pPr>
      <w:r w:rsidRPr="00E8117C">
        <w:t>National Health Act No: 61 of 2003</w:t>
      </w:r>
    </w:p>
    <w:p w14:paraId="2602120B" w14:textId="5048772B" w:rsidR="004A7B51" w:rsidRPr="00353DCF" w:rsidRDefault="004A7B51" w:rsidP="006B2C4D">
      <w:pPr>
        <w:numPr>
          <w:ilvl w:val="2"/>
          <w:numId w:val="1"/>
        </w:numPr>
        <w:spacing w:after="0"/>
        <w:jc w:val="both"/>
        <w:rPr>
          <w:rFonts w:ascii="Calibri" w:hAnsi="Calibri"/>
        </w:rPr>
      </w:pPr>
      <w:r w:rsidRPr="00353DCF">
        <w:t>Electronic Communications Act, No. 35 of 2005.</w:t>
      </w:r>
    </w:p>
    <w:p w14:paraId="0DD984BD" w14:textId="1C9D36FE" w:rsidR="00EF52BA" w:rsidRDefault="00EA657C" w:rsidP="0051297B">
      <w:pPr>
        <w:pStyle w:val="Heading2"/>
      </w:pPr>
      <w:bookmarkStart w:id="11" w:name="_Toc153214395"/>
      <w:r>
        <w:t>OBJECTIVE OF THE BID</w:t>
      </w:r>
      <w:bookmarkEnd w:id="11"/>
    </w:p>
    <w:p w14:paraId="5D97CAD1" w14:textId="06737F57" w:rsidR="00EA657C" w:rsidRDefault="00EA657C" w:rsidP="00847074">
      <w:pPr>
        <w:widowControl w:val="0"/>
        <w:numPr>
          <w:ilvl w:val="1"/>
          <w:numId w:val="1"/>
        </w:numPr>
        <w:tabs>
          <w:tab w:val="left" w:pos="851"/>
        </w:tabs>
        <w:jc w:val="both"/>
      </w:pPr>
      <w:r>
        <w:t>To arrange the RT27</w:t>
      </w:r>
      <w:r w:rsidR="006D20FC">
        <w:t>5</w:t>
      </w:r>
      <w:r>
        <w:t xml:space="preserve">-2024 transversal contract </w:t>
      </w:r>
      <w:r w:rsidRPr="00EA657C">
        <w:t>for the supply and d</w:t>
      </w:r>
      <w:r w:rsidR="006F016F">
        <w:t>elivery of speech therapy, assistive devices and accessories</w:t>
      </w:r>
      <w:r w:rsidRPr="00EA657C">
        <w:t xml:space="preserve"> to the State</w:t>
      </w:r>
      <w:r>
        <w:t xml:space="preserve"> for a period </w:t>
      </w:r>
      <w:r w:rsidR="00847074">
        <w:t xml:space="preserve">ending </w:t>
      </w:r>
      <w:r w:rsidR="00847074" w:rsidRPr="00847074">
        <w:t>30 November 2027</w:t>
      </w:r>
      <w:r w:rsidR="00847074">
        <w:t>.</w:t>
      </w:r>
    </w:p>
    <w:p w14:paraId="6EEE0190" w14:textId="483DDC7F" w:rsidR="00E3416D" w:rsidRPr="00E3416D" w:rsidRDefault="00E3416D" w:rsidP="00E3416D">
      <w:pPr>
        <w:widowControl w:val="0"/>
        <w:numPr>
          <w:ilvl w:val="1"/>
          <w:numId w:val="1"/>
        </w:numPr>
        <w:tabs>
          <w:tab w:val="left" w:pos="851"/>
        </w:tabs>
        <w:jc w:val="both"/>
      </w:pPr>
      <w:r>
        <w:t>F</w:t>
      </w:r>
      <w:r w:rsidR="00EA657C">
        <w:t xml:space="preserve">or the promotion of </w:t>
      </w:r>
      <w:r>
        <w:t>h</w:t>
      </w:r>
      <w:r w:rsidRPr="00E3416D">
        <w:t xml:space="preserve">istorically disadvantaged individuals </w:t>
      </w:r>
      <w:r w:rsidR="00B35A37">
        <w:t xml:space="preserve">and </w:t>
      </w:r>
      <w:r w:rsidR="00B35A37" w:rsidRPr="00B35A37">
        <w:t xml:space="preserve">locally produced product </w:t>
      </w:r>
      <w:r w:rsidRPr="00E3416D">
        <w:t>a</w:t>
      </w:r>
      <w:r>
        <w:t xml:space="preserve">s per the </w:t>
      </w:r>
      <w:r w:rsidRPr="00E3416D">
        <w:t>specific goals (maximum 10 points)</w:t>
      </w:r>
      <w:r>
        <w:t xml:space="preserve"> allocated in terms of </w:t>
      </w:r>
      <w:r w:rsidRPr="00E3416D">
        <w:t>Preferential Procurement Regulations</w:t>
      </w:r>
      <w:r>
        <w:t xml:space="preserve"> 2022</w:t>
      </w:r>
      <w:r w:rsidRPr="00E3416D">
        <w:t xml:space="preserve"> </w:t>
      </w:r>
      <w:r>
        <w:t>issue</w:t>
      </w:r>
      <w:r w:rsidR="00912DDA">
        <w:t>d</w:t>
      </w:r>
      <w:r>
        <w:t xml:space="preserve"> according to the P</w:t>
      </w:r>
      <w:r w:rsidRPr="00E3416D">
        <w:t>referential Procurement Policy Framework Act, 2000 (Act 5 of 2000)</w:t>
      </w:r>
      <w:r>
        <w:t>.</w:t>
      </w:r>
    </w:p>
    <w:p w14:paraId="1899BF21" w14:textId="0230340B" w:rsidR="00EA657C" w:rsidRPr="00EA657C" w:rsidRDefault="00EA657C" w:rsidP="00EA657C">
      <w:pPr>
        <w:widowControl w:val="0"/>
        <w:numPr>
          <w:ilvl w:val="1"/>
          <w:numId w:val="1"/>
        </w:numPr>
        <w:tabs>
          <w:tab w:val="left" w:pos="851"/>
        </w:tabs>
        <w:jc w:val="both"/>
      </w:pPr>
      <w:r w:rsidRPr="00EA657C">
        <w:lastRenderedPageBreak/>
        <w:t xml:space="preserve">To apply the 90/10 </w:t>
      </w:r>
      <w:r w:rsidR="00CE2CE5" w:rsidRPr="00EA657C">
        <w:t>preference,</w:t>
      </w:r>
      <w:r w:rsidRPr="00EA657C">
        <w:t xml:space="preserve"> point system as per Preferential Procurement Regulations (PPR) 2022.</w:t>
      </w:r>
    </w:p>
    <w:p w14:paraId="60DFF426" w14:textId="20202FE1" w:rsidR="004A7B51" w:rsidRPr="00E92801" w:rsidRDefault="004A7B51" w:rsidP="0051297B">
      <w:pPr>
        <w:pStyle w:val="Heading2"/>
      </w:pPr>
      <w:bookmarkStart w:id="12" w:name="_Toc153214396"/>
      <w:r w:rsidRPr="00E92801">
        <w:t>BRIEFING SESSION</w:t>
      </w:r>
      <w:bookmarkEnd w:id="12"/>
    </w:p>
    <w:p w14:paraId="249C1812" w14:textId="18445A56" w:rsidR="004A7B51" w:rsidRPr="00E92801" w:rsidRDefault="004A7B51" w:rsidP="006B2C4D">
      <w:pPr>
        <w:widowControl w:val="0"/>
        <w:numPr>
          <w:ilvl w:val="1"/>
          <w:numId w:val="1"/>
        </w:numPr>
        <w:tabs>
          <w:tab w:val="left" w:pos="851"/>
        </w:tabs>
        <w:jc w:val="both"/>
      </w:pPr>
      <w:r w:rsidRPr="00E92801">
        <w:t>A non-compulsory virtual briefing session will be held as follows:</w:t>
      </w:r>
    </w:p>
    <w:p w14:paraId="3C073B00" w14:textId="04F85204" w:rsidR="00D40C6D" w:rsidRDefault="004A7B51" w:rsidP="00D40C6D">
      <w:pPr>
        <w:widowControl w:val="0"/>
        <w:ind w:left="851" w:hanging="851"/>
        <w:jc w:val="both"/>
      </w:pPr>
      <w:r w:rsidRPr="00E92801">
        <w:tab/>
        <w:t>Venue:</w:t>
      </w:r>
      <w:r w:rsidRPr="00E92801">
        <w:tab/>
      </w:r>
      <w:r w:rsidR="00912DDA">
        <w:tab/>
      </w:r>
      <w:r w:rsidRPr="00E92801">
        <w:t xml:space="preserve">Microsoft Teams. The link to register and attend the briefing session is </w:t>
      </w:r>
      <w:r w:rsidRPr="00E92801">
        <w:tab/>
      </w:r>
      <w:r w:rsidRPr="00E92801">
        <w:tab/>
      </w:r>
      <w:r w:rsidRPr="00E92801">
        <w:tab/>
      </w:r>
      <w:r w:rsidRPr="00E92801">
        <w:tab/>
        <w:t>attached as</w:t>
      </w:r>
      <w:r w:rsidR="00104E95">
        <w:rPr>
          <w:color w:val="C00000"/>
        </w:rPr>
        <w:t>:</w:t>
      </w:r>
      <w:r w:rsidR="00D40C6D">
        <w:rPr>
          <w:color w:val="C00000"/>
        </w:rPr>
        <w:t xml:space="preserve"> </w:t>
      </w:r>
      <w:hyperlink r:id="rId15" w:history="1">
        <w:r w:rsidR="00D40C6D" w:rsidRPr="00D40C6D">
          <w:rPr>
            <w:rStyle w:val="Hyperlink"/>
          </w:rPr>
          <w:t>Click here to join the meeting</w:t>
        </w:r>
      </w:hyperlink>
      <w:r w:rsidR="0007619D">
        <w:t xml:space="preserve"> </w:t>
      </w:r>
    </w:p>
    <w:p w14:paraId="210FA316" w14:textId="1B2D93AC" w:rsidR="004A7B51" w:rsidRPr="008509E6" w:rsidRDefault="004A7B51" w:rsidP="006B2C4D">
      <w:pPr>
        <w:widowControl w:val="0"/>
        <w:ind w:left="851" w:hanging="851"/>
        <w:jc w:val="both"/>
      </w:pPr>
      <w:r w:rsidRPr="00E92801">
        <w:t xml:space="preserve"> </w:t>
      </w:r>
      <w:r w:rsidRPr="00E92801">
        <w:tab/>
        <w:t>Date:</w:t>
      </w:r>
      <w:r w:rsidRPr="00E92801">
        <w:tab/>
      </w:r>
      <w:r w:rsidR="00912DDA">
        <w:tab/>
      </w:r>
      <w:r w:rsidR="00BB1BCD">
        <w:t>3 February</w:t>
      </w:r>
      <w:r w:rsidRPr="008509E6">
        <w:t xml:space="preserve"> 202</w:t>
      </w:r>
      <w:r w:rsidR="00BB1BCD">
        <w:t>5</w:t>
      </w:r>
    </w:p>
    <w:p w14:paraId="48CBC914" w14:textId="4C7EC6C9" w:rsidR="004A7B51" w:rsidRPr="007F772D" w:rsidRDefault="004A7B51" w:rsidP="006B2C4D">
      <w:pPr>
        <w:widowControl w:val="0"/>
        <w:ind w:left="851" w:hanging="851"/>
        <w:jc w:val="both"/>
      </w:pPr>
      <w:r w:rsidRPr="008509E6">
        <w:tab/>
        <w:t>Time:</w:t>
      </w:r>
      <w:r w:rsidRPr="008509E6">
        <w:tab/>
      </w:r>
      <w:r w:rsidR="00912DDA">
        <w:tab/>
      </w:r>
      <w:r w:rsidRPr="008509E6">
        <w:t>1</w:t>
      </w:r>
      <w:r w:rsidR="00D14208">
        <w:t>0H</w:t>
      </w:r>
      <w:r w:rsidRPr="008509E6">
        <w:t>00 am</w:t>
      </w:r>
      <w:r w:rsidR="00D14208">
        <w:t xml:space="preserve"> – 12H00</w:t>
      </w:r>
    </w:p>
    <w:p w14:paraId="4830358C" w14:textId="1E498748" w:rsidR="004A7B51" w:rsidRPr="00E92801" w:rsidRDefault="004A7B51" w:rsidP="006B2C4D">
      <w:pPr>
        <w:widowControl w:val="0"/>
        <w:numPr>
          <w:ilvl w:val="1"/>
          <w:numId w:val="1"/>
        </w:numPr>
        <w:tabs>
          <w:tab w:val="left" w:pos="851"/>
        </w:tabs>
        <w:jc w:val="both"/>
      </w:pPr>
      <w:r w:rsidRPr="00E92801">
        <w:t xml:space="preserve">The bid information session </w:t>
      </w:r>
      <w:r w:rsidRPr="00243EE5">
        <w:t>is not compulsory</w:t>
      </w:r>
      <w:r w:rsidRPr="00E92801">
        <w:t xml:space="preserve"> but will provide bidders with an opportunity to obtain clarity on certain aspects of the procurement process as set out in this bid document. </w:t>
      </w:r>
    </w:p>
    <w:p w14:paraId="585F4D7E" w14:textId="58649E21" w:rsidR="004A7B51" w:rsidRDefault="004A7B51" w:rsidP="006B2C4D">
      <w:pPr>
        <w:widowControl w:val="0"/>
        <w:numPr>
          <w:ilvl w:val="1"/>
          <w:numId w:val="1"/>
        </w:numPr>
        <w:tabs>
          <w:tab w:val="left" w:pos="851"/>
        </w:tabs>
        <w:jc w:val="both"/>
      </w:pPr>
      <w:r w:rsidRPr="00E92801">
        <w:t>The National Treasury reserves the right to answer questions at the briefing session and/or to respond formally after the briefing session.</w:t>
      </w:r>
    </w:p>
    <w:p w14:paraId="2305E723" w14:textId="03485B85" w:rsidR="004A7B51" w:rsidRPr="00E92801" w:rsidRDefault="004A7B51" w:rsidP="0051297B">
      <w:pPr>
        <w:pStyle w:val="Heading2"/>
      </w:pPr>
      <w:bookmarkStart w:id="13" w:name="_Toc153214397"/>
      <w:r w:rsidRPr="00E92801">
        <w:t>TERMS OF REFERENCE</w:t>
      </w:r>
      <w:bookmarkEnd w:id="13"/>
    </w:p>
    <w:p w14:paraId="4EF951FD" w14:textId="71D49EE0" w:rsidR="004A7B51" w:rsidRPr="0043459D" w:rsidRDefault="004A7B51" w:rsidP="006B2C4D">
      <w:pPr>
        <w:pStyle w:val="ListParagraph"/>
        <w:widowControl w:val="0"/>
        <w:numPr>
          <w:ilvl w:val="1"/>
          <w:numId w:val="1"/>
        </w:numPr>
        <w:jc w:val="both"/>
        <w:rPr>
          <w:b/>
          <w:bCs/>
          <w:color w:val="C00000"/>
        </w:rPr>
      </w:pPr>
      <w:r w:rsidRPr="0043459D">
        <w:rPr>
          <w:b/>
          <w:bCs/>
          <w:color w:val="C00000"/>
        </w:rPr>
        <w:t xml:space="preserve">TECHNICAL SPECIFICATIONS  </w:t>
      </w:r>
    </w:p>
    <w:p w14:paraId="7F8AA5EB" w14:textId="0D67B6D0" w:rsidR="004A7B51" w:rsidRPr="00B35A37" w:rsidRDefault="004A7B51" w:rsidP="00B35A37">
      <w:pPr>
        <w:pStyle w:val="ListParagraph"/>
        <w:widowControl w:val="0"/>
        <w:numPr>
          <w:ilvl w:val="2"/>
          <w:numId w:val="1"/>
        </w:numPr>
        <w:jc w:val="both"/>
        <w:rPr>
          <w:rFonts w:cs="Arial"/>
        </w:rPr>
      </w:pPr>
      <w:r w:rsidRPr="58F1BC1E">
        <w:rPr>
          <w:rFonts w:cs="Arial"/>
        </w:rPr>
        <w:t xml:space="preserve">The bid for the supply and delivery of </w:t>
      </w:r>
      <w:r w:rsidR="006F016F" w:rsidRPr="58F1BC1E">
        <w:rPr>
          <w:rFonts w:cs="Arial"/>
        </w:rPr>
        <w:t>speech therapy, assistive devices and accessories</w:t>
      </w:r>
      <w:r w:rsidRPr="58F1BC1E">
        <w:rPr>
          <w:rFonts w:cs="Arial"/>
        </w:rPr>
        <w:t xml:space="preserve"> has </w:t>
      </w:r>
      <w:r w:rsidR="00A63AE9" w:rsidRPr="58F1BC1E">
        <w:rPr>
          <w:rFonts w:cs="Arial"/>
        </w:rPr>
        <w:t>eight hundred</w:t>
      </w:r>
      <w:r w:rsidR="006D20FC" w:rsidRPr="58F1BC1E">
        <w:rPr>
          <w:rFonts w:cs="Arial"/>
        </w:rPr>
        <w:t xml:space="preserve"> and </w:t>
      </w:r>
      <w:r w:rsidR="00CE2CE5">
        <w:rPr>
          <w:rFonts w:cs="Arial"/>
        </w:rPr>
        <w:t>seventy-seven</w:t>
      </w:r>
      <w:r w:rsidR="006D20FC" w:rsidRPr="58F1BC1E">
        <w:rPr>
          <w:rFonts w:cs="Arial"/>
        </w:rPr>
        <w:t xml:space="preserve"> (8</w:t>
      </w:r>
      <w:r w:rsidR="00FB7EF0">
        <w:rPr>
          <w:rFonts w:cs="Arial"/>
        </w:rPr>
        <w:t>72</w:t>
      </w:r>
      <w:r w:rsidR="006D20FC" w:rsidRPr="58F1BC1E">
        <w:rPr>
          <w:rFonts w:cs="Arial"/>
        </w:rPr>
        <w:t>)</w:t>
      </w:r>
      <w:r w:rsidR="00BE4E99">
        <w:rPr>
          <w:rFonts w:cs="Arial"/>
        </w:rPr>
        <w:t xml:space="preserve"> items</w:t>
      </w:r>
      <w:r w:rsidR="006D20FC" w:rsidRPr="58F1BC1E">
        <w:rPr>
          <w:rFonts w:cs="Arial"/>
        </w:rPr>
        <w:t xml:space="preserve"> </w:t>
      </w:r>
      <w:r w:rsidRPr="58F1BC1E">
        <w:rPr>
          <w:rFonts w:cs="Arial"/>
        </w:rPr>
        <w:t xml:space="preserve">The detailed technical specifications are as per the attached Annexure </w:t>
      </w:r>
      <w:r w:rsidR="002D7C04" w:rsidRPr="58F1BC1E">
        <w:rPr>
          <w:rFonts w:cs="Arial"/>
        </w:rPr>
        <w:t>A</w:t>
      </w:r>
      <w:r w:rsidRPr="58F1BC1E">
        <w:rPr>
          <w:rFonts w:cs="Arial"/>
          <w:b/>
          <w:bCs/>
        </w:rPr>
        <w:t xml:space="preserve">. </w:t>
      </w:r>
      <w:r w:rsidRPr="00B35A37">
        <w:rPr>
          <w:rFonts w:cs="Arial"/>
        </w:rPr>
        <w:t xml:space="preserve">The items are categorised as follows: </w:t>
      </w:r>
    </w:p>
    <w:p w14:paraId="050C2B5A" w14:textId="293CB1C4" w:rsidR="004A7B51" w:rsidRDefault="004A7B51" w:rsidP="006B2C4D">
      <w:pPr>
        <w:pStyle w:val="Caption"/>
        <w:widowControl w:val="0"/>
        <w:tabs>
          <w:tab w:val="left" w:pos="851"/>
        </w:tabs>
        <w:spacing w:after="120" w:line="360" w:lineRule="auto"/>
        <w:jc w:val="both"/>
        <w:rPr>
          <w:color w:val="C00000"/>
          <w:sz w:val="22"/>
          <w:szCs w:val="22"/>
        </w:rPr>
      </w:pPr>
      <w:bookmarkStart w:id="14" w:name="_Toc23982019"/>
      <w:r w:rsidRPr="00E92801">
        <w:tab/>
      </w:r>
      <w:bookmarkStart w:id="15" w:name="_Toc148434513"/>
      <w:r w:rsidRPr="00E92801">
        <w:rPr>
          <w:color w:val="C00000"/>
          <w:sz w:val="22"/>
          <w:szCs w:val="22"/>
        </w:rPr>
        <w:t xml:space="preserve">Table </w:t>
      </w:r>
      <w:r w:rsidRPr="00E92801">
        <w:rPr>
          <w:color w:val="C00000"/>
          <w:sz w:val="22"/>
          <w:szCs w:val="22"/>
        </w:rPr>
        <w:fldChar w:fldCharType="begin"/>
      </w:r>
      <w:r w:rsidRPr="00E92801">
        <w:rPr>
          <w:color w:val="C00000"/>
          <w:sz w:val="22"/>
          <w:szCs w:val="22"/>
        </w:rPr>
        <w:instrText xml:space="preserve"> SEQ Table \* ARABIC </w:instrText>
      </w:r>
      <w:r w:rsidRPr="00E92801">
        <w:rPr>
          <w:color w:val="C00000"/>
          <w:sz w:val="22"/>
          <w:szCs w:val="22"/>
        </w:rPr>
        <w:fldChar w:fldCharType="separate"/>
      </w:r>
      <w:r w:rsidR="00283765">
        <w:rPr>
          <w:noProof/>
          <w:color w:val="C00000"/>
          <w:sz w:val="22"/>
          <w:szCs w:val="22"/>
        </w:rPr>
        <w:t>1</w:t>
      </w:r>
      <w:r w:rsidRPr="00E92801">
        <w:rPr>
          <w:color w:val="C00000"/>
          <w:sz w:val="22"/>
          <w:szCs w:val="22"/>
        </w:rPr>
        <w:fldChar w:fldCharType="end"/>
      </w:r>
      <w:r w:rsidRPr="00E92801">
        <w:rPr>
          <w:color w:val="C00000"/>
          <w:sz w:val="22"/>
          <w:szCs w:val="22"/>
        </w:rPr>
        <w:t>: Summary of Technical Specifications Categories</w:t>
      </w:r>
      <w:bookmarkEnd w:id="15"/>
      <w:r w:rsidRPr="00E92801">
        <w:rPr>
          <w:color w:val="C00000"/>
          <w:sz w:val="22"/>
          <w:szCs w:val="22"/>
        </w:rPr>
        <w:t xml:space="preserve"> </w:t>
      </w:r>
      <w:bookmarkEnd w:id="14"/>
    </w:p>
    <w:tbl>
      <w:tblPr>
        <w:tblStyle w:val="TableGrid"/>
        <w:tblW w:w="8647" w:type="dxa"/>
        <w:tblInd w:w="846" w:type="dxa"/>
        <w:tblLook w:val="04A0" w:firstRow="1" w:lastRow="0" w:firstColumn="1" w:lastColumn="0" w:noHBand="0" w:noVBand="1"/>
      </w:tblPr>
      <w:tblGrid>
        <w:gridCol w:w="446"/>
        <w:gridCol w:w="2809"/>
        <w:gridCol w:w="439"/>
        <w:gridCol w:w="3961"/>
        <w:gridCol w:w="992"/>
      </w:tblGrid>
      <w:tr w:rsidR="00D05857" w:rsidRPr="00B35A37" w14:paraId="5C8EA7BC" w14:textId="2FDCC935" w:rsidTr="00B35A37">
        <w:trPr>
          <w:trHeight w:val="429"/>
        </w:trPr>
        <w:tc>
          <w:tcPr>
            <w:tcW w:w="446" w:type="dxa"/>
            <w:shd w:val="clear" w:color="auto" w:fill="C00000"/>
            <w:vAlign w:val="center"/>
          </w:tcPr>
          <w:p w14:paraId="79217728" w14:textId="77777777" w:rsidR="00D05857" w:rsidRPr="00B35A37" w:rsidRDefault="00D05857" w:rsidP="00216AD2">
            <w:pPr>
              <w:jc w:val="center"/>
              <w:rPr>
                <w:rFonts w:cs="Arial"/>
                <w:b/>
                <w:bCs/>
                <w:color w:val="FFFFFF" w:themeColor="background1"/>
                <w:sz w:val="22"/>
                <w:szCs w:val="22"/>
              </w:rPr>
            </w:pPr>
            <w:bookmarkStart w:id="16" w:name="_Hlk152751901"/>
            <w:r w:rsidRPr="00B35A37">
              <w:rPr>
                <w:rFonts w:cs="Arial"/>
                <w:b/>
                <w:bCs/>
                <w:color w:val="FFFFFF" w:themeColor="background1"/>
                <w:sz w:val="22"/>
                <w:szCs w:val="22"/>
              </w:rPr>
              <w:t>#</w:t>
            </w:r>
          </w:p>
        </w:tc>
        <w:tc>
          <w:tcPr>
            <w:tcW w:w="2809" w:type="dxa"/>
            <w:shd w:val="clear" w:color="auto" w:fill="C00000"/>
            <w:vAlign w:val="center"/>
          </w:tcPr>
          <w:p w14:paraId="13E523A2" w14:textId="77777777" w:rsidR="00D05857" w:rsidRPr="00B35A37" w:rsidRDefault="00D05857" w:rsidP="00216AD2">
            <w:pPr>
              <w:rPr>
                <w:rFonts w:cs="Arial"/>
                <w:b/>
                <w:bCs/>
                <w:color w:val="FFFFFF" w:themeColor="background1"/>
                <w:sz w:val="22"/>
                <w:szCs w:val="22"/>
              </w:rPr>
            </w:pPr>
            <w:r w:rsidRPr="00B35A37">
              <w:rPr>
                <w:rFonts w:cs="Arial"/>
                <w:b/>
                <w:bCs/>
                <w:color w:val="FFFFFF" w:themeColor="background1"/>
                <w:sz w:val="22"/>
                <w:szCs w:val="22"/>
              </w:rPr>
              <w:t>Main Category Description</w:t>
            </w:r>
          </w:p>
        </w:tc>
        <w:tc>
          <w:tcPr>
            <w:tcW w:w="4400" w:type="dxa"/>
            <w:gridSpan w:val="2"/>
            <w:shd w:val="clear" w:color="auto" w:fill="C00000"/>
            <w:vAlign w:val="center"/>
          </w:tcPr>
          <w:p w14:paraId="5894B91E" w14:textId="77777777" w:rsidR="00D05857" w:rsidRPr="00B35A37" w:rsidRDefault="00D05857" w:rsidP="00216AD2">
            <w:pPr>
              <w:rPr>
                <w:rFonts w:cs="Arial"/>
                <w:b/>
                <w:bCs/>
                <w:color w:val="FFFFFF" w:themeColor="background1"/>
                <w:sz w:val="22"/>
                <w:szCs w:val="22"/>
              </w:rPr>
            </w:pPr>
            <w:r w:rsidRPr="00B35A37">
              <w:rPr>
                <w:rFonts w:cs="Arial"/>
                <w:b/>
                <w:bCs/>
                <w:color w:val="FFFFFF" w:themeColor="background1"/>
                <w:sz w:val="22"/>
                <w:szCs w:val="22"/>
              </w:rPr>
              <w:t>Sub-Category Description</w:t>
            </w:r>
          </w:p>
        </w:tc>
        <w:tc>
          <w:tcPr>
            <w:tcW w:w="992" w:type="dxa"/>
            <w:shd w:val="clear" w:color="auto" w:fill="C00000"/>
            <w:vAlign w:val="center"/>
          </w:tcPr>
          <w:p w14:paraId="441FCBE6" w14:textId="58D1C758" w:rsidR="00D05857" w:rsidRPr="00B35A37" w:rsidRDefault="00D05857" w:rsidP="00216AD2">
            <w:pPr>
              <w:rPr>
                <w:rFonts w:cs="Arial"/>
                <w:b/>
                <w:bCs/>
                <w:color w:val="FFFFFF" w:themeColor="background1"/>
                <w:sz w:val="22"/>
                <w:szCs w:val="22"/>
              </w:rPr>
            </w:pPr>
            <w:r w:rsidRPr="00B35A37">
              <w:rPr>
                <w:rFonts w:cs="Arial"/>
                <w:b/>
                <w:bCs/>
                <w:color w:val="FFFFFF" w:themeColor="background1"/>
                <w:sz w:val="22"/>
                <w:szCs w:val="22"/>
              </w:rPr>
              <w:t># Items</w:t>
            </w:r>
          </w:p>
        </w:tc>
      </w:tr>
      <w:tr w:rsidR="00181629" w:rsidRPr="00B35A37" w14:paraId="1AE9DC23" w14:textId="12DE01A3" w:rsidTr="003D54F5">
        <w:trPr>
          <w:trHeight w:val="150"/>
        </w:trPr>
        <w:tc>
          <w:tcPr>
            <w:tcW w:w="446" w:type="dxa"/>
            <w:vMerge w:val="restart"/>
          </w:tcPr>
          <w:p w14:paraId="67C5D074" w14:textId="77777777" w:rsidR="00181629" w:rsidRPr="00B35A37" w:rsidRDefault="00181629" w:rsidP="00181629">
            <w:pPr>
              <w:jc w:val="center"/>
              <w:rPr>
                <w:rFonts w:cs="Arial"/>
                <w:color w:val="000000" w:themeColor="text1"/>
                <w:sz w:val="22"/>
                <w:szCs w:val="22"/>
              </w:rPr>
            </w:pPr>
            <w:r w:rsidRPr="00B35A37">
              <w:rPr>
                <w:rFonts w:cs="Arial"/>
                <w:color w:val="000000" w:themeColor="text1"/>
                <w:sz w:val="22"/>
                <w:szCs w:val="22"/>
              </w:rPr>
              <w:t>1</w:t>
            </w:r>
          </w:p>
        </w:tc>
        <w:tc>
          <w:tcPr>
            <w:tcW w:w="2809" w:type="dxa"/>
            <w:vMerge w:val="restart"/>
          </w:tcPr>
          <w:p w14:paraId="2ADAE755" w14:textId="77777777" w:rsidR="00181629" w:rsidRPr="00B35A37" w:rsidRDefault="00181629" w:rsidP="00181629">
            <w:pPr>
              <w:rPr>
                <w:rFonts w:cs="Arial"/>
                <w:sz w:val="22"/>
                <w:szCs w:val="22"/>
              </w:rPr>
            </w:pPr>
            <w:r w:rsidRPr="00B35A37">
              <w:rPr>
                <w:rFonts w:cs="Arial"/>
                <w:sz w:val="22"/>
                <w:szCs w:val="22"/>
              </w:rPr>
              <w:t>Alternative Augmentative Communication</w:t>
            </w:r>
          </w:p>
        </w:tc>
        <w:tc>
          <w:tcPr>
            <w:tcW w:w="439" w:type="dxa"/>
            <w:vAlign w:val="center"/>
          </w:tcPr>
          <w:p w14:paraId="2501C825" w14:textId="304265D7" w:rsidR="00181629" w:rsidRPr="00B35A37" w:rsidRDefault="00181629" w:rsidP="00181629">
            <w:pPr>
              <w:spacing w:line="288" w:lineRule="auto"/>
              <w:contextualSpacing/>
              <w:rPr>
                <w:rFonts w:cs="Arial"/>
                <w:sz w:val="22"/>
                <w:szCs w:val="22"/>
              </w:rPr>
            </w:pPr>
            <w:r w:rsidRPr="00B35A37">
              <w:rPr>
                <w:rFonts w:cs="Arial"/>
                <w:sz w:val="22"/>
                <w:szCs w:val="22"/>
              </w:rPr>
              <w:t>1</w:t>
            </w:r>
          </w:p>
        </w:tc>
        <w:tc>
          <w:tcPr>
            <w:tcW w:w="3961" w:type="dxa"/>
            <w:vAlign w:val="center"/>
          </w:tcPr>
          <w:p w14:paraId="511E853A" w14:textId="03F94A9D" w:rsidR="00181629" w:rsidRPr="00B35A37" w:rsidRDefault="00630ACB" w:rsidP="00181629">
            <w:pPr>
              <w:spacing w:line="288" w:lineRule="auto"/>
              <w:contextualSpacing/>
              <w:rPr>
                <w:rFonts w:cs="Arial"/>
                <w:sz w:val="22"/>
                <w:szCs w:val="22"/>
              </w:rPr>
            </w:pPr>
            <w:r w:rsidRPr="00630ACB">
              <w:rPr>
                <w:rFonts w:cs="Arial"/>
                <w:sz w:val="22"/>
                <w:szCs w:val="22"/>
              </w:rPr>
              <w:t>Low-Tech Communication and Literacy</w:t>
            </w:r>
          </w:p>
        </w:tc>
        <w:tc>
          <w:tcPr>
            <w:tcW w:w="992" w:type="dxa"/>
            <w:vAlign w:val="center"/>
          </w:tcPr>
          <w:p w14:paraId="69F17DD7" w14:textId="11571A33" w:rsidR="00181629" w:rsidRPr="00B35A37" w:rsidRDefault="003D54F5" w:rsidP="003D54F5">
            <w:pPr>
              <w:spacing w:line="288" w:lineRule="auto"/>
              <w:contextualSpacing/>
              <w:jc w:val="center"/>
              <w:rPr>
                <w:rFonts w:cs="Arial"/>
                <w:sz w:val="22"/>
                <w:szCs w:val="22"/>
              </w:rPr>
            </w:pPr>
            <w:r w:rsidRPr="00B35A37">
              <w:rPr>
                <w:rFonts w:cs="Arial"/>
                <w:sz w:val="22"/>
                <w:szCs w:val="22"/>
              </w:rPr>
              <w:t>1</w:t>
            </w:r>
            <w:r w:rsidR="00A84CE7">
              <w:rPr>
                <w:rFonts w:cs="Arial"/>
                <w:sz w:val="22"/>
                <w:szCs w:val="22"/>
              </w:rPr>
              <w:t>5</w:t>
            </w:r>
          </w:p>
        </w:tc>
      </w:tr>
      <w:tr w:rsidR="00181629" w:rsidRPr="00B35A37" w14:paraId="1F9D73AB" w14:textId="707580B6" w:rsidTr="003D54F5">
        <w:trPr>
          <w:trHeight w:val="146"/>
        </w:trPr>
        <w:tc>
          <w:tcPr>
            <w:tcW w:w="446" w:type="dxa"/>
            <w:vMerge/>
          </w:tcPr>
          <w:p w14:paraId="398D5791" w14:textId="77777777" w:rsidR="00181629" w:rsidRPr="00B35A37" w:rsidRDefault="00181629" w:rsidP="00181629">
            <w:pPr>
              <w:jc w:val="center"/>
              <w:rPr>
                <w:rFonts w:cs="Arial"/>
                <w:color w:val="000000" w:themeColor="text1"/>
                <w:sz w:val="22"/>
                <w:szCs w:val="22"/>
              </w:rPr>
            </w:pPr>
          </w:p>
        </w:tc>
        <w:tc>
          <w:tcPr>
            <w:tcW w:w="2809" w:type="dxa"/>
            <w:vMerge/>
          </w:tcPr>
          <w:p w14:paraId="7E652E16" w14:textId="77777777" w:rsidR="00181629" w:rsidRPr="00B35A37" w:rsidRDefault="00181629" w:rsidP="00181629">
            <w:pPr>
              <w:rPr>
                <w:rFonts w:cs="Arial"/>
                <w:sz w:val="22"/>
                <w:szCs w:val="22"/>
              </w:rPr>
            </w:pPr>
          </w:p>
        </w:tc>
        <w:tc>
          <w:tcPr>
            <w:tcW w:w="439" w:type="dxa"/>
            <w:vAlign w:val="center"/>
          </w:tcPr>
          <w:p w14:paraId="45075F39" w14:textId="7E49ADA9" w:rsidR="00181629" w:rsidRPr="00B35A37" w:rsidRDefault="00181629" w:rsidP="00181629">
            <w:pPr>
              <w:spacing w:line="288" w:lineRule="auto"/>
              <w:contextualSpacing/>
              <w:rPr>
                <w:rFonts w:cs="Arial"/>
                <w:sz w:val="22"/>
                <w:szCs w:val="22"/>
              </w:rPr>
            </w:pPr>
            <w:r w:rsidRPr="00B35A37">
              <w:rPr>
                <w:rFonts w:cs="Arial"/>
                <w:sz w:val="22"/>
                <w:szCs w:val="22"/>
              </w:rPr>
              <w:t>2</w:t>
            </w:r>
          </w:p>
        </w:tc>
        <w:tc>
          <w:tcPr>
            <w:tcW w:w="3961" w:type="dxa"/>
            <w:vAlign w:val="center"/>
          </w:tcPr>
          <w:p w14:paraId="0AA60F16" w14:textId="568183F2" w:rsidR="00181629" w:rsidRPr="00B35A37" w:rsidRDefault="00181629" w:rsidP="00181629">
            <w:pPr>
              <w:spacing w:line="288" w:lineRule="auto"/>
              <w:contextualSpacing/>
              <w:rPr>
                <w:rFonts w:cs="Arial"/>
                <w:sz w:val="22"/>
                <w:szCs w:val="22"/>
              </w:rPr>
            </w:pPr>
            <w:r w:rsidRPr="00B35A37">
              <w:rPr>
                <w:rFonts w:cs="Arial"/>
                <w:sz w:val="22"/>
                <w:szCs w:val="22"/>
              </w:rPr>
              <w:t>Communication and Assistive Devices</w:t>
            </w:r>
          </w:p>
        </w:tc>
        <w:tc>
          <w:tcPr>
            <w:tcW w:w="992" w:type="dxa"/>
            <w:vAlign w:val="center"/>
          </w:tcPr>
          <w:p w14:paraId="66D7BDA0" w14:textId="3474F074" w:rsidR="00181629" w:rsidRPr="00B35A37" w:rsidRDefault="003D54F5" w:rsidP="003D54F5">
            <w:pPr>
              <w:spacing w:line="288" w:lineRule="auto"/>
              <w:contextualSpacing/>
              <w:jc w:val="center"/>
              <w:rPr>
                <w:rFonts w:cs="Arial"/>
                <w:sz w:val="22"/>
                <w:szCs w:val="22"/>
              </w:rPr>
            </w:pPr>
            <w:r w:rsidRPr="00B35A37">
              <w:rPr>
                <w:rFonts w:cs="Arial"/>
                <w:sz w:val="22"/>
                <w:szCs w:val="22"/>
              </w:rPr>
              <w:t>30</w:t>
            </w:r>
          </w:p>
        </w:tc>
      </w:tr>
      <w:tr w:rsidR="00181629" w:rsidRPr="00B35A37" w14:paraId="7DFD6070" w14:textId="7D929889" w:rsidTr="003D54F5">
        <w:trPr>
          <w:trHeight w:val="146"/>
        </w:trPr>
        <w:tc>
          <w:tcPr>
            <w:tcW w:w="446" w:type="dxa"/>
            <w:vMerge/>
          </w:tcPr>
          <w:p w14:paraId="766B3532" w14:textId="77777777" w:rsidR="00181629" w:rsidRPr="00B35A37" w:rsidRDefault="00181629" w:rsidP="00181629">
            <w:pPr>
              <w:jc w:val="center"/>
              <w:rPr>
                <w:rFonts w:cs="Arial"/>
                <w:color w:val="000000" w:themeColor="text1"/>
                <w:sz w:val="22"/>
                <w:szCs w:val="22"/>
              </w:rPr>
            </w:pPr>
          </w:p>
        </w:tc>
        <w:tc>
          <w:tcPr>
            <w:tcW w:w="2809" w:type="dxa"/>
            <w:vMerge/>
          </w:tcPr>
          <w:p w14:paraId="09E4A359" w14:textId="77777777" w:rsidR="00181629" w:rsidRPr="00B35A37" w:rsidRDefault="00181629" w:rsidP="00181629">
            <w:pPr>
              <w:rPr>
                <w:rFonts w:cs="Arial"/>
                <w:sz w:val="22"/>
                <w:szCs w:val="22"/>
              </w:rPr>
            </w:pPr>
          </w:p>
        </w:tc>
        <w:tc>
          <w:tcPr>
            <w:tcW w:w="439" w:type="dxa"/>
            <w:vAlign w:val="center"/>
          </w:tcPr>
          <w:p w14:paraId="6C5CEFAE" w14:textId="6B983450" w:rsidR="00181629" w:rsidRPr="00B35A37" w:rsidRDefault="00181629" w:rsidP="00181629">
            <w:pPr>
              <w:spacing w:line="288" w:lineRule="auto"/>
              <w:contextualSpacing/>
              <w:rPr>
                <w:rFonts w:cs="Arial"/>
                <w:sz w:val="22"/>
                <w:szCs w:val="22"/>
              </w:rPr>
            </w:pPr>
            <w:r w:rsidRPr="00B35A37">
              <w:rPr>
                <w:rFonts w:cs="Arial"/>
                <w:sz w:val="22"/>
                <w:szCs w:val="22"/>
              </w:rPr>
              <w:t>3</w:t>
            </w:r>
          </w:p>
        </w:tc>
        <w:tc>
          <w:tcPr>
            <w:tcW w:w="3961" w:type="dxa"/>
            <w:vAlign w:val="center"/>
          </w:tcPr>
          <w:p w14:paraId="235B3B44" w14:textId="41AFCD7B" w:rsidR="00181629" w:rsidRPr="00B35A37" w:rsidRDefault="00181629" w:rsidP="00181629">
            <w:pPr>
              <w:spacing w:line="288" w:lineRule="auto"/>
              <w:contextualSpacing/>
              <w:rPr>
                <w:rFonts w:cs="Arial"/>
                <w:sz w:val="22"/>
                <w:szCs w:val="22"/>
              </w:rPr>
            </w:pPr>
            <w:r w:rsidRPr="00B35A37">
              <w:rPr>
                <w:rFonts w:cs="Arial"/>
                <w:sz w:val="22"/>
                <w:szCs w:val="22"/>
              </w:rPr>
              <w:t>Assistive Accessories</w:t>
            </w:r>
          </w:p>
        </w:tc>
        <w:tc>
          <w:tcPr>
            <w:tcW w:w="992" w:type="dxa"/>
            <w:vAlign w:val="center"/>
          </w:tcPr>
          <w:p w14:paraId="7BF2B1CF" w14:textId="07B984CE" w:rsidR="00181629" w:rsidRPr="00B35A37" w:rsidRDefault="003D54F5" w:rsidP="003D54F5">
            <w:pPr>
              <w:spacing w:line="288" w:lineRule="auto"/>
              <w:contextualSpacing/>
              <w:jc w:val="center"/>
              <w:rPr>
                <w:rFonts w:cs="Arial"/>
                <w:sz w:val="22"/>
                <w:szCs w:val="22"/>
              </w:rPr>
            </w:pPr>
            <w:r w:rsidRPr="00B35A37">
              <w:rPr>
                <w:rFonts w:cs="Arial"/>
                <w:sz w:val="22"/>
                <w:szCs w:val="22"/>
              </w:rPr>
              <w:t>70</w:t>
            </w:r>
          </w:p>
        </w:tc>
      </w:tr>
      <w:tr w:rsidR="00181629" w:rsidRPr="00B35A37" w14:paraId="38DAEB67" w14:textId="289C3DB9" w:rsidTr="003D54F5">
        <w:trPr>
          <w:trHeight w:val="146"/>
        </w:trPr>
        <w:tc>
          <w:tcPr>
            <w:tcW w:w="446" w:type="dxa"/>
            <w:vMerge/>
          </w:tcPr>
          <w:p w14:paraId="7C69A67D" w14:textId="77777777" w:rsidR="00181629" w:rsidRPr="00B35A37" w:rsidRDefault="00181629" w:rsidP="00181629">
            <w:pPr>
              <w:jc w:val="center"/>
              <w:rPr>
                <w:rFonts w:cs="Arial"/>
                <w:color w:val="000000" w:themeColor="text1"/>
                <w:sz w:val="22"/>
                <w:szCs w:val="22"/>
              </w:rPr>
            </w:pPr>
          </w:p>
        </w:tc>
        <w:tc>
          <w:tcPr>
            <w:tcW w:w="2809" w:type="dxa"/>
            <w:vMerge/>
          </w:tcPr>
          <w:p w14:paraId="7C2508B6" w14:textId="77777777" w:rsidR="00181629" w:rsidRPr="00B35A37" w:rsidRDefault="00181629" w:rsidP="00181629">
            <w:pPr>
              <w:rPr>
                <w:rFonts w:cs="Arial"/>
                <w:sz w:val="22"/>
                <w:szCs w:val="22"/>
              </w:rPr>
            </w:pPr>
          </w:p>
        </w:tc>
        <w:tc>
          <w:tcPr>
            <w:tcW w:w="439" w:type="dxa"/>
            <w:vAlign w:val="center"/>
          </w:tcPr>
          <w:p w14:paraId="40BE66F9" w14:textId="491BCE15" w:rsidR="00181629" w:rsidRPr="00B35A37" w:rsidRDefault="00181629" w:rsidP="00181629">
            <w:pPr>
              <w:spacing w:line="288" w:lineRule="auto"/>
              <w:contextualSpacing/>
              <w:rPr>
                <w:rFonts w:cs="Arial"/>
                <w:sz w:val="22"/>
                <w:szCs w:val="22"/>
              </w:rPr>
            </w:pPr>
            <w:r w:rsidRPr="00B35A37">
              <w:rPr>
                <w:rFonts w:cs="Arial"/>
                <w:sz w:val="22"/>
                <w:szCs w:val="22"/>
              </w:rPr>
              <w:t>4</w:t>
            </w:r>
          </w:p>
        </w:tc>
        <w:tc>
          <w:tcPr>
            <w:tcW w:w="3961" w:type="dxa"/>
            <w:vAlign w:val="center"/>
          </w:tcPr>
          <w:p w14:paraId="33CC1F56" w14:textId="106AB71C" w:rsidR="00181629" w:rsidRPr="00B35A37" w:rsidRDefault="00181629" w:rsidP="00181629">
            <w:pPr>
              <w:spacing w:line="288" w:lineRule="auto"/>
              <w:contextualSpacing/>
              <w:rPr>
                <w:rFonts w:cs="Arial"/>
                <w:sz w:val="22"/>
                <w:szCs w:val="22"/>
              </w:rPr>
            </w:pPr>
            <w:r w:rsidRPr="00B35A37">
              <w:rPr>
                <w:rFonts w:cs="Arial"/>
                <w:sz w:val="22"/>
                <w:szCs w:val="22"/>
              </w:rPr>
              <w:t>ICT based Devices and Solutions</w:t>
            </w:r>
          </w:p>
        </w:tc>
        <w:tc>
          <w:tcPr>
            <w:tcW w:w="992" w:type="dxa"/>
            <w:vAlign w:val="center"/>
          </w:tcPr>
          <w:p w14:paraId="0CF8AEDD" w14:textId="1D97DBE4" w:rsidR="00181629" w:rsidRPr="00B35A37" w:rsidRDefault="003D54F5" w:rsidP="003D54F5">
            <w:pPr>
              <w:spacing w:line="288" w:lineRule="auto"/>
              <w:contextualSpacing/>
              <w:jc w:val="center"/>
              <w:rPr>
                <w:rFonts w:cs="Arial"/>
                <w:sz w:val="22"/>
                <w:szCs w:val="22"/>
              </w:rPr>
            </w:pPr>
            <w:r w:rsidRPr="00B35A37">
              <w:rPr>
                <w:rFonts w:cs="Arial"/>
                <w:sz w:val="22"/>
                <w:szCs w:val="22"/>
              </w:rPr>
              <w:t>9</w:t>
            </w:r>
            <w:r w:rsidR="00FB7EF0">
              <w:rPr>
                <w:rFonts w:cs="Arial"/>
                <w:sz w:val="22"/>
                <w:szCs w:val="22"/>
              </w:rPr>
              <w:t>8</w:t>
            </w:r>
          </w:p>
        </w:tc>
      </w:tr>
      <w:tr w:rsidR="00181629" w:rsidRPr="00B35A37" w14:paraId="07DFA101" w14:textId="3B5900CB" w:rsidTr="003D54F5">
        <w:trPr>
          <w:trHeight w:val="146"/>
        </w:trPr>
        <w:tc>
          <w:tcPr>
            <w:tcW w:w="446" w:type="dxa"/>
            <w:vMerge/>
          </w:tcPr>
          <w:p w14:paraId="41859AFF" w14:textId="77777777" w:rsidR="00181629" w:rsidRPr="00B35A37" w:rsidRDefault="00181629" w:rsidP="00181629">
            <w:pPr>
              <w:jc w:val="center"/>
              <w:rPr>
                <w:rFonts w:cs="Arial"/>
                <w:color w:val="000000" w:themeColor="text1"/>
                <w:sz w:val="22"/>
                <w:szCs w:val="22"/>
              </w:rPr>
            </w:pPr>
          </w:p>
        </w:tc>
        <w:tc>
          <w:tcPr>
            <w:tcW w:w="2809" w:type="dxa"/>
            <w:vMerge/>
          </w:tcPr>
          <w:p w14:paraId="3D97F48A" w14:textId="77777777" w:rsidR="00181629" w:rsidRPr="00B35A37" w:rsidRDefault="00181629" w:rsidP="00181629">
            <w:pPr>
              <w:rPr>
                <w:rFonts w:cs="Arial"/>
                <w:sz w:val="22"/>
                <w:szCs w:val="22"/>
              </w:rPr>
            </w:pPr>
          </w:p>
        </w:tc>
        <w:tc>
          <w:tcPr>
            <w:tcW w:w="439" w:type="dxa"/>
            <w:vAlign w:val="center"/>
          </w:tcPr>
          <w:p w14:paraId="1FF6CB8D" w14:textId="4ABDE08F" w:rsidR="00181629" w:rsidRPr="00B35A37" w:rsidRDefault="00181629" w:rsidP="00181629">
            <w:pPr>
              <w:spacing w:line="288" w:lineRule="auto"/>
              <w:contextualSpacing/>
              <w:rPr>
                <w:rFonts w:cs="Arial"/>
                <w:sz w:val="22"/>
                <w:szCs w:val="22"/>
              </w:rPr>
            </w:pPr>
            <w:r w:rsidRPr="00B35A37">
              <w:rPr>
                <w:rFonts w:cs="Arial"/>
                <w:sz w:val="22"/>
                <w:szCs w:val="22"/>
              </w:rPr>
              <w:t>5</w:t>
            </w:r>
          </w:p>
        </w:tc>
        <w:tc>
          <w:tcPr>
            <w:tcW w:w="3961" w:type="dxa"/>
            <w:vAlign w:val="center"/>
          </w:tcPr>
          <w:p w14:paraId="098D2C0D" w14:textId="68FF7553" w:rsidR="00181629" w:rsidRPr="00B35A37" w:rsidRDefault="00181629" w:rsidP="00181629">
            <w:pPr>
              <w:spacing w:line="288" w:lineRule="auto"/>
              <w:contextualSpacing/>
              <w:rPr>
                <w:rFonts w:cs="Arial"/>
                <w:sz w:val="22"/>
                <w:szCs w:val="22"/>
              </w:rPr>
            </w:pPr>
            <w:r w:rsidRPr="00B35A37">
              <w:rPr>
                <w:rFonts w:cs="Arial"/>
                <w:sz w:val="22"/>
                <w:szCs w:val="22"/>
              </w:rPr>
              <w:t>Assistive Software</w:t>
            </w:r>
          </w:p>
        </w:tc>
        <w:tc>
          <w:tcPr>
            <w:tcW w:w="992" w:type="dxa"/>
            <w:vAlign w:val="center"/>
          </w:tcPr>
          <w:p w14:paraId="6080418A" w14:textId="65A2F6B5" w:rsidR="00181629" w:rsidRPr="00B35A37" w:rsidRDefault="003D54F5" w:rsidP="003D54F5">
            <w:pPr>
              <w:spacing w:line="288" w:lineRule="auto"/>
              <w:contextualSpacing/>
              <w:jc w:val="center"/>
              <w:rPr>
                <w:rFonts w:cs="Arial"/>
                <w:sz w:val="22"/>
                <w:szCs w:val="22"/>
              </w:rPr>
            </w:pPr>
            <w:r w:rsidRPr="00B35A37">
              <w:rPr>
                <w:rFonts w:cs="Arial"/>
                <w:sz w:val="22"/>
                <w:szCs w:val="22"/>
              </w:rPr>
              <w:t>4</w:t>
            </w:r>
            <w:r w:rsidR="00D22203">
              <w:rPr>
                <w:rFonts w:cs="Arial"/>
                <w:sz w:val="22"/>
                <w:szCs w:val="22"/>
              </w:rPr>
              <w:t>9</w:t>
            </w:r>
          </w:p>
        </w:tc>
      </w:tr>
      <w:tr w:rsidR="00181629" w:rsidRPr="00B35A37" w14:paraId="45FCC96E" w14:textId="335F2426" w:rsidTr="003D54F5">
        <w:trPr>
          <w:trHeight w:val="146"/>
        </w:trPr>
        <w:tc>
          <w:tcPr>
            <w:tcW w:w="446" w:type="dxa"/>
            <w:vMerge/>
          </w:tcPr>
          <w:p w14:paraId="29305245" w14:textId="77777777" w:rsidR="00181629" w:rsidRPr="00B35A37" w:rsidRDefault="00181629" w:rsidP="00181629">
            <w:pPr>
              <w:jc w:val="center"/>
              <w:rPr>
                <w:rFonts w:cs="Arial"/>
                <w:color w:val="000000" w:themeColor="text1"/>
                <w:sz w:val="22"/>
                <w:szCs w:val="22"/>
              </w:rPr>
            </w:pPr>
          </w:p>
        </w:tc>
        <w:tc>
          <w:tcPr>
            <w:tcW w:w="2809" w:type="dxa"/>
            <w:vMerge/>
          </w:tcPr>
          <w:p w14:paraId="3DD0EFAB" w14:textId="77777777" w:rsidR="00181629" w:rsidRPr="00B35A37" w:rsidRDefault="00181629" w:rsidP="00181629">
            <w:pPr>
              <w:rPr>
                <w:rFonts w:cs="Arial"/>
                <w:sz w:val="22"/>
                <w:szCs w:val="22"/>
              </w:rPr>
            </w:pPr>
          </w:p>
        </w:tc>
        <w:tc>
          <w:tcPr>
            <w:tcW w:w="439" w:type="dxa"/>
            <w:vAlign w:val="center"/>
          </w:tcPr>
          <w:p w14:paraId="4F5EAA21" w14:textId="715C9B1F" w:rsidR="00181629" w:rsidRPr="00B35A37" w:rsidRDefault="00181629" w:rsidP="00181629">
            <w:pPr>
              <w:spacing w:line="288" w:lineRule="auto"/>
              <w:contextualSpacing/>
              <w:rPr>
                <w:rFonts w:cs="Arial"/>
                <w:sz w:val="22"/>
                <w:szCs w:val="22"/>
              </w:rPr>
            </w:pPr>
            <w:r w:rsidRPr="00B35A37">
              <w:rPr>
                <w:rFonts w:cs="Arial"/>
                <w:sz w:val="22"/>
                <w:szCs w:val="22"/>
              </w:rPr>
              <w:t>6</w:t>
            </w:r>
          </w:p>
        </w:tc>
        <w:tc>
          <w:tcPr>
            <w:tcW w:w="3961" w:type="dxa"/>
            <w:vAlign w:val="center"/>
          </w:tcPr>
          <w:p w14:paraId="13873B5B" w14:textId="0888BFF9" w:rsidR="00181629" w:rsidRPr="00B35A37" w:rsidRDefault="00A84CE7" w:rsidP="00181629">
            <w:pPr>
              <w:spacing w:line="288" w:lineRule="auto"/>
              <w:contextualSpacing/>
              <w:rPr>
                <w:rFonts w:cs="Arial"/>
                <w:sz w:val="22"/>
                <w:szCs w:val="22"/>
              </w:rPr>
            </w:pPr>
            <w:r w:rsidRPr="00B35A37">
              <w:rPr>
                <w:rFonts w:cs="Arial"/>
                <w:sz w:val="22"/>
                <w:szCs w:val="22"/>
              </w:rPr>
              <w:t>Low Vision Items</w:t>
            </w:r>
          </w:p>
        </w:tc>
        <w:tc>
          <w:tcPr>
            <w:tcW w:w="992" w:type="dxa"/>
            <w:vAlign w:val="center"/>
          </w:tcPr>
          <w:p w14:paraId="63FA978D" w14:textId="30DB0C77" w:rsidR="00181629" w:rsidRPr="00B35A37" w:rsidRDefault="00CB0679" w:rsidP="003D54F5">
            <w:pPr>
              <w:spacing w:line="288" w:lineRule="auto"/>
              <w:contextualSpacing/>
              <w:jc w:val="center"/>
              <w:rPr>
                <w:rFonts w:cs="Arial"/>
                <w:sz w:val="22"/>
                <w:szCs w:val="22"/>
              </w:rPr>
            </w:pPr>
            <w:r>
              <w:rPr>
                <w:rFonts w:cs="Arial"/>
                <w:sz w:val="22"/>
                <w:szCs w:val="22"/>
              </w:rPr>
              <w:t>41</w:t>
            </w:r>
          </w:p>
        </w:tc>
      </w:tr>
      <w:tr w:rsidR="00181629" w:rsidRPr="00B35A37" w14:paraId="0E3E1D08" w14:textId="1F94DC95" w:rsidTr="00B35A37">
        <w:trPr>
          <w:trHeight w:val="377"/>
        </w:trPr>
        <w:tc>
          <w:tcPr>
            <w:tcW w:w="446" w:type="dxa"/>
            <w:vAlign w:val="center"/>
          </w:tcPr>
          <w:p w14:paraId="18AEEAEE" w14:textId="77777777" w:rsidR="00181629" w:rsidRPr="00B35A37" w:rsidRDefault="00181629" w:rsidP="00181629">
            <w:pPr>
              <w:spacing w:after="120" w:line="360" w:lineRule="auto"/>
              <w:contextualSpacing/>
              <w:jc w:val="center"/>
              <w:rPr>
                <w:rFonts w:cs="Arial"/>
                <w:color w:val="000000" w:themeColor="text1"/>
                <w:sz w:val="22"/>
                <w:szCs w:val="22"/>
              </w:rPr>
            </w:pPr>
            <w:r w:rsidRPr="00B35A37">
              <w:rPr>
                <w:rFonts w:cs="Arial"/>
                <w:color w:val="000000" w:themeColor="text1"/>
                <w:sz w:val="22"/>
                <w:szCs w:val="22"/>
              </w:rPr>
              <w:t>2</w:t>
            </w:r>
          </w:p>
        </w:tc>
        <w:tc>
          <w:tcPr>
            <w:tcW w:w="2809" w:type="dxa"/>
            <w:vAlign w:val="center"/>
          </w:tcPr>
          <w:p w14:paraId="0977797E" w14:textId="77777777" w:rsidR="00181629" w:rsidRPr="00B35A37" w:rsidRDefault="00181629" w:rsidP="00181629">
            <w:pPr>
              <w:spacing w:after="120" w:line="360" w:lineRule="auto"/>
              <w:contextualSpacing/>
              <w:rPr>
                <w:rFonts w:cs="Arial"/>
                <w:sz w:val="22"/>
                <w:szCs w:val="22"/>
              </w:rPr>
            </w:pPr>
            <w:r w:rsidRPr="00B35A37">
              <w:rPr>
                <w:rFonts w:cs="Arial"/>
                <w:sz w:val="22"/>
                <w:szCs w:val="22"/>
              </w:rPr>
              <w:t>Dysphagia</w:t>
            </w:r>
          </w:p>
        </w:tc>
        <w:tc>
          <w:tcPr>
            <w:tcW w:w="439" w:type="dxa"/>
            <w:vAlign w:val="center"/>
          </w:tcPr>
          <w:p w14:paraId="16E078BA" w14:textId="219160EB" w:rsidR="00181629" w:rsidRPr="00B35A37" w:rsidRDefault="00181629" w:rsidP="00181629">
            <w:pPr>
              <w:spacing w:after="120" w:line="360" w:lineRule="auto"/>
              <w:contextualSpacing/>
              <w:rPr>
                <w:rFonts w:cs="Arial"/>
                <w:sz w:val="22"/>
                <w:szCs w:val="22"/>
              </w:rPr>
            </w:pPr>
            <w:r w:rsidRPr="00B35A37">
              <w:rPr>
                <w:rFonts w:cs="Arial"/>
                <w:sz w:val="22"/>
                <w:szCs w:val="22"/>
              </w:rPr>
              <w:t>7</w:t>
            </w:r>
          </w:p>
        </w:tc>
        <w:tc>
          <w:tcPr>
            <w:tcW w:w="3961" w:type="dxa"/>
            <w:vAlign w:val="center"/>
          </w:tcPr>
          <w:p w14:paraId="477C7FC2" w14:textId="613FDEB3" w:rsidR="00181629" w:rsidRPr="00B35A37" w:rsidRDefault="00181629" w:rsidP="00181629">
            <w:pPr>
              <w:spacing w:after="120" w:line="360" w:lineRule="auto"/>
              <w:contextualSpacing/>
              <w:rPr>
                <w:rFonts w:cs="Arial"/>
                <w:sz w:val="22"/>
                <w:szCs w:val="22"/>
              </w:rPr>
            </w:pPr>
            <w:r w:rsidRPr="00B35A37">
              <w:rPr>
                <w:rFonts w:cs="Arial"/>
                <w:sz w:val="22"/>
                <w:szCs w:val="22"/>
                <w:lang w:val="en-ZA"/>
              </w:rPr>
              <w:t>Feeding and Oral Motor</w:t>
            </w:r>
          </w:p>
        </w:tc>
        <w:tc>
          <w:tcPr>
            <w:tcW w:w="992" w:type="dxa"/>
            <w:vAlign w:val="center"/>
          </w:tcPr>
          <w:p w14:paraId="2CDF0A3C" w14:textId="613E78BD" w:rsidR="00181629" w:rsidRPr="00B35A37" w:rsidRDefault="00D22203" w:rsidP="003D54F5">
            <w:pPr>
              <w:spacing w:after="120" w:line="360" w:lineRule="auto"/>
              <w:contextualSpacing/>
              <w:jc w:val="center"/>
              <w:rPr>
                <w:rFonts w:cs="Arial"/>
                <w:sz w:val="22"/>
                <w:szCs w:val="22"/>
              </w:rPr>
            </w:pPr>
            <w:r>
              <w:rPr>
                <w:rFonts w:cs="Arial"/>
                <w:sz w:val="22"/>
                <w:szCs w:val="22"/>
              </w:rPr>
              <w:t>145</w:t>
            </w:r>
          </w:p>
        </w:tc>
      </w:tr>
      <w:tr w:rsidR="00181629" w:rsidRPr="00B35A37" w14:paraId="5B3772DF" w14:textId="03986BEE" w:rsidTr="00B35A37">
        <w:trPr>
          <w:trHeight w:val="427"/>
        </w:trPr>
        <w:tc>
          <w:tcPr>
            <w:tcW w:w="446" w:type="dxa"/>
            <w:vMerge w:val="restart"/>
          </w:tcPr>
          <w:p w14:paraId="7FEC706D" w14:textId="77777777" w:rsidR="00181629" w:rsidRPr="00B35A37" w:rsidRDefault="00181629" w:rsidP="00181629">
            <w:pPr>
              <w:jc w:val="center"/>
              <w:rPr>
                <w:rFonts w:cs="Arial"/>
                <w:color w:val="000000" w:themeColor="text1"/>
                <w:sz w:val="22"/>
                <w:szCs w:val="22"/>
              </w:rPr>
            </w:pPr>
            <w:r w:rsidRPr="00B35A37">
              <w:rPr>
                <w:rFonts w:cs="Arial"/>
                <w:color w:val="000000" w:themeColor="text1"/>
                <w:sz w:val="22"/>
                <w:szCs w:val="22"/>
              </w:rPr>
              <w:t>3</w:t>
            </w:r>
          </w:p>
        </w:tc>
        <w:tc>
          <w:tcPr>
            <w:tcW w:w="2809" w:type="dxa"/>
            <w:vMerge w:val="restart"/>
          </w:tcPr>
          <w:p w14:paraId="2CA21277" w14:textId="77777777" w:rsidR="00181629" w:rsidRPr="00B35A37" w:rsidRDefault="00181629" w:rsidP="00181629">
            <w:pPr>
              <w:rPr>
                <w:rFonts w:cs="Arial"/>
                <w:sz w:val="22"/>
                <w:szCs w:val="22"/>
              </w:rPr>
            </w:pPr>
            <w:r w:rsidRPr="00B35A37">
              <w:rPr>
                <w:rFonts w:cs="Arial"/>
                <w:color w:val="000000" w:themeColor="text1"/>
                <w:sz w:val="22"/>
                <w:szCs w:val="22"/>
              </w:rPr>
              <w:t>Voice prostheses and accessories (laryngectomy and tracheostomy)</w:t>
            </w:r>
          </w:p>
        </w:tc>
        <w:tc>
          <w:tcPr>
            <w:tcW w:w="439" w:type="dxa"/>
            <w:shd w:val="clear" w:color="auto" w:fill="auto"/>
            <w:vAlign w:val="center"/>
          </w:tcPr>
          <w:p w14:paraId="42230B08" w14:textId="5B63A7B0" w:rsidR="00181629" w:rsidRPr="00B35A37" w:rsidRDefault="003D54F5" w:rsidP="00181629">
            <w:pPr>
              <w:spacing w:line="288" w:lineRule="auto"/>
              <w:contextualSpacing/>
              <w:rPr>
                <w:rFonts w:cs="Arial"/>
                <w:sz w:val="22"/>
                <w:szCs w:val="22"/>
              </w:rPr>
            </w:pPr>
            <w:r w:rsidRPr="00B35A37">
              <w:rPr>
                <w:rFonts w:cs="Arial"/>
                <w:sz w:val="22"/>
                <w:szCs w:val="22"/>
              </w:rPr>
              <w:t>8</w:t>
            </w:r>
          </w:p>
        </w:tc>
        <w:tc>
          <w:tcPr>
            <w:tcW w:w="3961" w:type="dxa"/>
            <w:shd w:val="clear" w:color="auto" w:fill="auto"/>
            <w:vAlign w:val="center"/>
          </w:tcPr>
          <w:p w14:paraId="20C25B5B" w14:textId="1F461381" w:rsidR="00181629" w:rsidRPr="00B35A37" w:rsidRDefault="00181629" w:rsidP="00181629">
            <w:pPr>
              <w:spacing w:line="288" w:lineRule="auto"/>
              <w:contextualSpacing/>
              <w:rPr>
                <w:rFonts w:cs="Arial"/>
                <w:sz w:val="22"/>
                <w:szCs w:val="22"/>
              </w:rPr>
            </w:pPr>
            <w:r w:rsidRPr="00B35A37">
              <w:rPr>
                <w:rFonts w:cs="Arial"/>
                <w:sz w:val="22"/>
                <w:szCs w:val="22"/>
              </w:rPr>
              <w:t>Laryngectomy</w:t>
            </w:r>
          </w:p>
        </w:tc>
        <w:tc>
          <w:tcPr>
            <w:tcW w:w="992" w:type="dxa"/>
            <w:vAlign w:val="center"/>
          </w:tcPr>
          <w:p w14:paraId="09712B8F" w14:textId="7BA60532" w:rsidR="00181629" w:rsidRPr="00B35A37" w:rsidRDefault="00D22203" w:rsidP="003D54F5">
            <w:pPr>
              <w:spacing w:line="288" w:lineRule="auto"/>
              <w:contextualSpacing/>
              <w:jc w:val="center"/>
              <w:rPr>
                <w:rFonts w:cs="Arial"/>
                <w:sz w:val="22"/>
                <w:szCs w:val="22"/>
              </w:rPr>
            </w:pPr>
            <w:r>
              <w:rPr>
                <w:rFonts w:cs="Arial"/>
                <w:sz w:val="22"/>
                <w:szCs w:val="22"/>
              </w:rPr>
              <w:t>205</w:t>
            </w:r>
          </w:p>
        </w:tc>
      </w:tr>
      <w:tr w:rsidR="00181629" w:rsidRPr="00B35A37" w14:paraId="461A922A" w14:textId="55A0B2DD" w:rsidTr="00B35A37">
        <w:trPr>
          <w:trHeight w:val="290"/>
        </w:trPr>
        <w:tc>
          <w:tcPr>
            <w:tcW w:w="446" w:type="dxa"/>
            <w:vMerge/>
          </w:tcPr>
          <w:p w14:paraId="5F5FA070" w14:textId="77777777" w:rsidR="00181629" w:rsidRPr="00B35A37" w:rsidRDefault="00181629" w:rsidP="00181629">
            <w:pPr>
              <w:jc w:val="center"/>
              <w:rPr>
                <w:rFonts w:cs="Arial"/>
                <w:color w:val="000000" w:themeColor="text1"/>
                <w:sz w:val="22"/>
                <w:szCs w:val="22"/>
              </w:rPr>
            </w:pPr>
          </w:p>
        </w:tc>
        <w:tc>
          <w:tcPr>
            <w:tcW w:w="2809" w:type="dxa"/>
            <w:vMerge/>
          </w:tcPr>
          <w:p w14:paraId="729AE4B1" w14:textId="77777777" w:rsidR="00181629" w:rsidRPr="00B35A37" w:rsidRDefault="00181629" w:rsidP="00181629">
            <w:pPr>
              <w:rPr>
                <w:rFonts w:cs="Arial"/>
                <w:color w:val="000000" w:themeColor="text1"/>
                <w:sz w:val="22"/>
                <w:szCs w:val="22"/>
              </w:rPr>
            </w:pPr>
          </w:p>
        </w:tc>
        <w:tc>
          <w:tcPr>
            <w:tcW w:w="439" w:type="dxa"/>
            <w:shd w:val="clear" w:color="auto" w:fill="auto"/>
            <w:vAlign w:val="center"/>
          </w:tcPr>
          <w:p w14:paraId="1976B7A7" w14:textId="192503CD" w:rsidR="00181629" w:rsidRPr="00B35A37" w:rsidRDefault="003D54F5" w:rsidP="00181629">
            <w:pPr>
              <w:spacing w:line="288" w:lineRule="auto"/>
              <w:contextualSpacing/>
              <w:rPr>
                <w:rFonts w:cs="Arial"/>
                <w:sz w:val="22"/>
                <w:szCs w:val="22"/>
              </w:rPr>
            </w:pPr>
            <w:r w:rsidRPr="00B35A37">
              <w:rPr>
                <w:rFonts w:cs="Arial"/>
                <w:sz w:val="22"/>
                <w:szCs w:val="22"/>
              </w:rPr>
              <w:t>9</w:t>
            </w:r>
          </w:p>
        </w:tc>
        <w:tc>
          <w:tcPr>
            <w:tcW w:w="3961" w:type="dxa"/>
            <w:shd w:val="clear" w:color="auto" w:fill="auto"/>
            <w:vAlign w:val="center"/>
          </w:tcPr>
          <w:p w14:paraId="3B444BBE" w14:textId="5E670ECF" w:rsidR="00181629" w:rsidRPr="00B35A37" w:rsidRDefault="00181629" w:rsidP="00181629">
            <w:pPr>
              <w:spacing w:line="288" w:lineRule="auto"/>
              <w:contextualSpacing/>
              <w:rPr>
                <w:rFonts w:cs="Arial"/>
                <w:sz w:val="22"/>
                <w:szCs w:val="22"/>
              </w:rPr>
            </w:pPr>
            <w:r w:rsidRPr="00B35A37">
              <w:rPr>
                <w:rFonts w:cs="Arial"/>
                <w:sz w:val="22"/>
                <w:szCs w:val="22"/>
              </w:rPr>
              <w:t>Tracheostomy</w:t>
            </w:r>
          </w:p>
        </w:tc>
        <w:tc>
          <w:tcPr>
            <w:tcW w:w="992" w:type="dxa"/>
            <w:vAlign w:val="center"/>
          </w:tcPr>
          <w:p w14:paraId="10FA9EAE" w14:textId="4F183F8A" w:rsidR="00181629" w:rsidRPr="00B35A37" w:rsidRDefault="00D22203" w:rsidP="003D54F5">
            <w:pPr>
              <w:spacing w:line="288" w:lineRule="auto"/>
              <w:contextualSpacing/>
              <w:jc w:val="center"/>
              <w:rPr>
                <w:rFonts w:cs="Arial"/>
                <w:sz w:val="22"/>
                <w:szCs w:val="22"/>
              </w:rPr>
            </w:pPr>
            <w:r>
              <w:rPr>
                <w:rFonts w:cs="Arial"/>
                <w:sz w:val="22"/>
                <w:szCs w:val="22"/>
              </w:rPr>
              <w:t>52</w:t>
            </w:r>
          </w:p>
        </w:tc>
      </w:tr>
      <w:tr w:rsidR="00181629" w:rsidRPr="00B35A37" w14:paraId="2CCD19E0" w14:textId="79A63D3E" w:rsidTr="003D54F5">
        <w:trPr>
          <w:trHeight w:val="176"/>
        </w:trPr>
        <w:tc>
          <w:tcPr>
            <w:tcW w:w="446" w:type="dxa"/>
            <w:vMerge w:val="restart"/>
          </w:tcPr>
          <w:p w14:paraId="793EB36B" w14:textId="77777777" w:rsidR="00181629" w:rsidRPr="00B35A37" w:rsidRDefault="00181629" w:rsidP="00181629">
            <w:pPr>
              <w:jc w:val="center"/>
              <w:rPr>
                <w:rFonts w:cs="Arial"/>
                <w:color w:val="000000" w:themeColor="text1"/>
                <w:sz w:val="22"/>
                <w:szCs w:val="22"/>
              </w:rPr>
            </w:pPr>
            <w:r w:rsidRPr="00B35A37">
              <w:rPr>
                <w:rFonts w:cs="Arial"/>
                <w:color w:val="000000" w:themeColor="text1"/>
                <w:sz w:val="22"/>
                <w:szCs w:val="22"/>
              </w:rPr>
              <w:t>4</w:t>
            </w:r>
          </w:p>
        </w:tc>
        <w:tc>
          <w:tcPr>
            <w:tcW w:w="2809" w:type="dxa"/>
            <w:vMerge w:val="restart"/>
          </w:tcPr>
          <w:p w14:paraId="75760AFA" w14:textId="77777777" w:rsidR="00181629" w:rsidRPr="00B35A37" w:rsidRDefault="00181629" w:rsidP="00181629">
            <w:pPr>
              <w:rPr>
                <w:rFonts w:cs="Arial"/>
                <w:sz w:val="22"/>
                <w:szCs w:val="22"/>
              </w:rPr>
            </w:pPr>
            <w:r w:rsidRPr="00B35A37">
              <w:rPr>
                <w:rFonts w:cs="Arial"/>
                <w:sz w:val="22"/>
                <w:szCs w:val="22"/>
              </w:rPr>
              <w:t>Speech, Language and Communication</w:t>
            </w:r>
          </w:p>
        </w:tc>
        <w:tc>
          <w:tcPr>
            <w:tcW w:w="439" w:type="dxa"/>
            <w:vAlign w:val="center"/>
          </w:tcPr>
          <w:p w14:paraId="47E0EE50" w14:textId="3A0B56DB" w:rsidR="00181629" w:rsidRPr="00B35A37" w:rsidRDefault="003D54F5" w:rsidP="00181629">
            <w:pPr>
              <w:spacing w:line="288" w:lineRule="auto"/>
              <w:contextualSpacing/>
              <w:rPr>
                <w:rFonts w:cs="Arial"/>
                <w:sz w:val="22"/>
                <w:szCs w:val="22"/>
              </w:rPr>
            </w:pPr>
            <w:r w:rsidRPr="00B35A37">
              <w:rPr>
                <w:rFonts w:cs="Arial"/>
                <w:sz w:val="22"/>
                <w:szCs w:val="22"/>
              </w:rPr>
              <w:t>10</w:t>
            </w:r>
          </w:p>
        </w:tc>
        <w:tc>
          <w:tcPr>
            <w:tcW w:w="3961" w:type="dxa"/>
            <w:vAlign w:val="center"/>
          </w:tcPr>
          <w:p w14:paraId="5E242C87" w14:textId="3BAE2D67" w:rsidR="00181629" w:rsidRPr="00B35A37" w:rsidRDefault="00181629" w:rsidP="00181629">
            <w:pPr>
              <w:spacing w:line="288" w:lineRule="auto"/>
              <w:contextualSpacing/>
              <w:rPr>
                <w:rFonts w:cs="Arial"/>
                <w:sz w:val="22"/>
                <w:szCs w:val="22"/>
              </w:rPr>
            </w:pPr>
            <w:r w:rsidRPr="00B35A37">
              <w:rPr>
                <w:rFonts w:cs="Arial"/>
                <w:sz w:val="22"/>
                <w:szCs w:val="22"/>
              </w:rPr>
              <w:t>Assessment Tools</w:t>
            </w:r>
          </w:p>
        </w:tc>
        <w:tc>
          <w:tcPr>
            <w:tcW w:w="992" w:type="dxa"/>
            <w:vAlign w:val="center"/>
          </w:tcPr>
          <w:p w14:paraId="79887106" w14:textId="6EAA6659" w:rsidR="00181629" w:rsidRPr="00B35A37" w:rsidRDefault="00D22203" w:rsidP="003D54F5">
            <w:pPr>
              <w:spacing w:line="288" w:lineRule="auto"/>
              <w:contextualSpacing/>
              <w:jc w:val="center"/>
              <w:rPr>
                <w:rFonts w:cs="Arial"/>
                <w:sz w:val="22"/>
                <w:szCs w:val="22"/>
              </w:rPr>
            </w:pPr>
            <w:r>
              <w:rPr>
                <w:rFonts w:cs="Arial"/>
                <w:sz w:val="22"/>
                <w:szCs w:val="22"/>
              </w:rPr>
              <w:t>38</w:t>
            </w:r>
          </w:p>
        </w:tc>
      </w:tr>
      <w:tr w:rsidR="00181629" w:rsidRPr="00B35A37" w14:paraId="6D5B6AE6" w14:textId="0264FCFA" w:rsidTr="003D54F5">
        <w:trPr>
          <w:trHeight w:val="176"/>
        </w:trPr>
        <w:tc>
          <w:tcPr>
            <w:tcW w:w="446" w:type="dxa"/>
            <w:vMerge/>
            <w:vAlign w:val="center"/>
          </w:tcPr>
          <w:p w14:paraId="2F58E3B7" w14:textId="77777777" w:rsidR="00181629" w:rsidRPr="00B35A37" w:rsidRDefault="00181629" w:rsidP="00181629">
            <w:pPr>
              <w:jc w:val="center"/>
              <w:rPr>
                <w:rFonts w:cs="Arial"/>
                <w:color w:val="000000" w:themeColor="text1"/>
                <w:sz w:val="22"/>
                <w:szCs w:val="22"/>
              </w:rPr>
            </w:pPr>
          </w:p>
        </w:tc>
        <w:tc>
          <w:tcPr>
            <w:tcW w:w="2809" w:type="dxa"/>
            <w:vMerge/>
            <w:vAlign w:val="center"/>
          </w:tcPr>
          <w:p w14:paraId="0024A01A" w14:textId="77777777" w:rsidR="00181629" w:rsidRPr="00B35A37" w:rsidRDefault="00181629" w:rsidP="00181629">
            <w:pPr>
              <w:rPr>
                <w:rFonts w:cs="Arial"/>
                <w:sz w:val="22"/>
                <w:szCs w:val="22"/>
              </w:rPr>
            </w:pPr>
          </w:p>
        </w:tc>
        <w:tc>
          <w:tcPr>
            <w:tcW w:w="439" w:type="dxa"/>
            <w:vAlign w:val="center"/>
          </w:tcPr>
          <w:p w14:paraId="5329C751" w14:textId="5BFB70ED" w:rsidR="00181629" w:rsidRPr="00B35A37" w:rsidRDefault="003D54F5" w:rsidP="00181629">
            <w:pPr>
              <w:spacing w:line="288" w:lineRule="auto"/>
              <w:contextualSpacing/>
              <w:rPr>
                <w:rFonts w:cs="Arial"/>
                <w:sz w:val="22"/>
                <w:szCs w:val="22"/>
              </w:rPr>
            </w:pPr>
            <w:r w:rsidRPr="00B35A37">
              <w:rPr>
                <w:rFonts w:cs="Arial"/>
                <w:sz w:val="22"/>
                <w:szCs w:val="22"/>
              </w:rPr>
              <w:t>11</w:t>
            </w:r>
          </w:p>
        </w:tc>
        <w:tc>
          <w:tcPr>
            <w:tcW w:w="3961" w:type="dxa"/>
            <w:vAlign w:val="center"/>
          </w:tcPr>
          <w:p w14:paraId="181EB6E7" w14:textId="24109C44" w:rsidR="00181629" w:rsidRPr="00B35A37" w:rsidRDefault="00181629" w:rsidP="00181629">
            <w:pPr>
              <w:spacing w:line="288" w:lineRule="auto"/>
              <w:contextualSpacing/>
              <w:rPr>
                <w:rFonts w:cs="Arial"/>
                <w:sz w:val="22"/>
                <w:szCs w:val="22"/>
              </w:rPr>
            </w:pPr>
            <w:r w:rsidRPr="00B35A37">
              <w:rPr>
                <w:rFonts w:cs="Arial"/>
                <w:sz w:val="22"/>
                <w:szCs w:val="22"/>
              </w:rPr>
              <w:t>Therapy Resources</w:t>
            </w:r>
          </w:p>
        </w:tc>
        <w:tc>
          <w:tcPr>
            <w:tcW w:w="992" w:type="dxa"/>
            <w:vAlign w:val="center"/>
          </w:tcPr>
          <w:p w14:paraId="7749B7CB" w14:textId="22A965E8" w:rsidR="00181629" w:rsidRPr="00B35A37" w:rsidRDefault="00D22203" w:rsidP="003D54F5">
            <w:pPr>
              <w:spacing w:line="288" w:lineRule="auto"/>
              <w:contextualSpacing/>
              <w:jc w:val="center"/>
              <w:rPr>
                <w:rFonts w:cs="Arial"/>
                <w:sz w:val="22"/>
                <w:szCs w:val="22"/>
              </w:rPr>
            </w:pPr>
            <w:r>
              <w:rPr>
                <w:rFonts w:cs="Arial"/>
                <w:sz w:val="22"/>
                <w:szCs w:val="22"/>
              </w:rPr>
              <w:t>13</w:t>
            </w:r>
            <w:r w:rsidR="003D54F5" w:rsidRPr="00B35A37">
              <w:rPr>
                <w:rFonts w:cs="Arial"/>
                <w:sz w:val="22"/>
                <w:szCs w:val="22"/>
              </w:rPr>
              <w:t>3</w:t>
            </w:r>
          </w:p>
        </w:tc>
      </w:tr>
      <w:tr w:rsidR="00181629" w:rsidRPr="00B35A37" w14:paraId="1D7A8069" w14:textId="621CD0B2" w:rsidTr="003D54F5">
        <w:trPr>
          <w:trHeight w:val="176"/>
        </w:trPr>
        <w:tc>
          <w:tcPr>
            <w:tcW w:w="446" w:type="dxa"/>
            <w:vMerge/>
            <w:vAlign w:val="center"/>
          </w:tcPr>
          <w:p w14:paraId="6720DD7D" w14:textId="77777777" w:rsidR="00181629" w:rsidRPr="00B35A37" w:rsidRDefault="00181629" w:rsidP="00181629">
            <w:pPr>
              <w:jc w:val="center"/>
              <w:rPr>
                <w:rFonts w:cs="Arial"/>
                <w:color w:val="000000" w:themeColor="text1"/>
                <w:sz w:val="22"/>
                <w:szCs w:val="22"/>
              </w:rPr>
            </w:pPr>
          </w:p>
        </w:tc>
        <w:tc>
          <w:tcPr>
            <w:tcW w:w="2809" w:type="dxa"/>
            <w:vMerge/>
            <w:vAlign w:val="center"/>
          </w:tcPr>
          <w:p w14:paraId="72DDF207" w14:textId="77777777" w:rsidR="00181629" w:rsidRPr="00B35A37" w:rsidRDefault="00181629" w:rsidP="00181629">
            <w:pPr>
              <w:rPr>
                <w:rFonts w:cs="Arial"/>
                <w:sz w:val="22"/>
                <w:szCs w:val="22"/>
              </w:rPr>
            </w:pPr>
          </w:p>
        </w:tc>
        <w:tc>
          <w:tcPr>
            <w:tcW w:w="439" w:type="dxa"/>
            <w:vAlign w:val="center"/>
          </w:tcPr>
          <w:p w14:paraId="064C5B3A" w14:textId="1540CFA1" w:rsidR="00181629" w:rsidRPr="00B35A37" w:rsidRDefault="003D54F5" w:rsidP="00181629">
            <w:pPr>
              <w:spacing w:line="288" w:lineRule="auto"/>
              <w:contextualSpacing/>
              <w:rPr>
                <w:rFonts w:cs="Arial"/>
                <w:sz w:val="22"/>
                <w:szCs w:val="22"/>
              </w:rPr>
            </w:pPr>
            <w:r w:rsidRPr="00B35A37">
              <w:rPr>
                <w:rFonts w:cs="Arial"/>
                <w:sz w:val="22"/>
                <w:szCs w:val="22"/>
              </w:rPr>
              <w:t>12</w:t>
            </w:r>
          </w:p>
        </w:tc>
        <w:tc>
          <w:tcPr>
            <w:tcW w:w="3961" w:type="dxa"/>
            <w:vAlign w:val="center"/>
          </w:tcPr>
          <w:p w14:paraId="479AECC8" w14:textId="2C4799FF" w:rsidR="00181629" w:rsidRPr="00B35A37" w:rsidRDefault="00181629" w:rsidP="00181629">
            <w:pPr>
              <w:spacing w:line="288" w:lineRule="auto"/>
              <w:contextualSpacing/>
              <w:rPr>
                <w:rFonts w:cs="Arial"/>
                <w:sz w:val="22"/>
                <w:szCs w:val="22"/>
              </w:rPr>
            </w:pPr>
            <w:r w:rsidRPr="00B35A37">
              <w:rPr>
                <w:rFonts w:cs="Arial"/>
                <w:sz w:val="22"/>
                <w:szCs w:val="22"/>
              </w:rPr>
              <w:t>Assistive Services</w:t>
            </w:r>
          </w:p>
        </w:tc>
        <w:tc>
          <w:tcPr>
            <w:tcW w:w="992" w:type="dxa"/>
            <w:vAlign w:val="center"/>
          </w:tcPr>
          <w:p w14:paraId="067F2771" w14:textId="6D78BAC8" w:rsidR="00181629" w:rsidRPr="00B35A37" w:rsidRDefault="00CB0679" w:rsidP="003D54F5">
            <w:pPr>
              <w:spacing w:line="288" w:lineRule="auto"/>
              <w:contextualSpacing/>
              <w:jc w:val="center"/>
              <w:rPr>
                <w:rFonts w:cs="Arial"/>
                <w:sz w:val="22"/>
                <w:szCs w:val="22"/>
              </w:rPr>
            </w:pPr>
            <w:r>
              <w:rPr>
                <w:rFonts w:cs="Arial"/>
                <w:sz w:val="22"/>
                <w:szCs w:val="22"/>
              </w:rPr>
              <w:t>33</w:t>
            </w:r>
          </w:p>
        </w:tc>
      </w:tr>
      <w:tr w:rsidR="00181629" w:rsidRPr="00B35A37" w14:paraId="48C6A774" w14:textId="77777777" w:rsidTr="003D54F5">
        <w:trPr>
          <w:trHeight w:val="373"/>
        </w:trPr>
        <w:tc>
          <w:tcPr>
            <w:tcW w:w="7655" w:type="dxa"/>
            <w:gridSpan w:val="4"/>
            <w:shd w:val="clear" w:color="auto" w:fill="C00000"/>
            <w:vAlign w:val="center"/>
          </w:tcPr>
          <w:p w14:paraId="0F20E8BB" w14:textId="27EE753B" w:rsidR="00181629" w:rsidRPr="00B35A37" w:rsidRDefault="00181629" w:rsidP="00181629">
            <w:pPr>
              <w:spacing w:line="288" w:lineRule="auto"/>
              <w:contextualSpacing/>
              <w:rPr>
                <w:rFonts w:cs="Arial"/>
                <w:b/>
                <w:bCs/>
                <w:color w:val="FFFFFF" w:themeColor="background1"/>
                <w:sz w:val="22"/>
                <w:szCs w:val="22"/>
              </w:rPr>
            </w:pPr>
            <w:r w:rsidRPr="00B35A37">
              <w:rPr>
                <w:rFonts w:cs="Arial"/>
                <w:b/>
                <w:bCs/>
                <w:color w:val="FFFFFF" w:themeColor="background1"/>
                <w:sz w:val="22"/>
                <w:szCs w:val="22"/>
              </w:rPr>
              <w:t>TOTAL</w:t>
            </w:r>
          </w:p>
        </w:tc>
        <w:tc>
          <w:tcPr>
            <w:tcW w:w="992" w:type="dxa"/>
            <w:shd w:val="clear" w:color="auto" w:fill="C00000"/>
            <w:vAlign w:val="center"/>
          </w:tcPr>
          <w:p w14:paraId="7C8D035B" w14:textId="4FFEBB62" w:rsidR="00181629" w:rsidRPr="00B35A37" w:rsidRDefault="00CB0679" w:rsidP="003D54F5">
            <w:pPr>
              <w:spacing w:line="288" w:lineRule="auto"/>
              <w:contextualSpacing/>
              <w:jc w:val="center"/>
              <w:rPr>
                <w:rFonts w:cs="Arial"/>
                <w:b/>
                <w:bCs/>
                <w:color w:val="FFFFFF" w:themeColor="background1"/>
                <w:sz w:val="22"/>
                <w:szCs w:val="22"/>
              </w:rPr>
            </w:pPr>
            <w:r>
              <w:rPr>
                <w:rFonts w:cs="Arial"/>
                <w:b/>
                <w:bCs/>
                <w:color w:val="FFFFFF" w:themeColor="background1"/>
                <w:sz w:val="22"/>
                <w:szCs w:val="22"/>
              </w:rPr>
              <w:t>909</w:t>
            </w:r>
          </w:p>
        </w:tc>
      </w:tr>
    </w:tbl>
    <w:bookmarkEnd w:id="16"/>
    <w:p w14:paraId="43673993" w14:textId="0A8684D3" w:rsidR="004A7B51" w:rsidRPr="00EF52BA" w:rsidRDefault="004A7B51" w:rsidP="00EF52BA">
      <w:pPr>
        <w:jc w:val="center"/>
        <w:rPr>
          <w:b/>
          <w:bCs/>
        </w:rPr>
      </w:pPr>
      <w:r w:rsidRPr="00EF52BA">
        <w:rPr>
          <w:b/>
          <w:bCs/>
        </w:rPr>
        <w:t>SECTION B: CONDITIONS OF BID</w:t>
      </w:r>
    </w:p>
    <w:p w14:paraId="6A189FFB" w14:textId="77777777" w:rsidR="004A7B51" w:rsidRPr="00823A6B" w:rsidRDefault="004A7B51" w:rsidP="0051297B">
      <w:pPr>
        <w:pStyle w:val="Heading2"/>
      </w:pPr>
      <w:bookmarkStart w:id="17" w:name="_Toc153214398"/>
      <w:r w:rsidRPr="00823A6B">
        <w:lastRenderedPageBreak/>
        <w:t>PART 1: EVALUATION CRITERIA</w:t>
      </w:r>
      <w:bookmarkEnd w:id="17"/>
    </w:p>
    <w:p w14:paraId="4DBE4962" w14:textId="77777777" w:rsidR="004A7B51" w:rsidRPr="00E92801" w:rsidRDefault="004A7B51" w:rsidP="006B2C4D">
      <w:pPr>
        <w:pStyle w:val="ListParagraph"/>
        <w:widowControl w:val="0"/>
        <w:numPr>
          <w:ilvl w:val="1"/>
          <w:numId w:val="1"/>
        </w:numPr>
        <w:jc w:val="both"/>
      </w:pPr>
      <w:r w:rsidRPr="00E92801">
        <w:t xml:space="preserve">The details of the evaluation phases are outlined below: </w:t>
      </w:r>
    </w:p>
    <w:p w14:paraId="17BE10E8" w14:textId="1602E948" w:rsidR="004A7B51" w:rsidRDefault="004A7B51" w:rsidP="006B2C4D">
      <w:pPr>
        <w:pStyle w:val="TableofFigures"/>
        <w:widowControl w:val="0"/>
        <w:tabs>
          <w:tab w:val="left" w:pos="851"/>
        </w:tabs>
        <w:spacing w:after="120"/>
        <w:ind w:left="851"/>
        <w:jc w:val="both"/>
        <w:rPr>
          <w:rFonts w:cs="Arial"/>
          <w:b/>
          <w:color w:val="C00000"/>
        </w:rPr>
      </w:pPr>
      <w:bookmarkStart w:id="18" w:name="_Toc11585618"/>
      <w:bookmarkStart w:id="19" w:name="_Toc148434514"/>
      <w:r w:rsidRPr="00E92801">
        <w:rPr>
          <w:rFonts w:cs="Arial"/>
          <w:b/>
          <w:color w:val="C00000"/>
        </w:rPr>
        <w:t xml:space="preserve">Table </w:t>
      </w:r>
      <w:r w:rsidRPr="00E92801">
        <w:rPr>
          <w:rFonts w:cs="Arial"/>
          <w:b/>
          <w:color w:val="C00000"/>
        </w:rPr>
        <w:fldChar w:fldCharType="begin"/>
      </w:r>
      <w:r w:rsidRPr="00E92801">
        <w:rPr>
          <w:rFonts w:cs="Arial"/>
          <w:b/>
          <w:color w:val="C00000"/>
        </w:rPr>
        <w:instrText xml:space="preserve"> SEQ Table \* ARABIC </w:instrText>
      </w:r>
      <w:r w:rsidRPr="00E92801">
        <w:rPr>
          <w:rFonts w:cs="Arial"/>
          <w:b/>
          <w:color w:val="C00000"/>
        </w:rPr>
        <w:fldChar w:fldCharType="separate"/>
      </w:r>
      <w:r w:rsidR="00283765">
        <w:rPr>
          <w:rFonts w:cs="Arial"/>
          <w:b/>
          <w:noProof/>
          <w:color w:val="C00000"/>
        </w:rPr>
        <w:t>2</w:t>
      </w:r>
      <w:r w:rsidRPr="00E92801">
        <w:rPr>
          <w:rFonts w:cs="Arial"/>
          <w:b/>
          <w:color w:val="C00000"/>
        </w:rPr>
        <w:fldChar w:fldCharType="end"/>
      </w:r>
      <w:r w:rsidRPr="00E92801">
        <w:rPr>
          <w:rFonts w:cs="Arial"/>
          <w:b/>
          <w:color w:val="C00000"/>
        </w:rPr>
        <w:t>: Evaluation Criteria</w:t>
      </w:r>
      <w:bookmarkEnd w:id="18"/>
      <w:bookmarkEnd w:id="19"/>
      <w:r w:rsidRPr="00E92801">
        <w:rPr>
          <w:rFonts w:cs="Arial"/>
          <w:b/>
          <w:color w:val="C00000"/>
        </w:rPr>
        <w:t xml:space="preserve"> </w:t>
      </w:r>
    </w:p>
    <w:tbl>
      <w:tblPr>
        <w:tblStyle w:val="TableGrid"/>
        <w:tblW w:w="8647" w:type="dxa"/>
        <w:tblInd w:w="846" w:type="dxa"/>
        <w:tblLook w:val="04A0" w:firstRow="1" w:lastRow="0" w:firstColumn="1" w:lastColumn="0" w:noHBand="0" w:noVBand="1"/>
      </w:tblPr>
      <w:tblGrid>
        <w:gridCol w:w="2268"/>
        <w:gridCol w:w="2268"/>
        <w:gridCol w:w="2126"/>
        <w:gridCol w:w="1985"/>
      </w:tblGrid>
      <w:tr w:rsidR="00BE4E99" w14:paraId="1A5AA303" w14:textId="77777777" w:rsidTr="002264AE">
        <w:tc>
          <w:tcPr>
            <w:tcW w:w="2268" w:type="dxa"/>
            <w:shd w:val="clear" w:color="auto" w:fill="C00000"/>
          </w:tcPr>
          <w:p w14:paraId="35745F1F" w14:textId="77777777" w:rsidR="00BE4E99" w:rsidRDefault="00BE4E99" w:rsidP="002264AE">
            <w:pPr>
              <w:spacing w:after="120" w:line="360" w:lineRule="auto"/>
            </w:pPr>
            <w:r w:rsidRPr="007310CD">
              <w:rPr>
                <w:rFonts w:cstheme="minorHAnsi"/>
                <w:b/>
                <w:bCs/>
                <w:color w:val="F2F2F2" w:themeColor="background1" w:themeShade="F2"/>
              </w:rPr>
              <w:t xml:space="preserve">Phase </w:t>
            </w:r>
            <w:r>
              <w:rPr>
                <w:rFonts w:cstheme="minorHAnsi"/>
                <w:b/>
                <w:bCs/>
                <w:color w:val="F2F2F2" w:themeColor="background1" w:themeShade="F2"/>
              </w:rPr>
              <w:t>1</w:t>
            </w:r>
          </w:p>
        </w:tc>
        <w:tc>
          <w:tcPr>
            <w:tcW w:w="2268" w:type="dxa"/>
            <w:shd w:val="clear" w:color="auto" w:fill="C00000"/>
          </w:tcPr>
          <w:p w14:paraId="4C71EF38" w14:textId="77777777" w:rsidR="00BE4E99" w:rsidRDefault="00BE4E99" w:rsidP="002264AE">
            <w:pPr>
              <w:spacing w:after="120" w:line="360" w:lineRule="auto"/>
            </w:pPr>
            <w:r w:rsidRPr="007310CD">
              <w:rPr>
                <w:rFonts w:cstheme="minorHAnsi"/>
                <w:b/>
                <w:bCs/>
                <w:color w:val="F2F2F2" w:themeColor="background1" w:themeShade="F2"/>
              </w:rPr>
              <w:t xml:space="preserve">Phase </w:t>
            </w:r>
            <w:r>
              <w:rPr>
                <w:rFonts w:cstheme="minorHAnsi"/>
                <w:b/>
                <w:bCs/>
                <w:color w:val="F2F2F2" w:themeColor="background1" w:themeShade="F2"/>
              </w:rPr>
              <w:t>2</w:t>
            </w:r>
          </w:p>
        </w:tc>
        <w:tc>
          <w:tcPr>
            <w:tcW w:w="2126" w:type="dxa"/>
            <w:shd w:val="clear" w:color="auto" w:fill="C00000"/>
          </w:tcPr>
          <w:p w14:paraId="49F311B5" w14:textId="77777777" w:rsidR="00BE4E99" w:rsidRDefault="00BE4E99" w:rsidP="002264AE">
            <w:pPr>
              <w:spacing w:after="120" w:line="360" w:lineRule="auto"/>
            </w:pPr>
            <w:r w:rsidRPr="007310CD">
              <w:rPr>
                <w:rFonts w:cstheme="minorHAnsi"/>
                <w:b/>
                <w:bCs/>
                <w:color w:val="F2F2F2" w:themeColor="background1" w:themeShade="F2"/>
              </w:rPr>
              <w:t xml:space="preserve">Phase </w:t>
            </w:r>
            <w:r>
              <w:rPr>
                <w:rFonts w:cstheme="minorHAnsi"/>
                <w:b/>
                <w:bCs/>
                <w:color w:val="F2F2F2" w:themeColor="background1" w:themeShade="F2"/>
              </w:rPr>
              <w:t>3</w:t>
            </w:r>
          </w:p>
        </w:tc>
        <w:tc>
          <w:tcPr>
            <w:tcW w:w="1985" w:type="dxa"/>
            <w:shd w:val="clear" w:color="auto" w:fill="C00000"/>
          </w:tcPr>
          <w:p w14:paraId="0CFB28D8" w14:textId="77777777" w:rsidR="00BE4E99" w:rsidRDefault="00BE4E99" w:rsidP="002264AE">
            <w:pPr>
              <w:spacing w:after="120" w:line="360" w:lineRule="auto"/>
            </w:pPr>
            <w:r w:rsidRPr="007310CD">
              <w:rPr>
                <w:rFonts w:cstheme="minorHAnsi"/>
                <w:b/>
                <w:bCs/>
                <w:color w:val="F2F2F2" w:themeColor="background1" w:themeShade="F2"/>
              </w:rPr>
              <w:t xml:space="preserve">Phase </w:t>
            </w:r>
            <w:r>
              <w:rPr>
                <w:rFonts w:cstheme="minorHAnsi"/>
                <w:b/>
                <w:bCs/>
                <w:color w:val="F2F2F2" w:themeColor="background1" w:themeShade="F2"/>
              </w:rPr>
              <w:t>4</w:t>
            </w:r>
          </w:p>
        </w:tc>
      </w:tr>
      <w:tr w:rsidR="00BE4E99" w:rsidRPr="00D87E4D" w14:paraId="191BD1BA" w14:textId="77777777" w:rsidTr="002264AE">
        <w:trPr>
          <w:trHeight w:val="556"/>
        </w:trPr>
        <w:tc>
          <w:tcPr>
            <w:tcW w:w="2268" w:type="dxa"/>
            <w:vAlign w:val="center"/>
          </w:tcPr>
          <w:p w14:paraId="222C7AF1" w14:textId="77777777" w:rsidR="00BE4E99" w:rsidRPr="00BE4E99" w:rsidRDefault="00BE4E99" w:rsidP="00216AD2">
            <w:pPr>
              <w:rPr>
                <w:rFonts w:eastAsiaTheme="minorHAnsi" w:cs="Arial"/>
                <w:sz w:val="22"/>
                <w:szCs w:val="22"/>
                <w:lang w:val="en-ZA"/>
              </w:rPr>
            </w:pPr>
            <w:r w:rsidRPr="00BE4E99">
              <w:rPr>
                <w:rFonts w:eastAsiaTheme="minorHAnsi" w:cs="Arial"/>
                <w:sz w:val="22"/>
                <w:szCs w:val="22"/>
                <w:lang w:val="en-ZA"/>
              </w:rPr>
              <w:t>Administrative Evaluation</w:t>
            </w:r>
          </w:p>
        </w:tc>
        <w:tc>
          <w:tcPr>
            <w:tcW w:w="2268" w:type="dxa"/>
            <w:vAlign w:val="center"/>
          </w:tcPr>
          <w:p w14:paraId="1F7522A7" w14:textId="77777777" w:rsidR="00BE4E99" w:rsidRPr="00BE4E99" w:rsidRDefault="00BE4E99" w:rsidP="00216AD2">
            <w:pPr>
              <w:rPr>
                <w:rFonts w:eastAsiaTheme="minorHAnsi" w:cs="Arial"/>
                <w:sz w:val="22"/>
                <w:szCs w:val="22"/>
                <w:lang w:val="en-ZA"/>
              </w:rPr>
            </w:pPr>
            <w:r w:rsidRPr="00BE4E99">
              <w:rPr>
                <w:rFonts w:eastAsiaTheme="minorHAnsi" w:cs="Arial"/>
                <w:sz w:val="22"/>
                <w:szCs w:val="22"/>
                <w:lang w:val="en-ZA"/>
              </w:rPr>
              <w:t xml:space="preserve">Mandatory requirements </w:t>
            </w:r>
          </w:p>
        </w:tc>
        <w:tc>
          <w:tcPr>
            <w:tcW w:w="2126" w:type="dxa"/>
            <w:vAlign w:val="center"/>
          </w:tcPr>
          <w:p w14:paraId="6BBF35DC" w14:textId="77777777" w:rsidR="00BE4E99" w:rsidRPr="00BE4E99" w:rsidRDefault="00BE4E99" w:rsidP="00216AD2">
            <w:pPr>
              <w:rPr>
                <w:rFonts w:eastAsiaTheme="minorHAnsi" w:cs="Arial"/>
                <w:sz w:val="22"/>
                <w:szCs w:val="22"/>
                <w:lang w:val="en-ZA"/>
              </w:rPr>
            </w:pPr>
            <w:r w:rsidRPr="00BE4E99">
              <w:rPr>
                <w:rFonts w:eastAsiaTheme="minorHAnsi" w:cs="Arial"/>
                <w:sz w:val="22"/>
                <w:szCs w:val="22"/>
                <w:lang w:val="en-ZA"/>
              </w:rPr>
              <w:t>Technical Compliance</w:t>
            </w:r>
          </w:p>
        </w:tc>
        <w:tc>
          <w:tcPr>
            <w:tcW w:w="1985" w:type="dxa"/>
            <w:vAlign w:val="center"/>
          </w:tcPr>
          <w:p w14:paraId="218226EB" w14:textId="77777777" w:rsidR="00BE4E99" w:rsidRPr="00BE4E99" w:rsidRDefault="00BE4E99" w:rsidP="00216AD2">
            <w:pPr>
              <w:rPr>
                <w:rFonts w:eastAsiaTheme="minorHAnsi" w:cs="Arial"/>
                <w:sz w:val="22"/>
                <w:szCs w:val="22"/>
                <w:lang w:val="en-ZA"/>
              </w:rPr>
            </w:pPr>
            <w:r w:rsidRPr="00BE4E99">
              <w:rPr>
                <w:rFonts w:eastAsiaTheme="minorHAnsi" w:cs="Arial"/>
                <w:sz w:val="22"/>
                <w:szCs w:val="22"/>
                <w:lang w:val="en-ZA"/>
              </w:rPr>
              <w:t>Price and Specific Goals</w:t>
            </w:r>
          </w:p>
        </w:tc>
      </w:tr>
      <w:tr w:rsidR="00BE4E99" w:rsidRPr="00D87E4D" w14:paraId="18E236D7" w14:textId="77777777" w:rsidTr="002264AE">
        <w:tc>
          <w:tcPr>
            <w:tcW w:w="2268" w:type="dxa"/>
            <w:vAlign w:val="center"/>
          </w:tcPr>
          <w:p w14:paraId="5B498391" w14:textId="77777777" w:rsidR="00BE4E99" w:rsidRPr="00BE4E99" w:rsidRDefault="00BE4E99" w:rsidP="00216AD2">
            <w:pPr>
              <w:widowControl w:val="0"/>
              <w:spacing w:line="276" w:lineRule="auto"/>
              <w:rPr>
                <w:rFonts w:eastAsiaTheme="minorHAnsi" w:cs="Arial"/>
                <w:sz w:val="22"/>
                <w:szCs w:val="22"/>
                <w:lang w:val="en-ZA"/>
              </w:rPr>
            </w:pPr>
            <w:r w:rsidRPr="00BE4E99">
              <w:rPr>
                <w:rFonts w:eastAsiaTheme="minorHAnsi" w:cs="Arial"/>
                <w:sz w:val="22"/>
                <w:szCs w:val="22"/>
                <w:lang w:val="en-ZA"/>
              </w:rPr>
              <w:t>Compliance to the legislative and another bid requirements</w:t>
            </w:r>
          </w:p>
        </w:tc>
        <w:tc>
          <w:tcPr>
            <w:tcW w:w="2268" w:type="dxa"/>
            <w:vAlign w:val="center"/>
          </w:tcPr>
          <w:p w14:paraId="2E4937F4" w14:textId="77777777" w:rsidR="00BE4E99" w:rsidRPr="00BE4E99" w:rsidRDefault="00BE4E99" w:rsidP="00216AD2">
            <w:pPr>
              <w:rPr>
                <w:rFonts w:eastAsiaTheme="minorHAnsi" w:cs="Arial"/>
                <w:sz w:val="22"/>
                <w:szCs w:val="22"/>
                <w:lang w:val="en-ZA"/>
              </w:rPr>
            </w:pPr>
            <w:r w:rsidRPr="00BE4E99">
              <w:rPr>
                <w:rFonts w:eastAsiaTheme="minorHAnsi" w:cs="Arial"/>
                <w:sz w:val="22"/>
                <w:szCs w:val="22"/>
                <w:lang w:val="en-ZA"/>
              </w:rPr>
              <w:t>Compliance with mandatory and other bid requirements</w:t>
            </w:r>
          </w:p>
        </w:tc>
        <w:tc>
          <w:tcPr>
            <w:tcW w:w="2126" w:type="dxa"/>
            <w:vAlign w:val="center"/>
          </w:tcPr>
          <w:p w14:paraId="49F46328" w14:textId="77777777" w:rsidR="00BE4E99" w:rsidRPr="00BE4E99" w:rsidRDefault="00BE4E99" w:rsidP="00216AD2">
            <w:pPr>
              <w:rPr>
                <w:rFonts w:eastAsiaTheme="minorHAnsi" w:cs="Arial"/>
                <w:sz w:val="22"/>
                <w:szCs w:val="22"/>
                <w:lang w:val="en-ZA"/>
              </w:rPr>
            </w:pPr>
            <w:r w:rsidRPr="00BE4E99">
              <w:rPr>
                <w:rFonts w:eastAsiaTheme="minorHAnsi" w:cs="Arial"/>
                <w:sz w:val="22"/>
                <w:szCs w:val="22"/>
                <w:lang w:val="en-ZA"/>
              </w:rPr>
              <w:t>Compliance to the item technical specifications</w:t>
            </w:r>
          </w:p>
        </w:tc>
        <w:tc>
          <w:tcPr>
            <w:tcW w:w="1985" w:type="dxa"/>
            <w:vAlign w:val="center"/>
          </w:tcPr>
          <w:p w14:paraId="3F8CD55D" w14:textId="77777777" w:rsidR="00BE4E99" w:rsidRPr="00BE4E99" w:rsidRDefault="00BE4E99" w:rsidP="00216AD2">
            <w:pPr>
              <w:rPr>
                <w:rFonts w:eastAsiaTheme="minorHAnsi" w:cs="Arial"/>
                <w:sz w:val="22"/>
                <w:szCs w:val="22"/>
                <w:lang w:val="en-ZA"/>
              </w:rPr>
            </w:pPr>
            <w:r w:rsidRPr="00BE4E99">
              <w:rPr>
                <w:rFonts w:eastAsiaTheme="minorHAnsi" w:cs="Arial"/>
                <w:sz w:val="22"/>
                <w:szCs w:val="22"/>
                <w:lang w:val="en-ZA"/>
              </w:rPr>
              <w:t>Bids evaluated in terms of the 90/10 preference system</w:t>
            </w:r>
          </w:p>
        </w:tc>
      </w:tr>
    </w:tbl>
    <w:p w14:paraId="592DFF9B" w14:textId="46A7854C" w:rsidR="004A7B51" w:rsidRPr="00A57303" w:rsidRDefault="004A7B51" w:rsidP="00B35A37">
      <w:pPr>
        <w:pStyle w:val="ListParagraph"/>
        <w:widowControl w:val="0"/>
        <w:numPr>
          <w:ilvl w:val="1"/>
          <w:numId w:val="1"/>
        </w:numPr>
        <w:spacing w:before="240"/>
        <w:jc w:val="both"/>
        <w:rPr>
          <w:bCs/>
          <w:color w:val="000000" w:themeColor="text1"/>
        </w:rPr>
      </w:pPr>
      <w:r w:rsidRPr="00E92801">
        <w:rPr>
          <w:b/>
          <w:color w:val="C00000"/>
        </w:rPr>
        <w:t xml:space="preserve">PHASE 1: </w:t>
      </w:r>
      <w:r>
        <w:rPr>
          <w:b/>
          <w:color w:val="C00000"/>
        </w:rPr>
        <w:t>ADMINISTRATION AND LEGISLATION REQUIREMENTS EVALUATION</w:t>
      </w:r>
    </w:p>
    <w:p w14:paraId="56D974ED" w14:textId="77777777" w:rsidR="00BE4E99" w:rsidRPr="00BE4E99" w:rsidRDefault="00BE4E99" w:rsidP="00BE4E99">
      <w:pPr>
        <w:pStyle w:val="ListParagraph"/>
        <w:widowControl w:val="0"/>
        <w:numPr>
          <w:ilvl w:val="3"/>
          <w:numId w:val="1"/>
        </w:numPr>
        <w:jc w:val="both"/>
        <w:rPr>
          <w:color w:val="000000" w:themeColor="text1"/>
        </w:rPr>
      </w:pPr>
      <w:r w:rsidRPr="00BE4E99">
        <w:rPr>
          <w:color w:val="000000" w:themeColor="text1"/>
        </w:rPr>
        <w:t>During this phase bidders will be evaluated based on the legislative and other bid requirements (administrative). These are the documents to be submitted for administrative evaluation:</w:t>
      </w:r>
    </w:p>
    <w:p w14:paraId="6FDCB246" w14:textId="77777777" w:rsidR="00BE4E99" w:rsidRPr="00BE4E99" w:rsidRDefault="00BE4E99" w:rsidP="00BE4E99">
      <w:pPr>
        <w:pStyle w:val="ListParagraph"/>
        <w:widowControl w:val="0"/>
        <w:numPr>
          <w:ilvl w:val="3"/>
          <w:numId w:val="1"/>
        </w:numPr>
        <w:jc w:val="both"/>
        <w:rPr>
          <w:color w:val="000000" w:themeColor="text1"/>
        </w:rPr>
      </w:pPr>
      <w:r w:rsidRPr="00BE4E99">
        <w:rPr>
          <w:color w:val="000000" w:themeColor="text1"/>
        </w:rPr>
        <w:t>SBD 1 – Invitation form to bid.</w:t>
      </w:r>
    </w:p>
    <w:p w14:paraId="00B00CF6" w14:textId="77777777" w:rsidR="00BE4E99" w:rsidRPr="00BE4E99" w:rsidRDefault="00BE4E99" w:rsidP="00BE4E99">
      <w:pPr>
        <w:pStyle w:val="ListParagraph"/>
        <w:widowControl w:val="0"/>
        <w:numPr>
          <w:ilvl w:val="3"/>
          <w:numId w:val="1"/>
        </w:numPr>
        <w:jc w:val="both"/>
        <w:rPr>
          <w:color w:val="000000" w:themeColor="text1"/>
        </w:rPr>
      </w:pPr>
      <w:r w:rsidRPr="00BE4E99">
        <w:rPr>
          <w:color w:val="000000" w:themeColor="text1"/>
        </w:rPr>
        <w:t>Proof of Authority – This is a company resolution for the capacity under which this bid is signed as per SBD 1</w:t>
      </w:r>
    </w:p>
    <w:p w14:paraId="7CEDF1A3" w14:textId="77777777" w:rsidR="00BE4E99" w:rsidRPr="00BE4E99" w:rsidRDefault="00BE4E99" w:rsidP="00BE4E99">
      <w:pPr>
        <w:pStyle w:val="ListParagraph"/>
        <w:widowControl w:val="0"/>
        <w:numPr>
          <w:ilvl w:val="3"/>
          <w:numId w:val="1"/>
        </w:numPr>
        <w:jc w:val="both"/>
        <w:rPr>
          <w:color w:val="000000" w:themeColor="text1"/>
        </w:rPr>
      </w:pPr>
      <w:r w:rsidRPr="00BE4E99">
        <w:rPr>
          <w:color w:val="000000" w:themeColor="text1"/>
        </w:rPr>
        <w:t xml:space="preserve">SBD 4 – Bidders Disclosure </w:t>
      </w:r>
    </w:p>
    <w:p w14:paraId="4F5BE3DD" w14:textId="77777777" w:rsidR="00BE4E99" w:rsidRPr="00BE4E99" w:rsidRDefault="00BE4E99" w:rsidP="00BE4E99">
      <w:pPr>
        <w:pStyle w:val="ListParagraph"/>
        <w:widowControl w:val="0"/>
        <w:numPr>
          <w:ilvl w:val="3"/>
          <w:numId w:val="1"/>
        </w:numPr>
        <w:jc w:val="both"/>
        <w:rPr>
          <w:color w:val="000000" w:themeColor="text1"/>
        </w:rPr>
      </w:pPr>
      <w:r w:rsidRPr="00BE4E99">
        <w:rPr>
          <w:color w:val="000000" w:themeColor="text1"/>
        </w:rPr>
        <w:t>SBD 5 – The National Industrial Participation Programme</w:t>
      </w:r>
    </w:p>
    <w:p w14:paraId="13417F03" w14:textId="77777777" w:rsidR="00BE4E99" w:rsidRPr="00BE4E99" w:rsidRDefault="00BE4E99" w:rsidP="00BE4E99">
      <w:pPr>
        <w:pStyle w:val="ListParagraph"/>
        <w:widowControl w:val="0"/>
        <w:numPr>
          <w:ilvl w:val="3"/>
          <w:numId w:val="1"/>
        </w:numPr>
        <w:jc w:val="both"/>
        <w:rPr>
          <w:color w:val="000000" w:themeColor="text1"/>
        </w:rPr>
      </w:pPr>
      <w:r w:rsidRPr="00BE4E99">
        <w:rPr>
          <w:color w:val="000000" w:themeColor="text1"/>
        </w:rPr>
        <w:t>SBD 6.1 – Preference points claim form.</w:t>
      </w:r>
    </w:p>
    <w:p w14:paraId="52B254E1" w14:textId="77777777" w:rsidR="00BE4E99" w:rsidRPr="00BE4E99" w:rsidRDefault="00BE4E99" w:rsidP="00BE4E99">
      <w:pPr>
        <w:pStyle w:val="ListParagraph"/>
        <w:widowControl w:val="0"/>
        <w:numPr>
          <w:ilvl w:val="3"/>
          <w:numId w:val="1"/>
        </w:numPr>
        <w:jc w:val="both"/>
        <w:rPr>
          <w:color w:val="000000" w:themeColor="text1"/>
        </w:rPr>
      </w:pPr>
      <w:r w:rsidRPr="00BE4E99">
        <w:rPr>
          <w:color w:val="000000" w:themeColor="text1"/>
        </w:rPr>
        <w:t>Central Supplier Database- A full Central Supplier Database report.</w:t>
      </w:r>
    </w:p>
    <w:p w14:paraId="1E6F1DD2" w14:textId="77777777" w:rsidR="00BE4E99" w:rsidRPr="00BE4E99" w:rsidRDefault="00BE4E99" w:rsidP="00664395">
      <w:pPr>
        <w:pStyle w:val="ListParagraph"/>
        <w:widowControl w:val="0"/>
        <w:numPr>
          <w:ilvl w:val="3"/>
          <w:numId w:val="1"/>
        </w:numPr>
        <w:jc w:val="both"/>
        <w:rPr>
          <w:color w:val="000000" w:themeColor="text1"/>
        </w:rPr>
      </w:pPr>
      <w:r w:rsidRPr="00BE4E99">
        <w:rPr>
          <w:color w:val="000000" w:themeColor="text1"/>
        </w:rPr>
        <w:t>Written Confirmation to disclose tax status- It is a requirement that bidders grant a written confirmation when submitting this bid response that SARS may on an on-going basis during the tenure of the transversal contract disclose the bidder’s tax compliance status and by submitting this bid such confirmation is deemed to have been granted.</w:t>
      </w:r>
    </w:p>
    <w:p w14:paraId="5DD0CB02" w14:textId="1F3A9BFA" w:rsidR="004A7B51" w:rsidRPr="00E92801" w:rsidRDefault="004A7B51" w:rsidP="00B35A37">
      <w:pPr>
        <w:widowControl w:val="0"/>
        <w:numPr>
          <w:ilvl w:val="1"/>
          <w:numId w:val="1"/>
        </w:numPr>
        <w:tabs>
          <w:tab w:val="left" w:pos="851"/>
        </w:tabs>
        <w:spacing w:before="240"/>
        <w:jc w:val="both"/>
        <w:rPr>
          <w:b/>
          <w:color w:val="C00000"/>
        </w:rPr>
      </w:pPr>
      <w:r w:rsidRPr="00E92801">
        <w:rPr>
          <w:b/>
          <w:color w:val="C00000"/>
        </w:rPr>
        <w:t xml:space="preserve">PHASE </w:t>
      </w:r>
      <w:r w:rsidR="00CE5287">
        <w:rPr>
          <w:b/>
          <w:color w:val="C00000"/>
        </w:rPr>
        <w:t>2</w:t>
      </w:r>
      <w:r w:rsidRPr="00E92801">
        <w:rPr>
          <w:b/>
          <w:color w:val="C00000"/>
        </w:rPr>
        <w:t xml:space="preserve">: </w:t>
      </w:r>
      <w:r w:rsidR="00BE4E99" w:rsidRPr="00BE4E99">
        <w:rPr>
          <w:b/>
          <w:color w:val="C00000"/>
        </w:rPr>
        <w:t>MANDATORY REQUIREMENTS</w:t>
      </w:r>
    </w:p>
    <w:p w14:paraId="7F5FCEDD" w14:textId="77777777" w:rsidR="00664395" w:rsidRDefault="00BE4E99" w:rsidP="00664395">
      <w:pPr>
        <w:pStyle w:val="ListParagraph"/>
        <w:numPr>
          <w:ilvl w:val="2"/>
          <w:numId w:val="1"/>
        </w:numPr>
        <w:ind w:right="-329"/>
        <w:jc w:val="both"/>
        <w:rPr>
          <w:rStyle w:val="normaltextrun"/>
          <w:color w:val="000000"/>
          <w:shd w:val="clear" w:color="auto" w:fill="FFFFFF"/>
        </w:rPr>
      </w:pPr>
      <w:r w:rsidRPr="00BE4E99">
        <w:rPr>
          <w:rStyle w:val="normaltextrun"/>
          <w:color w:val="000000"/>
          <w:shd w:val="clear" w:color="auto" w:fill="FFFFFF"/>
        </w:rPr>
        <w:t xml:space="preserve">During this phase bidders’ responses will be evaluated based on the mandatory requirements for compliance. This is the document to be submitted for evaluation. Bidders must submit all required documents indicated with the bid document at the closing date and time of the bid. Bidders who fail to comply with all the mandatory criteria will be disqualified. </w:t>
      </w:r>
      <w:r w:rsidRPr="00664395">
        <w:rPr>
          <w:rStyle w:val="normaltextrun"/>
          <w:color w:val="000000"/>
          <w:shd w:val="clear" w:color="auto" w:fill="FFFFFF"/>
        </w:rPr>
        <w:t>The following Mandatory documents should be submitted:</w:t>
      </w:r>
    </w:p>
    <w:p w14:paraId="06D55123" w14:textId="77777777" w:rsidR="00E128EE" w:rsidRDefault="00E128EE" w:rsidP="00E128EE">
      <w:pPr>
        <w:pStyle w:val="ListParagraph"/>
        <w:ind w:left="851" w:right="-329"/>
        <w:jc w:val="both"/>
        <w:rPr>
          <w:rStyle w:val="normaltextrun"/>
          <w:color w:val="000000"/>
          <w:shd w:val="clear" w:color="auto" w:fill="FFFFFF"/>
        </w:rPr>
      </w:pPr>
    </w:p>
    <w:p w14:paraId="678323A7" w14:textId="77777777" w:rsidR="00CB0679" w:rsidRDefault="00CB0679" w:rsidP="00E128EE">
      <w:pPr>
        <w:pStyle w:val="ListParagraph"/>
        <w:ind w:left="851" w:right="-329"/>
        <w:jc w:val="both"/>
        <w:rPr>
          <w:rStyle w:val="normaltextrun"/>
          <w:color w:val="000000"/>
          <w:shd w:val="clear" w:color="auto" w:fill="FFFFFF"/>
        </w:rPr>
      </w:pPr>
    </w:p>
    <w:p w14:paraId="3AA10427" w14:textId="605D963E" w:rsidR="00BE4E99" w:rsidRPr="00664395" w:rsidRDefault="00664395" w:rsidP="00664395">
      <w:pPr>
        <w:pStyle w:val="ListParagraph"/>
        <w:numPr>
          <w:ilvl w:val="2"/>
          <w:numId w:val="1"/>
        </w:numPr>
        <w:ind w:right="-329"/>
        <w:jc w:val="both"/>
        <w:rPr>
          <w:rStyle w:val="normaltextrun"/>
          <w:color w:val="000000"/>
          <w:shd w:val="clear" w:color="auto" w:fill="FFFFFF"/>
        </w:rPr>
      </w:pPr>
      <w:r w:rsidRPr="00664395">
        <w:rPr>
          <w:rStyle w:val="normaltextrun"/>
          <w:b/>
          <w:bCs/>
          <w:color w:val="000000"/>
          <w:shd w:val="clear" w:color="auto" w:fill="FFFFFF"/>
        </w:rPr>
        <w:lastRenderedPageBreak/>
        <w:t xml:space="preserve">Annexure </w:t>
      </w:r>
      <w:r>
        <w:rPr>
          <w:rStyle w:val="normaltextrun"/>
          <w:b/>
          <w:bCs/>
          <w:color w:val="000000"/>
          <w:shd w:val="clear" w:color="auto" w:fill="FFFFFF"/>
        </w:rPr>
        <w:t>B</w:t>
      </w:r>
      <w:r w:rsidRPr="00664395">
        <w:rPr>
          <w:rStyle w:val="normaltextrun"/>
          <w:b/>
          <w:bCs/>
          <w:color w:val="000000"/>
          <w:shd w:val="clear" w:color="auto" w:fill="FFFFFF"/>
        </w:rPr>
        <w:t>- Pricing Schedule</w:t>
      </w:r>
    </w:p>
    <w:p w14:paraId="1E04104E" w14:textId="618328D6" w:rsidR="00664395" w:rsidRPr="00664395" w:rsidRDefault="0051297B" w:rsidP="00664395">
      <w:pPr>
        <w:pStyle w:val="ListParagraph"/>
        <w:numPr>
          <w:ilvl w:val="3"/>
          <w:numId w:val="1"/>
        </w:numPr>
        <w:ind w:right="-329"/>
        <w:rPr>
          <w:rStyle w:val="normaltextrun"/>
          <w:b/>
          <w:color w:val="C00000"/>
        </w:rPr>
      </w:pPr>
      <w:r w:rsidRPr="0051297B">
        <w:rPr>
          <w:rStyle w:val="normaltextrun"/>
          <w:color w:val="000000"/>
          <w:shd w:val="clear" w:color="auto" w:fill="FFFFFF"/>
        </w:rPr>
        <w:t xml:space="preserve">The pricing schedule (see </w:t>
      </w:r>
      <w:r w:rsidRPr="0051297B">
        <w:rPr>
          <w:rStyle w:val="normaltextrun"/>
          <w:b/>
          <w:bCs/>
          <w:color w:val="000000"/>
          <w:shd w:val="clear" w:color="auto" w:fill="FFFFFF"/>
        </w:rPr>
        <w:t>Annexure B</w:t>
      </w:r>
      <w:r w:rsidRPr="0051297B">
        <w:rPr>
          <w:rStyle w:val="normaltextrun"/>
          <w:color w:val="000000"/>
          <w:shd w:val="clear" w:color="auto" w:fill="FFFFFF"/>
        </w:rPr>
        <w:t>) provided in this bid forms an integral part of the bid document and bidders must ensure that it is completed without changing the structure thereof. All pricing offered must be on a national level.</w:t>
      </w:r>
      <w:r w:rsidR="00664395">
        <w:rPr>
          <w:rStyle w:val="normaltextrun"/>
          <w:color w:val="000000"/>
          <w:shd w:val="clear" w:color="auto" w:fill="FFFFFF"/>
        </w:rPr>
        <w:t xml:space="preserve"> </w:t>
      </w:r>
    </w:p>
    <w:p w14:paraId="16D7622E" w14:textId="77777777" w:rsidR="0051297B" w:rsidRPr="0051297B" w:rsidRDefault="0051297B" w:rsidP="00664395">
      <w:pPr>
        <w:pStyle w:val="ListParagraph"/>
        <w:numPr>
          <w:ilvl w:val="3"/>
          <w:numId w:val="1"/>
        </w:numPr>
        <w:jc w:val="both"/>
        <w:rPr>
          <w:rStyle w:val="normaltextrun"/>
          <w:bCs/>
        </w:rPr>
      </w:pPr>
      <w:r w:rsidRPr="0051297B">
        <w:rPr>
          <w:rStyle w:val="normaltextrun"/>
          <w:bCs/>
        </w:rPr>
        <w:t xml:space="preserve">Bidders are required to complete and submit a mandatory Pricing Schedule Annexure B as a response to how much the items offered will be charged. Non-submission of the Pricing Schedule will invalidate the bid response. </w:t>
      </w:r>
    </w:p>
    <w:p w14:paraId="2929289B" w14:textId="29DD7FE5" w:rsidR="0051297B" w:rsidRDefault="0051297B" w:rsidP="00664395">
      <w:pPr>
        <w:pStyle w:val="ListParagraph"/>
        <w:numPr>
          <w:ilvl w:val="3"/>
          <w:numId w:val="1"/>
        </w:numPr>
        <w:ind w:right="-329"/>
        <w:jc w:val="both"/>
        <w:rPr>
          <w:rStyle w:val="normaltextrun"/>
          <w:bCs/>
        </w:rPr>
      </w:pPr>
      <w:r w:rsidRPr="0051297B">
        <w:rPr>
          <w:rStyle w:val="normaltextrun"/>
          <w:bCs/>
        </w:rPr>
        <w:t>Prices submitted in this bid must be filled in on the field provided on the pricing schedule provided with the bid. Price structures that do not comply with this requirement may invalidate the bid.</w:t>
      </w:r>
    </w:p>
    <w:p w14:paraId="70708C27" w14:textId="77777777" w:rsidR="0051297B" w:rsidRDefault="0051297B" w:rsidP="0051297B">
      <w:pPr>
        <w:pStyle w:val="ListParagraph"/>
        <w:widowControl w:val="0"/>
        <w:numPr>
          <w:ilvl w:val="1"/>
          <w:numId w:val="1"/>
        </w:numPr>
        <w:tabs>
          <w:tab w:val="left" w:pos="851"/>
        </w:tabs>
        <w:jc w:val="both"/>
        <w:rPr>
          <w:rFonts w:cs="Arial"/>
          <w:b/>
          <w:color w:val="C00000"/>
        </w:rPr>
      </w:pPr>
      <w:r w:rsidRPr="0051297B">
        <w:rPr>
          <w:rFonts w:cs="Arial"/>
          <w:b/>
          <w:color w:val="C00000"/>
        </w:rPr>
        <w:t>PHASE 3</w:t>
      </w:r>
      <w:r>
        <w:rPr>
          <w:rFonts w:cs="Arial"/>
          <w:b/>
          <w:color w:val="C00000"/>
        </w:rPr>
        <w:t xml:space="preserve"> TECHNICAL COMPLIANCE</w:t>
      </w:r>
    </w:p>
    <w:p w14:paraId="4C8D3F82" w14:textId="38BFF783" w:rsidR="0051297B" w:rsidRDefault="0051297B" w:rsidP="00664395">
      <w:pPr>
        <w:pStyle w:val="ListParagraph"/>
        <w:numPr>
          <w:ilvl w:val="2"/>
          <w:numId w:val="1"/>
        </w:numPr>
        <w:ind w:right="-329"/>
        <w:jc w:val="both"/>
        <w:rPr>
          <w:rFonts w:cs="Arial"/>
          <w:bCs/>
        </w:rPr>
      </w:pPr>
      <w:r w:rsidRPr="0051297B">
        <w:rPr>
          <w:rFonts w:cs="Arial"/>
          <w:bCs/>
        </w:rPr>
        <w:t>During this phase bidders’ response will be evaluated based on technical requirements of each item offered</w:t>
      </w:r>
      <w:r w:rsidR="00664395">
        <w:rPr>
          <w:rFonts w:cs="Arial"/>
          <w:bCs/>
        </w:rPr>
        <w:t xml:space="preserve"> as per the Annexure A- </w:t>
      </w:r>
      <w:r w:rsidR="002264AE">
        <w:rPr>
          <w:rFonts w:cs="Arial"/>
          <w:bCs/>
        </w:rPr>
        <w:t>Pricing S</w:t>
      </w:r>
      <w:r w:rsidR="00664395">
        <w:rPr>
          <w:rFonts w:cs="Arial"/>
          <w:bCs/>
        </w:rPr>
        <w:t>chedule submitted by the bidder</w:t>
      </w:r>
      <w:r w:rsidRPr="0051297B">
        <w:rPr>
          <w:rFonts w:cs="Arial"/>
          <w:bCs/>
        </w:rPr>
        <w:t>. Non-compliance with all the evaluation requirements below will result in disqualification of line-item being evaluated.</w:t>
      </w:r>
    </w:p>
    <w:p w14:paraId="577FF69B" w14:textId="77777777" w:rsidR="002264AE" w:rsidRPr="002264AE" w:rsidRDefault="002264AE" w:rsidP="002264AE">
      <w:pPr>
        <w:pStyle w:val="ListParagraph"/>
        <w:numPr>
          <w:ilvl w:val="2"/>
          <w:numId w:val="1"/>
        </w:numPr>
        <w:ind w:right="-329"/>
        <w:jc w:val="both"/>
        <w:rPr>
          <w:rFonts w:cs="Arial"/>
          <w:b/>
        </w:rPr>
      </w:pPr>
      <w:r w:rsidRPr="002264AE">
        <w:rPr>
          <w:rFonts w:cs="Arial"/>
          <w:b/>
        </w:rPr>
        <w:t xml:space="preserve">Standards/Specifications </w:t>
      </w:r>
    </w:p>
    <w:p w14:paraId="63246D20" w14:textId="0A9654EA" w:rsidR="002264AE" w:rsidRPr="002264AE" w:rsidRDefault="002264AE" w:rsidP="002264AE">
      <w:pPr>
        <w:pStyle w:val="ListParagraph"/>
        <w:numPr>
          <w:ilvl w:val="2"/>
          <w:numId w:val="1"/>
        </w:numPr>
        <w:ind w:right="-329"/>
        <w:jc w:val="both"/>
        <w:rPr>
          <w:rFonts w:cs="Arial"/>
          <w:bCs/>
        </w:rPr>
      </w:pPr>
      <w:r w:rsidRPr="002264AE">
        <w:rPr>
          <w:rFonts w:cs="Arial"/>
          <w:bCs/>
        </w:rPr>
        <w:t>Items must comply with</w:t>
      </w:r>
      <w:r>
        <w:rPr>
          <w:rFonts w:cs="Arial"/>
          <w:bCs/>
        </w:rPr>
        <w:t xml:space="preserve"> Annexure A</w:t>
      </w:r>
      <w:r w:rsidRPr="002264AE">
        <w:rPr>
          <w:rFonts w:cs="Arial"/>
          <w:bCs/>
        </w:rPr>
        <w:t xml:space="preserve"> </w:t>
      </w:r>
      <w:r>
        <w:rPr>
          <w:rFonts w:cs="Arial"/>
          <w:bCs/>
        </w:rPr>
        <w:t>- T</w:t>
      </w:r>
      <w:r w:rsidRPr="002264AE">
        <w:rPr>
          <w:rFonts w:cs="Arial"/>
          <w:bCs/>
        </w:rPr>
        <w:t xml:space="preserve">echnical </w:t>
      </w:r>
      <w:r>
        <w:rPr>
          <w:rFonts w:cs="Arial"/>
          <w:bCs/>
        </w:rPr>
        <w:t>S</w:t>
      </w:r>
      <w:r w:rsidRPr="002264AE">
        <w:rPr>
          <w:rFonts w:cs="Arial"/>
          <w:bCs/>
        </w:rPr>
        <w:t>pecifications as stated in the bid document of each item. The technical specification as per the pricing schedule is a summary description and the attached Annexure A is the detailed technical Specification of all the items. Non-compliance to the technical specification requirement will invalidate the items to which the compliance is not adhered.</w:t>
      </w:r>
    </w:p>
    <w:p w14:paraId="077B5625" w14:textId="77777777" w:rsidR="002264AE" w:rsidRPr="002264AE" w:rsidRDefault="002264AE" w:rsidP="002264AE">
      <w:pPr>
        <w:pStyle w:val="ListParagraph"/>
        <w:numPr>
          <w:ilvl w:val="2"/>
          <w:numId w:val="1"/>
        </w:numPr>
        <w:ind w:right="-329"/>
        <w:jc w:val="both"/>
        <w:rPr>
          <w:rFonts w:cs="Arial"/>
          <w:bCs/>
        </w:rPr>
      </w:pPr>
      <w:r w:rsidRPr="002264AE">
        <w:rPr>
          <w:rFonts w:cs="Arial"/>
          <w:bCs/>
        </w:rPr>
        <w:t xml:space="preserve">Where specific specifications and/ or standards are applicable for each item, the quality of products shall not be less than the requirements of the latest edition of such specifications and/or standards throughout the contract period. </w:t>
      </w:r>
    </w:p>
    <w:p w14:paraId="21A4840A" w14:textId="236E6157" w:rsidR="002264AE" w:rsidRPr="002264AE" w:rsidRDefault="002264AE" w:rsidP="002264AE">
      <w:pPr>
        <w:pStyle w:val="ListParagraph"/>
        <w:numPr>
          <w:ilvl w:val="2"/>
          <w:numId w:val="1"/>
        </w:numPr>
        <w:ind w:right="-329"/>
        <w:jc w:val="both"/>
        <w:rPr>
          <w:rFonts w:cs="Arial"/>
          <w:bCs/>
        </w:rPr>
      </w:pPr>
      <w:r w:rsidRPr="002264AE">
        <w:rPr>
          <w:rFonts w:cs="Arial"/>
          <w:bCs/>
        </w:rPr>
        <w:t xml:space="preserve">The State may consider products that have a reasonable deviation to the technical specification. This is subject to the deviation </w:t>
      </w:r>
      <w:r w:rsidR="00C35109">
        <w:rPr>
          <w:rFonts w:cs="Arial"/>
          <w:bCs/>
        </w:rPr>
        <w:t xml:space="preserve">that the </w:t>
      </w:r>
      <w:r w:rsidR="00C35109" w:rsidRPr="002264AE">
        <w:rPr>
          <w:rFonts w:cs="Arial"/>
          <w:bCs/>
        </w:rPr>
        <w:t>functional output of the item technical specification is achieved</w:t>
      </w:r>
      <w:r w:rsidR="00C35109">
        <w:rPr>
          <w:rFonts w:cs="Arial"/>
          <w:bCs/>
        </w:rPr>
        <w:t xml:space="preserve">. The </w:t>
      </w:r>
      <w:r w:rsidRPr="002264AE">
        <w:rPr>
          <w:rFonts w:cs="Arial"/>
          <w:bCs/>
        </w:rPr>
        <w:t xml:space="preserve">deviation </w:t>
      </w:r>
      <w:r w:rsidR="00C35109">
        <w:rPr>
          <w:rFonts w:cs="Arial"/>
          <w:bCs/>
        </w:rPr>
        <w:t xml:space="preserve">must </w:t>
      </w:r>
      <w:r w:rsidRPr="002264AE">
        <w:rPr>
          <w:rFonts w:cs="Arial"/>
          <w:bCs/>
        </w:rPr>
        <w:t>not caus</w:t>
      </w:r>
      <w:r w:rsidR="00C35109">
        <w:rPr>
          <w:rFonts w:cs="Arial"/>
          <w:bCs/>
        </w:rPr>
        <w:t>e</w:t>
      </w:r>
      <w:r w:rsidRPr="002264AE">
        <w:rPr>
          <w:rFonts w:cs="Arial"/>
          <w:bCs/>
        </w:rPr>
        <w:t xml:space="preserve"> any clinical and functional </w:t>
      </w:r>
      <w:r w:rsidR="00C35109" w:rsidRPr="002264AE">
        <w:rPr>
          <w:rFonts w:cs="Arial"/>
          <w:bCs/>
        </w:rPr>
        <w:t xml:space="preserve">harm </w:t>
      </w:r>
      <w:r w:rsidRPr="002264AE">
        <w:rPr>
          <w:rFonts w:cs="Arial"/>
          <w:bCs/>
        </w:rPr>
        <w:t xml:space="preserve">to the target population and users </w:t>
      </w:r>
      <w:r w:rsidR="00C35109">
        <w:rPr>
          <w:rFonts w:cs="Arial"/>
          <w:bCs/>
        </w:rPr>
        <w:t>of</w:t>
      </w:r>
      <w:r w:rsidRPr="002264AE">
        <w:rPr>
          <w:rFonts w:cs="Arial"/>
          <w:bCs/>
        </w:rPr>
        <w:t xml:space="preserve"> the product</w:t>
      </w:r>
      <w:r w:rsidR="00C35109">
        <w:rPr>
          <w:rFonts w:cs="Arial"/>
          <w:bCs/>
        </w:rPr>
        <w:t>.</w:t>
      </w:r>
      <w:r w:rsidRPr="002264AE">
        <w:rPr>
          <w:rFonts w:cs="Arial"/>
          <w:bCs/>
        </w:rPr>
        <w:t xml:space="preserve"> This will therefore be decided upon based on the clinical judgement and expertise of the Bid Evaluation Committee. </w:t>
      </w:r>
    </w:p>
    <w:p w14:paraId="3F6A28C2" w14:textId="77777777" w:rsidR="002264AE" w:rsidRPr="00C35109" w:rsidRDefault="002264AE" w:rsidP="002264AE">
      <w:pPr>
        <w:pStyle w:val="ListParagraph"/>
        <w:numPr>
          <w:ilvl w:val="2"/>
          <w:numId w:val="1"/>
        </w:numPr>
        <w:ind w:right="-329"/>
        <w:jc w:val="both"/>
        <w:rPr>
          <w:rFonts w:cs="Arial"/>
          <w:b/>
        </w:rPr>
      </w:pPr>
      <w:r w:rsidRPr="00C35109">
        <w:rPr>
          <w:rFonts w:cs="Arial"/>
          <w:b/>
        </w:rPr>
        <w:t>Warranty / Guarantee Periods and Repair of Equipment</w:t>
      </w:r>
    </w:p>
    <w:p w14:paraId="66AA6BFF" w14:textId="3DB7B8BC" w:rsidR="002264AE" w:rsidRPr="002264AE" w:rsidRDefault="002264AE" w:rsidP="002264AE">
      <w:pPr>
        <w:pStyle w:val="ListParagraph"/>
        <w:numPr>
          <w:ilvl w:val="2"/>
          <w:numId w:val="1"/>
        </w:numPr>
        <w:ind w:right="-329"/>
        <w:jc w:val="both"/>
        <w:rPr>
          <w:rFonts w:cs="Arial"/>
          <w:bCs/>
        </w:rPr>
      </w:pPr>
      <w:r w:rsidRPr="002264AE">
        <w:rPr>
          <w:rFonts w:cs="Arial"/>
          <w:bCs/>
        </w:rPr>
        <w:t xml:space="preserve">A minimum warranty/guarantee of </w:t>
      </w:r>
      <w:r w:rsidR="00C35109">
        <w:rPr>
          <w:rFonts w:cs="Arial"/>
          <w:bCs/>
        </w:rPr>
        <w:t>24</w:t>
      </w:r>
      <w:r w:rsidRPr="002264AE">
        <w:rPr>
          <w:rFonts w:cs="Arial"/>
          <w:bCs/>
        </w:rPr>
        <w:t xml:space="preserve"> months is required on all electronic devices from the date of delivery.</w:t>
      </w:r>
    </w:p>
    <w:p w14:paraId="3F0D02AD" w14:textId="47E6828E" w:rsidR="00C35109" w:rsidRDefault="002264AE" w:rsidP="002264AE">
      <w:pPr>
        <w:pStyle w:val="ListParagraph"/>
        <w:numPr>
          <w:ilvl w:val="2"/>
          <w:numId w:val="1"/>
        </w:numPr>
        <w:ind w:right="-329"/>
        <w:jc w:val="both"/>
        <w:rPr>
          <w:rFonts w:cs="Arial"/>
          <w:bCs/>
        </w:rPr>
      </w:pPr>
      <w:r w:rsidRPr="002264AE">
        <w:rPr>
          <w:rFonts w:cs="Arial"/>
          <w:bCs/>
        </w:rPr>
        <w:t xml:space="preserve">Sufficient spare parts for electronic equipment must be available for a minimum period of </w:t>
      </w:r>
      <w:r w:rsidR="00C35109">
        <w:rPr>
          <w:rFonts w:cs="Arial"/>
          <w:bCs/>
        </w:rPr>
        <w:t>5</w:t>
      </w:r>
      <w:r w:rsidRPr="002264AE">
        <w:rPr>
          <w:rFonts w:cs="Arial"/>
          <w:bCs/>
        </w:rPr>
        <w:t xml:space="preserve"> years from when the equipment has been procured.</w:t>
      </w:r>
    </w:p>
    <w:p w14:paraId="712B5D38" w14:textId="77777777" w:rsidR="00C35109" w:rsidRDefault="00C35109">
      <w:pPr>
        <w:rPr>
          <w:rFonts w:cs="Arial"/>
          <w:bCs/>
        </w:rPr>
      </w:pPr>
      <w:r>
        <w:rPr>
          <w:rFonts w:cs="Arial"/>
          <w:bCs/>
        </w:rPr>
        <w:br w:type="page"/>
      </w:r>
    </w:p>
    <w:p w14:paraId="524C1D61" w14:textId="68D7DCE0" w:rsidR="002264AE" w:rsidRPr="00C35109" w:rsidRDefault="002264AE" w:rsidP="002264AE">
      <w:pPr>
        <w:pStyle w:val="ListParagraph"/>
        <w:numPr>
          <w:ilvl w:val="2"/>
          <w:numId w:val="1"/>
        </w:numPr>
        <w:ind w:right="-329"/>
        <w:jc w:val="both"/>
        <w:rPr>
          <w:rFonts w:cs="Arial"/>
          <w:b/>
        </w:rPr>
      </w:pPr>
      <w:r w:rsidRPr="00C35109">
        <w:rPr>
          <w:rFonts w:cs="Arial"/>
          <w:b/>
        </w:rPr>
        <w:lastRenderedPageBreak/>
        <w:t xml:space="preserve">Type Approval Certificate issued by </w:t>
      </w:r>
      <w:r w:rsidR="00C35109" w:rsidRPr="00C35109">
        <w:rPr>
          <w:rFonts w:cs="Arial"/>
          <w:b/>
        </w:rPr>
        <w:t>ICASA.</w:t>
      </w:r>
    </w:p>
    <w:p w14:paraId="4D0FE316" w14:textId="3256B092" w:rsidR="002264AE" w:rsidRPr="002264AE" w:rsidRDefault="002264AE" w:rsidP="00C35109">
      <w:pPr>
        <w:pStyle w:val="ListParagraph"/>
        <w:numPr>
          <w:ilvl w:val="3"/>
          <w:numId w:val="1"/>
        </w:numPr>
        <w:ind w:right="-329"/>
        <w:jc w:val="both"/>
        <w:rPr>
          <w:rFonts w:cs="Arial"/>
          <w:bCs/>
        </w:rPr>
      </w:pPr>
      <w:r w:rsidRPr="002264AE">
        <w:rPr>
          <w:rFonts w:cs="Arial"/>
          <w:bCs/>
        </w:rPr>
        <w:t xml:space="preserve">Where applicable as indicated on the technical specification Annexure A, bidders are required to submit a Type Approval Certificate to adhere to section 35 (1) of the Electronic Communications Act. Items that require a Type Approval Certificate are </w:t>
      </w:r>
      <w:r w:rsidR="00C35109">
        <w:rPr>
          <w:rFonts w:cs="Arial"/>
          <w:bCs/>
        </w:rPr>
        <w:t xml:space="preserve">indicated </w:t>
      </w:r>
      <w:r w:rsidRPr="002264AE">
        <w:rPr>
          <w:rFonts w:cs="Arial"/>
          <w:bCs/>
        </w:rPr>
        <w:t xml:space="preserve">on the technical specification. </w:t>
      </w:r>
    </w:p>
    <w:p w14:paraId="75879C74" w14:textId="75B55D7D" w:rsidR="002264AE" w:rsidRPr="002264AE" w:rsidRDefault="002264AE" w:rsidP="00C35109">
      <w:pPr>
        <w:pStyle w:val="ListParagraph"/>
        <w:numPr>
          <w:ilvl w:val="3"/>
          <w:numId w:val="1"/>
        </w:numPr>
        <w:ind w:right="-329"/>
        <w:jc w:val="both"/>
        <w:rPr>
          <w:rFonts w:cs="Arial"/>
          <w:bCs/>
        </w:rPr>
      </w:pPr>
      <w:r w:rsidRPr="002264AE">
        <w:rPr>
          <w:rFonts w:cs="Arial"/>
          <w:bCs/>
        </w:rPr>
        <w:t>Failure to submit the type of approval certificate will invalidate the bid response</w:t>
      </w:r>
      <w:r w:rsidR="00C35109">
        <w:rPr>
          <w:rFonts w:cs="Arial"/>
          <w:bCs/>
        </w:rPr>
        <w:t xml:space="preserve"> for the relevant items.</w:t>
      </w:r>
    </w:p>
    <w:p w14:paraId="6E8A09B2" w14:textId="2D6A8E6A" w:rsidR="002264AE" w:rsidRPr="002264AE" w:rsidRDefault="002264AE" w:rsidP="00C35109">
      <w:pPr>
        <w:pStyle w:val="ListParagraph"/>
        <w:numPr>
          <w:ilvl w:val="3"/>
          <w:numId w:val="1"/>
        </w:numPr>
        <w:ind w:right="-329"/>
        <w:jc w:val="both"/>
        <w:rPr>
          <w:rFonts w:cs="Arial"/>
          <w:bCs/>
        </w:rPr>
      </w:pPr>
      <w:r w:rsidRPr="002264AE">
        <w:rPr>
          <w:rFonts w:cs="Arial"/>
          <w:bCs/>
        </w:rPr>
        <w:t xml:space="preserve">Bidders may contact ICASA for information on obtaining the Type Approval Certificate at Tel: 012 568 3000/1, Email: </w:t>
      </w:r>
      <w:hyperlink r:id="rId16" w:history="1">
        <w:r w:rsidR="00C35109" w:rsidRPr="000601B2">
          <w:rPr>
            <w:rStyle w:val="Hyperlink"/>
            <w:rFonts w:cs="Arial"/>
            <w:bCs/>
          </w:rPr>
          <w:t>FCebisa@icasa.org.za</w:t>
        </w:r>
      </w:hyperlink>
      <w:r w:rsidR="00C35109">
        <w:rPr>
          <w:rFonts w:cs="Arial"/>
          <w:bCs/>
        </w:rPr>
        <w:t xml:space="preserve"> </w:t>
      </w:r>
      <w:r w:rsidRPr="002264AE">
        <w:rPr>
          <w:rFonts w:cs="Arial"/>
          <w:bCs/>
        </w:rPr>
        <w:t xml:space="preserve">and Website: </w:t>
      </w:r>
      <w:hyperlink r:id="rId17" w:history="1">
        <w:r w:rsidR="00C35109" w:rsidRPr="000601B2">
          <w:rPr>
            <w:rStyle w:val="Hyperlink"/>
          </w:rPr>
          <w:t>www.icasa.org.z</w:t>
        </w:r>
        <w:r w:rsidR="00C35109" w:rsidRPr="000601B2">
          <w:rPr>
            <w:rStyle w:val="Hyperlink"/>
            <w:rFonts w:cs="Arial"/>
            <w:bCs/>
          </w:rPr>
          <w:t>a</w:t>
        </w:r>
      </w:hyperlink>
      <w:r w:rsidR="00C35109">
        <w:rPr>
          <w:rFonts w:cs="Arial"/>
          <w:bCs/>
        </w:rPr>
        <w:t xml:space="preserve"> </w:t>
      </w:r>
    </w:p>
    <w:p w14:paraId="436E02B1" w14:textId="70D31B1E" w:rsidR="002264AE" w:rsidRPr="00C35109" w:rsidRDefault="002264AE" w:rsidP="00C35109">
      <w:pPr>
        <w:pStyle w:val="ListParagraph"/>
        <w:numPr>
          <w:ilvl w:val="2"/>
          <w:numId w:val="1"/>
        </w:numPr>
        <w:ind w:right="-329"/>
        <w:jc w:val="both"/>
        <w:rPr>
          <w:rFonts w:cs="Arial"/>
          <w:b/>
        </w:rPr>
      </w:pPr>
      <w:r w:rsidRPr="00C35109">
        <w:rPr>
          <w:rFonts w:cs="Arial"/>
          <w:b/>
        </w:rPr>
        <w:t xml:space="preserve">Certification of Information Technology Devices by State Information Technology Agency (SITA) </w:t>
      </w:r>
    </w:p>
    <w:p w14:paraId="6E6A2082" w14:textId="01A3A111" w:rsidR="002264AE" w:rsidRPr="002264AE" w:rsidRDefault="002264AE" w:rsidP="008D50F6">
      <w:pPr>
        <w:pStyle w:val="ListParagraph"/>
        <w:numPr>
          <w:ilvl w:val="3"/>
          <w:numId w:val="1"/>
        </w:numPr>
        <w:ind w:right="-329"/>
        <w:jc w:val="both"/>
        <w:rPr>
          <w:rFonts w:cs="Arial"/>
          <w:bCs/>
        </w:rPr>
      </w:pPr>
      <w:r w:rsidRPr="002264AE">
        <w:rPr>
          <w:rFonts w:cs="Arial"/>
          <w:bCs/>
        </w:rPr>
        <w:t xml:space="preserve">Where in the technical specification requirements (Annexure A), an item is required to be MIOS/SITA certified, bidders must submit a certificate issued by SITA. Bidders has until </w:t>
      </w:r>
      <w:r w:rsidR="00C35109">
        <w:rPr>
          <w:rFonts w:cs="Arial"/>
          <w:bCs/>
        </w:rPr>
        <w:t>23 February</w:t>
      </w:r>
      <w:r w:rsidRPr="002264AE">
        <w:rPr>
          <w:rFonts w:cs="Arial"/>
          <w:bCs/>
        </w:rPr>
        <w:t xml:space="preserve"> 2023 to submit the certificate issued by SITA to National Treasury </w:t>
      </w:r>
      <w:hyperlink r:id="rId18" w:history="1">
        <w:r w:rsidR="00CB0679" w:rsidRPr="00B4719D">
          <w:rPr>
            <w:rStyle w:val="Hyperlink"/>
            <w:rFonts w:cs="Arial"/>
            <w:bCs/>
          </w:rPr>
          <w:t>Demand.Aquisition2@treasury.gov.za</w:t>
        </w:r>
      </w:hyperlink>
      <w:r w:rsidR="00CB0679">
        <w:rPr>
          <w:rStyle w:val="Hyperlink"/>
          <w:rFonts w:cs="Arial"/>
          <w:bCs/>
        </w:rPr>
        <w:t xml:space="preserve"> and Brenda.Mashifane@treasury.gov.za.</w:t>
      </w:r>
      <w:r w:rsidR="00C35109">
        <w:rPr>
          <w:rFonts w:cs="Arial"/>
          <w:bCs/>
        </w:rPr>
        <w:t xml:space="preserve"> </w:t>
      </w:r>
      <w:r w:rsidRPr="002264AE">
        <w:rPr>
          <w:rFonts w:cs="Arial"/>
          <w:bCs/>
        </w:rPr>
        <w:t>Items which the SITA certificate is not submitted for the relevant item will be disqualified.</w:t>
      </w:r>
    </w:p>
    <w:p w14:paraId="786DFDC1" w14:textId="25AC2801" w:rsidR="002264AE" w:rsidRPr="002264AE" w:rsidRDefault="002264AE" w:rsidP="008D50F6">
      <w:pPr>
        <w:pStyle w:val="ListParagraph"/>
        <w:numPr>
          <w:ilvl w:val="3"/>
          <w:numId w:val="1"/>
        </w:numPr>
        <w:ind w:right="-329"/>
        <w:jc w:val="both"/>
        <w:rPr>
          <w:rFonts w:cs="Arial"/>
          <w:bCs/>
        </w:rPr>
      </w:pPr>
      <w:r w:rsidRPr="002264AE">
        <w:rPr>
          <w:rFonts w:cs="Arial"/>
          <w:bCs/>
        </w:rPr>
        <w:t xml:space="preserve">Bidders can refer to </w:t>
      </w:r>
      <w:hyperlink r:id="rId19" w:history="1">
        <w:r w:rsidR="00C35109" w:rsidRPr="000601B2">
          <w:rPr>
            <w:rStyle w:val="Hyperlink"/>
            <w:rFonts w:cs="Arial"/>
            <w:bCs/>
          </w:rPr>
          <w:t>www.sita.co.za/prodcert.htm</w:t>
        </w:r>
      </w:hyperlink>
      <w:r w:rsidR="00C35109">
        <w:rPr>
          <w:rFonts w:cs="Arial"/>
          <w:bCs/>
        </w:rPr>
        <w:t xml:space="preserve"> </w:t>
      </w:r>
      <w:r w:rsidRPr="002264AE">
        <w:rPr>
          <w:rFonts w:cs="Arial"/>
          <w:bCs/>
        </w:rPr>
        <w:t>for details on the equipment certification process, as well as the required documents. SITA Contact Details are as follows:</w:t>
      </w:r>
    </w:p>
    <w:p w14:paraId="2EACCFEC" w14:textId="77777777" w:rsidR="002264AE" w:rsidRPr="002264AE" w:rsidRDefault="002264AE" w:rsidP="008D50F6">
      <w:pPr>
        <w:pStyle w:val="ListParagraph"/>
        <w:ind w:left="851" w:right="-329"/>
        <w:contextualSpacing/>
        <w:jc w:val="both"/>
        <w:rPr>
          <w:rFonts w:cs="Arial"/>
          <w:bCs/>
        </w:rPr>
      </w:pPr>
      <w:r w:rsidRPr="002264AE">
        <w:rPr>
          <w:rFonts w:cs="Arial"/>
          <w:bCs/>
        </w:rPr>
        <w:t>Contact person: Deon Nel</w:t>
      </w:r>
    </w:p>
    <w:p w14:paraId="36B15F7C" w14:textId="77777777" w:rsidR="002264AE" w:rsidRPr="002264AE" w:rsidRDefault="002264AE" w:rsidP="008D50F6">
      <w:pPr>
        <w:pStyle w:val="ListParagraph"/>
        <w:ind w:left="851" w:right="-329"/>
        <w:contextualSpacing/>
        <w:jc w:val="both"/>
        <w:rPr>
          <w:rFonts w:cs="Arial"/>
          <w:bCs/>
        </w:rPr>
      </w:pPr>
      <w:r w:rsidRPr="002264AE">
        <w:rPr>
          <w:rFonts w:cs="Arial"/>
          <w:bCs/>
        </w:rPr>
        <w:t>Telephone number: (012) 482 2749</w:t>
      </w:r>
    </w:p>
    <w:p w14:paraId="4DA8EE37" w14:textId="7B651C5A" w:rsidR="002264AE" w:rsidRPr="002264AE" w:rsidRDefault="002264AE" w:rsidP="008D50F6">
      <w:pPr>
        <w:pStyle w:val="ListParagraph"/>
        <w:ind w:left="851" w:right="-329"/>
        <w:contextualSpacing/>
        <w:jc w:val="both"/>
        <w:rPr>
          <w:rFonts w:cs="Arial"/>
          <w:bCs/>
        </w:rPr>
      </w:pPr>
      <w:r w:rsidRPr="002264AE">
        <w:rPr>
          <w:rFonts w:cs="Arial"/>
          <w:bCs/>
        </w:rPr>
        <w:t xml:space="preserve">Email: </w:t>
      </w:r>
      <w:hyperlink r:id="rId20" w:history="1">
        <w:r w:rsidR="00C35109" w:rsidRPr="000601B2">
          <w:rPr>
            <w:rStyle w:val="Hyperlink"/>
            <w:rFonts w:cs="Arial"/>
            <w:bCs/>
          </w:rPr>
          <w:t>deon.nel@sita.co.za</w:t>
        </w:r>
      </w:hyperlink>
    </w:p>
    <w:p w14:paraId="64C78979" w14:textId="77777777" w:rsidR="002264AE" w:rsidRPr="00C35109" w:rsidRDefault="002264AE" w:rsidP="008D50F6">
      <w:pPr>
        <w:pStyle w:val="ListParagraph"/>
        <w:numPr>
          <w:ilvl w:val="2"/>
          <w:numId w:val="1"/>
        </w:numPr>
        <w:spacing w:before="240"/>
        <w:ind w:right="-329"/>
        <w:jc w:val="both"/>
        <w:rPr>
          <w:rFonts w:cs="Arial"/>
          <w:b/>
        </w:rPr>
      </w:pPr>
      <w:r w:rsidRPr="00C35109">
        <w:rPr>
          <w:rFonts w:cs="Arial"/>
          <w:b/>
        </w:rPr>
        <w:t>Quality Assurance Requirements</w:t>
      </w:r>
    </w:p>
    <w:p w14:paraId="55F1CA76" w14:textId="3CF044D0" w:rsidR="002264AE" w:rsidRPr="002264AE" w:rsidRDefault="002264AE" w:rsidP="008D50F6">
      <w:pPr>
        <w:pStyle w:val="ListParagraph"/>
        <w:numPr>
          <w:ilvl w:val="3"/>
          <w:numId w:val="1"/>
        </w:numPr>
        <w:ind w:right="-329"/>
        <w:jc w:val="both"/>
        <w:rPr>
          <w:rFonts w:cs="Arial"/>
          <w:bCs/>
        </w:rPr>
      </w:pPr>
      <w:r w:rsidRPr="002264AE">
        <w:rPr>
          <w:rFonts w:cs="Arial"/>
          <w:bCs/>
        </w:rPr>
        <w:t xml:space="preserve">Bidders must submit at the closing date and time of bid, valid </w:t>
      </w:r>
      <w:r w:rsidR="00C35109">
        <w:rPr>
          <w:rFonts w:cs="Arial"/>
          <w:bCs/>
        </w:rPr>
        <w:t>Q</w:t>
      </w:r>
      <w:r w:rsidRPr="002264AE">
        <w:rPr>
          <w:rFonts w:cs="Arial"/>
          <w:bCs/>
        </w:rPr>
        <w:t xml:space="preserve">uality </w:t>
      </w:r>
      <w:r w:rsidR="00C35109">
        <w:rPr>
          <w:rFonts w:cs="Arial"/>
          <w:bCs/>
        </w:rPr>
        <w:t>A</w:t>
      </w:r>
      <w:r w:rsidRPr="002264AE">
        <w:rPr>
          <w:rFonts w:cs="Arial"/>
          <w:bCs/>
        </w:rPr>
        <w:t xml:space="preserve">ssurance </w:t>
      </w:r>
      <w:r w:rsidR="00C35109">
        <w:rPr>
          <w:rFonts w:cs="Arial"/>
          <w:bCs/>
        </w:rPr>
        <w:t>C</w:t>
      </w:r>
      <w:r w:rsidRPr="002264AE">
        <w:rPr>
          <w:rFonts w:cs="Arial"/>
          <w:bCs/>
        </w:rPr>
        <w:t xml:space="preserve">ertificates (QAC) ISO </w:t>
      </w:r>
      <w:r w:rsidR="00C35109">
        <w:rPr>
          <w:rFonts w:cs="Arial"/>
          <w:bCs/>
        </w:rPr>
        <w:t xml:space="preserve">9001 </w:t>
      </w:r>
      <w:r w:rsidRPr="002264AE">
        <w:rPr>
          <w:rFonts w:cs="Arial"/>
          <w:bCs/>
        </w:rPr>
        <w:t xml:space="preserve">to confirm compliance for all items. The holder of the certificates must be the </w:t>
      </w:r>
      <w:r w:rsidR="00C35109">
        <w:rPr>
          <w:rFonts w:cs="Arial"/>
          <w:bCs/>
        </w:rPr>
        <w:t xml:space="preserve">original </w:t>
      </w:r>
      <w:r w:rsidRPr="002264AE">
        <w:rPr>
          <w:rFonts w:cs="Arial"/>
          <w:bCs/>
        </w:rPr>
        <w:t>manufacturer of the product offered</w:t>
      </w:r>
      <w:r w:rsidR="008D50F6">
        <w:rPr>
          <w:rFonts w:cs="Arial"/>
          <w:bCs/>
        </w:rPr>
        <w:t xml:space="preserve">. </w:t>
      </w:r>
      <w:r w:rsidRPr="002264AE">
        <w:rPr>
          <w:rFonts w:cs="Arial"/>
          <w:bCs/>
        </w:rPr>
        <w:t xml:space="preserve">Failure to submit the QAC will invalidate the items which the certificate is not submitted. </w:t>
      </w:r>
    </w:p>
    <w:p w14:paraId="37F0F319" w14:textId="77777777" w:rsidR="002264AE" w:rsidRPr="008D50F6" w:rsidRDefault="002264AE" w:rsidP="002264AE">
      <w:pPr>
        <w:pStyle w:val="ListParagraph"/>
        <w:numPr>
          <w:ilvl w:val="2"/>
          <w:numId w:val="1"/>
        </w:numPr>
        <w:ind w:right="-329"/>
        <w:jc w:val="both"/>
        <w:rPr>
          <w:rFonts w:cs="Arial"/>
          <w:b/>
        </w:rPr>
      </w:pPr>
      <w:r w:rsidRPr="008D50F6">
        <w:rPr>
          <w:rFonts w:cs="Arial"/>
          <w:b/>
        </w:rPr>
        <w:t>International Standard Book Number (ISBN)</w:t>
      </w:r>
    </w:p>
    <w:p w14:paraId="31AAE4F1" w14:textId="77777777" w:rsidR="002264AE" w:rsidRPr="002264AE" w:rsidRDefault="002264AE" w:rsidP="008D50F6">
      <w:pPr>
        <w:pStyle w:val="ListParagraph"/>
        <w:numPr>
          <w:ilvl w:val="3"/>
          <w:numId w:val="1"/>
        </w:numPr>
        <w:ind w:right="-329"/>
        <w:jc w:val="both"/>
        <w:rPr>
          <w:rFonts w:cs="Arial"/>
          <w:bCs/>
        </w:rPr>
      </w:pPr>
      <w:r w:rsidRPr="002264AE">
        <w:rPr>
          <w:rFonts w:cs="Arial"/>
          <w:bCs/>
        </w:rPr>
        <w:t>Only items which have a valid International Standard Book Number (ISBN) on category 11 will be considered.</w:t>
      </w:r>
    </w:p>
    <w:p w14:paraId="041DC9BF" w14:textId="77777777" w:rsidR="002264AE" w:rsidRPr="008D50F6" w:rsidRDefault="002264AE" w:rsidP="002264AE">
      <w:pPr>
        <w:pStyle w:val="ListParagraph"/>
        <w:numPr>
          <w:ilvl w:val="2"/>
          <w:numId w:val="1"/>
        </w:numPr>
        <w:ind w:right="-329"/>
        <w:jc w:val="both"/>
        <w:rPr>
          <w:rFonts w:cs="Arial"/>
          <w:b/>
        </w:rPr>
      </w:pPr>
      <w:r w:rsidRPr="008D50F6">
        <w:rPr>
          <w:rFonts w:cs="Arial"/>
          <w:b/>
        </w:rPr>
        <w:t>Authorization Declaration</w:t>
      </w:r>
    </w:p>
    <w:p w14:paraId="05D14FD9" w14:textId="77777777" w:rsidR="002264AE" w:rsidRPr="002264AE" w:rsidRDefault="002264AE" w:rsidP="008D50F6">
      <w:pPr>
        <w:pStyle w:val="ListParagraph"/>
        <w:numPr>
          <w:ilvl w:val="3"/>
          <w:numId w:val="1"/>
        </w:numPr>
        <w:ind w:right="-329"/>
        <w:jc w:val="both"/>
        <w:rPr>
          <w:rFonts w:cs="Arial"/>
          <w:bCs/>
        </w:rPr>
      </w:pPr>
      <w:r w:rsidRPr="002264AE">
        <w:rPr>
          <w:rFonts w:cs="Arial"/>
          <w:bCs/>
        </w:rPr>
        <w:t>All bidders must complete the “Authorisation Declaration” (TCD 13 and TCD 13.1) for all relevant goods or services in full, sign it and submit it together with the bid response at the closing date and time of the bid invitation.</w:t>
      </w:r>
    </w:p>
    <w:p w14:paraId="394A320C" w14:textId="4E232658" w:rsidR="00022511" w:rsidRPr="00022511" w:rsidRDefault="002264AE" w:rsidP="00022511">
      <w:pPr>
        <w:pStyle w:val="ListParagraph"/>
        <w:numPr>
          <w:ilvl w:val="3"/>
          <w:numId w:val="1"/>
        </w:numPr>
        <w:rPr>
          <w:rFonts w:cs="Arial"/>
          <w:bCs/>
        </w:rPr>
      </w:pPr>
      <w:r w:rsidRPr="002264AE">
        <w:rPr>
          <w:rFonts w:cs="Arial"/>
          <w:bCs/>
        </w:rPr>
        <w:t>Any bidder who is not an Original Product/</w:t>
      </w:r>
      <w:r w:rsidR="008D50F6" w:rsidRPr="002264AE">
        <w:rPr>
          <w:rFonts w:cs="Arial"/>
          <w:bCs/>
        </w:rPr>
        <w:t>Equipment’s</w:t>
      </w:r>
      <w:r w:rsidRPr="002264AE">
        <w:rPr>
          <w:rFonts w:cs="Arial"/>
          <w:bCs/>
        </w:rPr>
        <w:t xml:space="preserve"> Manufacturer (OPM)/(OEM) must submit a valid Third-Party Undertaking letter (template provided as TCBD 13.2) in full for all relevant goods </w:t>
      </w:r>
      <w:r w:rsidR="008D50F6">
        <w:rPr>
          <w:rFonts w:cs="Arial"/>
          <w:bCs/>
        </w:rPr>
        <w:lastRenderedPageBreak/>
        <w:t>offered</w:t>
      </w:r>
      <w:r w:rsidRPr="002264AE">
        <w:rPr>
          <w:rFonts w:cs="Arial"/>
          <w:bCs/>
        </w:rPr>
        <w:t xml:space="preserve">. The letter of undertaking from </w:t>
      </w:r>
      <w:r w:rsidR="00022511" w:rsidRPr="0081500E">
        <w:rPr>
          <w:rFonts w:cs="Arial"/>
          <w:bCs/>
        </w:rPr>
        <w:t>Letter of undertaking must be from an OEM or an authorized importer/distributor. In case where the letter is from an authorized importer/distributor,</w:t>
      </w:r>
      <w:r w:rsidR="00022511">
        <w:rPr>
          <w:rFonts w:cs="Arial"/>
          <w:bCs/>
        </w:rPr>
        <w:t xml:space="preserve"> the bidder must submit in addition to the letter of undertaking, written proof from the</w:t>
      </w:r>
      <w:r w:rsidR="00022511" w:rsidRPr="0081500E">
        <w:rPr>
          <w:rFonts w:cs="Arial"/>
          <w:bCs/>
        </w:rPr>
        <w:t xml:space="preserve"> OEM authorizing the importer or distributor at the closing date and time of bid.</w:t>
      </w:r>
    </w:p>
    <w:p w14:paraId="49F0F8CB" w14:textId="01E59DD9" w:rsidR="002264AE" w:rsidRPr="002264AE" w:rsidRDefault="00022511" w:rsidP="008D50F6">
      <w:pPr>
        <w:pStyle w:val="ListParagraph"/>
        <w:numPr>
          <w:ilvl w:val="3"/>
          <w:numId w:val="1"/>
        </w:numPr>
        <w:ind w:right="-329"/>
        <w:jc w:val="both"/>
        <w:rPr>
          <w:rFonts w:cs="Arial"/>
          <w:bCs/>
        </w:rPr>
      </w:pPr>
      <w:r>
        <w:rPr>
          <w:rFonts w:cs="Arial"/>
          <w:bCs/>
        </w:rPr>
        <w:t xml:space="preserve">The letter of undertaking </w:t>
      </w:r>
      <w:r w:rsidR="002264AE" w:rsidRPr="002264AE">
        <w:rPr>
          <w:rFonts w:cs="Arial"/>
          <w:bCs/>
        </w:rPr>
        <w:t xml:space="preserve">must include but not be limited to the following: </w:t>
      </w:r>
    </w:p>
    <w:p w14:paraId="3C857018" w14:textId="77777777" w:rsidR="002264AE" w:rsidRPr="002264AE" w:rsidRDefault="002264AE" w:rsidP="008D50F6">
      <w:pPr>
        <w:pStyle w:val="ListParagraph"/>
        <w:numPr>
          <w:ilvl w:val="4"/>
          <w:numId w:val="1"/>
        </w:numPr>
        <w:ind w:right="-329"/>
        <w:contextualSpacing/>
        <w:jc w:val="both"/>
        <w:rPr>
          <w:rFonts w:cs="Arial"/>
          <w:bCs/>
        </w:rPr>
      </w:pPr>
      <w:r w:rsidRPr="002264AE">
        <w:rPr>
          <w:rFonts w:cs="Arial"/>
          <w:bCs/>
        </w:rPr>
        <w:t xml:space="preserve">Item(s) number, item short description and brand/model name. </w:t>
      </w:r>
    </w:p>
    <w:p w14:paraId="662A1538" w14:textId="77777777" w:rsidR="002264AE" w:rsidRPr="002264AE" w:rsidRDefault="002264AE" w:rsidP="008D50F6">
      <w:pPr>
        <w:pStyle w:val="ListParagraph"/>
        <w:numPr>
          <w:ilvl w:val="4"/>
          <w:numId w:val="1"/>
        </w:numPr>
        <w:ind w:right="-329"/>
        <w:contextualSpacing/>
        <w:jc w:val="both"/>
        <w:rPr>
          <w:rFonts w:cs="Arial"/>
          <w:bCs/>
        </w:rPr>
      </w:pPr>
      <w:r w:rsidRPr="002264AE">
        <w:rPr>
          <w:rFonts w:cs="Arial"/>
          <w:bCs/>
        </w:rPr>
        <w:t xml:space="preserve">The letter must be on the original manufacturer’s letterhead, dated and signed. </w:t>
      </w:r>
    </w:p>
    <w:p w14:paraId="777CF0A3" w14:textId="77777777" w:rsidR="002264AE" w:rsidRPr="002264AE" w:rsidRDefault="002264AE" w:rsidP="008D50F6">
      <w:pPr>
        <w:pStyle w:val="ListParagraph"/>
        <w:numPr>
          <w:ilvl w:val="4"/>
          <w:numId w:val="1"/>
        </w:numPr>
        <w:ind w:right="-329"/>
        <w:contextualSpacing/>
        <w:jc w:val="both"/>
        <w:rPr>
          <w:rFonts w:cs="Arial"/>
          <w:bCs/>
        </w:rPr>
      </w:pPr>
      <w:r w:rsidRPr="002264AE">
        <w:rPr>
          <w:rFonts w:cs="Arial"/>
          <w:bCs/>
        </w:rPr>
        <w:t>Letter must be not older than 30 days at the closing date and time of bid.</w:t>
      </w:r>
    </w:p>
    <w:p w14:paraId="0F28A19E" w14:textId="77777777" w:rsidR="002264AE" w:rsidRPr="002264AE" w:rsidRDefault="002264AE" w:rsidP="008D50F6">
      <w:pPr>
        <w:pStyle w:val="ListParagraph"/>
        <w:numPr>
          <w:ilvl w:val="4"/>
          <w:numId w:val="1"/>
        </w:numPr>
        <w:ind w:right="-329"/>
        <w:contextualSpacing/>
        <w:jc w:val="both"/>
        <w:rPr>
          <w:rFonts w:cs="Arial"/>
          <w:bCs/>
        </w:rPr>
      </w:pPr>
      <w:r w:rsidRPr="002264AE">
        <w:rPr>
          <w:rFonts w:cs="Arial"/>
          <w:bCs/>
        </w:rPr>
        <w:t>The letter must have the contact’s details in terms of a name, physical and postal address, telephone, and email details and the capacity with which a person is signing the letter.</w:t>
      </w:r>
    </w:p>
    <w:p w14:paraId="24CCDC61" w14:textId="77777777" w:rsidR="002264AE" w:rsidRPr="002264AE" w:rsidRDefault="002264AE" w:rsidP="008D50F6">
      <w:pPr>
        <w:pStyle w:val="ListParagraph"/>
        <w:numPr>
          <w:ilvl w:val="4"/>
          <w:numId w:val="1"/>
        </w:numPr>
        <w:ind w:right="-329"/>
        <w:contextualSpacing/>
        <w:jc w:val="both"/>
        <w:rPr>
          <w:rFonts w:cs="Arial"/>
          <w:bCs/>
        </w:rPr>
      </w:pPr>
      <w:r w:rsidRPr="002264AE">
        <w:rPr>
          <w:rFonts w:cs="Arial"/>
          <w:bCs/>
        </w:rPr>
        <w:t>All the information on the letter must be in English.</w:t>
      </w:r>
    </w:p>
    <w:p w14:paraId="392E4CEC" w14:textId="0B8B67A1" w:rsidR="002264AE" w:rsidRPr="002264AE" w:rsidRDefault="002264AE" w:rsidP="008D50F6">
      <w:pPr>
        <w:pStyle w:val="ListParagraph"/>
        <w:numPr>
          <w:ilvl w:val="3"/>
          <w:numId w:val="1"/>
        </w:numPr>
        <w:ind w:right="-329"/>
        <w:jc w:val="both"/>
        <w:rPr>
          <w:rFonts w:cs="Arial"/>
          <w:bCs/>
        </w:rPr>
      </w:pPr>
      <w:r w:rsidRPr="002264AE">
        <w:rPr>
          <w:rFonts w:cs="Arial"/>
          <w:bCs/>
        </w:rPr>
        <w:t xml:space="preserve">The State reserves the right to verify any information supplied by the bidder in the Authorisation Declaration and should the information be found to be false or incorrect, </w:t>
      </w:r>
      <w:r w:rsidR="00022511">
        <w:rPr>
          <w:rFonts w:cs="Arial"/>
          <w:bCs/>
        </w:rPr>
        <w:t xml:space="preserve">the relevant items will be </w:t>
      </w:r>
      <w:r w:rsidR="0012470E">
        <w:rPr>
          <w:rFonts w:cs="Arial"/>
          <w:bCs/>
        </w:rPr>
        <w:t>disqualified,</w:t>
      </w:r>
      <w:r w:rsidR="00022511">
        <w:rPr>
          <w:rFonts w:cs="Arial"/>
          <w:bCs/>
        </w:rPr>
        <w:t xml:space="preserve"> and </w:t>
      </w:r>
      <w:r w:rsidRPr="002264AE">
        <w:rPr>
          <w:rFonts w:cs="Arial"/>
          <w:bCs/>
        </w:rPr>
        <w:t xml:space="preserve">the State will exercise any of the </w:t>
      </w:r>
      <w:r w:rsidR="00022511">
        <w:rPr>
          <w:rFonts w:cs="Arial"/>
          <w:bCs/>
        </w:rPr>
        <w:t xml:space="preserve">legal </w:t>
      </w:r>
      <w:r w:rsidRPr="002264AE">
        <w:rPr>
          <w:rFonts w:cs="Arial"/>
          <w:bCs/>
        </w:rPr>
        <w:t>remedies available.</w:t>
      </w:r>
    </w:p>
    <w:p w14:paraId="4049BF31" w14:textId="77777777" w:rsidR="002264AE" w:rsidRPr="002264AE" w:rsidRDefault="002264AE" w:rsidP="008D50F6">
      <w:pPr>
        <w:pStyle w:val="ListParagraph"/>
        <w:numPr>
          <w:ilvl w:val="3"/>
          <w:numId w:val="1"/>
        </w:numPr>
        <w:ind w:right="-329"/>
        <w:jc w:val="both"/>
        <w:rPr>
          <w:rFonts w:cs="Arial"/>
          <w:bCs/>
        </w:rPr>
      </w:pPr>
      <w:r w:rsidRPr="002264AE">
        <w:rPr>
          <w:rFonts w:cs="Arial"/>
          <w:bCs/>
        </w:rPr>
        <w:t>The bidder must ensure that all financial and supply arrangements for goods or services have been mutually agreed upon between the bidder and the third party (manufacturer or authorized importer/distributor). No agreement between the bidder and the third (3rd) party will be binding on the State.</w:t>
      </w:r>
    </w:p>
    <w:p w14:paraId="6838A340" w14:textId="77777777" w:rsidR="002264AE" w:rsidRPr="002264AE" w:rsidRDefault="002264AE" w:rsidP="008D50F6">
      <w:pPr>
        <w:pStyle w:val="ListParagraph"/>
        <w:numPr>
          <w:ilvl w:val="3"/>
          <w:numId w:val="1"/>
        </w:numPr>
        <w:ind w:right="-329"/>
        <w:jc w:val="both"/>
        <w:rPr>
          <w:rFonts w:cs="Arial"/>
          <w:bCs/>
        </w:rPr>
      </w:pPr>
      <w:r w:rsidRPr="002264AE">
        <w:rPr>
          <w:rFonts w:cs="Arial"/>
          <w:bCs/>
        </w:rPr>
        <w:t>Failure to submit a duly completed and signed Authorisation Declaration, with the required annexure(s), by the above provisions may invalidate the bid for such goods or services offered.</w:t>
      </w:r>
    </w:p>
    <w:p w14:paraId="4AE59E3F" w14:textId="77777777" w:rsidR="002264AE" w:rsidRPr="008D50F6" w:rsidRDefault="002264AE" w:rsidP="002264AE">
      <w:pPr>
        <w:pStyle w:val="ListParagraph"/>
        <w:numPr>
          <w:ilvl w:val="2"/>
          <w:numId w:val="1"/>
        </w:numPr>
        <w:ind w:right="-329"/>
        <w:jc w:val="both"/>
        <w:rPr>
          <w:rFonts w:cs="Arial"/>
          <w:b/>
        </w:rPr>
      </w:pPr>
      <w:r w:rsidRPr="008D50F6">
        <w:rPr>
          <w:rFonts w:cs="Arial"/>
          <w:b/>
        </w:rPr>
        <w:t xml:space="preserve">Samples Submitted for Visual Screening </w:t>
      </w:r>
    </w:p>
    <w:p w14:paraId="65F4A9D5" w14:textId="77777777" w:rsidR="002264AE" w:rsidRPr="002264AE" w:rsidRDefault="002264AE" w:rsidP="00051584">
      <w:pPr>
        <w:pStyle w:val="ListParagraph"/>
        <w:numPr>
          <w:ilvl w:val="3"/>
          <w:numId w:val="1"/>
        </w:numPr>
        <w:ind w:right="-329"/>
        <w:jc w:val="both"/>
        <w:rPr>
          <w:rFonts w:cs="Arial"/>
          <w:bCs/>
        </w:rPr>
      </w:pPr>
      <w:r w:rsidRPr="002264AE">
        <w:rPr>
          <w:rFonts w:cs="Arial"/>
          <w:bCs/>
        </w:rPr>
        <w:t>All items must comply with the technical specification (Annexure A) as provided in this bid as stated in the technical specification detail of each item. Failure to comply will invalidate the items concerned.</w:t>
      </w:r>
    </w:p>
    <w:p w14:paraId="76242D23" w14:textId="77777777" w:rsidR="002264AE" w:rsidRPr="002264AE" w:rsidRDefault="002264AE" w:rsidP="008D50F6">
      <w:pPr>
        <w:pStyle w:val="ListParagraph"/>
        <w:numPr>
          <w:ilvl w:val="3"/>
          <w:numId w:val="1"/>
        </w:numPr>
        <w:ind w:right="-329"/>
        <w:jc w:val="both"/>
        <w:rPr>
          <w:rFonts w:cs="Arial"/>
          <w:bCs/>
        </w:rPr>
      </w:pPr>
      <w:r w:rsidRPr="002264AE">
        <w:rPr>
          <w:rFonts w:cs="Arial"/>
          <w:bCs/>
        </w:rPr>
        <w:t>Bidders that have complied with the Phase 2 evaluation above will be required to submit samples for visual screening to confirm compliance with technical specifications. Failure to submit the samples as required will invalidate the bid for the items for which samples are not submitted.</w:t>
      </w:r>
    </w:p>
    <w:p w14:paraId="64E492F8" w14:textId="50AA7B54" w:rsidR="002264AE" w:rsidRPr="002264AE" w:rsidRDefault="002264AE" w:rsidP="008D50F6">
      <w:pPr>
        <w:pStyle w:val="ListParagraph"/>
        <w:numPr>
          <w:ilvl w:val="3"/>
          <w:numId w:val="1"/>
        </w:numPr>
        <w:ind w:right="-329"/>
        <w:jc w:val="both"/>
        <w:rPr>
          <w:rFonts w:cs="Arial"/>
          <w:bCs/>
        </w:rPr>
      </w:pPr>
      <w:r w:rsidRPr="002264AE">
        <w:rPr>
          <w:rFonts w:cs="Arial"/>
          <w:bCs/>
        </w:rPr>
        <w:t xml:space="preserve">A guidance in terms of product presentation for the </w:t>
      </w:r>
      <w:r w:rsidR="00051584">
        <w:rPr>
          <w:rFonts w:cs="Arial"/>
          <w:bCs/>
        </w:rPr>
        <w:t>ICT Apps</w:t>
      </w:r>
      <w:r w:rsidRPr="002264AE">
        <w:rPr>
          <w:rFonts w:cs="Arial"/>
          <w:bCs/>
        </w:rPr>
        <w:t xml:space="preserve"> will be provided to the shortlisted bidders. </w:t>
      </w:r>
    </w:p>
    <w:p w14:paraId="28B888FE" w14:textId="77777777" w:rsidR="005D20B4" w:rsidRDefault="002264AE" w:rsidP="005D20B4">
      <w:pPr>
        <w:pStyle w:val="ListParagraph"/>
        <w:numPr>
          <w:ilvl w:val="3"/>
          <w:numId w:val="1"/>
        </w:numPr>
        <w:ind w:right="-329"/>
        <w:jc w:val="both"/>
        <w:rPr>
          <w:rFonts w:cs="Arial"/>
          <w:bCs/>
        </w:rPr>
      </w:pPr>
      <w:r w:rsidRPr="008D50F6">
        <w:rPr>
          <w:rFonts w:cs="Arial"/>
          <w:b/>
          <w:u w:val="single"/>
        </w:rPr>
        <w:t xml:space="preserve">Sample Submission </w:t>
      </w:r>
      <w:r w:rsidR="00051584">
        <w:rPr>
          <w:rFonts w:cs="Arial"/>
          <w:b/>
          <w:u w:val="single"/>
        </w:rPr>
        <w:t>–</w:t>
      </w:r>
      <w:r w:rsidRPr="002264AE">
        <w:rPr>
          <w:rFonts w:cs="Arial"/>
          <w:bCs/>
        </w:rPr>
        <w:t xml:space="preserve"> </w:t>
      </w:r>
      <w:r w:rsidR="00051584">
        <w:rPr>
          <w:rFonts w:cs="Arial"/>
          <w:bCs/>
        </w:rPr>
        <w:t>Short listed bidders will be requested to submit samples as follows:</w:t>
      </w:r>
    </w:p>
    <w:p w14:paraId="0C6EC275" w14:textId="245CE882" w:rsidR="005D20B4" w:rsidRDefault="00051584" w:rsidP="005D20B4">
      <w:pPr>
        <w:pStyle w:val="ListParagraph"/>
        <w:ind w:left="907" w:right="-329"/>
        <w:jc w:val="both"/>
        <w:rPr>
          <w:rFonts w:cs="Arial"/>
          <w:bCs/>
        </w:rPr>
      </w:pPr>
      <w:r w:rsidRPr="005D20B4">
        <w:rPr>
          <w:rFonts w:cs="Arial"/>
          <w:b/>
          <w:u w:val="single"/>
        </w:rPr>
        <w:t>Date:</w:t>
      </w:r>
      <w:r w:rsidRPr="005D20B4">
        <w:rPr>
          <w:rFonts w:cs="Arial"/>
          <w:bCs/>
        </w:rPr>
        <w:t xml:space="preserve"> 2</w:t>
      </w:r>
      <w:r w:rsidR="00CB0679">
        <w:rPr>
          <w:rFonts w:cs="Arial"/>
          <w:bCs/>
        </w:rPr>
        <w:t>9 February</w:t>
      </w:r>
      <w:r w:rsidRPr="005D20B4">
        <w:rPr>
          <w:rFonts w:cs="Arial"/>
          <w:bCs/>
        </w:rPr>
        <w:t xml:space="preserve"> – </w:t>
      </w:r>
      <w:r w:rsidR="00CB0679">
        <w:rPr>
          <w:rFonts w:cs="Arial"/>
          <w:bCs/>
        </w:rPr>
        <w:t>1 March</w:t>
      </w:r>
      <w:r w:rsidRPr="005D20B4">
        <w:rPr>
          <w:rFonts w:cs="Arial"/>
          <w:bCs/>
        </w:rPr>
        <w:t xml:space="preserve"> 2024</w:t>
      </w:r>
    </w:p>
    <w:p w14:paraId="07C0A5AF" w14:textId="3760822D" w:rsidR="00051584" w:rsidRPr="005D20B4" w:rsidRDefault="00051584" w:rsidP="005D20B4">
      <w:pPr>
        <w:pStyle w:val="ListParagraph"/>
        <w:ind w:left="907" w:right="-329"/>
        <w:jc w:val="both"/>
        <w:rPr>
          <w:rFonts w:cs="Arial"/>
          <w:bCs/>
        </w:rPr>
      </w:pPr>
      <w:r w:rsidRPr="005D20B4">
        <w:rPr>
          <w:rFonts w:cs="Arial"/>
          <w:b/>
          <w:u w:val="single"/>
        </w:rPr>
        <w:t>Venue:</w:t>
      </w:r>
      <w:r w:rsidRPr="005D20B4">
        <w:rPr>
          <w:rFonts w:cs="Arial"/>
          <w:bCs/>
        </w:rPr>
        <w:t xml:space="preserve"> National Treasury, 240 Madiba Street, Pretoria, </w:t>
      </w:r>
      <w:r w:rsidR="005D20B4" w:rsidRPr="005D20B4">
        <w:rPr>
          <w:rFonts w:cs="Arial"/>
          <w:bCs/>
        </w:rPr>
        <w:t>First Floor, Room 103</w:t>
      </w:r>
    </w:p>
    <w:p w14:paraId="52A8E679" w14:textId="1026A845" w:rsidR="002264AE" w:rsidRPr="002264AE" w:rsidRDefault="002264AE" w:rsidP="005D20B4">
      <w:pPr>
        <w:pStyle w:val="ListParagraph"/>
        <w:numPr>
          <w:ilvl w:val="4"/>
          <w:numId w:val="1"/>
        </w:numPr>
        <w:ind w:right="-329"/>
        <w:contextualSpacing/>
        <w:jc w:val="both"/>
        <w:rPr>
          <w:rFonts w:cs="Arial"/>
          <w:bCs/>
        </w:rPr>
      </w:pPr>
      <w:r w:rsidRPr="005D20B4">
        <w:rPr>
          <w:rFonts w:cs="Arial"/>
          <w:b/>
          <w:color w:val="FF0000"/>
        </w:rPr>
        <w:t>#NB:</w:t>
      </w:r>
      <w:r w:rsidRPr="005D20B4">
        <w:rPr>
          <w:rFonts w:cs="Arial"/>
          <w:bCs/>
          <w:color w:val="FF0000"/>
        </w:rPr>
        <w:t xml:space="preserve"> </w:t>
      </w:r>
      <w:r w:rsidR="00051584">
        <w:rPr>
          <w:rFonts w:cs="Arial"/>
          <w:bCs/>
        </w:rPr>
        <w:t xml:space="preserve">Short listed bidders will be sent the actual date and time slots appointments which will be during the dates indicated above. </w:t>
      </w:r>
    </w:p>
    <w:p w14:paraId="40C8AC67" w14:textId="2095C36A" w:rsidR="002264AE" w:rsidRPr="00051584" w:rsidRDefault="002264AE" w:rsidP="005D20B4">
      <w:pPr>
        <w:pStyle w:val="ListParagraph"/>
        <w:numPr>
          <w:ilvl w:val="4"/>
          <w:numId w:val="1"/>
        </w:numPr>
        <w:ind w:right="-329"/>
        <w:contextualSpacing/>
        <w:jc w:val="both"/>
        <w:rPr>
          <w:rFonts w:cs="Arial"/>
          <w:bCs/>
        </w:rPr>
      </w:pPr>
      <w:r w:rsidRPr="002264AE">
        <w:rPr>
          <w:rFonts w:cs="Arial"/>
          <w:bCs/>
        </w:rPr>
        <w:lastRenderedPageBreak/>
        <w:t>It is the responsibility of the bidder to ensure that correct contact details are provided in the bid document</w:t>
      </w:r>
      <w:r w:rsidR="00051584">
        <w:rPr>
          <w:rFonts w:cs="Arial"/>
          <w:bCs/>
        </w:rPr>
        <w:t xml:space="preserve"> and </w:t>
      </w:r>
      <w:r w:rsidRPr="00051584">
        <w:rPr>
          <w:rFonts w:cs="Arial"/>
          <w:bCs/>
        </w:rPr>
        <w:t xml:space="preserve">that samples are submitted on time, at the correct venue as indicated above. </w:t>
      </w:r>
    </w:p>
    <w:p w14:paraId="7FB886E7" w14:textId="3E15FBFA" w:rsidR="002264AE" w:rsidRPr="00051584" w:rsidRDefault="002264AE" w:rsidP="005D20B4">
      <w:pPr>
        <w:pStyle w:val="ListParagraph"/>
        <w:numPr>
          <w:ilvl w:val="4"/>
          <w:numId w:val="1"/>
        </w:numPr>
        <w:ind w:right="-329"/>
        <w:contextualSpacing/>
        <w:jc w:val="both"/>
        <w:rPr>
          <w:rFonts w:cs="Arial"/>
          <w:bCs/>
        </w:rPr>
      </w:pPr>
      <w:r w:rsidRPr="002264AE">
        <w:rPr>
          <w:rFonts w:cs="Arial"/>
          <w:bCs/>
        </w:rPr>
        <w:t>Where different sizes of the same item are called for against different item numbers, samples of each size must be submitted.</w:t>
      </w:r>
      <w:r w:rsidR="00051584">
        <w:rPr>
          <w:rFonts w:cs="Arial"/>
          <w:bCs/>
        </w:rPr>
        <w:t xml:space="preserve"> </w:t>
      </w:r>
      <w:r w:rsidRPr="00051584">
        <w:rPr>
          <w:rFonts w:cs="Arial"/>
          <w:bCs/>
        </w:rPr>
        <w:t>All samples submitted for visual screening must be a true representation of the product which will be supplied by the supplier throughout the contract period.</w:t>
      </w:r>
    </w:p>
    <w:p w14:paraId="71830BF4" w14:textId="1DB4E6C3" w:rsidR="005D20B4" w:rsidRPr="005D20B4" w:rsidRDefault="002264AE" w:rsidP="005D20B4">
      <w:pPr>
        <w:pStyle w:val="ListParagraph"/>
        <w:numPr>
          <w:ilvl w:val="4"/>
          <w:numId w:val="1"/>
        </w:numPr>
        <w:ind w:right="-329"/>
        <w:contextualSpacing/>
        <w:jc w:val="both"/>
        <w:rPr>
          <w:rFonts w:cs="Arial"/>
          <w:b/>
        </w:rPr>
      </w:pPr>
      <w:r w:rsidRPr="00051584">
        <w:rPr>
          <w:rFonts w:cs="Arial"/>
          <w:bCs/>
        </w:rPr>
        <w:t xml:space="preserve">All samples, including the labelling requirements, must be a true representation of the product that will be supplied during the contract period. </w:t>
      </w:r>
      <w:r w:rsidR="00051584" w:rsidRPr="00051584">
        <w:rPr>
          <w:rFonts w:cs="Arial"/>
          <w:bCs/>
        </w:rPr>
        <w:t xml:space="preserve">All electronic items must comply to the </w:t>
      </w:r>
      <w:r w:rsidR="00051584">
        <w:rPr>
          <w:rFonts w:cs="Arial"/>
          <w:bCs/>
        </w:rPr>
        <w:t xml:space="preserve">relevant </w:t>
      </w:r>
      <w:r w:rsidR="005D20B4">
        <w:rPr>
          <w:rFonts w:cs="Arial"/>
          <w:bCs/>
        </w:rPr>
        <w:t xml:space="preserve">commodity </w:t>
      </w:r>
      <w:r w:rsidR="00051584" w:rsidRPr="00051584">
        <w:rPr>
          <w:rFonts w:cs="Arial"/>
          <w:bCs/>
        </w:rPr>
        <w:t xml:space="preserve">labelling </w:t>
      </w:r>
      <w:r w:rsidR="00051584">
        <w:rPr>
          <w:rFonts w:cs="Arial"/>
          <w:bCs/>
        </w:rPr>
        <w:t>A</w:t>
      </w:r>
      <w:r w:rsidR="00051584" w:rsidRPr="00051584">
        <w:rPr>
          <w:rFonts w:cs="Arial"/>
          <w:bCs/>
        </w:rPr>
        <w:t xml:space="preserve">ct. </w:t>
      </w:r>
    </w:p>
    <w:p w14:paraId="60B2FD1B" w14:textId="4D6696A3" w:rsidR="002264AE" w:rsidRPr="00051584" w:rsidRDefault="002264AE" w:rsidP="005D20B4">
      <w:pPr>
        <w:pStyle w:val="ListParagraph"/>
        <w:numPr>
          <w:ilvl w:val="3"/>
          <w:numId w:val="1"/>
        </w:numPr>
        <w:ind w:right="-329"/>
        <w:jc w:val="both"/>
        <w:rPr>
          <w:rFonts w:cs="Arial"/>
          <w:b/>
        </w:rPr>
      </w:pPr>
      <w:r w:rsidRPr="00051584">
        <w:rPr>
          <w:rFonts w:cs="Arial"/>
          <w:b/>
          <w:u w:val="single"/>
        </w:rPr>
        <w:t>Manufacturers Technical Specification-Brochures</w:t>
      </w:r>
      <w:r w:rsidR="00022511">
        <w:rPr>
          <w:rFonts w:cs="Arial"/>
          <w:b/>
          <w:u w:val="single"/>
        </w:rPr>
        <w:t xml:space="preserve"> and manual</w:t>
      </w:r>
      <w:r w:rsidRPr="00051584">
        <w:rPr>
          <w:rFonts w:cs="Arial"/>
          <w:b/>
          <w:u w:val="single"/>
        </w:rPr>
        <w:t xml:space="preserve"> -</w:t>
      </w:r>
      <w:r w:rsidRPr="00051584">
        <w:rPr>
          <w:rFonts w:cs="Arial"/>
          <w:bCs/>
        </w:rPr>
        <w:t xml:space="preserve"> Bidders must submit with the samples, a</w:t>
      </w:r>
      <w:r w:rsidR="008D50F6" w:rsidRPr="00051584">
        <w:rPr>
          <w:rFonts w:cs="Arial"/>
          <w:bCs/>
        </w:rPr>
        <w:t xml:space="preserve"> </w:t>
      </w:r>
      <w:r w:rsidRPr="00051584">
        <w:rPr>
          <w:rFonts w:cs="Arial"/>
          <w:bCs/>
        </w:rPr>
        <w:t xml:space="preserve">manufacturer’s technical specification (brochure) for all devices/equipment offered, preferably in colour, with fully comprehensive product technical specification information. The brochure must indicate the product name and description, make/model, device images and all information required to verify compliance with technical specification requirements. Bidders are also required to include the product </w:t>
      </w:r>
      <w:r w:rsidRPr="00051584">
        <w:rPr>
          <w:rFonts w:cs="Arial"/>
          <w:b/>
        </w:rPr>
        <w:t>brochures in a USB/Flash drive when submitting samples saved by item numbers.</w:t>
      </w:r>
    </w:p>
    <w:p w14:paraId="475EDF0E" w14:textId="6B7646E1" w:rsidR="002264AE" w:rsidRPr="002264AE" w:rsidRDefault="002264AE" w:rsidP="005D20B4">
      <w:pPr>
        <w:pStyle w:val="ListParagraph"/>
        <w:numPr>
          <w:ilvl w:val="3"/>
          <w:numId w:val="1"/>
        </w:numPr>
        <w:ind w:right="-329"/>
        <w:jc w:val="both"/>
        <w:rPr>
          <w:rFonts w:cs="Arial"/>
          <w:bCs/>
        </w:rPr>
      </w:pPr>
      <w:r w:rsidRPr="008D50F6">
        <w:rPr>
          <w:rFonts w:cs="Arial"/>
          <w:b/>
          <w:u w:val="single"/>
        </w:rPr>
        <w:t xml:space="preserve">Marking of Samples - </w:t>
      </w:r>
      <w:r w:rsidRPr="002264AE">
        <w:rPr>
          <w:rFonts w:cs="Arial"/>
          <w:bCs/>
        </w:rPr>
        <w:t xml:space="preserve">Samples must be marked with </w:t>
      </w:r>
      <w:r w:rsidR="0081500E" w:rsidRPr="002264AE">
        <w:rPr>
          <w:rFonts w:cs="Arial"/>
          <w:bCs/>
        </w:rPr>
        <w:t>company name, contact details</w:t>
      </w:r>
      <w:r w:rsidR="0081500E">
        <w:rPr>
          <w:rFonts w:cs="Arial"/>
          <w:bCs/>
        </w:rPr>
        <w:t>,</w:t>
      </w:r>
      <w:r w:rsidR="0081500E" w:rsidRPr="002264AE">
        <w:rPr>
          <w:rFonts w:cs="Arial"/>
          <w:bCs/>
        </w:rPr>
        <w:t xml:space="preserve"> </w:t>
      </w:r>
      <w:r w:rsidRPr="002264AE">
        <w:rPr>
          <w:rFonts w:cs="Arial"/>
          <w:bCs/>
        </w:rPr>
        <w:t xml:space="preserve">bid number, item number as per the Technical </w:t>
      </w:r>
      <w:r w:rsidR="00022511" w:rsidRPr="002264AE">
        <w:rPr>
          <w:rFonts w:cs="Arial"/>
          <w:bCs/>
        </w:rPr>
        <w:t>Specification,</w:t>
      </w:r>
      <w:r w:rsidRPr="002264AE">
        <w:rPr>
          <w:rFonts w:cs="Arial"/>
          <w:bCs/>
        </w:rPr>
        <w:t xml:space="preserve"> Unmarked samples will be disregarded and will not be evaluated.</w:t>
      </w:r>
      <w:r w:rsidR="005D20B4">
        <w:rPr>
          <w:rFonts w:cs="Arial"/>
          <w:bCs/>
        </w:rPr>
        <w:t xml:space="preserve"> </w:t>
      </w:r>
    </w:p>
    <w:p w14:paraId="7BBECB7C" w14:textId="62F5A43C" w:rsidR="00664395" w:rsidRDefault="002264AE" w:rsidP="005D20B4">
      <w:pPr>
        <w:pStyle w:val="ListParagraph"/>
        <w:numPr>
          <w:ilvl w:val="3"/>
          <w:numId w:val="1"/>
        </w:numPr>
        <w:ind w:right="-329"/>
        <w:jc w:val="both"/>
        <w:rPr>
          <w:rFonts w:cs="Arial"/>
          <w:bCs/>
        </w:rPr>
      </w:pPr>
      <w:r w:rsidRPr="008D50F6">
        <w:rPr>
          <w:rFonts w:cs="Arial"/>
          <w:b/>
          <w:u w:val="single"/>
        </w:rPr>
        <w:t>Collection of all samples –</w:t>
      </w:r>
      <w:r w:rsidRPr="002264AE">
        <w:rPr>
          <w:rFonts w:cs="Arial"/>
          <w:bCs/>
        </w:rPr>
        <w:t xml:space="preserve"> Bidders will be informed of the date and time for which samples must be collected. This date may be immediately after the evaluation has been finalized. Samples not collected within the communicated periods and time frames will be disposed of at the discretion of the State and the National Treasury bears no risk for uncollected samples.</w:t>
      </w:r>
    </w:p>
    <w:p w14:paraId="5930646A" w14:textId="5143BD86" w:rsidR="004A7B51" w:rsidRPr="00E92801" w:rsidRDefault="004A7B51" w:rsidP="006B2C4D">
      <w:pPr>
        <w:pStyle w:val="ListParagraph"/>
        <w:widowControl w:val="0"/>
        <w:numPr>
          <w:ilvl w:val="1"/>
          <w:numId w:val="1"/>
        </w:numPr>
        <w:tabs>
          <w:tab w:val="left" w:pos="851"/>
        </w:tabs>
        <w:jc w:val="both"/>
        <w:rPr>
          <w:rFonts w:cs="Arial"/>
          <w:b/>
          <w:color w:val="C00000"/>
        </w:rPr>
      </w:pPr>
      <w:r w:rsidRPr="00E92801">
        <w:rPr>
          <w:rFonts w:cs="Arial"/>
          <w:b/>
          <w:color w:val="C00000"/>
        </w:rPr>
        <w:t xml:space="preserve">PHASE </w:t>
      </w:r>
      <w:r w:rsidR="008C47D0">
        <w:rPr>
          <w:rFonts w:cs="Arial"/>
          <w:b/>
          <w:color w:val="C00000"/>
        </w:rPr>
        <w:t>4</w:t>
      </w:r>
      <w:r w:rsidRPr="00E92801">
        <w:rPr>
          <w:rFonts w:cs="Arial"/>
          <w:b/>
          <w:color w:val="C00000"/>
        </w:rPr>
        <w:t xml:space="preserve">: PRICE AND </w:t>
      </w:r>
      <w:r w:rsidR="0040499E">
        <w:rPr>
          <w:rFonts w:cs="Arial"/>
          <w:b/>
          <w:color w:val="C00000"/>
        </w:rPr>
        <w:t>SPECIFIC GOALS</w:t>
      </w:r>
    </w:p>
    <w:p w14:paraId="17CE9AC7" w14:textId="0285CFE0" w:rsidR="004A7B51" w:rsidRPr="001707ED" w:rsidRDefault="004A7B51" w:rsidP="00D852B8">
      <w:pPr>
        <w:pStyle w:val="ListParagraph"/>
        <w:widowControl w:val="0"/>
        <w:numPr>
          <w:ilvl w:val="2"/>
          <w:numId w:val="4"/>
        </w:numPr>
        <w:jc w:val="both"/>
        <w:rPr>
          <w:b/>
        </w:rPr>
      </w:pPr>
      <w:r>
        <w:rPr>
          <w:b/>
        </w:rPr>
        <w:t>Pricing Schedule</w:t>
      </w:r>
      <w:r>
        <w:rPr>
          <w:rFonts w:cs="Arial"/>
          <w:b/>
        </w:rPr>
        <w:t xml:space="preserve"> and structure requirements</w:t>
      </w:r>
    </w:p>
    <w:p w14:paraId="0FE06B93" w14:textId="5A9AD1F8" w:rsidR="004A7B51" w:rsidRDefault="004A7B51" w:rsidP="006B2C4D">
      <w:pPr>
        <w:pStyle w:val="ListParagraph"/>
        <w:numPr>
          <w:ilvl w:val="3"/>
          <w:numId w:val="1"/>
        </w:numPr>
        <w:rPr>
          <w:rFonts w:cs="Arial"/>
        </w:rPr>
      </w:pPr>
      <w:bookmarkStart w:id="20" w:name="_Toc268781566"/>
      <w:bookmarkStart w:id="21" w:name="_Toc268861694"/>
      <w:r>
        <w:rPr>
          <w:rFonts w:cs="Arial"/>
        </w:rPr>
        <w:t xml:space="preserve">Prices quoted must be furnished </w:t>
      </w:r>
      <w:r w:rsidR="00102B66">
        <w:rPr>
          <w:rFonts w:cs="Arial"/>
        </w:rPr>
        <w:t>based on</w:t>
      </w:r>
      <w:r>
        <w:rPr>
          <w:rFonts w:cs="Arial"/>
        </w:rPr>
        <w:t xml:space="preserve"> “delivered to State facility” country-wide inclusive of VAT.</w:t>
      </w:r>
    </w:p>
    <w:p w14:paraId="2F8BB0BC" w14:textId="734F90B0" w:rsidR="004A7B51" w:rsidRDefault="004A7B51" w:rsidP="006B2C4D">
      <w:pPr>
        <w:pStyle w:val="ListParagraph"/>
        <w:widowControl w:val="0"/>
        <w:numPr>
          <w:ilvl w:val="3"/>
          <w:numId w:val="1"/>
        </w:numPr>
        <w:jc w:val="both"/>
        <w:rPr>
          <w:rFonts w:cs="Arial"/>
        </w:rPr>
      </w:pPr>
      <w:r>
        <w:rPr>
          <w:rFonts w:cs="Arial"/>
        </w:rPr>
        <w:t xml:space="preserve">The pricing schedule provided in this bid forms an integral part of the bid document and bidders must ensure that it is completed without changing the structure thereof. Bidders are required to complete a mandatory Pricing Schedule as a response </w:t>
      </w:r>
      <w:r w:rsidR="00102B66">
        <w:rPr>
          <w:rFonts w:cs="Arial"/>
        </w:rPr>
        <w:t>to</w:t>
      </w:r>
      <w:r>
        <w:rPr>
          <w:rFonts w:cs="Arial"/>
        </w:rPr>
        <w:t xml:space="preserve"> how much the items offered will be charged. </w:t>
      </w:r>
    </w:p>
    <w:p w14:paraId="1D07D6F8" w14:textId="566C9103" w:rsidR="004A7B51" w:rsidRDefault="004A7B51" w:rsidP="006B2C4D">
      <w:pPr>
        <w:pStyle w:val="ListParagraph"/>
        <w:widowControl w:val="0"/>
        <w:numPr>
          <w:ilvl w:val="3"/>
          <w:numId w:val="1"/>
        </w:numPr>
        <w:jc w:val="both"/>
      </w:pPr>
      <w:r>
        <w:t xml:space="preserve">Due diligence on </w:t>
      </w:r>
      <w:r w:rsidR="00102B66">
        <w:t>market-related</w:t>
      </w:r>
      <w:r>
        <w:t xml:space="preserve"> pricing reasonability may be conducted. The State reserve the right to disqualify bid offers which are </w:t>
      </w:r>
      <w:r w:rsidR="00102B66">
        <w:t>under-quoted</w:t>
      </w:r>
      <w:r>
        <w:t xml:space="preserve"> and or are above market value. In this case, the bidder may be required to submit supporting </w:t>
      </w:r>
      <w:r w:rsidR="00242844">
        <w:t>documentation</w:t>
      </w:r>
      <w:r>
        <w:t xml:space="preserve"> to the State to </w:t>
      </w:r>
      <w:r w:rsidR="00102B66">
        <w:t>prove</w:t>
      </w:r>
      <w:r>
        <w:t xml:space="preserve"> that the pricing is not </w:t>
      </w:r>
      <w:r w:rsidR="00102B66">
        <w:t>under-quoted</w:t>
      </w:r>
      <w:r>
        <w:t xml:space="preserve"> or above market value.</w:t>
      </w:r>
    </w:p>
    <w:p w14:paraId="50CEA42F" w14:textId="77777777" w:rsidR="004A7B51" w:rsidRDefault="004A7B51" w:rsidP="006B2C4D">
      <w:pPr>
        <w:pStyle w:val="ListParagraph"/>
        <w:widowControl w:val="0"/>
        <w:numPr>
          <w:ilvl w:val="3"/>
          <w:numId w:val="1"/>
        </w:numPr>
        <w:jc w:val="both"/>
      </w:pPr>
      <w:r>
        <w:t>Conditional discounts offered will not be taken into consideration during evaluation.</w:t>
      </w:r>
    </w:p>
    <w:p w14:paraId="227D92D7" w14:textId="13F268B4" w:rsidR="004A7B51" w:rsidRDefault="004A7B51" w:rsidP="006B2C4D">
      <w:pPr>
        <w:pStyle w:val="ListParagraph"/>
        <w:widowControl w:val="0"/>
        <w:numPr>
          <w:ilvl w:val="3"/>
          <w:numId w:val="1"/>
        </w:numPr>
        <w:jc w:val="both"/>
        <w:rPr>
          <w:rFonts w:cs="Arial"/>
        </w:rPr>
      </w:pPr>
      <w:r>
        <w:rPr>
          <w:rFonts w:cs="Arial"/>
        </w:rPr>
        <w:t xml:space="preserve">Prices submitted in this bid must be filled in on the field provided on the pricing schedule supplied with </w:t>
      </w:r>
      <w:r>
        <w:rPr>
          <w:rFonts w:cs="Arial"/>
        </w:rPr>
        <w:lastRenderedPageBreak/>
        <w:t>the bid. Price structures that do not comply with this requirement may invalidate the bid.</w:t>
      </w:r>
    </w:p>
    <w:p w14:paraId="46770DEF" w14:textId="4D9C424B" w:rsidR="004A7B51" w:rsidRDefault="004A7B51" w:rsidP="006B2C4D">
      <w:pPr>
        <w:numPr>
          <w:ilvl w:val="3"/>
          <w:numId w:val="1"/>
        </w:numPr>
        <w:jc w:val="both"/>
        <w:rPr>
          <w:rFonts w:cs="Arial"/>
        </w:rPr>
      </w:pPr>
      <w:r>
        <w:rPr>
          <w:rFonts w:cs="Arial"/>
        </w:rPr>
        <w:t>The Pricing Schedule (</w:t>
      </w:r>
      <w:r>
        <w:rPr>
          <w:rFonts w:cs="Arial"/>
          <w:b/>
          <w:bCs/>
        </w:rPr>
        <w:t>Annexure</w:t>
      </w:r>
      <w:r w:rsidR="007C116E">
        <w:rPr>
          <w:rFonts w:cs="Arial"/>
          <w:b/>
          <w:bCs/>
        </w:rPr>
        <w:t xml:space="preserve"> </w:t>
      </w:r>
      <w:r w:rsidR="00843862">
        <w:rPr>
          <w:rFonts w:cs="Arial"/>
          <w:b/>
          <w:bCs/>
        </w:rPr>
        <w:t>B</w:t>
      </w:r>
      <w:r>
        <w:rPr>
          <w:rFonts w:cs="Arial"/>
        </w:rPr>
        <w:t xml:space="preserve">) must be submitted in two forms, as hardcopy which must be included in the bid document and in an </w:t>
      </w:r>
      <w:r w:rsidR="00102B66">
        <w:rPr>
          <w:rFonts w:cs="Arial"/>
        </w:rPr>
        <w:t>Excel,</w:t>
      </w:r>
      <w:r>
        <w:rPr>
          <w:rFonts w:cs="Arial"/>
        </w:rPr>
        <w:t xml:space="preserve"> spreadsheet saved in a USB/memory stick at the closing date and time of bid. Both the hard copy and the </w:t>
      </w:r>
      <w:r w:rsidR="00102B66">
        <w:rPr>
          <w:rFonts w:cs="Arial"/>
        </w:rPr>
        <w:t>Excel</w:t>
      </w:r>
      <w:r>
        <w:rPr>
          <w:rFonts w:cs="Arial"/>
        </w:rPr>
        <w:t xml:space="preserve"> version must be the same (replica). </w:t>
      </w:r>
    </w:p>
    <w:p w14:paraId="53D933CE" w14:textId="15941DCB" w:rsidR="00C70629" w:rsidRPr="00C70629" w:rsidRDefault="00C70629" w:rsidP="00C70629">
      <w:pPr>
        <w:pStyle w:val="ListParagraph"/>
        <w:numPr>
          <w:ilvl w:val="3"/>
          <w:numId w:val="1"/>
        </w:numPr>
        <w:rPr>
          <w:rFonts w:cs="Arial"/>
        </w:rPr>
      </w:pPr>
      <w:r w:rsidRPr="58F1BC1E">
        <w:rPr>
          <w:rFonts w:cs="Arial"/>
        </w:rPr>
        <w:t>Submit pricing for all optional accessories and consumables that are compatible to the products offered, indicating which product they relate to (</w:t>
      </w:r>
      <w:r w:rsidRPr="0051297B">
        <w:rPr>
          <w:rFonts w:cs="Arial"/>
          <w:b/>
          <w:bCs/>
        </w:rPr>
        <w:t xml:space="preserve">Annexure </w:t>
      </w:r>
      <w:r w:rsidR="0051297B" w:rsidRPr="0051297B">
        <w:rPr>
          <w:rFonts w:cs="Arial"/>
          <w:b/>
          <w:bCs/>
        </w:rPr>
        <w:t>B</w:t>
      </w:r>
      <w:r w:rsidR="0051297B">
        <w:rPr>
          <w:rFonts w:cs="Arial"/>
          <w:b/>
          <w:bCs/>
        </w:rPr>
        <w:t>)</w:t>
      </w:r>
      <w:r w:rsidRPr="58F1BC1E">
        <w:rPr>
          <w:rFonts w:cs="Arial"/>
        </w:rPr>
        <w:t xml:space="preserve">, </w:t>
      </w:r>
    </w:p>
    <w:p w14:paraId="6A4AE1FE" w14:textId="77777777" w:rsidR="004A7B51" w:rsidRDefault="004A7B51" w:rsidP="006B2C4D">
      <w:pPr>
        <w:pStyle w:val="ListParagraph"/>
        <w:widowControl w:val="0"/>
        <w:numPr>
          <w:ilvl w:val="2"/>
          <w:numId w:val="1"/>
        </w:numPr>
        <w:spacing w:before="240"/>
        <w:jc w:val="both"/>
        <w:rPr>
          <w:b/>
        </w:rPr>
      </w:pPr>
      <w:r>
        <w:rPr>
          <w:b/>
        </w:rPr>
        <w:t xml:space="preserve">Preferential Point System </w:t>
      </w:r>
    </w:p>
    <w:p w14:paraId="55CCB1C0" w14:textId="17D335D7" w:rsidR="004A7B51" w:rsidRDefault="004A7B51" w:rsidP="006B2C4D">
      <w:pPr>
        <w:pStyle w:val="ListParagraph"/>
        <w:widowControl w:val="0"/>
        <w:numPr>
          <w:ilvl w:val="3"/>
          <w:numId w:val="1"/>
        </w:numPr>
        <w:tabs>
          <w:tab w:val="left" w:pos="851"/>
        </w:tabs>
        <w:jc w:val="both"/>
        <w:rPr>
          <w:rFonts w:cs="Arial"/>
        </w:rPr>
      </w:pPr>
      <w:r>
        <w:rPr>
          <w:rFonts w:cs="Arial"/>
        </w:rPr>
        <w:t xml:space="preserve">The pricing evaluation will be in terms of the Preferential Procurement Regulations </w:t>
      </w:r>
      <w:r w:rsidR="008E644B">
        <w:rPr>
          <w:rFonts w:cs="Arial"/>
        </w:rPr>
        <w:t>as per</w:t>
      </w:r>
      <w:r>
        <w:rPr>
          <w:rFonts w:cs="Arial"/>
        </w:rPr>
        <w:t xml:space="preserve"> the Preferential Procurement Policy Framework Act, 2000 (Act 5 of 2000), responsive bids will be adjudicated by the State on the 90/10 preference point system based on:</w:t>
      </w:r>
    </w:p>
    <w:p w14:paraId="28CC02D8" w14:textId="77777777" w:rsidR="004A7B51" w:rsidRDefault="004A7B51" w:rsidP="006B2C4D">
      <w:pPr>
        <w:pStyle w:val="ListParagraph"/>
        <w:widowControl w:val="0"/>
        <w:numPr>
          <w:ilvl w:val="4"/>
          <w:numId w:val="1"/>
        </w:numPr>
        <w:tabs>
          <w:tab w:val="left" w:pos="851"/>
        </w:tabs>
        <w:spacing w:before="0" w:after="0"/>
        <w:contextualSpacing/>
        <w:jc w:val="both"/>
      </w:pPr>
      <w:r>
        <w:t xml:space="preserve">The bid price (Maximum of 90 points) </w:t>
      </w:r>
    </w:p>
    <w:p w14:paraId="3595E81E" w14:textId="4A8C0C54" w:rsidR="004A7B51" w:rsidRDefault="004A7B51" w:rsidP="006B2C4D">
      <w:pPr>
        <w:pStyle w:val="ListParagraph"/>
        <w:widowControl w:val="0"/>
        <w:numPr>
          <w:ilvl w:val="4"/>
          <w:numId w:val="1"/>
        </w:numPr>
        <w:tabs>
          <w:tab w:val="left" w:pos="851"/>
        </w:tabs>
        <w:spacing w:before="0" w:after="0"/>
        <w:contextualSpacing/>
        <w:jc w:val="both"/>
      </w:pPr>
      <w:r w:rsidRPr="001707ED">
        <w:t xml:space="preserve">Historically disadvantaged individuals as </w:t>
      </w:r>
      <w:r w:rsidR="008C47D0">
        <w:t xml:space="preserve">locally produced products </w:t>
      </w:r>
      <w:r w:rsidRPr="001707ED">
        <w:t>goals (maximum 10 points)</w:t>
      </w:r>
    </w:p>
    <w:p w14:paraId="52F6A3F5" w14:textId="77777777" w:rsidR="004A7B51" w:rsidRDefault="004A7B51" w:rsidP="006B2C4D">
      <w:pPr>
        <w:pStyle w:val="ListParagraph"/>
        <w:widowControl w:val="0"/>
        <w:numPr>
          <w:ilvl w:val="3"/>
          <w:numId w:val="1"/>
        </w:numPr>
        <w:tabs>
          <w:tab w:val="left" w:pos="851"/>
        </w:tabs>
        <w:jc w:val="both"/>
        <w:rPr>
          <w:rFonts w:cs="Arial"/>
        </w:rPr>
      </w:pPr>
      <w:bookmarkStart w:id="22" w:name="_Toc268781567"/>
      <w:bookmarkStart w:id="23" w:name="_Toc268861695"/>
      <w:r>
        <w:rPr>
          <w:rFonts w:cs="Arial"/>
        </w:rPr>
        <w:t>The following formula will be used to calculate the points for price:</w:t>
      </w:r>
      <w:bookmarkEnd w:id="22"/>
      <w:bookmarkEnd w:id="23"/>
    </w:p>
    <w:p w14:paraId="5AFCDEC5" w14:textId="77777777" w:rsidR="004A7B51" w:rsidRDefault="004A7B51" w:rsidP="006B2C4D">
      <w:pPr>
        <w:widowControl w:val="0"/>
        <w:tabs>
          <w:tab w:val="left" w:pos="851"/>
        </w:tabs>
        <w:ind w:left="851" w:hanging="851"/>
        <w:contextualSpacing/>
        <w:jc w:val="both"/>
        <w:rPr>
          <w:rFonts w:cs="Arial"/>
        </w:rPr>
      </w:pPr>
      <w:r>
        <w:rPr>
          <w:rFonts w:cs="Arial"/>
        </w:rPr>
        <w:tab/>
        <w:t xml:space="preserve">Ps = 90 </w:t>
      </w:r>
      <w:r>
        <w:rPr>
          <w:rFonts w:cs="Arial"/>
          <w:position w:val="-28"/>
        </w:rPr>
        <w:object w:dxaOrig="1660" w:dyaOrig="670" w14:anchorId="2CCDB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4.5pt" o:ole="">
            <v:imagedata r:id="rId21" o:title=""/>
          </v:shape>
          <o:OLEObject Type="Embed" ProgID="Equation.3" ShapeID="_x0000_i1025" DrawAspect="Content" ObjectID="_1799507001" r:id="rId22"/>
        </w:object>
      </w:r>
      <w:r>
        <w:rPr>
          <w:rFonts w:cs="Arial"/>
          <w:position w:val="-28"/>
        </w:rPr>
        <w:t xml:space="preserve"> </w:t>
      </w:r>
    </w:p>
    <w:p w14:paraId="31FB1391" w14:textId="77777777" w:rsidR="004A7B51" w:rsidRDefault="004A7B51" w:rsidP="006B2C4D">
      <w:pPr>
        <w:widowControl w:val="0"/>
        <w:tabs>
          <w:tab w:val="left" w:pos="851"/>
        </w:tabs>
        <w:ind w:left="851" w:hanging="851"/>
        <w:contextualSpacing/>
        <w:jc w:val="both"/>
        <w:rPr>
          <w:rFonts w:cs="Arial"/>
        </w:rPr>
      </w:pPr>
      <w:r>
        <w:rPr>
          <w:rFonts w:cs="Arial"/>
        </w:rPr>
        <w:tab/>
      </w:r>
      <w:proofErr w:type="gramStart"/>
      <w:r>
        <w:rPr>
          <w:rFonts w:cs="Arial"/>
        </w:rPr>
        <w:t>Where</w:t>
      </w:r>
      <w:proofErr w:type="gramEnd"/>
      <w:r>
        <w:rPr>
          <w:rFonts w:cs="Arial"/>
        </w:rPr>
        <w:t>,</w:t>
      </w:r>
    </w:p>
    <w:p w14:paraId="082A8004" w14:textId="32C7362A" w:rsidR="004A7B51" w:rsidRDefault="004A7B51" w:rsidP="006B2C4D">
      <w:pPr>
        <w:widowControl w:val="0"/>
        <w:tabs>
          <w:tab w:val="left" w:pos="851"/>
        </w:tabs>
        <w:ind w:left="851" w:hanging="851"/>
        <w:contextualSpacing/>
        <w:jc w:val="both"/>
        <w:rPr>
          <w:rFonts w:cs="Arial"/>
        </w:rPr>
      </w:pPr>
      <w:r>
        <w:rPr>
          <w:rFonts w:cs="Arial"/>
        </w:rPr>
        <w:tab/>
        <w:t xml:space="preserve">Ps = Points scored for </w:t>
      </w:r>
      <w:r w:rsidR="00392D35">
        <w:rPr>
          <w:rFonts w:cs="Arial"/>
        </w:rPr>
        <w:t xml:space="preserve">the </w:t>
      </w:r>
      <w:r>
        <w:rPr>
          <w:rFonts w:cs="Arial"/>
        </w:rPr>
        <w:t xml:space="preserve">comparative price </w:t>
      </w:r>
      <w:r w:rsidR="00392D35">
        <w:rPr>
          <w:rFonts w:cs="Arial"/>
        </w:rPr>
        <w:t xml:space="preserve">a </w:t>
      </w:r>
      <w:r>
        <w:rPr>
          <w:rFonts w:cs="Arial"/>
        </w:rPr>
        <w:t>of bid under consideration</w:t>
      </w:r>
    </w:p>
    <w:p w14:paraId="617DC0DD" w14:textId="1E041102" w:rsidR="004A7B51" w:rsidRDefault="004A7B51" w:rsidP="006B2C4D">
      <w:pPr>
        <w:widowControl w:val="0"/>
        <w:tabs>
          <w:tab w:val="left" w:pos="851"/>
        </w:tabs>
        <w:ind w:left="851" w:hanging="851"/>
        <w:contextualSpacing/>
        <w:jc w:val="both"/>
        <w:rPr>
          <w:rFonts w:cs="Arial"/>
        </w:rPr>
      </w:pPr>
      <w:r>
        <w:rPr>
          <w:rFonts w:cs="Arial"/>
        </w:rPr>
        <w:tab/>
        <w:t xml:space="preserve">Pt = Comparative price of </w:t>
      </w:r>
      <w:r w:rsidR="00242844">
        <w:rPr>
          <w:rFonts w:cs="Arial"/>
        </w:rPr>
        <w:t xml:space="preserve">a </w:t>
      </w:r>
      <w:r>
        <w:rPr>
          <w:rFonts w:cs="Arial"/>
        </w:rPr>
        <w:t>bid under consideration</w:t>
      </w:r>
    </w:p>
    <w:p w14:paraId="305CCCF5" w14:textId="77777777" w:rsidR="004A7B51" w:rsidRDefault="004A7B51" w:rsidP="006B2C4D">
      <w:pPr>
        <w:widowControl w:val="0"/>
        <w:tabs>
          <w:tab w:val="left" w:pos="851"/>
        </w:tabs>
        <w:ind w:left="851" w:hanging="851"/>
        <w:contextualSpacing/>
        <w:jc w:val="both"/>
        <w:rPr>
          <w:rFonts w:cs="Arial"/>
        </w:rPr>
      </w:pPr>
      <w:r>
        <w:rPr>
          <w:rFonts w:cs="Arial"/>
        </w:rPr>
        <w:tab/>
      </w:r>
      <w:proofErr w:type="spellStart"/>
      <w:r>
        <w:rPr>
          <w:rFonts w:cs="Arial"/>
        </w:rPr>
        <w:t>Pmin</w:t>
      </w:r>
      <w:proofErr w:type="spellEnd"/>
      <w:r>
        <w:rPr>
          <w:rFonts w:cs="Arial"/>
        </w:rPr>
        <w:t xml:space="preserve"> = Comparative price of lowest acceptable bid</w:t>
      </w:r>
    </w:p>
    <w:p w14:paraId="2ADE6B2E" w14:textId="7220D693" w:rsidR="004A7B51" w:rsidRPr="00E03079" w:rsidRDefault="004A7B51" w:rsidP="006B2C4D">
      <w:pPr>
        <w:pStyle w:val="ListParagraph"/>
        <w:widowControl w:val="0"/>
        <w:numPr>
          <w:ilvl w:val="3"/>
          <w:numId w:val="1"/>
        </w:numPr>
        <w:tabs>
          <w:tab w:val="left" w:pos="851"/>
        </w:tabs>
        <w:jc w:val="both"/>
        <w:rPr>
          <w:rFonts w:cs="Arial"/>
          <w:b/>
        </w:rPr>
      </w:pPr>
      <w:r>
        <w:rPr>
          <w:rFonts w:cs="Arial"/>
          <w:b/>
        </w:rPr>
        <w:t xml:space="preserve">The following will be used to calculate the </w:t>
      </w:r>
      <w:r w:rsidRPr="00E03079">
        <w:rPr>
          <w:rFonts w:cs="Arial"/>
          <w:b/>
        </w:rPr>
        <w:t xml:space="preserve">points for Historically disadvantaged individuals </w:t>
      </w:r>
      <w:r w:rsidRPr="00E03079">
        <w:rPr>
          <w:b/>
        </w:rPr>
        <w:t>as well as specific goals</w:t>
      </w:r>
      <w:r w:rsidRPr="00E03079">
        <w:rPr>
          <w:rFonts w:cs="Arial"/>
          <w:b/>
        </w:rPr>
        <w:t>.</w:t>
      </w:r>
    </w:p>
    <w:p w14:paraId="6E2EFF21" w14:textId="5302A7C5" w:rsidR="004A7B51" w:rsidRPr="00063103" w:rsidRDefault="004A7B51" w:rsidP="006B2C4D">
      <w:pPr>
        <w:pStyle w:val="ListParagraph"/>
        <w:widowControl w:val="0"/>
        <w:numPr>
          <w:ilvl w:val="4"/>
          <w:numId w:val="1"/>
        </w:numPr>
        <w:tabs>
          <w:tab w:val="left" w:pos="851"/>
        </w:tabs>
        <w:contextualSpacing/>
        <w:jc w:val="both"/>
      </w:pPr>
      <w:r w:rsidRPr="00063103">
        <w:t xml:space="preserve">A maximum of </w:t>
      </w:r>
      <w:r w:rsidR="006E7674" w:rsidRPr="00063103">
        <w:t xml:space="preserve">10 </w:t>
      </w:r>
      <w:r w:rsidRPr="00063103">
        <w:t xml:space="preserve">points may be awarded to a bidder for being a historically disadvantaged individual and/or subcontracting with a historically disadvantaged individual and/or achieving any of the specified goals </w:t>
      </w:r>
      <w:r w:rsidR="0051297B" w:rsidRPr="00063103">
        <w:t>for</w:t>
      </w:r>
      <w:r w:rsidRPr="00063103">
        <w:t xml:space="preserve"> this bid</w:t>
      </w:r>
      <w:r w:rsidR="00660689" w:rsidRPr="00063103">
        <w:t>,</w:t>
      </w:r>
      <w:r w:rsidRPr="00063103">
        <w:t xml:space="preserve"> the maximum number of points that could be allocated to a bidder is indicated in the paragraph above. The State reserves the right to arrange contracts with more than one contractor</w:t>
      </w:r>
      <w:r w:rsidR="0051297B" w:rsidRPr="00063103">
        <w:t xml:space="preserve"> stipulated in regulation 2022 of the Preferential Procurement </w:t>
      </w:r>
      <w:r w:rsidR="00EB4DA4">
        <w:t>R</w:t>
      </w:r>
      <w:r w:rsidR="0051297B" w:rsidRPr="00063103">
        <w:t>egulations. </w:t>
      </w:r>
    </w:p>
    <w:p w14:paraId="1BFE986B" w14:textId="021B5229" w:rsidR="004A7B51" w:rsidRDefault="00392D35" w:rsidP="006B2C4D">
      <w:pPr>
        <w:pStyle w:val="ListParagraph"/>
        <w:widowControl w:val="0"/>
        <w:numPr>
          <w:ilvl w:val="4"/>
          <w:numId w:val="1"/>
        </w:numPr>
        <w:tabs>
          <w:tab w:val="left" w:pos="851"/>
        </w:tabs>
        <w:contextualSpacing/>
        <w:jc w:val="both"/>
      </w:pPr>
      <w:r>
        <w:t>The government intends</w:t>
      </w:r>
      <w:r w:rsidR="004A7B51" w:rsidRPr="00473365">
        <w:t xml:space="preserve"> to promote the following goals with this bid, and the points to be allocated are indicated against each goal:</w:t>
      </w:r>
    </w:p>
    <w:p w14:paraId="25F3D737" w14:textId="77777777" w:rsidR="005A3CDD" w:rsidRDefault="005A3CDD" w:rsidP="005A3CDD">
      <w:pPr>
        <w:pStyle w:val="ListParagraph"/>
        <w:widowControl w:val="0"/>
        <w:tabs>
          <w:tab w:val="left" w:pos="851"/>
        </w:tabs>
        <w:ind w:left="1474"/>
        <w:contextualSpacing/>
        <w:jc w:val="both"/>
      </w:pPr>
    </w:p>
    <w:p w14:paraId="4D2102F6" w14:textId="77777777" w:rsidR="005A3CDD" w:rsidRDefault="005A3CDD" w:rsidP="005A3CDD">
      <w:pPr>
        <w:pStyle w:val="ListParagraph"/>
        <w:widowControl w:val="0"/>
        <w:tabs>
          <w:tab w:val="left" w:pos="851"/>
        </w:tabs>
        <w:ind w:left="1474"/>
        <w:contextualSpacing/>
        <w:jc w:val="both"/>
      </w:pPr>
    </w:p>
    <w:p w14:paraId="4B47F22E" w14:textId="77777777" w:rsidR="005A3CDD" w:rsidRPr="00473365" w:rsidRDefault="005A3CDD" w:rsidP="005A3CDD">
      <w:pPr>
        <w:pStyle w:val="ListParagraph"/>
        <w:widowControl w:val="0"/>
        <w:tabs>
          <w:tab w:val="left" w:pos="851"/>
        </w:tabs>
        <w:ind w:left="1474"/>
        <w:contextualSpacing/>
        <w:jc w:val="both"/>
      </w:pPr>
    </w:p>
    <w:tbl>
      <w:tblPr>
        <w:tblW w:w="761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8"/>
        <w:gridCol w:w="1828"/>
      </w:tblGrid>
      <w:tr w:rsidR="006B2C4D" w:rsidRPr="001707ED" w14:paraId="33BD8B58" w14:textId="77777777" w:rsidTr="4FB8899A">
        <w:tc>
          <w:tcPr>
            <w:tcW w:w="5788" w:type="dxa"/>
            <w:shd w:val="clear" w:color="auto" w:fill="C00000"/>
            <w:vAlign w:val="center"/>
          </w:tcPr>
          <w:p w14:paraId="372D643F" w14:textId="77777777" w:rsidR="004A7B51" w:rsidRPr="001707ED" w:rsidRDefault="004A7B51" w:rsidP="006B2C4D">
            <w:pPr>
              <w:pStyle w:val="PlainText"/>
              <w:spacing w:line="360" w:lineRule="auto"/>
              <w:jc w:val="center"/>
              <w:rPr>
                <w:rFonts w:ascii="Arial Narrow" w:hAnsi="Arial Narrow"/>
                <w:b/>
                <w:bCs/>
                <w:sz w:val="22"/>
              </w:rPr>
            </w:pPr>
            <w:r w:rsidRPr="001707ED">
              <w:rPr>
                <w:rFonts w:ascii="Arial Narrow" w:hAnsi="Arial Narrow"/>
                <w:b/>
                <w:bCs/>
                <w:sz w:val="22"/>
              </w:rPr>
              <w:lastRenderedPageBreak/>
              <w:t>GOALS</w:t>
            </w:r>
          </w:p>
        </w:tc>
        <w:tc>
          <w:tcPr>
            <w:tcW w:w="1828" w:type="dxa"/>
            <w:shd w:val="clear" w:color="auto" w:fill="C00000"/>
            <w:vAlign w:val="center"/>
          </w:tcPr>
          <w:p w14:paraId="636BA59E" w14:textId="77777777" w:rsidR="004A7B51" w:rsidRPr="001707ED" w:rsidRDefault="004A7B51" w:rsidP="006B2C4D">
            <w:pPr>
              <w:pStyle w:val="PlainText"/>
              <w:spacing w:line="360" w:lineRule="auto"/>
              <w:jc w:val="center"/>
              <w:rPr>
                <w:rFonts w:ascii="Arial Narrow" w:hAnsi="Arial Narrow"/>
                <w:b/>
                <w:bCs/>
                <w:sz w:val="22"/>
              </w:rPr>
            </w:pPr>
            <w:r w:rsidRPr="001707ED">
              <w:rPr>
                <w:rFonts w:ascii="Arial Narrow" w:hAnsi="Arial Narrow"/>
                <w:b/>
                <w:bCs/>
                <w:sz w:val="22"/>
              </w:rPr>
              <w:t>POINTS</w:t>
            </w:r>
          </w:p>
        </w:tc>
      </w:tr>
      <w:tr w:rsidR="006B2C4D" w:rsidRPr="001707ED" w14:paraId="1E1B2080" w14:textId="77777777" w:rsidTr="4FB8899A">
        <w:tc>
          <w:tcPr>
            <w:tcW w:w="5788" w:type="dxa"/>
            <w:vAlign w:val="center"/>
          </w:tcPr>
          <w:p w14:paraId="09978CDC" w14:textId="27F8B3D4" w:rsidR="004A7B51" w:rsidRPr="001707ED" w:rsidRDefault="004A7B51" w:rsidP="006B2C4D">
            <w:pPr>
              <w:pStyle w:val="PlainText"/>
              <w:spacing w:line="360" w:lineRule="auto"/>
              <w:rPr>
                <w:rFonts w:ascii="Arial Narrow" w:hAnsi="Arial Narrow"/>
                <w:sz w:val="22"/>
              </w:rPr>
            </w:pPr>
            <w:r w:rsidRPr="001707ED">
              <w:rPr>
                <w:rFonts w:ascii="Arial Narrow" w:hAnsi="Arial Narrow"/>
                <w:sz w:val="22"/>
              </w:rPr>
              <w:t xml:space="preserve">Preference points for equity ownership by historically disadvantaged Individuals who, due to the apartheid policy that had been in place had no franchise in national elections </w:t>
            </w:r>
            <w:r w:rsidR="00392D35">
              <w:rPr>
                <w:rFonts w:ascii="Arial Narrow" w:hAnsi="Arial Narrow"/>
                <w:sz w:val="22"/>
              </w:rPr>
              <w:t>before</w:t>
            </w:r>
            <w:r w:rsidRPr="001707ED">
              <w:rPr>
                <w:rFonts w:ascii="Arial Narrow" w:hAnsi="Arial Narrow"/>
                <w:sz w:val="22"/>
              </w:rPr>
              <w:t xml:space="preserve"> the introduction of the Constitution of the RSA, 1983 (Act 110 of 1983) or the Constitution of the RSA,1993 (Act 200 of 1993), (“the Interim Constitution”) and or</w:t>
            </w:r>
          </w:p>
        </w:tc>
        <w:tc>
          <w:tcPr>
            <w:tcW w:w="1828" w:type="dxa"/>
            <w:vAlign w:val="center"/>
          </w:tcPr>
          <w:p w14:paraId="160377E4" w14:textId="05AEE233" w:rsidR="004A7B51" w:rsidRPr="001707ED" w:rsidRDefault="00063103" w:rsidP="006B2C4D">
            <w:pPr>
              <w:pStyle w:val="PlainText"/>
              <w:spacing w:line="360" w:lineRule="auto"/>
              <w:jc w:val="center"/>
              <w:rPr>
                <w:rFonts w:ascii="Arial Narrow" w:hAnsi="Arial Narrow"/>
                <w:sz w:val="22"/>
              </w:rPr>
            </w:pPr>
            <w:r>
              <w:rPr>
                <w:rFonts w:ascii="Arial Narrow" w:hAnsi="Arial Narrow"/>
                <w:sz w:val="22"/>
              </w:rPr>
              <w:t>5</w:t>
            </w:r>
          </w:p>
        </w:tc>
      </w:tr>
      <w:tr w:rsidR="006B2C4D" w:rsidRPr="001707ED" w14:paraId="1655EFB2" w14:textId="77777777" w:rsidTr="4FB8899A">
        <w:tc>
          <w:tcPr>
            <w:tcW w:w="5788" w:type="dxa"/>
            <w:vAlign w:val="center"/>
          </w:tcPr>
          <w:p w14:paraId="6AB8CA0D" w14:textId="77777777" w:rsidR="004A7B51" w:rsidRDefault="004A7B51" w:rsidP="006B2C4D">
            <w:pPr>
              <w:widowControl w:val="0"/>
              <w:spacing w:after="0"/>
              <w:ind w:right="11"/>
              <w:contextualSpacing/>
              <w:jc w:val="both"/>
              <w:rPr>
                <w:b/>
                <w:lang w:val="en-GB"/>
              </w:rPr>
            </w:pPr>
            <w:r w:rsidRPr="001707ED">
              <w:rPr>
                <w:b/>
                <w:lang w:val="en-GB"/>
              </w:rPr>
              <w:t>Other specific goals (goals of the RDP- plus local manufacture)</w:t>
            </w:r>
          </w:p>
          <w:p w14:paraId="38B31CCD" w14:textId="721CDF95" w:rsidR="004A7B51" w:rsidRPr="00BB4D64" w:rsidRDefault="004A7B51" w:rsidP="4FB8899A">
            <w:pPr>
              <w:pStyle w:val="ListParagraph"/>
              <w:widowControl w:val="0"/>
              <w:numPr>
                <w:ilvl w:val="0"/>
                <w:numId w:val="5"/>
              </w:numPr>
              <w:spacing w:after="0"/>
              <w:ind w:right="11"/>
              <w:contextualSpacing/>
              <w:jc w:val="both"/>
              <w:rPr>
                <w:b/>
                <w:bCs/>
                <w:lang w:val="en-GB"/>
              </w:rPr>
            </w:pPr>
            <w:r w:rsidRPr="4FB8899A">
              <w:rPr>
                <w:lang w:val="en-GB"/>
              </w:rPr>
              <w:t>Local Manufacturing (</w:t>
            </w:r>
            <w:r w:rsidRPr="4FB8899A">
              <w:rPr>
                <w:rFonts w:cs="Arial"/>
              </w:rPr>
              <w:t>locally produced product)</w:t>
            </w:r>
          </w:p>
        </w:tc>
        <w:tc>
          <w:tcPr>
            <w:tcW w:w="1828" w:type="dxa"/>
            <w:vAlign w:val="center"/>
          </w:tcPr>
          <w:p w14:paraId="4A64C13C" w14:textId="045878C6" w:rsidR="004A7B51" w:rsidRPr="001707ED" w:rsidRDefault="00063103" w:rsidP="006B2C4D">
            <w:pPr>
              <w:pStyle w:val="PlainText"/>
              <w:spacing w:line="360" w:lineRule="auto"/>
              <w:jc w:val="center"/>
              <w:rPr>
                <w:rFonts w:ascii="Arial Narrow" w:hAnsi="Arial Narrow"/>
                <w:sz w:val="22"/>
              </w:rPr>
            </w:pPr>
            <w:r>
              <w:rPr>
                <w:rFonts w:ascii="Arial Narrow" w:hAnsi="Arial Narrow"/>
                <w:sz w:val="22"/>
              </w:rPr>
              <w:t>5</w:t>
            </w:r>
          </w:p>
        </w:tc>
      </w:tr>
    </w:tbl>
    <w:p w14:paraId="2455BDD9" w14:textId="77777777" w:rsidR="00EA64D0" w:rsidRPr="00EA64D0" w:rsidRDefault="00EA64D0" w:rsidP="00EA64D0">
      <w:pPr>
        <w:pStyle w:val="ListParagraph"/>
        <w:widowControl w:val="0"/>
        <w:numPr>
          <w:ilvl w:val="4"/>
          <w:numId w:val="1"/>
        </w:numPr>
        <w:tabs>
          <w:tab w:val="left" w:pos="851"/>
        </w:tabs>
        <w:spacing w:before="60" w:after="60"/>
        <w:jc w:val="both"/>
      </w:pPr>
      <w:r w:rsidRPr="00EA64D0">
        <w:t>The points scored by a bidder in respect of the goals indicated above will be added to the points scored for price. </w:t>
      </w:r>
    </w:p>
    <w:p w14:paraId="0C9E4C9A" w14:textId="6E304658" w:rsidR="00EA64D0" w:rsidRPr="00EA64D0" w:rsidRDefault="00EA64D0" w:rsidP="00EA64D0">
      <w:pPr>
        <w:pStyle w:val="ListParagraph"/>
        <w:widowControl w:val="0"/>
        <w:numPr>
          <w:ilvl w:val="4"/>
          <w:numId w:val="1"/>
        </w:numPr>
        <w:tabs>
          <w:tab w:val="left" w:pos="851"/>
        </w:tabs>
        <w:spacing w:before="60" w:after="60"/>
        <w:jc w:val="both"/>
      </w:pPr>
      <w:r w:rsidRPr="00EA64D0">
        <w:t xml:space="preserve">Bidders are required to complete the SBD 6.1 and 6.1(a) forms </w:t>
      </w:r>
      <w:proofErr w:type="gramStart"/>
      <w:r w:rsidRPr="00EA64D0">
        <w:t>in order to</w:t>
      </w:r>
      <w:proofErr w:type="gramEnd"/>
      <w:r w:rsidRPr="00EA64D0">
        <w:t xml:space="preserve"> claim preference points.</w:t>
      </w:r>
      <w:r>
        <w:t xml:space="preserve"> </w:t>
      </w:r>
      <w:r w:rsidRPr="00EA64D0">
        <w:t>Only a bidder who has completed and signed the declaration part of the SBD 6.1 and 6.1(a) preference points claim forms will be considered for preference points. </w:t>
      </w:r>
    </w:p>
    <w:p w14:paraId="2FED5CE7" w14:textId="48E6DD93" w:rsidR="00EA64D0" w:rsidRPr="00EA64D0" w:rsidRDefault="00EA64D0" w:rsidP="00EA64D0">
      <w:pPr>
        <w:pStyle w:val="ListParagraph"/>
        <w:widowControl w:val="0"/>
        <w:numPr>
          <w:ilvl w:val="4"/>
          <w:numId w:val="1"/>
        </w:numPr>
        <w:tabs>
          <w:tab w:val="left" w:pos="851"/>
        </w:tabs>
        <w:spacing w:before="60" w:after="60"/>
        <w:jc w:val="both"/>
      </w:pPr>
      <w:r>
        <w:t xml:space="preserve">The bidders must submit Central Supplier Database (CSD) and CIPC registration documents. These documents will serve as proof of ownership and directorship of the company. </w:t>
      </w:r>
    </w:p>
    <w:p w14:paraId="09445C30" w14:textId="72847BD8" w:rsidR="00EA64D0" w:rsidRPr="00EA64D0" w:rsidRDefault="00EA64D0" w:rsidP="00EA64D0">
      <w:pPr>
        <w:pStyle w:val="ListParagraph"/>
        <w:widowControl w:val="0"/>
        <w:numPr>
          <w:ilvl w:val="4"/>
          <w:numId w:val="1"/>
        </w:numPr>
        <w:tabs>
          <w:tab w:val="left" w:pos="851"/>
        </w:tabs>
        <w:spacing w:before="60" w:after="60"/>
        <w:jc w:val="both"/>
      </w:pPr>
      <w:r w:rsidRPr="00EA64D0">
        <w:t>Failure on the part of a bidder to submit proof or documentation required in terms of this tender to claim points for specific goals with the tender</w:t>
      </w:r>
      <w:r>
        <w:t xml:space="preserve"> will not be allocated with the points claimed.</w:t>
      </w:r>
    </w:p>
    <w:p w14:paraId="2AF2807D" w14:textId="77777777" w:rsidR="00F66EE5" w:rsidRPr="00F66EE5" w:rsidRDefault="00F66EE5" w:rsidP="00F66EE5">
      <w:pPr>
        <w:pStyle w:val="ListParagraph"/>
        <w:widowControl w:val="0"/>
        <w:numPr>
          <w:ilvl w:val="4"/>
          <w:numId w:val="1"/>
        </w:numPr>
        <w:tabs>
          <w:tab w:val="left" w:pos="851"/>
        </w:tabs>
        <w:spacing w:before="60" w:after="60"/>
        <w:jc w:val="both"/>
      </w:pPr>
      <w:r w:rsidRPr="00F66EE5">
        <w:t>The State may, before a bid is adjudicated or at any time, require a bidder to substantiate claims it has made about preference.</w:t>
      </w:r>
    </w:p>
    <w:p w14:paraId="46F9BCC4" w14:textId="77777777" w:rsidR="00EA64D0" w:rsidRPr="00EA64D0" w:rsidRDefault="00EA64D0" w:rsidP="00EA64D0">
      <w:pPr>
        <w:pStyle w:val="ListParagraph"/>
        <w:widowControl w:val="0"/>
        <w:numPr>
          <w:ilvl w:val="4"/>
          <w:numId w:val="1"/>
        </w:numPr>
        <w:tabs>
          <w:tab w:val="left" w:pos="851"/>
        </w:tabs>
        <w:spacing w:before="60" w:after="60"/>
        <w:jc w:val="both"/>
      </w:pPr>
      <w:r w:rsidRPr="00EA64D0">
        <w:t>Points scored will be rounded off to the nearest 2 decimals. </w:t>
      </w:r>
    </w:p>
    <w:p w14:paraId="75CB9320" w14:textId="68258653" w:rsidR="00EA64D0" w:rsidRPr="00EA64D0" w:rsidRDefault="00F66EE5" w:rsidP="00EA64D0">
      <w:pPr>
        <w:pStyle w:val="ListParagraph"/>
        <w:widowControl w:val="0"/>
        <w:numPr>
          <w:ilvl w:val="4"/>
          <w:numId w:val="1"/>
        </w:numPr>
        <w:tabs>
          <w:tab w:val="left" w:pos="851"/>
        </w:tabs>
        <w:spacing w:before="60" w:after="60"/>
        <w:jc w:val="both"/>
      </w:pPr>
      <w:r w:rsidRPr="00EA64D0">
        <w:t>If</w:t>
      </w:r>
      <w:r w:rsidR="00EA64D0" w:rsidRPr="00EA64D0">
        <w:t xml:space="preserve"> two or more bids have scored equal total points, the contract will be awarded to the bidder scoring the highest number of points for the specified goals. Should two or more bids be equal in all respects, the award shall be decided by the drawing of lots. </w:t>
      </w:r>
    </w:p>
    <w:p w14:paraId="1DD8305B" w14:textId="77777777" w:rsidR="00EA64D0" w:rsidRPr="00EA64D0" w:rsidRDefault="00EA64D0" w:rsidP="00EA64D0">
      <w:pPr>
        <w:pStyle w:val="ListParagraph"/>
        <w:widowControl w:val="0"/>
        <w:numPr>
          <w:ilvl w:val="4"/>
          <w:numId w:val="1"/>
        </w:numPr>
        <w:tabs>
          <w:tab w:val="left" w:pos="851"/>
        </w:tabs>
        <w:spacing w:before="60" w:after="60"/>
        <w:jc w:val="both"/>
      </w:pPr>
      <w:r w:rsidRPr="00EA64D0">
        <w:t>A contract may, on reasonable and justifiable grounds, be awarded to a bid that did not score the highest number of points. </w:t>
      </w:r>
    </w:p>
    <w:p w14:paraId="09C3E51C" w14:textId="77777777" w:rsidR="00EA64D0" w:rsidRPr="00EA64D0" w:rsidRDefault="00EA64D0" w:rsidP="00EA64D0">
      <w:pPr>
        <w:pStyle w:val="ListParagraph"/>
        <w:widowControl w:val="0"/>
        <w:numPr>
          <w:ilvl w:val="4"/>
          <w:numId w:val="1"/>
        </w:numPr>
        <w:tabs>
          <w:tab w:val="left" w:pos="851"/>
        </w:tabs>
        <w:spacing w:before="60" w:after="60"/>
        <w:jc w:val="both"/>
      </w:pPr>
      <w:r w:rsidRPr="00EA64D0">
        <w:t>Preference points may not be claimed in respect of individuals who are not actively involved in the management of an enterprise or business and who do not exercise control over an enterprise or business commensurate with their degree of ownership.  </w:t>
      </w:r>
    </w:p>
    <w:p w14:paraId="0AB858C1" w14:textId="77777777" w:rsidR="00660689" w:rsidRDefault="00660689" w:rsidP="00660689">
      <w:pPr>
        <w:pStyle w:val="ListParagraph"/>
        <w:widowControl w:val="0"/>
        <w:numPr>
          <w:ilvl w:val="3"/>
          <w:numId w:val="1"/>
        </w:numPr>
        <w:tabs>
          <w:tab w:val="left" w:pos="851"/>
        </w:tabs>
        <w:jc w:val="both"/>
      </w:pPr>
      <w:r>
        <w:tab/>
        <w:t xml:space="preserve">The following formula must be applied to calculate the number of points out of 10/20 for specific goals: </w:t>
      </w:r>
    </w:p>
    <w:p w14:paraId="401019BB" w14:textId="34ADE8A6" w:rsidR="00660689" w:rsidRPr="00A0017A" w:rsidRDefault="00660689" w:rsidP="00660689">
      <w:pPr>
        <w:ind w:left="992"/>
        <w:rPr>
          <w:rFonts w:cs="Arial"/>
        </w:rPr>
      </w:pPr>
      <m:oMathPara>
        <m:oMathParaPr>
          <m:jc m:val="left"/>
        </m:oMathParaPr>
        <m:oMath>
          <m:r>
            <m:rPr>
              <m:sty m:val="p"/>
            </m:rPr>
            <w:rPr>
              <w:rFonts w:ascii="Cambria Math" w:hAnsi="Cambria Math" w:cs="Arial"/>
            </w:rPr>
            <m:t xml:space="preserve">PSSG=MPA x </m:t>
          </m:r>
          <m:f>
            <m:fPr>
              <m:ctrlPr>
                <w:rPr>
                  <w:rFonts w:ascii="Cambria Math" w:hAnsi="Cambria Math" w:cs="Arial"/>
                </w:rPr>
              </m:ctrlPr>
            </m:fPr>
            <m:num>
              <m:r>
                <m:rPr>
                  <m:sty m:val="p"/>
                </m:rPr>
                <w:rPr>
                  <w:rFonts w:ascii="Cambria Math" w:hAnsi="Cambria Math" w:cs="Arial"/>
                </w:rPr>
                <m:t>POE</m:t>
              </m:r>
            </m:num>
            <m:den>
              <m:r>
                <m:rPr>
                  <m:sty m:val="p"/>
                </m:rPr>
                <w:rPr>
                  <w:rFonts w:ascii="Cambria Math" w:hAnsi="Cambria Math" w:cs="Arial"/>
                </w:rPr>
                <m:t>100</m:t>
              </m:r>
            </m:den>
          </m:f>
        </m:oMath>
      </m:oMathPara>
    </w:p>
    <w:p w14:paraId="44B7F54C" w14:textId="77777777" w:rsidR="00660689" w:rsidRPr="00660689" w:rsidRDefault="00660689" w:rsidP="00660689">
      <w:pPr>
        <w:ind w:left="992"/>
        <w:rPr>
          <w:rFonts w:cs="Arial"/>
          <w:b/>
          <w:bCs/>
          <w:u w:val="single"/>
        </w:rPr>
      </w:pPr>
      <w:r w:rsidRPr="00660689">
        <w:rPr>
          <w:rFonts w:cs="Arial"/>
          <w:b/>
          <w:bCs/>
          <w:u w:val="single"/>
        </w:rPr>
        <w:t xml:space="preserve">Where: </w:t>
      </w:r>
    </w:p>
    <w:p w14:paraId="604A40B2" w14:textId="0ADDB904" w:rsidR="00660689" w:rsidRPr="00A0017A" w:rsidRDefault="00660689" w:rsidP="00660689">
      <w:pPr>
        <w:ind w:left="992"/>
        <w:rPr>
          <w:rFonts w:cs="Arial"/>
        </w:rPr>
      </w:pPr>
      <w:r w:rsidRPr="00A0017A">
        <w:rPr>
          <w:rFonts w:cs="Arial"/>
        </w:rPr>
        <w:lastRenderedPageBreak/>
        <w:t>PSSG=</w:t>
      </w:r>
      <w:r w:rsidRPr="00A0017A">
        <w:rPr>
          <w:rFonts w:cs="Arial"/>
        </w:rPr>
        <w:tab/>
        <w:t>Points scored for</w:t>
      </w:r>
      <w:r w:rsidR="00392D35">
        <w:rPr>
          <w:rFonts w:cs="Arial"/>
        </w:rPr>
        <w:t xml:space="preserve"> a</w:t>
      </w:r>
      <w:r w:rsidRPr="00A0017A">
        <w:rPr>
          <w:rFonts w:cs="Arial"/>
        </w:rPr>
        <w:t xml:space="preserve"> specific goal </w:t>
      </w:r>
    </w:p>
    <w:p w14:paraId="1BA0CF92" w14:textId="77777777" w:rsidR="00660689" w:rsidRPr="00A0017A" w:rsidRDefault="00660689" w:rsidP="00660689">
      <w:pPr>
        <w:ind w:left="992"/>
        <w:rPr>
          <w:rFonts w:cs="Arial"/>
        </w:rPr>
      </w:pPr>
      <w:r w:rsidRPr="00A0017A">
        <w:rPr>
          <w:rFonts w:cs="Arial"/>
        </w:rPr>
        <w:t>MPA</w:t>
      </w:r>
      <w:r w:rsidRPr="00A0017A">
        <w:rPr>
          <w:rFonts w:cs="Arial"/>
        </w:rPr>
        <w:tab/>
        <w:t>=</w:t>
      </w:r>
      <w:r w:rsidRPr="00A0017A">
        <w:rPr>
          <w:rFonts w:cs="Arial"/>
        </w:rPr>
        <w:tab/>
        <w:t xml:space="preserve">Maximum points allocated for a specific goal </w:t>
      </w:r>
    </w:p>
    <w:p w14:paraId="0347E4E4" w14:textId="77777777" w:rsidR="00660689" w:rsidRDefault="00660689" w:rsidP="00660689">
      <w:pPr>
        <w:ind w:left="992"/>
        <w:rPr>
          <w:rFonts w:cs="Arial"/>
        </w:rPr>
      </w:pPr>
      <w:r w:rsidRPr="00A0017A">
        <w:rPr>
          <w:rFonts w:cs="Arial"/>
        </w:rPr>
        <w:t>PEO</w:t>
      </w:r>
      <w:r w:rsidRPr="00A0017A">
        <w:rPr>
          <w:rFonts w:cs="Arial"/>
        </w:rPr>
        <w:tab/>
        <w:t>=</w:t>
      </w:r>
      <w:r w:rsidRPr="00A0017A">
        <w:rPr>
          <w:rFonts w:cs="Arial"/>
        </w:rPr>
        <w:tab/>
        <w:t>Percentage of equity ownership by an HDI</w:t>
      </w:r>
    </w:p>
    <w:p w14:paraId="17820C20" w14:textId="0B349BEC" w:rsidR="00660689" w:rsidRDefault="00660689" w:rsidP="00660689">
      <w:pPr>
        <w:pStyle w:val="ListParagraph"/>
        <w:widowControl w:val="0"/>
        <w:numPr>
          <w:ilvl w:val="3"/>
          <w:numId w:val="1"/>
        </w:numPr>
        <w:tabs>
          <w:tab w:val="left" w:pos="851"/>
        </w:tabs>
        <w:jc w:val="both"/>
      </w:pPr>
      <w:r>
        <w:tab/>
        <w:t xml:space="preserve">Specific goals with Proof of equity ownership requirements and related matters </w:t>
      </w:r>
    </w:p>
    <w:p w14:paraId="7317D51B" w14:textId="5ED073E5" w:rsidR="00660689" w:rsidRDefault="00660689" w:rsidP="00660689">
      <w:pPr>
        <w:pStyle w:val="ListParagraph"/>
        <w:widowControl w:val="0"/>
        <w:numPr>
          <w:ilvl w:val="4"/>
          <w:numId w:val="1"/>
        </w:numPr>
        <w:tabs>
          <w:tab w:val="left" w:pos="851"/>
        </w:tabs>
        <w:spacing w:before="0"/>
        <w:jc w:val="both"/>
      </w:pPr>
      <w:r>
        <w:t>The specific goals contemplated in the paragraph above and are related to equity ownership must be equated to the percentage of an enterprise or business owned by individuals or, in respect of a company, the percentage of a company’s shares that are owned by individuals, who are actively involved in the management of the enterprise or business and exercise control over the enterprise, commensurate with their degree of ownership at the closing date of the tender.</w:t>
      </w:r>
    </w:p>
    <w:p w14:paraId="74575076" w14:textId="07E3424A" w:rsidR="00660689" w:rsidRDefault="00660689" w:rsidP="00660689">
      <w:pPr>
        <w:pStyle w:val="ListParagraph"/>
        <w:widowControl w:val="0"/>
        <w:numPr>
          <w:ilvl w:val="4"/>
          <w:numId w:val="1"/>
        </w:numPr>
        <w:tabs>
          <w:tab w:val="left" w:pos="851"/>
        </w:tabs>
        <w:spacing w:before="0"/>
        <w:jc w:val="both"/>
      </w:pPr>
      <w:r>
        <w:t>If the percentage of ownership contemplated in the paragraph above changes after the closing date of the tender, the tenderer must notify the Office and such tenderer will not be eligible for any preference points.</w:t>
      </w:r>
    </w:p>
    <w:p w14:paraId="5A820B0E" w14:textId="5697D157" w:rsidR="00660689" w:rsidRDefault="00660689" w:rsidP="00660689">
      <w:pPr>
        <w:pStyle w:val="ListParagraph"/>
        <w:widowControl w:val="0"/>
        <w:numPr>
          <w:ilvl w:val="4"/>
          <w:numId w:val="1"/>
        </w:numPr>
        <w:tabs>
          <w:tab w:val="left" w:pos="851"/>
        </w:tabs>
        <w:spacing w:before="0"/>
        <w:jc w:val="both"/>
      </w:pPr>
      <w:r>
        <w:t xml:space="preserve">Equity in private companies must be based on the percentage of equity </w:t>
      </w:r>
      <w:r w:rsidR="00063103">
        <w:t>ownership.</w:t>
      </w:r>
    </w:p>
    <w:p w14:paraId="49EF0601" w14:textId="38B19DE9" w:rsidR="00660689" w:rsidRDefault="00660689" w:rsidP="00660689">
      <w:pPr>
        <w:pStyle w:val="ListParagraph"/>
        <w:widowControl w:val="0"/>
        <w:numPr>
          <w:ilvl w:val="4"/>
          <w:numId w:val="1"/>
        </w:numPr>
        <w:tabs>
          <w:tab w:val="left" w:pos="851"/>
        </w:tabs>
        <w:spacing w:before="0"/>
        <w:jc w:val="both"/>
      </w:pPr>
      <w:r>
        <w:t>Preference points may not be awarded to public companies and tertiary institutions.</w:t>
      </w:r>
    </w:p>
    <w:p w14:paraId="71C6401C" w14:textId="34F1E829" w:rsidR="00660689" w:rsidRDefault="00660689" w:rsidP="00660689">
      <w:pPr>
        <w:pStyle w:val="ListParagraph"/>
        <w:widowControl w:val="0"/>
        <w:numPr>
          <w:ilvl w:val="4"/>
          <w:numId w:val="1"/>
        </w:numPr>
        <w:tabs>
          <w:tab w:val="left" w:pos="851"/>
        </w:tabs>
        <w:spacing w:before="0"/>
        <w:jc w:val="both"/>
      </w:pPr>
      <w:r>
        <w:t>Equity claims for a Trust may only be allowed in respect of those persons who are both trustees and beneficiaries and who are actively involved in the management of the Trust.</w:t>
      </w:r>
    </w:p>
    <w:p w14:paraId="5D9653A7" w14:textId="6D2B9D33" w:rsidR="00660689" w:rsidRDefault="00660689" w:rsidP="00660689">
      <w:pPr>
        <w:pStyle w:val="ListParagraph"/>
        <w:widowControl w:val="0"/>
        <w:numPr>
          <w:ilvl w:val="4"/>
          <w:numId w:val="1"/>
        </w:numPr>
        <w:tabs>
          <w:tab w:val="left" w:pos="851"/>
        </w:tabs>
        <w:spacing w:before="0"/>
        <w:jc w:val="both"/>
      </w:pPr>
      <w:r>
        <w:t xml:space="preserve">Documentation to substantiate the validity of the credentials of the trustees contemplated in </w:t>
      </w:r>
      <w:r w:rsidR="00392D35">
        <w:t xml:space="preserve">the </w:t>
      </w:r>
      <w:r>
        <w:t>paragraph above must be submitted to the Office.</w:t>
      </w:r>
    </w:p>
    <w:p w14:paraId="6B1413A5" w14:textId="7F7BD9FE" w:rsidR="00660689" w:rsidRDefault="00660689" w:rsidP="00660689">
      <w:pPr>
        <w:pStyle w:val="ListParagraph"/>
        <w:widowControl w:val="0"/>
        <w:numPr>
          <w:ilvl w:val="4"/>
          <w:numId w:val="1"/>
        </w:numPr>
        <w:tabs>
          <w:tab w:val="left" w:pos="851"/>
        </w:tabs>
        <w:spacing w:before="0"/>
        <w:jc w:val="both"/>
      </w:pPr>
      <w:r>
        <w:t>A consortium or Joint Venture may claim points for specific goals, based on the percentage of the contract value managed or executed by individuals who are actively involved in the management or exercise control of the respective parties of the consortium or Joint Venture.</w:t>
      </w:r>
    </w:p>
    <w:p w14:paraId="6F3D7C05" w14:textId="3D5E3BB8" w:rsidR="00660689" w:rsidRPr="00BB4D64" w:rsidRDefault="00660689" w:rsidP="00660689">
      <w:pPr>
        <w:pStyle w:val="ListParagraph"/>
        <w:widowControl w:val="0"/>
        <w:numPr>
          <w:ilvl w:val="4"/>
          <w:numId w:val="1"/>
        </w:numPr>
        <w:tabs>
          <w:tab w:val="left" w:pos="851"/>
        </w:tabs>
        <w:spacing w:before="0"/>
        <w:jc w:val="both"/>
      </w:pPr>
      <w:r>
        <w:t>A tenderer must submit proof of its ownership. A tenderer who does not submit proof of ownership may not be disqualified from the bidding process, but they score points out of ninety (90) for price and zero (0) points out of ten (10) for specific goals.</w:t>
      </w:r>
    </w:p>
    <w:p w14:paraId="742FA503" w14:textId="4F6D15D9" w:rsidR="004A7B51" w:rsidRPr="003127CC" w:rsidRDefault="00024FD1" w:rsidP="006B2C4D">
      <w:pPr>
        <w:pStyle w:val="ListParagraph"/>
        <w:widowControl w:val="0"/>
        <w:numPr>
          <w:ilvl w:val="3"/>
          <w:numId w:val="1"/>
        </w:numPr>
        <w:tabs>
          <w:tab w:val="left" w:pos="851"/>
        </w:tabs>
        <w:jc w:val="both"/>
        <w:rPr>
          <w:b/>
          <w:color w:val="C00000"/>
        </w:rPr>
      </w:pPr>
      <w:r>
        <w:rPr>
          <w:b/>
          <w:color w:val="C00000"/>
        </w:rPr>
        <w:t>Objective of the bid to award to</w:t>
      </w:r>
      <w:r w:rsidR="004A7B51" w:rsidRPr="003127CC">
        <w:rPr>
          <w:b/>
          <w:color w:val="C00000"/>
        </w:rPr>
        <w:t xml:space="preserve"> Local Produced Products </w:t>
      </w:r>
    </w:p>
    <w:p w14:paraId="1212CB7D" w14:textId="47D8BA2F" w:rsidR="00024FD1" w:rsidRPr="00E10FC9" w:rsidRDefault="00F66EE5" w:rsidP="00024FD1">
      <w:pPr>
        <w:pStyle w:val="ListParagraph"/>
        <w:widowControl w:val="0"/>
        <w:numPr>
          <w:ilvl w:val="4"/>
          <w:numId w:val="1"/>
        </w:numPr>
        <w:tabs>
          <w:tab w:val="left" w:pos="851"/>
        </w:tabs>
        <w:contextualSpacing/>
        <w:jc w:val="both"/>
      </w:pPr>
      <w:r>
        <w:t xml:space="preserve">In terms of section </w:t>
      </w:r>
      <w:r w:rsidRPr="00E10FC9">
        <w:t xml:space="preserve">2(1) (f) of the </w:t>
      </w:r>
      <w:r>
        <w:t xml:space="preserve">PPPFA </w:t>
      </w:r>
      <w:r w:rsidRPr="00E10FC9">
        <w:t>Act</w:t>
      </w:r>
      <w:r>
        <w:t xml:space="preserve">, </w:t>
      </w:r>
      <w:r w:rsidRPr="00E10FC9">
        <w:t>the</w:t>
      </w:r>
      <w:r>
        <w:t xml:space="preserve"> state</w:t>
      </w:r>
      <w:r w:rsidR="00024FD1" w:rsidRPr="00E10FC9">
        <w:t xml:space="preserve"> may award a contract to a tenderer that did not score the highest points</w:t>
      </w:r>
      <w:r w:rsidR="00D852B8">
        <w:t>.</w:t>
      </w:r>
    </w:p>
    <w:p w14:paraId="0A603F4F" w14:textId="50116EE9" w:rsidR="00024FD1" w:rsidRPr="00B572C1" w:rsidRDefault="00D852B8" w:rsidP="00D852B8">
      <w:pPr>
        <w:pStyle w:val="ListParagraph"/>
        <w:widowControl w:val="0"/>
        <w:numPr>
          <w:ilvl w:val="4"/>
          <w:numId w:val="1"/>
        </w:numPr>
        <w:tabs>
          <w:tab w:val="left" w:pos="851"/>
        </w:tabs>
        <w:contextualSpacing/>
        <w:jc w:val="both"/>
      </w:pPr>
      <w:r>
        <w:t xml:space="preserve">With the above provision, </w:t>
      </w:r>
      <w:r w:rsidR="00B572C1">
        <w:t xml:space="preserve">a tender may be awarded to </w:t>
      </w:r>
      <w:r>
        <w:t xml:space="preserve">a bidder offering </w:t>
      </w:r>
      <w:r w:rsidR="00B572C1" w:rsidRPr="00E10FC9">
        <w:t xml:space="preserve">goods with more local content and/or local value </w:t>
      </w:r>
      <w:r w:rsidR="00B572C1">
        <w:t>added</w:t>
      </w:r>
      <w:r w:rsidR="00B572C1" w:rsidRPr="00E10FC9">
        <w:t xml:space="preserve"> than the tender</w:t>
      </w:r>
      <w:r w:rsidR="00B572C1">
        <w:t>er</w:t>
      </w:r>
      <w:r w:rsidR="00B572C1" w:rsidRPr="00E10FC9">
        <w:t xml:space="preserve"> scoring the highest points.</w:t>
      </w:r>
    </w:p>
    <w:p w14:paraId="306E8259" w14:textId="52FBC90B" w:rsidR="00B572C1" w:rsidRPr="003127CC" w:rsidRDefault="00B572C1" w:rsidP="00B572C1">
      <w:pPr>
        <w:pStyle w:val="ListParagraph"/>
        <w:widowControl w:val="0"/>
        <w:numPr>
          <w:ilvl w:val="4"/>
          <w:numId w:val="1"/>
        </w:numPr>
        <w:tabs>
          <w:tab w:val="left" w:pos="851"/>
        </w:tabs>
        <w:contextualSpacing/>
        <w:jc w:val="both"/>
        <w:rPr>
          <w:rFonts w:cs="Arial"/>
        </w:rPr>
      </w:pPr>
      <w:r w:rsidRPr="58F1BC1E">
        <w:rPr>
          <w:rFonts w:cs="Arial"/>
        </w:rPr>
        <w:t>Bidders are therefore required to submit SBD 6.2 and its annexure</w:t>
      </w:r>
      <w:r w:rsidR="00843862" w:rsidRPr="58F1BC1E">
        <w:rPr>
          <w:rFonts w:cs="Arial"/>
        </w:rPr>
        <w:t>s</w:t>
      </w:r>
      <w:r w:rsidRPr="58F1BC1E">
        <w:rPr>
          <w:rFonts w:cs="Arial"/>
        </w:rPr>
        <w:t xml:space="preserve"> for this purpose for items applicable to this clause. Items that are claimed to be manufactured locally and the SBD 6.2 and </w:t>
      </w:r>
      <w:r w:rsidRPr="58F1BC1E">
        <w:rPr>
          <w:rFonts w:cs="Arial"/>
        </w:rPr>
        <w:lastRenderedPageBreak/>
        <w:t xml:space="preserve">its annexures are not submitted will not be considered as locally being manufactured. An exemption letter from the DTIC for the material that is being imported is therefore not required for items falling in this clause. </w:t>
      </w:r>
    </w:p>
    <w:p w14:paraId="62DA5694" w14:textId="46CADD93" w:rsidR="004A7B51" w:rsidRPr="003127CC" w:rsidRDefault="004A7B51" w:rsidP="006B2C4D">
      <w:pPr>
        <w:pStyle w:val="ListParagraph"/>
        <w:widowControl w:val="0"/>
        <w:numPr>
          <w:ilvl w:val="4"/>
          <w:numId w:val="1"/>
        </w:numPr>
        <w:tabs>
          <w:tab w:val="left" w:pos="851"/>
        </w:tabs>
        <w:contextualSpacing/>
        <w:jc w:val="both"/>
        <w:rPr>
          <w:rFonts w:cs="Arial"/>
        </w:rPr>
      </w:pPr>
      <w:r>
        <w:rPr>
          <w:rFonts w:cs="Arial"/>
        </w:rPr>
        <w:t>To qualify for the points of</w:t>
      </w:r>
      <w:r w:rsidRPr="003127CC">
        <w:rPr>
          <w:rFonts w:cs="Arial"/>
        </w:rPr>
        <w:t xml:space="preserve"> local </w:t>
      </w:r>
      <w:r>
        <w:rPr>
          <w:rFonts w:cs="Arial"/>
        </w:rPr>
        <w:t>manufacturing</w:t>
      </w:r>
      <w:r w:rsidRPr="003127CC">
        <w:rPr>
          <w:rFonts w:cs="Arial"/>
        </w:rPr>
        <w:t xml:space="preserve">, the definition of a locally produced product will be limited to at least </w:t>
      </w:r>
      <w:r w:rsidR="00F61351">
        <w:rPr>
          <w:rFonts w:cs="Arial"/>
        </w:rPr>
        <w:t xml:space="preserve">the </w:t>
      </w:r>
      <w:r w:rsidRPr="003127CC">
        <w:rPr>
          <w:rFonts w:cs="Arial"/>
        </w:rPr>
        <w:t xml:space="preserve">conversion process (substantiated value add) being in the Republic of South Africa. Substantial supporting documents may be required at any point in time </w:t>
      </w:r>
      <w:r w:rsidR="005B6F3C">
        <w:rPr>
          <w:rFonts w:cs="Arial"/>
        </w:rPr>
        <w:t>before</w:t>
      </w:r>
      <w:r w:rsidR="00242844">
        <w:rPr>
          <w:rFonts w:cs="Arial"/>
        </w:rPr>
        <w:t xml:space="preserve"> </w:t>
      </w:r>
      <w:r w:rsidRPr="003127CC">
        <w:rPr>
          <w:rFonts w:cs="Arial"/>
        </w:rPr>
        <w:t xml:space="preserve">and </w:t>
      </w:r>
      <w:r w:rsidR="00263A60">
        <w:rPr>
          <w:rFonts w:cs="Arial"/>
        </w:rPr>
        <w:t>post-award</w:t>
      </w:r>
      <w:r w:rsidRPr="003127CC">
        <w:rPr>
          <w:rFonts w:cs="Arial"/>
        </w:rPr>
        <w:t xml:space="preserve"> of the contract. Due diligence, which </w:t>
      </w:r>
      <w:r w:rsidR="00F61351">
        <w:rPr>
          <w:rFonts w:cs="Arial"/>
        </w:rPr>
        <w:t>includes</w:t>
      </w:r>
      <w:r w:rsidRPr="003127CC">
        <w:rPr>
          <w:rFonts w:cs="Arial"/>
        </w:rPr>
        <w:t xml:space="preserve"> site visits, may be conducted in this regard. The </w:t>
      </w:r>
      <w:r w:rsidR="00392D35">
        <w:rPr>
          <w:rFonts w:cs="Arial"/>
        </w:rPr>
        <w:t>following</w:t>
      </w:r>
      <w:r w:rsidRPr="003127CC">
        <w:rPr>
          <w:rFonts w:cs="Arial"/>
        </w:rPr>
        <w:t xml:space="preserve"> </w:t>
      </w:r>
      <w:r w:rsidR="00242844">
        <w:rPr>
          <w:rFonts w:cs="Arial"/>
        </w:rPr>
        <w:t>aspects</w:t>
      </w:r>
      <w:r w:rsidRPr="003127CC">
        <w:rPr>
          <w:rFonts w:cs="Arial"/>
        </w:rPr>
        <w:t xml:space="preserve"> must be complied </w:t>
      </w:r>
      <w:r w:rsidR="00392D35">
        <w:rPr>
          <w:rFonts w:cs="Arial"/>
        </w:rPr>
        <w:t>with</w:t>
      </w:r>
      <w:r w:rsidRPr="003127CC">
        <w:rPr>
          <w:rFonts w:cs="Arial"/>
        </w:rPr>
        <w:t xml:space="preserve">: </w:t>
      </w:r>
    </w:p>
    <w:p w14:paraId="6D385A95" w14:textId="72591537" w:rsidR="004A7B51" w:rsidRPr="003127CC" w:rsidRDefault="004A7B51" w:rsidP="006B2C4D">
      <w:pPr>
        <w:widowControl w:val="0"/>
        <w:numPr>
          <w:ilvl w:val="5"/>
          <w:numId w:val="1"/>
        </w:numPr>
        <w:tabs>
          <w:tab w:val="left" w:pos="0"/>
          <w:tab w:val="left" w:pos="851"/>
        </w:tabs>
        <w:contextualSpacing/>
        <w:jc w:val="both"/>
      </w:pPr>
      <w:r w:rsidRPr="003127CC">
        <w:t xml:space="preserve">The site/s of </w:t>
      </w:r>
      <w:r w:rsidR="00D852B8" w:rsidRPr="003127CC">
        <w:t>manufactur</w:t>
      </w:r>
      <w:r w:rsidR="00D852B8">
        <w:t>ing</w:t>
      </w:r>
      <w:r w:rsidRPr="003127CC">
        <w:t xml:space="preserve"> and/or assembling of the product offered is in South Africa. </w:t>
      </w:r>
    </w:p>
    <w:p w14:paraId="25F7F8C5" w14:textId="77777777" w:rsidR="004A7B51" w:rsidRPr="003127CC" w:rsidRDefault="004A7B51" w:rsidP="006B2C4D">
      <w:pPr>
        <w:widowControl w:val="0"/>
        <w:numPr>
          <w:ilvl w:val="5"/>
          <w:numId w:val="1"/>
        </w:numPr>
        <w:tabs>
          <w:tab w:val="left" w:pos="0"/>
          <w:tab w:val="left" w:pos="851"/>
        </w:tabs>
        <w:contextualSpacing/>
        <w:jc w:val="both"/>
      </w:pPr>
      <w:r w:rsidRPr="003127CC">
        <w:t xml:space="preserve">Demonstrated capacity to service the required volumes is confirmed. </w:t>
      </w:r>
    </w:p>
    <w:p w14:paraId="350F741C" w14:textId="77777777" w:rsidR="004A7B51" w:rsidRPr="003127CC" w:rsidRDefault="004A7B51" w:rsidP="006B2C4D">
      <w:pPr>
        <w:widowControl w:val="0"/>
        <w:numPr>
          <w:ilvl w:val="5"/>
          <w:numId w:val="1"/>
        </w:numPr>
        <w:tabs>
          <w:tab w:val="left" w:pos="0"/>
          <w:tab w:val="left" w:pos="851"/>
        </w:tabs>
        <w:contextualSpacing/>
        <w:jc w:val="both"/>
      </w:pPr>
      <w:r w:rsidRPr="003127CC">
        <w:t xml:space="preserve">Compliance to all other aspects contained in these Special Requirements and Conditions of Contract </w:t>
      </w:r>
    </w:p>
    <w:p w14:paraId="78DCABAA" w14:textId="26997826" w:rsidR="00263A60" w:rsidRPr="003127CC" w:rsidRDefault="004A7B51" w:rsidP="002110DB">
      <w:pPr>
        <w:widowControl w:val="0"/>
        <w:numPr>
          <w:ilvl w:val="5"/>
          <w:numId w:val="1"/>
        </w:numPr>
        <w:tabs>
          <w:tab w:val="left" w:pos="0"/>
          <w:tab w:val="left" w:pos="851"/>
        </w:tabs>
        <w:spacing w:before="0"/>
        <w:jc w:val="both"/>
      </w:pPr>
      <w:r w:rsidRPr="003127CC">
        <w:t xml:space="preserve">The product offered </w:t>
      </w:r>
      <w:r w:rsidR="00F61351">
        <w:t>meets</w:t>
      </w:r>
      <w:r w:rsidRPr="003127CC">
        <w:t xml:space="preserve"> the minimum requirement as per technical specification requirements. </w:t>
      </w:r>
    </w:p>
    <w:p w14:paraId="27ADBADF" w14:textId="74EA2F25" w:rsidR="004A7B51" w:rsidRDefault="004A7B51" w:rsidP="006B2C4D">
      <w:pPr>
        <w:pStyle w:val="ListParagraph"/>
        <w:widowControl w:val="0"/>
        <w:numPr>
          <w:ilvl w:val="2"/>
          <w:numId w:val="1"/>
        </w:numPr>
        <w:spacing w:before="240"/>
        <w:jc w:val="both"/>
        <w:rPr>
          <w:b/>
          <w:color w:val="000000" w:themeColor="text1"/>
        </w:rPr>
      </w:pPr>
      <w:r>
        <w:rPr>
          <w:b/>
          <w:color w:val="000000" w:themeColor="text1"/>
        </w:rPr>
        <w:t xml:space="preserve">Items Grouped as a Series </w:t>
      </w:r>
    </w:p>
    <w:p w14:paraId="4EE6D2A7" w14:textId="7B619D85" w:rsidR="004A7B51" w:rsidRDefault="004A7B51" w:rsidP="58F1BC1E">
      <w:pPr>
        <w:pStyle w:val="ListParagraph"/>
        <w:widowControl w:val="0"/>
        <w:numPr>
          <w:ilvl w:val="3"/>
          <w:numId w:val="4"/>
        </w:numPr>
        <w:tabs>
          <w:tab w:val="left" w:pos="851"/>
        </w:tabs>
        <w:jc w:val="both"/>
        <w:rPr>
          <w:rFonts w:cs="Arial"/>
        </w:rPr>
      </w:pPr>
      <w:r w:rsidRPr="58F1BC1E">
        <w:rPr>
          <w:rFonts w:cs="Arial"/>
        </w:rPr>
        <w:t xml:space="preserve">Where applicable, items </w:t>
      </w:r>
      <w:r w:rsidR="00242844" w:rsidRPr="58F1BC1E">
        <w:rPr>
          <w:rFonts w:cs="Arial"/>
        </w:rPr>
        <w:t>that</w:t>
      </w:r>
      <w:r w:rsidRPr="58F1BC1E">
        <w:rPr>
          <w:rFonts w:cs="Arial"/>
        </w:rPr>
        <w:t xml:space="preserve"> are grouped in a series as per item technical specifications will be evaluated and awarded accordingly. Allocation of points will be as per the total value of the series group. </w:t>
      </w:r>
    </w:p>
    <w:p w14:paraId="32F47D68" w14:textId="0C8BC877" w:rsidR="004A7B51" w:rsidRDefault="004A7B51" w:rsidP="00D852B8">
      <w:pPr>
        <w:pStyle w:val="ListParagraph"/>
        <w:widowControl w:val="0"/>
        <w:numPr>
          <w:ilvl w:val="3"/>
          <w:numId w:val="4"/>
        </w:numPr>
        <w:tabs>
          <w:tab w:val="left" w:pos="0"/>
          <w:tab w:val="left" w:pos="851"/>
        </w:tabs>
        <w:jc w:val="both"/>
        <w:rPr>
          <w:rFonts w:cs="Arial"/>
        </w:rPr>
      </w:pPr>
      <w:r>
        <w:rPr>
          <w:rFonts w:cs="Arial"/>
        </w:rPr>
        <w:t xml:space="preserve">Bidders are required to offer prices for all units of measure specified in the series, and for all items within a group series. </w:t>
      </w:r>
    </w:p>
    <w:p w14:paraId="3DFBA02E" w14:textId="23C0B535" w:rsidR="004A7B51" w:rsidRDefault="004A7B51" w:rsidP="00D852B8">
      <w:pPr>
        <w:pStyle w:val="ListParagraph"/>
        <w:widowControl w:val="0"/>
        <w:numPr>
          <w:ilvl w:val="2"/>
          <w:numId w:val="4"/>
        </w:numPr>
        <w:tabs>
          <w:tab w:val="left" w:pos="851"/>
        </w:tabs>
        <w:spacing w:before="240"/>
        <w:jc w:val="both"/>
        <w:rPr>
          <w:rFonts w:cs="Arial"/>
          <w:b/>
        </w:rPr>
      </w:pPr>
      <w:r>
        <w:rPr>
          <w:rFonts w:cs="Arial"/>
          <w:b/>
        </w:rPr>
        <w:t xml:space="preserve">Applicable Taxes </w:t>
      </w:r>
    </w:p>
    <w:p w14:paraId="793CDCE6" w14:textId="77777777" w:rsidR="004A7B51" w:rsidRDefault="004A7B51" w:rsidP="00D852B8">
      <w:pPr>
        <w:widowControl w:val="0"/>
        <w:numPr>
          <w:ilvl w:val="3"/>
          <w:numId w:val="6"/>
        </w:numPr>
        <w:tabs>
          <w:tab w:val="left" w:pos="0"/>
          <w:tab w:val="left" w:pos="851"/>
        </w:tabs>
        <w:ind w:left="1418" w:hanging="567"/>
        <w:jc w:val="both"/>
        <w:rPr>
          <w:rFonts w:cs="Arial"/>
        </w:rPr>
      </w:pPr>
      <w:r>
        <w:rPr>
          <w:rFonts w:cs="Arial"/>
        </w:rPr>
        <w:t>All bid prices must be inclusive of all applicable taxes.</w:t>
      </w:r>
    </w:p>
    <w:p w14:paraId="2EF35BBE" w14:textId="77777777" w:rsidR="004A7B51" w:rsidRDefault="004A7B51" w:rsidP="00D852B8">
      <w:pPr>
        <w:widowControl w:val="0"/>
        <w:numPr>
          <w:ilvl w:val="3"/>
          <w:numId w:val="6"/>
        </w:numPr>
        <w:tabs>
          <w:tab w:val="left" w:pos="0"/>
          <w:tab w:val="left" w:pos="851"/>
        </w:tabs>
        <w:ind w:left="1418" w:hanging="567"/>
        <w:jc w:val="both"/>
        <w:rPr>
          <w:rFonts w:cs="Arial"/>
        </w:rPr>
      </w:pPr>
      <w:r>
        <w:rPr>
          <w:rFonts w:cs="Arial"/>
        </w:rPr>
        <w:t>All bid prices must be inclusive of fifteen percent (15%) Value Added Tax.</w:t>
      </w:r>
    </w:p>
    <w:p w14:paraId="491348FC" w14:textId="77777777" w:rsidR="004A7B51" w:rsidRDefault="004A7B51" w:rsidP="00D852B8">
      <w:pPr>
        <w:widowControl w:val="0"/>
        <w:numPr>
          <w:ilvl w:val="3"/>
          <w:numId w:val="6"/>
        </w:numPr>
        <w:tabs>
          <w:tab w:val="left" w:pos="0"/>
          <w:tab w:val="left" w:pos="851"/>
        </w:tabs>
        <w:ind w:left="1418" w:hanging="567"/>
        <w:jc w:val="both"/>
        <w:rPr>
          <w:rFonts w:cs="Arial"/>
        </w:rPr>
      </w:pPr>
      <w:r>
        <w:rPr>
          <w:rFonts w:cs="Arial"/>
        </w:rPr>
        <w:t>Failure to comply with this condition may invalidate the bid.</w:t>
      </w:r>
    </w:p>
    <w:p w14:paraId="03E3D7E6" w14:textId="77777777" w:rsidR="004A7B51" w:rsidRDefault="004A7B51" w:rsidP="00D852B8">
      <w:pPr>
        <w:pStyle w:val="ListParagraph"/>
        <w:widowControl w:val="0"/>
        <w:numPr>
          <w:ilvl w:val="2"/>
          <w:numId w:val="4"/>
        </w:numPr>
        <w:spacing w:before="240"/>
        <w:jc w:val="both"/>
        <w:rPr>
          <w:b/>
        </w:rPr>
      </w:pPr>
      <w:r>
        <w:rPr>
          <w:b/>
        </w:rPr>
        <w:t>Cost Breakdown</w:t>
      </w:r>
    </w:p>
    <w:p w14:paraId="7EEC0915" w14:textId="77777777" w:rsidR="00063103" w:rsidRPr="00063103" w:rsidRDefault="00063103" w:rsidP="00063103">
      <w:pPr>
        <w:pStyle w:val="ListParagraph"/>
        <w:numPr>
          <w:ilvl w:val="3"/>
          <w:numId w:val="4"/>
        </w:numPr>
        <w:jc w:val="both"/>
        <w:rPr>
          <w:rFonts w:cs="Arial"/>
        </w:rPr>
      </w:pPr>
      <w:r w:rsidRPr="00063103">
        <w:rPr>
          <w:rFonts w:cs="Arial"/>
        </w:rPr>
        <w:t>Bidders are requested to submit the cost breakdown of their pricing for each item offered on the response fields allocated on the pricing schedule for each item offered. The cost breakdown submitted will be utilized during the price adjustment considerations.</w:t>
      </w:r>
    </w:p>
    <w:p w14:paraId="2631C99A" w14:textId="77777777" w:rsidR="004A7B51" w:rsidRDefault="004A7B51" w:rsidP="00D852B8">
      <w:pPr>
        <w:pStyle w:val="ListParagraph"/>
        <w:widowControl w:val="0"/>
        <w:numPr>
          <w:ilvl w:val="3"/>
          <w:numId w:val="4"/>
        </w:numPr>
        <w:tabs>
          <w:tab w:val="left" w:pos="851"/>
        </w:tabs>
        <w:ind w:left="851" w:hanging="851"/>
        <w:jc w:val="both"/>
        <w:rPr>
          <w:rFonts w:cs="Arial"/>
        </w:rPr>
      </w:pPr>
      <w:r>
        <w:rPr>
          <w:rFonts w:cs="Arial"/>
        </w:rPr>
        <w:t>Bidders should itemise the cost of each item into various components which are cost-drivers. The cost needs to be broken down into direct and indirect costs. Each cost driver should be assigned a percentage of the total cost.</w:t>
      </w:r>
      <w:r>
        <w:rPr>
          <w:rFonts w:cs="Arial"/>
        </w:rPr>
        <w:tab/>
      </w:r>
    </w:p>
    <w:p w14:paraId="5F0FD09E" w14:textId="77777777" w:rsidR="004A7B51" w:rsidRDefault="004A7B51" w:rsidP="00D852B8">
      <w:pPr>
        <w:pStyle w:val="ListParagraph"/>
        <w:widowControl w:val="0"/>
        <w:numPr>
          <w:ilvl w:val="3"/>
          <w:numId w:val="4"/>
        </w:numPr>
        <w:tabs>
          <w:tab w:val="left" w:pos="851"/>
        </w:tabs>
        <w:ind w:left="851" w:hanging="851"/>
        <w:jc w:val="both"/>
        <w:rPr>
          <w:rFonts w:cs="Arial"/>
        </w:rPr>
      </w:pPr>
      <w:r>
        <w:rPr>
          <w:rFonts w:cs="Arial"/>
        </w:rPr>
        <w:lastRenderedPageBreak/>
        <w:t>Example:</w:t>
      </w:r>
    </w:p>
    <w:p w14:paraId="7CC315A9" w14:textId="04D4D2BF" w:rsidR="004A7B51" w:rsidRDefault="004A7B51" w:rsidP="006B2C4D">
      <w:pPr>
        <w:pStyle w:val="Caption"/>
        <w:widowControl w:val="0"/>
        <w:spacing w:after="120" w:line="360" w:lineRule="auto"/>
        <w:ind w:left="851"/>
        <w:jc w:val="both"/>
        <w:rPr>
          <w:rFonts w:cs="Arial"/>
          <w:b w:val="0"/>
          <w:color w:val="C00000"/>
          <w:sz w:val="22"/>
          <w:szCs w:val="22"/>
          <w:highlight w:val="yellow"/>
        </w:rPr>
      </w:pPr>
      <w:bookmarkStart w:id="24" w:name="_Toc118886691"/>
      <w:bookmarkStart w:id="25" w:name="_Toc148434515"/>
      <w:r>
        <w:rPr>
          <w:color w:val="C00000"/>
          <w:sz w:val="22"/>
          <w:szCs w:val="22"/>
        </w:rPr>
        <w:t xml:space="preserve">Table </w:t>
      </w:r>
      <w:r>
        <w:fldChar w:fldCharType="begin"/>
      </w:r>
      <w:r>
        <w:rPr>
          <w:color w:val="C00000"/>
          <w:sz w:val="22"/>
          <w:szCs w:val="22"/>
        </w:rPr>
        <w:instrText xml:space="preserve"> SEQ Table \* ARABIC </w:instrText>
      </w:r>
      <w:r>
        <w:fldChar w:fldCharType="separate"/>
      </w:r>
      <w:r w:rsidR="00283765">
        <w:rPr>
          <w:noProof/>
          <w:color w:val="C00000"/>
          <w:sz w:val="22"/>
          <w:szCs w:val="22"/>
        </w:rPr>
        <w:t>3</w:t>
      </w:r>
      <w:r>
        <w:fldChar w:fldCharType="end"/>
      </w:r>
      <w:r>
        <w:rPr>
          <w:color w:val="C00000"/>
          <w:sz w:val="22"/>
          <w:szCs w:val="22"/>
        </w:rPr>
        <w:t>: Example of Cost Breakdown</w:t>
      </w:r>
      <w:bookmarkEnd w:id="24"/>
      <w:bookmarkEnd w:id="25"/>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409"/>
      </w:tblGrid>
      <w:tr w:rsidR="006B2C4D" w14:paraId="6E2BA367" w14:textId="77777777" w:rsidTr="006B2C4D">
        <w:trPr>
          <w:tblHeader/>
        </w:trPr>
        <w:tc>
          <w:tcPr>
            <w:tcW w:w="3544" w:type="dxa"/>
            <w:tcBorders>
              <w:top w:val="single" w:sz="4" w:space="0" w:color="auto"/>
              <w:left w:val="single" w:sz="4" w:space="0" w:color="auto"/>
              <w:bottom w:val="single" w:sz="4" w:space="0" w:color="auto"/>
              <w:right w:val="single" w:sz="4" w:space="0" w:color="auto"/>
            </w:tcBorders>
            <w:shd w:val="clear" w:color="auto" w:fill="C00000"/>
            <w:hideMark/>
          </w:tcPr>
          <w:p w14:paraId="6322F38C" w14:textId="77777777" w:rsidR="004A7B51" w:rsidRDefault="004A7B51" w:rsidP="006B2C4D">
            <w:pPr>
              <w:widowControl w:val="0"/>
              <w:tabs>
                <w:tab w:val="left" w:pos="851"/>
                <w:tab w:val="left" w:pos="1134"/>
              </w:tabs>
              <w:spacing w:before="0"/>
              <w:ind w:left="851" w:hanging="851"/>
              <w:contextualSpacing/>
              <w:jc w:val="both"/>
              <w:rPr>
                <w:rFonts w:cs="Arial"/>
                <w:b/>
                <w:color w:val="FFFFFF" w:themeColor="background1"/>
              </w:rPr>
            </w:pPr>
            <w:r>
              <w:rPr>
                <w:rFonts w:cs="Arial"/>
                <w:b/>
                <w:color w:val="FFFFFF" w:themeColor="background1"/>
              </w:rPr>
              <w:t>Cost-driver</w:t>
            </w:r>
          </w:p>
        </w:tc>
        <w:tc>
          <w:tcPr>
            <w:tcW w:w="2409" w:type="dxa"/>
            <w:tcBorders>
              <w:top w:val="single" w:sz="4" w:space="0" w:color="auto"/>
              <w:left w:val="single" w:sz="4" w:space="0" w:color="auto"/>
              <w:bottom w:val="single" w:sz="4" w:space="0" w:color="auto"/>
              <w:right w:val="single" w:sz="4" w:space="0" w:color="auto"/>
            </w:tcBorders>
            <w:shd w:val="clear" w:color="auto" w:fill="C00000"/>
            <w:hideMark/>
          </w:tcPr>
          <w:p w14:paraId="4EE62524" w14:textId="77777777" w:rsidR="004A7B51" w:rsidRDefault="004A7B51" w:rsidP="006B2C4D">
            <w:pPr>
              <w:widowControl w:val="0"/>
              <w:tabs>
                <w:tab w:val="left" w:pos="851"/>
                <w:tab w:val="left" w:pos="1134"/>
              </w:tabs>
              <w:spacing w:before="0" w:after="0"/>
              <w:ind w:left="851" w:hanging="851"/>
              <w:contextualSpacing/>
              <w:jc w:val="center"/>
              <w:rPr>
                <w:rFonts w:cs="Arial"/>
                <w:b/>
                <w:color w:val="FFFFFF" w:themeColor="background1"/>
              </w:rPr>
            </w:pPr>
            <w:r>
              <w:rPr>
                <w:rFonts w:cs="Arial"/>
                <w:b/>
                <w:color w:val="FFFFFF" w:themeColor="background1"/>
              </w:rPr>
              <w:t>% Total Cost</w:t>
            </w:r>
          </w:p>
        </w:tc>
      </w:tr>
      <w:tr w:rsidR="006B2C4D" w14:paraId="7A62D132" w14:textId="77777777" w:rsidTr="006B2C4D">
        <w:tc>
          <w:tcPr>
            <w:tcW w:w="3544" w:type="dxa"/>
            <w:tcBorders>
              <w:top w:val="single" w:sz="4" w:space="0" w:color="auto"/>
              <w:left w:val="single" w:sz="4" w:space="0" w:color="auto"/>
              <w:bottom w:val="single" w:sz="4" w:space="0" w:color="auto"/>
              <w:right w:val="single" w:sz="4" w:space="0" w:color="auto"/>
            </w:tcBorders>
            <w:hideMark/>
          </w:tcPr>
          <w:p w14:paraId="1B2891A5" w14:textId="77777777" w:rsidR="004A7B51" w:rsidRDefault="004A7B51" w:rsidP="006B2C4D">
            <w:pPr>
              <w:widowControl w:val="0"/>
              <w:tabs>
                <w:tab w:val="left" w:pos="851"/>
                <w:tab w:val="left" w:pos="1134"/>
              </w:tabs>
              <w:spacing w:before="0" w:after="0"/>
              <w:ind w:left="851" w:hanging="851"/>
              <w:contextualSpacing/>
              <w:jc w:val="both"/>
              <w:rPr>
                <w:rFonts w:cs="Arial"/>
              </w:rPr>
            </w:pPr>
            <w:r>
              <w:rPr>
                <w:rFonts w:cs="Arial"/>
              </w:rPr>
              <w:t>Imported raw material</w:t>
            </w:r>
          </w:p>
        </w:tc>
        <w:tc>
          <w:tcPr>
            <w:tcW w:w="2409" w:type="dxa"/>
            <w:tcBorders>
              <w:top w:val="single" w:sz="4" w:space="0" w:color="auto"/>
              <w:left w:val="single" w:sz="4" w:space="0" w:color="auto"/>
              <w:bottom w:val="single" w:sz="4" w:space="0" w:color="auto"/>
              <w:right w:val="single" w:sz="4" w:space="0" w:color="auto"/>
            </w:tcBorders>
            <w:hideMark/>
          </w:tcPr>
          <w:p w14:paraId="7E6817B7" w14:textId="77777777" w:rsidR="004A7B51" w:rsidRDefault="004A7B51" w:rsidP="006B2C4D">
            <w:pPr>
              <w:widowControl w:val="0"/>
              <w:tabs>
                <w:tab w:val="left" w:pos="851"/>
                <w:tab w:val="left" w:pos="1134"/>
              </w:tabs>
              <w:spacing w:before="0" w:after="0"/>
              <w:ind w:left="851" w:hanging="851"/>
              <w:contextualSpacing/>
              <w:jc w:val="center"/>
              <w:rPr>
                <w:rFonts w:cs="Arial"/>
              </w:rPr>
            </w:pPr>
            <w:r>
              <w:rPr>
                <w:rFonts w:cs="Arial"/>
              </w:rPr>
              <w:t>30%</w:t>
            </w:r>
          </w:p>
        </w:tc>
      </w:tr>
      <w:tr w:rsidR="006B2C4D" w14:paraId="2EC4576C" w14:textId="77777777" w:rsidTr="006B2C4D">
        <w:tc>
          <w:tcPr>
            <w:tcW w:w="3544" w:type="dxa"/>
            <w:tcBorders>
              <w:top w:val="single" w:sz="4" w:space="0" w:color="auto"/>
              <w:left w:val="single" w:sz="4" w:space="0" w:color="auto"/>
              <w:bottom w:val="single" w:sz="4" w:space="0" w:color="auto"/>
              <w:right w:val="single" w:sz="4" w:space="0" w:color="auto"/>
            </w:tcBorders>
            <w:hideMark/>
          </w:tcPr>
          <w:p w14:paraId="3C0065F9" w14:textId="77777777" w:rsidR="004A7B51" w:rsidRDefault="004A7B51" w:rsidP="006B2C4D">
            <w:pPr>
              <w:widowControl w:val="0"/>
              <w:tabs>
                <w:tab w:val="left" w:pos="851"/>
                <w:tab w:val="left" w:pos="1134"/>
              </w:tabs>
              <w:spacing w:before="0" w:after="0"/>
              <w:ind w:left="851" w:hanging="851"/>
              <w:contextualSpacing/>
              <w:jc w:val="both"/>
              <w:rPr>
                <w:rFonts w:cs="Arial"/>
              </w:rPr>
            </w:pPr>
            <w:r>
              <w:rPr>
                <w:rFonts w:cs="Arial"/>
              </w:rPr>
              <w:t>Local raw material</w:t>
            </w:r>
          </w:p>
        </w:tc>
        <w:tc>
          <w:tcPr>
            <w:tcW w:w="2409" w:type="dxa"/>
            <w:tcBorders>
              <w:top w:val="single" w:sz="4" w:space="0" w:color="auto"/>
              <w:left w:val="single" w:sz="4" w:space="0" w:color="auto"/>
              <w:bottom w:val="single" w:sz="4" w:space="0" w:color="auto"/>
              <w:right w:val="single" w:sz="4" w:space="0" w:color="auto"/>
            </w:tcBorders>
            <w:hideMark/>
          </w:tcPr>
          <w:p w14:paraId="7654D034" w14:textId="77777777" w:rsidR="004A7B51" w:rsidRDefault="004A7B51" w:rsidP="006B2C4D">
            <w:pPr>
              <w:widowControl w:val="0"/>
              <w:tabs>
                <w:tab w:val="left" w:pos="851"/>
                <w:tab w:val="left" w:pos="1134"/>
              </w:tabs>
              <w:spacing w:before="0" w:after="0"/>
              <w:ind w:left="851" w:hanging="851"/>
              <w:contextualSpacing/>
              <w:jc w:val="center"/>
              <w:rPr>
                <w:rFonts w:cs="Arial"/>
              </w:rPr>
            </w:pPr>
            <w:r>
              <w:rPr>
                <w:rFonts w:cs="Arial"/>
              </w:rPr>
              <w:t>20%</w:t>
            </w:r>
          </w:p>
        </w:tc>
      </w:tr>
      <w:tr w:rsidR="006B2C4D" w14:paraId="16E73CEB" w14:textId="77777777" w:rsidTr="006B2C4D">
        <w:tc>
          <w:tcPr>
            <w:tcW w:w="3544" w:type="dxa"/>
            <w:tcBorders>
              <w:top w:val="single" w:sz="4" w:space="0" w:color="auto"/>
              <w:left w:val="single" w:sz="4" w:space="0" w:color="auto"/>
              <w:bottom w:val="single" w:sz="4" w:space="0" w:color="auto"/>
              <w:right w:val="single" w:sz="4" w:space="0" w:color="auto"/>
            </w:tcBorders>
            <w:hideMark/>
          </w:tcPr>
          <w:p w14:paraId="3D5A9FE1" w14:textId="77777777" w:rsidR="004A7B51" w:rsidRDefault="004A7B51" w:rsidP="006B2C4D">
            <w:pPr>
              <w:widowControl w:val="0"/>
              <w:tabs>
                <w:tab w:val="left" w:pos="851"/>
                <w:tab w:val="left" w:pos="1134"/>
              </w:tabs>
              <w:spacing w:before="0" w:after="0"/>
              <w:ind w:left="851" w:hanging="851"/>
              <w:contextualSpacing/>
              <w:jc w:val="both"/>
              <w:rPr>
                <w:rFonts w:cs="Arial"/>
              </w:rPr>
            </w:pPr>
            <w:r>
              <w:rPr>
                <w:rFonts w:cs="Arial"/>
              </w:rPr>
              <w:t>Labour</w:t>
            </w:r>
          </w:p>
        </w:tc>
        <w:tc>
          <w:tcPr>
            <w:tcW w:w="2409" w:type="dxa"/>
            <w:tcBorders>
              <w:top w:val="single" w:sz="4" w:space="0" w:color="auto"/>
              <w:left w:val="single" w:sz="4" w:space="0" w:color="auto"/>
              <w:bottom w:val="single" w:sz="4" w:space="0" w:color="auto"/>
              <w:right w:val="single" w:sz="4" w:space="0" w:color="auto"/>
            </w:tcBorders>
            <w:hideMark/>
          </w:tcPr>
          <w:p w14:paraId="58B445D1" w14:textId="77777777" w:rsidR="004A7B51" w:rsidRDefault="004A7B51" w:rsidP="006B2C4D">
            <w:pPr>
              <w:widowControl w:val="0"/>
              <w:tabs>
                <w:tab w:val="left" w:pos="851"/>
                <w:tab w:val="left" w:pos="1134"/>
              </w:tabs>
              <w:spacing w:before="0" w:after="0"/>
              <w:ind w:left="851" w:hanging="851"/>
              <w:contextualSpacing/>
              <w:jc w:val="center"/>
              <w:rPr>
                <w:rFonts w:cs="Arial"/>
              </w:rPr>
            </w:pPr>
            <w:r>
              <w:rPr>
                <w:rFonts w:cs="Arial"/>
              </w:rPr>
              <w:t>15%</w:t>
            </w:r>
          </w:p>
        </w:tc>
      </w:tr>
      <w:tr w:rsidR="006B2C4D" w14:paraId="3C4F2BD6" w14:textId="77777777" w:rsidTr="006B2C4D">
        <w:tc>
          <w:tcPr>
            <w:tcW w:w="3544" w:type="dxa"/>
            <w:tcBorders>
              <w:top w:val="single" w:sz="4" w:space="0" w:color="auto"/>
              <w:left w:val="single" w:sz="4" w:space="0" w:color="auto"/>
              <w:bottom w:val="single" w:sz="4" w:space="0" w:color="auto"/>
              <w:right w:val="single" w:sz="4" w:space="0" w:color="auto"/>
            </w:tcBorders>
            <w:hideMark/>
          </w:tcPr>
          <w:p w14:paraId="4018BC9E" w14:textId="77777777" w:rsidR="004A7B51" w:rsidRDefault="004A7B51" w:rsidP="006B2C4D">
            <w:pPr>
              <w:widowControl w:val="0"/>
              <w:tabs>
                <w:tab w:val="left" w:pos="851"/>
                <w:tab w:val="left" w:pos="1134"/>
              </w:tabs>
              <w:spacing w:before="0" w:after="0"/>
              <w:ind w:left="851" w:hanging="851"/>
              <w:contextualSpacing/>
              <w:jc w:val="both"/>
              <w:rPr>
                <w:rFonts w:cs="Arial"/>
              </w:rPr>
            </w:pPr>
            <w:r>
              <w:rPr>
                <w:rFonts w:cs="Arial"/>
              </w:rPr>
              <w:t>Transport</w:t>
            </w:r>
          </w:p>
        </w:tc>
        <w:tc>
          <w:tcPr>
            <w:tcW w:w="2409" w:type="dxa"/>
            <w:tcBorders>
              <w:top w:val="single" w:sz="4" w:space="0" w:color="auto"/>
              <w:left w:val="single" w:sz="4" w:space="0" w:color="auto"/>
              <w:bottom w:val="single" w:sz="4" w:space="0" w:color="auto"/>
              <w:right w:val="single" w:sz="4" w:space="0" w:color="auto"/>
            </w:tcBorders>
            <w:hideMark/>
          </w:tcPr>
          <w:p w14:paraId="1008CA8D" w14:textId="77777777" w:rsidR="004A7B51" w:rsidRDefault="004A7B51" w:rsidP="006B2C4D">
            <w:pPr>
              <w:widowControl w:val="0"/>
              <w:tabs>
                <w:tab w:val="left" w:pos="851"/>
                <w:tab w:val="left" w:pos="1134"/>
              </w:tabs>
              <w:spacing w:before="0" w:after="0"/>
              <w:ind w:left="851" w:hanging="851"/>
              <w:contextualSpacing/>
              <w:jc w:val="center"/>
              <w:rPr>
                <w:rFonts w:cs="Arial"/>
              </w:rPr>
            </w:pPr>
            <w:r>
              <w:rPr>
                <w:rFonts w:cs="Arial"/>
              </w:rPr>
              <w:t>30%</w:t>
            </w:r>
          </w:p>
        </w:tc>
      </w:tr>
      <w:tr w:rsidR="006B2C4D" w14:paraId="01C4B7B3" w14:textId="77777777" w:rsidTr="006B2C4D">
        <w:tc>
          <w:tcPr>
            <w:tcW w:w="3544" w:type="dxa"/>
            <w:tcBorders>
              <w:top w:val="single" w:sz="4" w:space="0" w:color="auto"/>
              <w:left w:val="single" w:sz="4" w:space="0" w:color="auto"/>
              <w:bottom w:val="single" w:sz="4" w:space="0" w:color="auto"/>
              <w:right w:val="single" w:sz="4" w:space="0" w:color="auto"/>
            </w:tcBorders>
            <w:hideMark/>
          </w:tcPr>
          <w:p w14:paraId="44517574" w14:textId="77777777" w:rsidR="004A7B51" w:rsidRDefault="004A7B51" w:rsidP="006B2C4D">
            <w:pPr>
              <w:widowControl w:val="0"/>
              <w:tabs>
                <w:tab w:val="left" w:pos="851"/>
                <w:tab w:val="left" w:pos="1134"/>
              </w:tabs>
              <w:spacing w:before="0" w:after="0"/>
              <w:ind w:left="851" w:hanging="851"/>
              <w:contextualSpacing/>
              <w:jc w:val="both"/>
              <w:rPr>
                <w:rFonts w:cs="Arial"/>
              </w:rPr>
            </w:pPr>
            <w:r>
              <w:rPr>
                <w:rFonts w:cs="Arial"/>
              </w:rPr>
              <w:t>Other (Indicate)</w:t>
            </w:r>
          </w:p>
        </w:tc>
        <w:tc>
          <w:tcPr>
            <w:tcW w:w="2409" w:type="dxa"/>
            <w:tcBorders>
              <w:top w:val="single" w:sz="4" w:space="0" w:color="auto"/>
              <w:left w:val="single" w:sz="4" w:space="0" w:color="auto"/>
              <w:bottom w:val="single" w:sz="4" w:space="0" w:color="auto"/>
              <w:right w:val="single" w:sz="4" w:space="0" w:color="auto"/>
            </w:tcBorders>
            <w:hideMark/>
          </w:tcPr>
          <w:p w14:paraId="0413AC46" w14:textId="77777777" w:rsidR="004A7B51" w:rsidRDefault="004A7B51" w:rsidP="006B2C4D">
            <w:pPr>
              <w:widowControl w:val="0"/>
              <w:tabs>
                <w:tab w:val="left" w:pos="851"/>
                <w:tab w:val="left" w:pos="1134"/>
              </w:tabs>
              <w:spacing w:before="0" w:after="0"/>
              <w:ind w:left="851" w:hanging="851"/>
              <w:contextualSpacing/>
              <w:jc w:val="center"/>
              <w:rPr>
                <w:rFonts w:cs="Arial"/>
              </w:rPr>
            </w:pPr>
            <w:r>
              <w:rPr>
                <w:rFonts w:cs="Arial"/>
              </w:rPr>
              <w:t>5%</w:t>
            </w:r>
          </w:p>
        </w:tc>
      </w:tr>
      <w:tr w:rsidR="006B2C4D" w14:paraId="443F1055" w14:textId="77777777" w:rsidTr="006B2C4D">
        <w:tc>
          <w:tcPr>
            <w:tcW w:w="3544" w:type="dxa"/>
            <w:tcBorders>
              <w:top w:val="single" w:sz="4" w:space="0" w:color="auto"/>
              <w:left w:val="single" w:sz="4" w:space="0" w:color="auto"/>
              <w:bottom w:val="single" w:sz="4" w:space="0" w:color="auto"/>
              <w:right w:val="single" w:sz="4" w:space="0" w:color="auto"/>
            </w:tcBorders>
            <w:shd w:val="clear" w:color="auto" w:fill="C00000"/>
            <w:hideMark/>
          </w:tcPr>
          <w:p w14:paraId="72C7FF54" w14:textId="5C3F449C" w:rsidR="004A7B51" w:rsidRDefault="00242844" w:rsidP="006B2C4D">
            <w:pPr>
              <w:widowControl w:val="0"/>
              <w:tabs>
                <w:tab w:val="left" w:pos="851"/>
                <w:tab w:val="left" w:pos="1134"/>
              </w:tabs>
              <w:spacing w:before="0" w:after="0"/>
              <w:ind w:left="851" w:hanging="851"/>
              <w:contextualSpacing/>
              <w:jc w:val="both"/>
              <w:rPr>
                <w:rFonts w:cs="Arial"/>
                <w:b/>
                <w:bCs/>
              </w:rPr>
            </w:pPr>
            <w:r>
              <w:rPr>
                <w:rFonts w:cs="Arial"/>
                <w:b/>
                <w:bCs/>
              </w:rPr>
              <w:t>The total</w:t>
            </w:r>
            <w:r w:rsidR="004A7B51">
              <w:rPr>
                <w:rFonts w:cs="Arial"/>
                <w:b/>
                <w:bCs/>
              </w:rPr>
              <w:t xml:space="preserve"> </w:t>
            </w:r>
            <w:r w:rsidR="005B6F3C">
              <w:rPr>
                <w:rFonts w:cs="Arial"/>
                <w:b/>
                <w:bCs/>
              </w:rPr>
              <w:t xml:space="preserve">% of the </w:t>
            </w:r>
            <w:r w:rsidR="004A7B51">
              <w:rPr>
                <w:rFonts w:cs="Arial"/>
                <w:b/>
                <w:bCs/>
              </w:rPr>
              <w:t>item</w:t>
            </w:r>
          </w:p>
        </w:tc>
        <w:tc>
          <w:tcPr>
            <w:tcW w:w="2409" w:type="dxa"/>
            <w:tcBorders>
              <w:top w:val="single" w:sz="4" w:space="0" w:color="auto"/>
              <w:left w:val="single" w:sz="4" w:space="0" w:color="auto"/>
              <w:bottom w:val="single" w:sz="4" w:space="0" w:color="auto"/>
              <w:right w:val="single" w:sz="4" w:space="0" w:color="auto"/>
            </w:tcBorders>
            <w:shd w:val="clear" w:color="auto" w:fill="C00000"/>
            <w:hideMark/>
          </w:tcPr>
          <w:p w14:paraId="7D9B2749" w14:textId="77777777" w:rsidR="004A7B51" w:rsidRDefault="004A7B51" w:rsidP="005B6F3C">
            <w:pPr>
              <w:widowControl w:val="0"/>
              <w:tabs>
                <w:tab w:val="left" w:pos="851"/>
                <w:tab w:val="left" w:pos="1134"/>
              </w:tabs>
              <w:spacing w:before="0" w:after="0"/>
              <w:ind w:left="851" w:hanging="851"/>
              <w:contextualSpacing/>
              <w:jc w:val="center"/>
              <w:rPr>
                <w:rFonts w:cs="Arial"/>
                <w:b/>
                <w:bCs/>
              </w:rPr>
            </w:pPr>
            <w:r>
              <w:rPr>
                <w:rFonts w:cs="Arial"/>
                <w:b/>
                <w:bCs/>
              </w:rPr>
              <w:t>100%</w:t>
            </w:r>
          </w:p>
        </w:tc>
      </w:tr>
    </w:tbl>
    <w:p w14:paraId="131C9ECF" w14:textId="42626D9D" w:rsidR="004A7B51" w:rsidRPr="00E92801" w:rsidRDefault="004A7B51" w:rsidP="006B2C4D">
      <w:pPr>
        <w:widowControl w:val="0"/>
        <w:tabs>
          <w:tab w:val="left" w:pos="851"/>
        </w:tabs>
        <w:ind w:left="851" w:hanging="851"/>
        <w:jc w:val="both"/>
        <w:rPr>
          <w:rFonts w:cs="Arial"/>
        </w:rPr>
      </w:pPr>
    </w:p>
    <w:p w14:paraId="698504A0" w14:textId="01D95BF9" w:rsidR="004A7B51" w:rsidRPr="00E92801" w:rsidRDefault="004A7B51" w:rsidP="006B2C4D">
      <w:pPr>
        <w:pStyle w:val="ListParagraph"/>
        <w:widowControl w:val="0"/>
        <w:numPr>
          <w:ilvl w:val="2"/>
          <w:numId w:val="1"/>
        </w:numPr>
        <w:jc w:val="both"/>
        <w:rPr>
          <w:b/>
        </w:rPr>
      </w:pPr>
      <w:r w:rsidRPr="00E92801">
        <w:rPr>
          <w:b/>
        </w:rPr>
        <w:t>T</w:t>
      </w:r>
      <w:r>
        <w:rPr>
          <w:b/>
        </w:rPr>
        <w:t>CD</w:t>
      </w:r>
      <w:r w:rsidRPr="00E92801">
        <w:rPr>
          <w:b/>
        </w:rPr>
        <w:t xml:space="preserve"> 14 Historical Exchange Rates</w:t>
      </w:r>
    </w:p>
    <w:p w14:paraId="7409EA2A" w14:textId="171F2DC9" w:rsidR="004A7B51" w:rsidRPr="00E92801" w:rsidRDefault="004A7B51" w:rsidP="006B2C4D">
      <w:pPr>
        <w:widowControl w:val="0"/>
        <w:numPr>
          <w:ilvl w:val="3"/>
          <w:numId w:val="1"/>
        </w:numPr>
        <w:tabs>
          <w:tab w:val="left" w:pos="851"/>
        </w:tabs>
        <w:ind w:left="851" w:hanging="851"/>
        <w:jc w:val="both"/>
        <w:rPr>
          <w:rFonts w:cs="Arial"/>
        </w:rPr>
      </w:pPr>
      <w:r>
        <w:t xml:space="preserve">In terms of cost price adjustment, bidders should make use of any relevant currency for the items offered by calculating the average for the period 1 </w:t>
      </w:r>
      <w:r w:rsidR="0006535E">
        <w:t>Ju</w:t>
      </w:r>
      <w:r w:rsidR="00057759">
        <w:t>ne</w:t>
      </w:r>
      <w:r w:rsidR="007058CF">
        <w:t xml:space="preserve"> 2023</w:t>
      </w:r>
      <w:r>
        <w:t xml:space="preserve"> to 3</w:t>
      </w:r>
      <w:r w:rsidR="0006535E">
        <w:t>0</w:t>
      </w:r>
      <w:r>
        <w:t xml:space="preserve"> </w:t>
      </w:r>
      <w:r w:rsidR="0006535E">
        <w:t>November</w:t>
      </w:r>
      <w:r w:rsidR="007058CF">
        <w:t xml:space="preserve"> 2023</w:t>
      </w:r>
      <w:r>
        <w:t xml:space="preserve"> using the Reserve Bank published rates for the specific currency. Bidders are to visit </w:t>
      </w:r>
      <w:hyperlink r:id="rId23">
        <w:r w:rsidRPr="58F1BC1E">
          <w:rPr>
            <w:rStyle w:val="Hyperlink"/>
          </w:rPr>
          <w:t>https://www.resbank.co.za/</w:t>
        </w:r>
      </w:hyperlink>
      <w:r>
        <w:t xml:space="preserve"> to obtain the relevant rates. Reference to </w:t>
      </w:r>
      <w:r w:rsidRPr="58F1BC1E">
        <w:rPr>
          <w:b/>
          <w:bCs/>
        </w:rPr>
        <w:t>TCD 14</w:t>
      </w:r>
      <w:r>
        <w:t xml:space="preserve"> on the procedure to download historical exchange rates from the Reserve Bank website for instructions.</w:t>
      </w:r>
    </w:p>
    <w:p w14:paraId="620EFF57" w14:textId="1F138C56" w:rsidR="004A7B51" w:rsidRPr="00E92801" w:rsidRDefault="004A7B51" w:rsidP="006B2C4D">
      <w:pPr>
        <w:pStyle w:val="ListParagraph"/>
        <w:widowControl w:val="0"/>
        <w:numPr>
          <w:ilvl w:val="2"/>
          <w:numId w:val="1"/>
        </w:numPr>
        <w:tabs>
          <w:tab w:val="left" w:pos="851"/>
        </w:tabs>
        <w:jc w:val="both"/>
        <w:rPr>
          <w:rFonts w:cs="Arial"/>
        </w:rPr>
      </w:pPr>
      <w:r w:rsidRPr="00E92801">
        <w:rPr>
          <w:b/>
        </w:rPr>
        <w:t>Responsive Bids</w:t>
      </w:r>
    </w:p>
    <w:p w14:paraId="3675D8E8" w14:textId="76BC825E" w:rsidR="004A7B51" w:rsidRPr="00E92801" w:rsidRDefault="004A7B51" w:rsidP="006B2C4D">
      <w:pPr>
        <w:widowControl w:val="0"/>
        <w:numPr>
          <w:ilvl w:val="3"/>
          <w:numId w:val="1"/>
        </w:numPr>
        <w:tabs>
          <w:tab w:val="left" w:pos="851"/>
        </w:tabs>
        <w:ind w:left="851" w:hanging="851"/>
        <w:jc w:val="both"/>
        <w:rPr>
          <w:rFonts w:cs="Arial"/>
        </w:rPr>
      </w:pPr>
      <w:r w:rsidRPr="00E92801">
        <w:rPr>
          <w:rFonts w:cs="Arial"/>
        </w:rPr>
        <w:t>Bidders are required to submit responsive bids by completing all pricing and item information on the provided pricing schedule (</w:t>
      </w:r>
      <w:r w:rsidRPr="008D2B96">
        <w:rPr>
          <w:rFonts w:cs="Arial"/>
        </w:rPr>
        <w:t xml:space="preserve">Annexure </w:t>
      </w:r>
      <w:r w:rsidR="00843862">
        <w:rPr>
          <w:rFonts w:cs="Arial"/>
        </w:rPr>
        <w:t>B</w:t>
      </w:r>
      <w:r w:rsidRPr="008D2B96">
        <w:rPr>
          <w:rFonts w:cs="Arial"/>
        </w:rPr>
        <w:t xml:space="preserve">) for the individual items and all required forms. Non-submission of the pricing schedule (Annexure </w:t>
      </w:r>
      <w:r w:rsidR="00843862">
        <w:rPr>
          <w:rFonts w:cs="Arial"/>
        </w:rPr>
        <w:t>B</w:t>
      </w:r>
      <w:r w:rsidRPr="008D2B96">
        <w:rPr>
          <w:rFonts w:cs="Arial"/>
        </w:rPr>
        <w:t xml:space="preserve">) will invalidate </w:t>
      </w:r>
      <w:r w:rsidRPr="00E92801">
        <w:rPr>
          <w:rFonts w:cs="Arial"/>
        </w:rPr>
        <w:t xml:space="preserve">the bid response. </w:t>
      </w:r>
    </w:p>
    <w:p w14:paraId="2BBA6274" w14:textId="77777777" w:rsidR="004A7B51" w:rsidRPr="00E92801" w:rsidRDefault="004A7B51" w:rsidP="0051297B">
      <w:pPr>
        <w:pStyle w:val="Heading2"/>
      </w:pPr>
      <w:bookmarkStart w:id="26" w:name="_Toc153214399"/>
      <w:bookmarkEnd w:id="20"/>
      <w:bookmarkEnd w:id="21"/>
      <w:r w:rsidRPr="00E92801">
        <w:t>PART 2: ADDITIONAL BID REQUIREMENTS</w:t>
      </w:r>
      <w:bookmarkEnd w:id="26"/>
    </w:p>
    <w:p w14:paraId="5918E219" w14:textId="77777777" w:rsidR="004A7B51" w:rsidRPr="003127CC" w:rsidRDefault="004A7B51" w:rsidP="006B2C4D">
      <w:pPr>
        <w:widowControl w:val="0"/>
        <w:numPr>
          <w:ilvl w:val="1"/>
          <w:numId w:val="1"/>
        </w:numPr>
        <w:spacing w:before="360"/>
        <w:jc w:val="both"/>
        <w:rPr>
          <w:b/>
          <w:bCs/>
          <w:color w:val="C00000"/>
        </w:rPr>
      </w:pPr>
      <w:r w:rsidRPr="003127CC">
        <w:rPr>
          <w:b/>
          <w:bCs/>
          <w:color w:val="C00000"/>
        </w:rPr>
        <w:t>COMPANY REGISTRATION AND ORGANOGRAM</w:t>
      </w:r>
    </w:p>
    <w:p w14:paraId="2AA6AF07" w14:textId="1C6B32B5" w:rsidR="004A7B51" w:rsidRPr="003127CC" w:rsidRDefault="004A7B51" w:rsidP="006B2C4D">
      <w:pPr>
        <w:widowControl w:val="0"/>
        <w:numPr>
          <w:ilvl w:val="2"/>
          <w:numId w:val="1"/>
        </w:numPr>
        <w:tabs>
          <w:tab w:val="left" w:pos="851"/>
        </w:tabs>
        <w:jc w:val="both"/>
      </w:pPr>
      <w:r>
        <w:t>Shareholding portfolio by proof of registration of the company with Companies Intellectual Property Commission</w:t>
      </w:r>
      <w:r w:rsidR="008802AD">
        <w:t xml:space="preserve">. </w:t>
      </w:r>
      <w:r>
        <w:t>An additional document detailing the shareholding of the bidder in an organogram format in support of the proof of company registration must be submitted.</w:t>
      </w:r>
    </w:p>
    <w:p w14:paraId="57956021" w14:textId="2C6498F1" w:rsidR="004A7B51" w:rsidRPr="003127CC" w:rsidRDefault="004A7B51" w:rsidP="006B2C4D">
      <w:pPr>
        <w:widowControl w:val="0"/>
        <w:numPr>
          <w:ilvl w:val="2"/>
          <w:numId w:val="1"/>
        </w:numPr>
        <w:tabs>
          <w:tab w:val="left" w:pos="851"/>
        </w:tabs>
        <w:jc w:val="both"/>
      </w:pPr>
      <w:r w:rsidRPr="003127CC">
        <w:t xml:space="preserve">If by law registration with CIPC is not required, proof of ownership/shareholding must be </w:t>
      </w:r>
      <w:r w:rsidR="00791C50" w:rsidRPr="003127CC">
        <w:t>provided.</w:t>
      </w:r>
    </w:p>
    <w:p w14:paraId="1895C1DC" w14:textId="77777777" w:rsidR="004A7B51" w:rsidRPr="003127CC" w:rsidRDefault="004A7B51" w:rsidP="006B2C4D">
      <w:pPr>
        <w:widowControl w:val="0"/>
        <w:numPr>
          <w:ilvl w:val="1"/>
          <w:numId w:val="1"/>
        </w:numPr>
        <w:spacing w:before="360"/>
        <w:jc w:val="both"/>
        <w:rPr>
          <w:b/>
          <w:bCs/>
          <w:color w:val="C00000"/>
        </w:rPr>
      </w:pPr>
      <w:r w:rsidRPr="003127CC">
        <w:rPr>
          <w:b/>
          <w:bCs/>
          <w:color w:val="C00000"/>
        </w:rPr>
        <w:t>COMPANY PROFILE</w:t>
      </w:r>
    </w:p>
    <w:p w14:paraId="443ACFAA" w14:textId="6325D83A" w:rsidR="004A7B51" w:rsidRPr="003127CC" w:rsidRDefault="004A7B51" w:rsidP="006B2C4D">
      <w:pPr>
        <w:widowControl w:val="0"/>
        <w:numPr>
          <w:ilvl w:val="2"/>
          <w:numId w:val="1"/>
        </w:numPr>
        <w:tabs>
          <w:tab w:val="left" w:pos="851"/>
        </w:tabs>
        <w:jc w:val="both"/>
      </w:pPr>
      <w:r>
        <w:t xml:space="preserve">Bidders are requested to submit </w:t>
      </w:r>
      <w:r w:rsidR="00242844">
        <w:t xml:space="preserve">a </w:t>
      </w:r>
      <w:r>
        <w:t xml:space="preserve">company profile which includes, but is not limited, to the following: </w:t>
      </w:r>
    </w:p>
    <w:p w14:paraId="1F3D962F" w14:textId="68CDB14C" w:rsidR="004A7B51" w:rsidRPr="003127CC" w:rsidRDefault="004A7B51" w:rsidP="006B2C4D">
      <w:pPr>
        <w:widowControl w:val="0"/>
        <w:numPr>
          <w:ilvl w:val="3"/>
          <w:numId w:val="1"/>
        </w:numPr>
        <w:spacing w:line="276" w:lineRule="auto"/>
        <w:jc w:val="both"/>
      </w:pPr>
      <w:r w:rsidRPr="003127CC">
        <w:t>Business structure</w:t>
      </w:r>
      <w:r w:rsidR="008802AD">
        <w:t xml:space="preserve">/ organogram </w:t>
      </w:r>
      <w:r w:rsidRPr="003127CC">
        <w:t xml:space="preserve">and strategies; and </w:t>
      </w:r>
    </w:p>
    <w:p w14:paraId="4BDF3943" w14:textId="77777777" w:rsidR="004A7B51" w:rsidRDefault="004A7B51" w:rsidP="006B2C4D">
      <w:pPr>
        <w:widowControl w:val="0"/>
        <w:numPr>
          <w:ilvl w:val="3"/>
          <w:numId w:val="1"/>
        </w:numPr>
        <w:spacing w:line="276" w:lineRule="auto"/>
        <w:jc w:val="both"/>
      </w:pPr>
      <w:r w:rsidRPr="003127CC">
        <w:t xml:space="preserve">Years of company existence and experience relevant to this bid. </w:t>
      </w:r>
    </w:p>
    <w:p w14:paraId="4DA48EC3" w14:textId="77777777" w:rsidR="004A7B51" w:rsidRPr="003127CC" w:rsidRDefault="004A7B51" w:rsidP="006B2C4D">
      <w:pPr>
        <w:widowControl w:val="0"/>
        <w:numPr>
          <w:ilvl w:val="1"/>
          <w:numId w:val="1"/>
        </w:numPr>
        <w:spacing w:before="360"/>
        <w:jc w:val="both"/>
        <w:rPr>
          <w:b/>
          <w:bCs/>
          <w:color w:val="C00000"/>
        </w:rPr>
      </w:pPr>
      <w:r w:rsidRPr="003127CC">
        <w:rPr>
          <w:b/>
          <w:bCs/>
          <w:color w:val="C00000"/>
        </w:rPr>
        <w:lastRenderedPageBreak/>
        <w:t>TERMS AND CONDITIONS OF BID</w:t>
      </w:r>
    </w:p>
    <w:p w14:paraId="3D05BD5C" w14:textId="77777777" w:rsidR="004A7B51" w:rsidRPr="003127CC" w:rsidRDefault="004A7B51" w:rsidP="006B2C4D">
      <w:pPr>
        <w:widowControl w:val="0"/>
        <w:numPr>
          <w:ilvl w:val="2"/>
          <w:numId w:val="1"/>
        </w:numPr>
        <w:spacing w:line="276" w:lineRule="auto"/>
        <w:jc w:val="both"/>
        <w:rPr>
          <w:b/>
        </w:rPr>
      </w:pPr>
      <w:r w:rsidRPr="003127CC">
        <w:rPr>
          <w:b/>
        </w:rPr>
        <w:t>Counter Conditions</w:t>
      </w:r>
    </w:p>
    <w:p w14:paraId="203E4931" w14:textId="77777777" w:rsidR="004A7B51" w:rsidRPr="003127CC" w:rsidRDefault="004A7B51" w:rsidP="006B2C4D">
      <w:pPr>
        <w:widowControl w:val="0"/>
        <w:numPr>
          <w:ilvl w:val="3"/>
          <w:numId w:val="1"/>
        </w:numPr>
        <w:ind w:left="851" w:hanging="851"/>
        <w:jc w:val="both"/>
        <w:rPr>
          <w:rFonts w:cs="Arial"/>
        </w:rPr>
      </w:pPr>
      <w:r w:rsidRPr="003127CC">
        <w:rPr>
          <w:rFonts w:cs="Arial"/>
        </w:rPr>
        <w:t>Bidders’ attention is drawn to the fact that amendments to any of the bid conditions or setting of counter conditions by bidders may result in the invalidation of such bids.</w:t>
      </w:r>
    </w:p>
    <w:p w14:paraId="108A9D51" w14:textId="0237FFE6" w:rsidR="004A7B51" w:rsidRPr="003127CC" w:rsidRDefault="004A7B51" w:rsidP="006B2C4D">
      <w:pPr>
        <w:widowControl w:val="0"/>
        <w:numPr>
          <w:ilvl w:val="3"/>
          <w:numId w:val="1"/>
        </w:numPr>
        <w:ind w:left="851" w:hanging="851"/>
        <w:jc w:val="both"/>
        <w:rPr>
          <w:rFonts w:cs="Arial"/>
        </w:rPr>
      </w:pPr>
      <w:r w:rsidRPr="003127CC">
        <w:rPr>
          <w:rFonts w:cs="Arial"/>
        </w:rPr>
        <w:t>The National Treasury reserves the right to change or supplement any information or to issue any addendum to this bid before the closing date and time. The National Treasury and its officers, employees and advisors will not be liable in connection with either the exercise of or failure to exercise this right.</w:t>
      </w:r>
    </w:p>
    <w:p w14:paraId="30C1EEF7" w14:textId="77777777" w:rsidR="004A7B51" w:rsidRPr="003127CC" w:rsidRDefault="004A7B51" w:rsidP="006B2C4D">
      <w:pPr>
        <w:widowControl w:val="0"/>
        <w:numPr>
          <w:ilvl w:val="3"/>
          <w:numId w:val="1"/>
        </w:numPr>
        <w:ind w:left="851" w:hanging="851"/>
        <w:jc w:val="both"/>
        <w:rPr>
          <w:rFonts w:cs="Arial"/>
        </w:rPr>
      </w:pPr>
      <w:r w:rsidRPr="003127CC">
        <w:rPr>
          <w:rFonts w:cs="Arial"/>
        </w:rPr>
        <w:t>If the National Treasury exercises its right to change or supplement information in terms of the above clause, it may seek amended bid documents from all bidders.</w:t>
      </w:r>
    </w:p>
    <w:p w14:paraId="1AF93899" w14:textId="77777777" w:rsidR="004A7B51" w:rsidRPr="003127CC" w:rsidRDefault="004A7B51" w:rsidP="006B2C4D">
      <w:pPr>
        <w:widowControl w:val="0"/>
        <w:numPr>
          <w:ilvl w:val="2"/>
          <w:numId w:val="1"/>
        </w:numPr>
        <w:jc w:val="both"/>
        <w:rPr>
          <w:b/>
        </w:rPr>
      </w:pPr>
      <w:r w:rsidRPr="003127CC">
        <w:rPr>
          <w:b/>
        </w:rPr>
        <w:t>Fronting</w:t>
      </w:r>
    </w:p>
    <w:p w14:paraId="65FD0844" w14:textId="49A44450" w:rsidR="004A7B51" w:rsidRPr="003127CC" w:rsidRDefault="004A7B51" w:rsidP="006B2C4D">
      <w:pPr>
        <w:widowControl w:val="0"/>
        <w:numPr>
          <w:ilvl w:val="3"/>
          <w:numId w:val="1"/>
        </w:numPr>
        <w:tabs>
          <w:tab w:val="left" w:pos="851"/>
        </w:tabs>
        <w:ind w:left="851" w:hanging="851"/>
        <w:jc w:val="both"/>
        <w:rPr>
          <w:rFonts w:cs="Arial"/>
        </w:rPr>
      </w:pPr>
      <w:r w:rsidRPr="003127CC">
        <w:rPr>
          <w:rFonts w:cs="Arial"/>
        </w:rPr>
        <w:t xml:space="preserve">The </w:t>
      </w:r>
      <w:bookmarkStart w:id="27" w:name="_Hlk83411963"/>
      <w:r w:rsidRPr="003127CC">
        <w:rPr>
          <w:rFonts w:cs="Arial"/>
        </w:rPr>
        <w:t xml:space="preserve">National Treasury </w:t>
      </w:r>
      <w:bookmarkEnd w:id="27"/>
      <w:r w:rsidRPr="003127CC">
        <w:rPr>
          <w:rFonts w:cs="Arial"/>
        </w:rPr>
        <w:t xml:space="preserve">supports the spirit of </w:t>
      </w:r>
      <w:r w:rsidR="005B6F3C">
        <w:rPr>
          <w:rFonts w:cs="Arial"/>
        </w:rPr>
        <w:t>broad-based</w:t>
      </w:r>
      <w:r w:rsidRPr="003127CC">
        <w:rPr>
          <w:rFonts w:cs="Arial"/>
        </w:rPr>
        <w:t xml:space="preserve"> black economic empowerment and recognizes that real empowerment can only be achieved through individuals and businesses conducting themselves </w:t>
      </w:r>
      <w:r w:rsidR="008E644B">
        <w:rPr>
          <w:rFonts w:cs="Arial"/>
        </w:rPr>
        <w:t>by</w:t>
      </w:r>
      <w:r w:rsidRPr="003127CC">
        <w:rPr>
          <w:rFonts w:cs="Arial"/>
        </w:rPr>
        <w:t xml:space="preserve"> the Constitution and in an honest, fair, equitable, transparent, and legally compliant manner. Against this background</w:t>
      </w:r>
      <w:r w:rsidR="008E644B">
        <w:rPr>
          <w:rFonts w:cs="Arial"/>
        </w:rPr>
        <w:t>,</w:t>
      </w:r>
      <w:r w:rsidRPr="003127CC">
        <w:rPr>
          <w:rFonts w:cs="Arial"/>
        </w:rPr>
        <w:t xml:space="preserve"> the National Treasury does not support any form of fronting.</w:t>
      </w:r>
    </w:p>
    <w:p w14:paraId="37330BDE" w14:textId="05A824D8" w:rsidR="004A7B51" w:rsidRPr="003127CC" w:rsidRDefault="004A7B51" w:rsidP="006B2C4D">
      <w:pPr>
        <w:widowControl w:val="0"/>
        <w:numPr>
          <w:ilvl w:val="3"/>
          <w:numId w:val="1"/>
        </w:numPr>
        <w:tabs>
          <w:tab w:val="left" w:pos="851"/>
        </w:tabs>
        <w:ind w:left="851" w:hanging="851"/>
        <w:jc w:val="both"/>
        <w:rPr>
          <w:rFonts w:cs="Arial"/>
        </w:rPr>
      </w:pPr>
      <w:r w:rsidRPr="003127CC">
        <w:rPr>
          <w:rFonts w:cs="Arial"/>
        </w:rPr>
        <w:t xml:space="preserve">The National Treasury, in ensuring that bidders </w:t>
      </w:r>
      <w:r w:rsidR="008E644B">
        <w:rPr>
          <w:rFonts w:cs="Arial"/>
        </w:rPr>
        <w:t>lawfully conduct themselves</w:t>
      </w:r>
      <w:r w:rsidRPr="003127CC">
        <w:rPr>
          <w:rFonts w:cs="Arial"/>
        </w:rPr>
        <w:t xml:space="preserve"> will, as part of the bid evaluation processes, conduct, or initiate the necessary enquiries/investigations to determine the accuracy of the representation made in this bid document. Should any of the fronting indicators as contained in the Guidelines on Complex Structures and Transactions and Fronting, issued by the Department of Trade, Industry and Competition, be established during such </w:t>
      </w:r>
      <w:r w:rsidR="00A67DC6">
        <w:rPr>
          <w:rFonts w:cs="Arial"/>
        </w:rPr>
        <w:t>enquiry/investigation</w:t>
      </w:r>
      <w:r w:rsidRPr="003127CC">
        <w:rPr>
          <w:rFonts w:cs="Arial"/>
        </w:rPr>
        <w:t>, the onus will be on the bidder to prove that fronting does not exist.</w:t>
      </w:r>
    </w:p>
    <w:p w14:paraId="3C5B2475" w14:textId="06B39157" w:rsidR="004A7B51" w:rsidRPr="003127CC" w:rsidRDefault="004A7B51" w:rsidP="006B2C4D">
      <w:pPr>
        <w:widowControl w:val="0"/>
        <w:numPr>
          <w:ilvl w:val="3"/>
          <w:numId w:val="1"/>
        </w:numPr>
        <w:tabs>
          <w:tab w:val="left" w:pos="851"/>
        </w:tabs>
        <w:ind w:left="851" w:hanging="851"/>
        <w:jc w:val="both"/>
        <w:rPr>
          <w:rFonts w:cs="Arial"/>
        </w:rPr>
      </w:pPr>
      <w:r w:rsidRPr="003127CC">
        <w:rPr>
          <w:rFonts w:cs="Arial"/>
        </w:rPr>
        <w:t xml:space="preserve">Failure to do so by the bidder within fourteen (14) days from </w:t>
      </w:r>
      <w:r w:rsidR="008E644B">
        <w:rPr>
          <w:rFonts w:cs="Arial"/>
        </w:rPr>
        <w:t xml:space="preserve">the </w:t>
      </w:r>
      <w:r w:rsidRPr="003127CC">
        <w:rPr>
          <w:rFonts w:cs="Arial"/>
        </w:rPr>
        <w:t xml:space="preserve">date of notification by </w:t>
      </w:r>
      <w:r w:rsidR="008E644B">
        <w:rPr>
          <w:rFonts w:cs="Arial"/>
        </w:rPr>
        <w:t xml:space="preserve">the </w:t>
      </w:r>
      <w:r w:rsidRPr="003127CC">
        <w:rPr>
          <w:rFonts w:cs="Arial"/>
        </w:rPr>
        <w:t xml:space="preserve">National Treasury may invalidate the </w:t>
      </w:r>
      <w:r w:rsidR="001653CC">
        <w:rPr>
          <w:rFonts w:cs="Arial"/>
        </w:rPr>
        <w:t>bid/contract</w:t>
      </w:r>
      <w:r w:rsidRPr="003127CC">
        <w:rPr>
          <w:rFonts w:cs="Arial"/>
        </w:rPr>
        <w:t xml:space="preserve"> and may also result in the restriction of the bidder </w:t>
      </w:r>
      <w:r w:rsidR="00242844">
        <w:rPr>
          <w:rFonts w:cs="Arial"/>
        </w:rPr>
        <w:t>from conducting</w:t>
      </w:r>
      <w:r w:rsidRPr="003127CC">
        <w:rPr>
          <w:rFonts w:cs="Arial"/>
        </w:rPr>
        <w:t xml:space="preserve"> business with the public sector for a period not exceeding ten (10) years, in addition to any other remedies the National Treasury may have against the bidder concerned.</w:t>
      </w:r>
    </w:p>
    <w:p w14:paraId="0F926A0F" w14:textId="77777777" w:rsidR="004A7B51" w:rsidRPr="003127CC" w:rsidRDefault="004A7B51" w:rsidP="006B2C4D">
      <w:pPr>
        <w:widowControl w:val="0"/>
        <w:numPr>
          <w:ilvl w:val="1"/>
          <w:numId w:val="1"/>
        </w:numPr>
        <w:spacing w:before="240"/>
        <w:jc w:val="both"/>
        <w:rPr>
          <w:b/>
          <w:bCs/>
          <w:color w:val="C00000"/>
        </w:rPr>
      </w:pPr>
      <w:bookmarkStart w:id="28" w:name="_Toc82765430"/>
      <w:r w:rsidRPr="003127CC">
        <w:rPr>
          <w:b/>
          <w:bCs/>
          <w:color w:val="C00000"/>
        </w:rPr>
        <w:t>SUBMISSION OF BIDS</w:t>
      </w:r>
      <w:bookmarkEnd w:id="28"/>
    </w:p>
    <w:p w14:paraId="7EFB74D9" w14:textId="77777777" w:rsidR="004A7B51" w:rsidRPr="003127CC" w:rsidRDefault="004A7B51" w:rsidP="006B2C4D">
      <w:pPr>
        <w:widowControl w:val="0"/>
        <w:numPr>
          <w:ilvl w:val="2"/>
          <w:numId w:val="1"/>
        </w:numPr>
        <w:tabs>
          <w:tab w:val="left" w:pos="851"/>
        </w:tabs>
        <w:jc w:val="both"/>
        <w:rPr>
          <w:rFonts w:cs="Arial"/>
        </w:rPr>
      </w:pPr>
      <w:r w:rsidRPr="003127CC">
        <w:rPr>
          <w:rFonts w:cs="Arial"/>
          <w:b/>
          <w:bCs/>
          <w:color w:val="C00000"/>
        </w:rPr>
        <w:t>PHYSICAL AND HARDCOPY BID SUBMISSION</w:t>
      </w:r>
    </w:p>
    <w:p w14:paraId="0FBE99E7" w14:textId="303E23EE" w:rsidR="004A7B51" w:rsidRPr="003127CC" w:rsidRDefault="004A7B51" w:rsidP="006B2C4D">
      <w:pPr>
        <w:widowControl w:val="0"/>
        <w:numPr>
          <w:ilvl w:val="3"/>
          <w:numId w:val="1"/>
        </w:numPr>
        <w:tabs>
          <w:tab w:val="left" w:pos="851"/>
        </w:tabs>
        <w:jc w:val="both"/>
        <w:rPr>
          <w:rFonts w:cs="Arial"/>
        </w:rPr>
      </w:pPr>
      <w:r w:rsidRPr="003127CC">
        <w:rPr>
          <w:rFonts w:cs="Arial"/>
        </w:rPr>
        <w:t xml:space="preserve">Bidders are required to submit hard copies at the National Treasury, 240 Madiba Street, TIC, </w:t>
      </w:r>
      <w:r w:rsidR="00242844">
        <w:rPr>
          <w:rFonts w:cs="Arial"/>
        </w:rPr>
        <w:t xml:space="preserve">and </w:t>
      </w:r>
      <w:r w:rsidRPr="003127CC">
        <w:rPr>
          <w:rFonts w:cs="Arial"/>
        </w:rPr>
        <w:t>Deposit the bid in the tender box.</w:t>
      </w:r>
    </w:p>
    <w:p w14:paraId="1E22EA24" w14:textId="77777777" w:rsidR="004A7B51" w:rsidRPr="003127CC" w:rsidRDefault="004A7B51" w:rsidP="006B2C4D">
      <w:pPr>
        <w:widowControl w:val="0"/>
        <w:numPr>
          <w:ilvl w:val="3"/>
          <w:numId w:val="1"/>
        </w:numPr>
        <w:tabs>
          <w:tab w:val="left" w:pos="851"/>
        </w:tabs>
        <w:jc w:val="both"/>
        <w:rPr>
          <w:rFonts w:cs="Arial"/>
        </w:rPr>
      </w:pPr>
      <w:r w:rsidRPr="003127CC">
        <w:rPr>
          <w:rFonts w:cs="Arial"/>
        </w:rPr>
        <w:t>The hard copy of the bid response will serve as the legal bid document.</w:t>
      </w:r>
    </w:p>
    <w:p w14:paraId="3C7D3BE6" w14:textId="0DB161FC" w:rsidR="004A7B51" w:rsidRPr="003127CC" w:rsidRDefault="004A7B51" w:rsidP="006B2C4D">
      <w:pPr>
        <w:widowControl w:val="0"/>
        <w:numPr>
          <w:ilvl w:val="3"/>
          <w:numId w:val="1"/>
        </w:numPr>
        <w:tabs>
          <w:tab w:val="left" w:pos="851"/>
        </w:tabs>
        <w:ind w:left="851" w:hanging="851"/>
        <w:jc w:val="both"/>
        <w:rPr>
          <w:rFonts w:cs="Arial"/>
        </w:rPr>
      </w:pPr>
      <w:r w:rsidRPr="003127CC">
        <w:rPr>
          <w:rFonts w:cs="Arial"/>
          <w:color w:val="000000"/>
        </w:rPr>
        <w:t xml:space="preserve">Bidders’ attention is drawn to the sequential submission format as per the checklist </w:t>
      </w:r>
      <w:r w:rsidR="00242844">
        <w:rPr>
          <w:rFonts w:cs="Arial"/>
          <w:color w:val="000000"/>
        </w:rPr>
        <w:t>in</w:t>
      </w:r>
      <w:r w:rsidRPr="003127CC">
        <w:rPr>
          <w:rFonts w:cs="Arial"/>
          <w:color w:val="000000"/>
        </w:rPr>
        <w:t xml:space="preserve"> Table 1.</w:t>
      </w:r>
    </w:p>
    <w:p w14:paraId="2B6FB1B6" w14:textId="367BECB6" w:rsidR="004A7B51" w:rsidRPr="003127CC" w:rsidRDefault="004A7B51" w:rsidP="006B2C4D">
      <w:pPr>
        <w:widowControl w:val="0"/>
        <w:numPr>
          <w:ilvl w:val="3"/>
          <w:numId w:val="1"/>
        </w:numPr>
        <w:tabs>
          <w:tab w:val="left" w:pos="851"/>
        </w:tabs>
        <w:ind w:left="851" w:hanging="851"/>
        <w:jc w:val="both"/>
        <w:rPr>
          <w:rFonts w:cs="Arial"/>
        </w:rPr>
      </w:pPr>
      <w:r w:rsidRPr="58F1BC1E">
        <w:rPr>
          <w:rFonts w:cs="Arial"/>
        </w:rPr>
        <w:t xml:space="preserve">Bidders must submit the bid at TIC situated </w:t>
      </w:r>
      <w:r w:rsidR="0051297B" w:rsidRPr="58F1BC1E">
        <w:rPr>
          <w:rFonts w:cs="Arial"/>
        </w:rPr>
        <w:t xml:space="preserve">at </w:t>
      </w:r>
      <w:r w:rsidR="00EB4DA4" w:rsidRPr="58F1BC1E">
        <w:rPr>
          <w:rFonts w:cs="Arial"/>
        </w:rPr>
        <w:t>240 Madiba</w:t>
      </w:r>
      <w:r w:rsidRPr="58F1BC1E">
        <w:rPr>
          <w:rFonts w:cs="Arial"/>
        </w:rPr>
        <w:t xml:space="preserve"> Streets, Pretoria in the following format:</w:t>
      </w:r>
    </w:p>
    <w:p w14:paraId="77014DB5" w14:textId="77777777" w:rsidR="004A7B51" w:rsidRPr="003127CC" w:rsidRDefault="004A7B51" w:rsidP="00D852B8">
      <w:pPr>
        <w:widowControl w:val="0"/>
        <w:numPr>
          <w:ilvl w:val="1"/>
          <w:numId w:val="7"/>
        </w:numPr>
        <w:tabs>
          <w:tab w:val="left" w:pos="851"/>
        </w:tabs>
        <w:ind w:left="1276" w:hanging="425"/>
        <w:jc w:val="both"/>
        <w:rPr>
          <w:rFonts w:cs="Arial"/>
        </w:rPr>
      </w:pPr>
      <w:r w:rsidRPr="003127CC">
        <w:rPr>
          <w:rFonts w:cs="Arial"/>
        </w:rPr>
        <w:lastRenderedPageBreak/>
        <w:t>One (1) original hard copy</w:t>
      </w:r>
    </w:p>
    <w:p w14:paraId="080F1A9C" w14:textId="0CBB89B1" w:rsidR="004A7B51" w:rsidRPr="003127CC" w:rsidRDefault="004A7B51" w:rsidP="00D852B8">
      <w:pPr>
        <w:widowControl w:val="0"/>
        <w:numPr>
          <w:ilvl w:val="1"/>
          <w:numId w:val="7"/>
        </w:numPr>
        <w:tabs>
          <w:tab w:val="left" w:pos="851"/>
        </w:tabs>
        <w:ind w:left="1276" w:hanging="425"/>
        <w:jc w:val="both"/>
        <w:rPr>
          <w:rFonts w:cs="Arial"/>
        </w:rPr>
      </w:pPr>
      <w:r w:rsidRPr="003127CC">
        <w:rPr>
          <w:rFonts w:cs="Arial"/>
        </w:rPr>
        <w:t xml:space="preserve">One (1) memory stick or USB with all the documents on the original hard copy and an </w:t>
      </w:r>
      <w:r w:rsidR="00242844">
        <w:rPr>
          <w:rFonts w:cs="Arial"/>
        </w:rPr>
        <w:t>Excel</w:t>
      </w:r>
      <w:r w:rsidRPr="003127CC">
        <w:rPr>
          <w:rFonts w:cs="Arial"/>
        </w:rPr>
        <w:t xml:space="preserve"> version of the pricing schedule. Bidders must ensure that the USB is marked with the bidder’s name.</w:t>
      </w:r>
    </w:p>
    <w:p w14:paraId="467C7DE8" w14:textId="77777777" w:rsidR="004A7B51" w:rsidRPr="003127CC" w:rsidRDefault="004A7B51" w:rsidP="006B2C4D">
      <w:pPr>
        <w:widowControl w:val="0"/>
        <w:numPr>
          <w:ilvl w:val="3"/>
          <w:numId w:val="1"/>
        </w:numPr>
        <w:tabs>
          <w:tab w:val="left" w:pos="851"/>
        </w:tabs>
        <w:ind w:left="851" w:hanging="851"/>
        <w:jc w:val="both"/>
        <w:rPr>
          <w:rFonts w:cs="Arial"/>
        </w:rPr>
      </w:pPr>
      <w:r w:rsidRPr="003127CC">
        <w:rPr>
          <w:rFonts w:cs="Arial"/>
        </w:rPr>
        <w:t>All documents on the USB submitted must be an exact copy of the hard copy documents. Any discrepancies between the USB document and the original hard copy, the hard copy will take precedence.</w:t>
      </w:r>
    </w:p>
    <w:p w14:paraId="30F6FFB4" w14:textId="7420D889" w:rsidR="004A7B51" w:rsidRPr="003127CC" w:rsidRDefault="004A7B51" w:rsidP="006B2C4D">
      <w:pPr>
        <w:widowControl w:val="0"/>
        <w:numPr>
          <w:ilvl w:val="3"/>
          <w:numId w:val="1"/>
        </w:numPr>
        <w:tabs>
          <w:tab w:val="left" w:pos="851"/>
        </w:tabs>
        <w:ind w:left="851" w:hanging="851"/>
        <w:jc w:val="both"/>
        <w:rPr>
          <w:rFonts w:cs="Arial"/>
        </w:rPr>
      </w:pPr>
      <w:r w:rsidRPr="003127CC">
        <w:rPr>
          <w:rFonts w:cs="Arial"/>
        </w:rPr>
        <w:t>A bid should be submitted in a sealed envelope or sealed suitable cover on which the name and address of the bidder, the bid number and the closing date must be visible.</w:t>
      </w:r>
    </w:p>
    <w:p w14:paraId="0EBC6EBD" w14:textId="697F0D51" w:rsidR="004A7B51" w:rsidRPr="005A3CDD" w:rsidRDefault="004A7B51" w:rsidP="006B2C4D">
      <w:pPr>
        <w:widowControl w:val="0"/>
        <w:numPr>
          <w:ilvl w:val="3"/>
          <w:numId w:val="1"/>
        </w:numPr>
        <w:tabs>
          <w:tab w:val="left" w:pos="851"/>
        </w:tabs>
        <w:ind w:left="851" w:hanging="851"/>
        <w:jc w:val="both"/>
        <w:rPr>
          <w:rFonts w:cs="Arial"/>
        </w:rPr>
      </w:pPr>
      <w:r w:rsidRPr="003127CC">
        <w:rPr>
          <w:rFonts w:cs="Arial"/>
        </w:rPr>
        <w:t xml:space="preserve">Submit all bid queries via email to </w:t>
      </w:r>
      <w:hyperlink r:id="rId24" w:history="1">
        <w:r w:rsidR="00DC65B4" w:rsidRPr="00A52548">
          <w:rPr>
            <w:rStyle w:val="Hyperlink"/>
          </w:rPr>
          <w:t>Demand.Acquisition2@treasury.gov.za</w:t>
        </w:r>
      </w:hyperlink>
      <w:r w:rsidR="005A3CDD">
        <w:t xml:space="preserve"> and </w:t>
      </w:r>
      <w:hyperlink r:id="rId25" w:history="1">
        <w:r w:rsidR="005A3CDD" w:rsidRPr="00B4719D">
          <w:rPr>
            <w:rStyle w:val="Hyperlink"/>
          </w:rPr>
          <w:t>Brenda.Mashifane@treasury.gov.za</w:t>
        </w:r>
      </w:hyperlink>
    </w:p>
    <w:p w14:paraId="6DF11409" w14:textId="77777777" w:rsidR="004A7B51" w:rsidRPr="003127CC" w:rsidRDefault="004A7B51" w:rsidP="006B2C4D">
      <w:pPr>
        <w:widowControl w:val="0"/>
        <w:numPr>
          <w:ilvl w:val="1"/>
          <w:numId w:val="1"/>
        </w:numPr>
        <w:spacing w:before="240"/>
        <w:jc w:val="both"/>
        <w:rPr>
          <w:b/>
          <w:color w:val="C00000"/>
        </w:rPr>
      </w:pPr>
      <w:r w:rsidRPr="003127CC">
        <w:rPr>
          <w:b/>
          <w:color w:val="C00000"/>
        </w:rPr>
        <w:t>LATE BIDS</w:t>
      </w:r>
    </w:p>
    <w:p w14:paraId="549A9321" w14:textId="77777777" w:rsidR="004A7B51" w:rsidRPr="003127CC" w:rsidRDefault="004A7B51" w:rsidP="006B2C4D">
      <w:pPr>
        <w:widowControl w:val="0"/>
        <w:numPr>
          <w:ilvl w:val="2"/>
          <w:numId w:val="1"/>
        </w:numPr>
        <w:tabs>
          <w:tab w:val="left" w:pos="851"/>
        </w:tabs>
        <w:jc w:val="both"/>
      </w:pPr>
      <w:r w:rsidRPr="003127CC">
        <w:t>Bids received after the closing date and time at the TIC will NOT be accepted for consideration and where practical, be returned unopened to the bidder.</w:t>
      </w:r>
    </w:p>
    <w:p w14:paraId="490B4E8D" w14:textId="77777777" w:rsidR="004A7B51" w:rsidRPr="003127CC" w:rsidRDefault="004A7B51" w:rsidP="006B2C4D">
      <w:pPr>
        <w:widowControl w:val="0"/>
        <w:numPr>
          <w:ilvl w:val="1"/>
          <w:numId w:val="1"/>
        </w:numPr>
        <w:spacing w:before="240"/>
        <w:jc w:val="both"/>
        <w:rPr>
          <w:b/>
          <w:bCs/>
          <w:color w:val="C00000"/>
        </w:rPr>
      </w:pPr>
      <w:r w:rsidRPr="003127CC">
        <w:rPr>
          <w:b/>
          <w:bCs/>
          <w:color w:val="C00000"/>
        </w:rPr>
        <w:t>COMMUNICATION AND CONFIDENTIALITY</w:t>
      </w:r>
    </w:p>
    <w:p w14:paraId="51D150D6" w14:textId="2B1FF123" w:rsidR="004A7B51" w:rsidRPr="003127CC" w:rsidRDefault="004A7B51" w:rsidP="006B2C4D">
      <w:pPr>
        <w:widowControl w:val="0"/>
        <w:numPr>
          <w:ilvl w:val="2"/>
          <w:numId w:val="1"/>
        </w:numPr>
        <w:autoSpaceDE w:val="0"/>
        <w:autoSpaceDN w:val="0"/>
        <w:adjustRightInd w:val="0"/>
        <w:jc w:val="both"/>
        <w:rPr>
          <w:rFonts w:cs="Arial"/>
          <w:color w:val="000000"/>
        </w:rPr>
      </w:pPr>
      <w:r w:rsidRPr="003127CC">
        <w:rPr>
          <w:rFonts w:cs="Arial"/>
          <w:color w:val="000000"/>
        </w:rPr>
        <w:t xml:space="preserve">The Chief Directorate: Transversal Contracting (TC) within the Office of the Chief Procurement Officer (OCPO) may communicate with bidders where clarity is sought after the closing date and time of the bid and </w:t>
      </w:r>
      <w:r w:rsidR="008E644B">
        <w:rPr>
          <w:rFonts w:cs="Arial"/>
          <w:color w:val="000000"/>
        </w:rPr>
        <w:t>before</w:t>
      </w:r>
      <w:r w:rsidRPr="003127CC">
        <w:rPr>
          <w:rFonts w:cs="Arial"/>
          <w:color w:val="000000"/>
        </w:rPr>
        <w:t xml:space="preserve"> the award of the transversal contract, or extend the validity period of the bid, if necessary.</w:t>
      </w:r>
    </w:p>
    <w:p w14:paraId="661704DF" w14:textId="77777777" w:rsidR="004A7B51" w:rsidRPr="003127CC" w:rsidRDefault="004A7B51" w:rsidP="006B2C4D">
      <w:pPr>
        <w:widowControl w:val="0"/>
        <w:numPr>
          <w:ilvl w:val="2"/>
          <w:numId w:val="1"/>
        </w:numPr>
        <w:autoSpaceDE w:val="0"/>
        <w:autoSpaceDN w:val="0"/>
        <w:adjustRightInd w:val="0"/>
        <w:jc w:val="both"/>
        <w:rPr>
          <w:rFonts w:cs="Arial"/>
          <w:color w:val="000000"/>
        </w:rPr>
      </w:pPr>
      <w:r w:rsidRPr="003127CC">
        <w:rPr>
          <w:rFonts w:cs="Arial"/>
          <w:color w:val="000000"/>
        </w:rPr>
        <w:t>Any communication to any State official or a person acting in an advisory capacity for the State in respect of this bid between the closing date and the award of the bid by the bidder is discouraged.</w:t>
      </w:r>
    </w:p>
    <w:p w14:paraId="1C22C4C4" w14:textId="0253A3C2" w:rsidR="004A7B51" w:rsidRPr="003127CC" w:rsidRDefault="004A7B51" w:rsidP="006B2C4D">
      <w:pPr>
        <w:widowControl w:val="0"/>
        <w:numPr>
          <w:ilvl w:val="2"/>
          <w:numId w:val="1"/>
        </w:numPr>
        <w:autoSpaceDE w:val="0"/>
        <w:autoSpaceDN w:val="0"/>
        <w:adjustRightInd w:val="0"/>
        <w:jc w:val="both"/>
        <w:rPr>
          <w:rFonts w:cs="Arial"/>
          <w:color w:val="000000"/>
        </w:rPr>
      </w:pPr>
      <w:r w:rsidRPr="003127CC">
        <w:rPr>
          <w:rFonts w:cs="Arial"/>
          <w:color w:val="000000"/>
        </w:rPr>
        <w:t xml:space="preserve">Whilst all due care has been taken in connection with the preparation of this bid, the </w:t>
      </w:r>
      <w:r w:rsidRPr="003127CC">
        <w:rPr>
          <w:rFonts w:cs="Arial"/>
        </w:rPr>
        <w:t>National Treasury</w:t>
      </w:r>
      <w:r w:rsidRPr="003127CC">
        <w:rPr>
          <w:rFonts w:cs="Arial"/>
          <w:color w:val="000000"/>
        </w:rPr>
        <w:t xml:space="preserve"> makes no representations or warranties that the content in this bid or any information communicated to or provided to bidders during the bidding process is, or will be, accurate, current, or complete. The </w:t>
      </w:r>
      <w:r w:rsidRPr="003127CC">
        <w:rPr>
          <w:rFonts w:cs="Arial"/>
        </w:rPr>
        <w:t>National Treasury</w:t>
      </w:r>
      <w:r w:rsidRPr="003127CC">
        <w:rPr>
          <w:rFonts w:cs="Arial"/>
          <w:color w:val="000000"/>
        </w:rPr>
        <w:t xml:space="preserve">, and its officers, employees and advisors will not be liable </w:t>
      </w:r>
      <w:r w:rsidR="008E644B">
        <w:rPr>
          <w:rFonts w:cs="Arial"/>
          <w:color w:val="000000"/>
        </w:rPr>
        <w:t>concerning</w:t>
      </w:r>
      <w:r w:rsidRPr="003127CC">
        <w:rPr>
          <w:rFonts w:cs="Arial"/>
          <w:color w:val="000000"/>
        </w:rPr>
        <w:t xml:space="preserve"> any information communicated which is not accurate, current, or complete. </w:t>
      </w:r>
    </w:p>
    <w:p w14:paraId="7CE3604D" w14:textId="5F4355E5" w:rsidR="004A7B51" w:rsidRPr="003127CC" w:rsidRDefault="004A7B51" w:rsidP="006B2C4D">
      <w:pPr>
        <w:widowControl w:val="0"/>
        <w:numPr>
          <w:ilvl w:val="2"/>
          <w:numId w:val="1"/>
        </w:numPr>
        <w:autoSpaceDE w:val="0"/>
        <w:autoSpaceDN w:val="0"/>
        <w:adjustRightInd w:val="0"/>
        <w:jc w:val="both"/>
        <w:rPr>
          <w:rFonts w:cs="Arial"/>
          <w:color w:val="000000"/>
        </w:rPr>
      </w:pPr>
      <w:r w:rsidRPr="003127CC">
        <w:rPr>
          <w:rFonts w:cs="Arial"/>
          <w:color w:val="000000"/>
        </w:rPr>
        <w:t xml:space="preserve">If a bidder finds or reasonably believes it has found any discrepancy, ambiguity, error or inconsistency in this bid or any other information provided by the </w:t>
      </w:r>
      <w:r w:rsidRPr="003127CC">
        <w:rPr>
          <w:rFonts w:cs="Arial"/>
        </w:rPr>
        <w:t>National Treasury</w:t>
      </w:r>
      <w:r w:rsidRPr="003127CC">
        <w:rPr>
          <w:rFonts w:cs="Arial"/>
          <w:color w:val="000000"/>
        </w:rPr>
        <w:t xml:space="preserve"> (other than minor clerical matters), the bidder must promptly notify the </w:t>
      </w:r>
      <w:r w:rsidRPr="003127CC">
        <w:rPr>
          <w:rFonts w:cs="Arial"/>
        </w:rPr>
        <w:t>National Treasury</w:t>
      </w:r>
      <w:r w:rsidRPr="003127CC">
        <w:rPr>
          <w:rFonts w:cs="Arial"/>
          <w:color w:val="000000"/>
        </w:rPr>
        <w:t xml:space="preserve"> in writing of such discrepancy, ambiguity, error or inconsistency </w:t>
      </w:r>
      <w:r w:rsidR="008E644B">
        <w:rPr>
          <w:rFonts w:cs="Arial"/>
          <w:color w:val="000000"/>
        </w:rPr>
        <w:t>to</w:t>
      </w:r>
      <w:r w:rsidRPr="003127CC">
        <w:rPr>
          <w:rFonts w:cs="Arial"/>
          <w:color w:val="000000"/>
        </w:rPr>
        <w:t xml:space="preserve"> </w:t>
      </w:r>
      <w:r w:rsidR="008E644B">
        <w:rPr>
          <w:rFonts w:cs="Arial"/>
          <w:color w:val="000000"/>
        </w:rPr>
        <w:t>allow the National Treasury</w:t>
      </w:r>
      <w:r w:rsidRPr="003127CC">
        <w:rPr>
          <w:rFonts w:cs="Arial"/>
          <w:color w:val="000000"/>
        </w:rPr>
        <w:t xml:space="preserve"> to consider what corrective action is necessary (if any).</w:t>
      </w:r>
    </w:p>
    <w:p w14:paraId="39F266A7" w14:textId="77777777" w:rsidR="004A7B51" w:rsidRPr="003127CC" w:rsidRDefault="004A7B51" w:rsidP="006B2C4D">
      <w:pPr>
        <w:widowControl w:val="0"/>
        <w:numPr>
          <w:ilvl w:val="2"/>
          <w:numId w:val="1"/>
        </w:numPr>
        <w:autoSpaceDE w:val="0"/>
        <w:autoSpaceDN w:val="0"/>
        <w:adjustRightInd w:val="0"/>
        <w:jc w:val="both"/>
        <w:rPr>
          <w:rFonts w:cs="Arial"/>
          <w:color w:val="000000"/>
        </w:rPr>
      </w:pPr>
      <w:r w:rsidRPr="003127CC">
        <w:rPr>
          <w:rFonts w:cs="Arial"/>
          <w:color w:val="000000"/>
        </w:rPr>
        <w:t xml:space="preserve">Any actual discrepancy, ambiguity, error or inconsistency in this bid or any other information provided by the </w:t>
      </w:r>
      <w:r w:rsidRPr="003127CC">
        <w:rPr>
          <w:rFonts w:cs="Arial"/>
        </w:rPr>
        <w:t>National Treasury</w:t>
      </w:r>
      <w:r w:rsidRPr="003127CC">
        <w:rPr>
          <w:rFonts w:cs="Arial"/>
          <w:color w:val="000000"/>
        </w:rPr>
        <w:t xml:space="preserve"> will, if possible, be corrected and provided to all bidders without attribution to the bidder who provided the written notice. </w:t>
      </w:r>
    </w:p>
    <w:p w14:paraId="2358F81A" w14:textId="77777777" w:rsidR="004A7B51" w:rsidRPr="003127CC" w:rsidRDefault="004A7B51" w:rsidP="006B2C4D">
      <w:pPr>
        <w:widowControl w:val="0"/>
        <w:numPr>
          <w:ilvl w:val="2"/>
          <w:numId w:val="1"/>
        </w:numPr>
        <w:autoSpaceDE w:val="0"/>
        <w:autoSpaceDN w:val="0"/>
        <w:adjustRightInd w:val="0"/>
        <w:jc w:val="both"/>
        <w:rPr>
          <w:rFonts w:cs="Arial"/>
          <w:color w:val="000000"/>
        </w:rPr>
      </w:pPr>
      <w:r w:rsidRPr="003127CC">
        <w:rPr>
          <w:rFonts w:cs="Arial"/>
          <w:color w:val="000000"/>
        </w:rPr>
        <w:lastRenderedPageBreak/>
        <w:t xml:space="preserve">All communication between the bidder and the </w:t>
      </w:r>
      <w:r w:rsidRPr="003127CC">
        <w:rPr>
          <w:rFonts w:cs="Arial"/>
        </w:rPr>
        <w:t>National Treasury</w:t>
      </w:r>
      <w:r w:rsidRPr="003127CC">
        <w:rPr>
          <w:rFonts w:cs="Arial"/>
          <w:color w:val="000000"/>
        </w:rPr>
        <w:t xml:space="preserve"> TC office must be done in writing as per the Contact Details below. </w:t>
      </w:r>
    </w:p>
    <w:p w14:paraId="2732B259" w14:textId="426207ED" w:rsidR="004A7B51" w:rsidRPr="003127CC" w:rsidRDefault="004A7B51" w:rsidP="006B2C4D">
      <w:pPr>
        <w:widowControl w:val="0"/>
        <w:numPr>
          <w:ilvl w:val="2"/>
          <w:numId w:val="1"/>
        </w:numPr>
        <w:autoSpaceDE w:val="0"/>
        <w:autoSpaceDN w:val="0"/>
        <w:adjustRightInd w:val="0"/>
        <w:jc w:val="both"/>
        <w:rPr>
          <w:rFonts w:cs="Arial"/>
          <w:color w:val="000000"/>
        </w:rPr>
      </w:pPr>
      <w:r w:rsidRPr="003127CC">
        <w:rPr>
          <w:rFonts w:cs="Arial"/>
          <w:color w:val="000000"/>
        </w:rPr>
        <w:t xml:space="preserve">No representations made by or on behalf of the </w:t>
      </w:r>
      <w:r w:rsidRPr="003127CC">
        <w:rPr>
          <w:rFonts w:cs="Arial"/>
        </w:rPr>
        <w:t>National Treasury</w:t>
      </w:r>
      <w:r w:rsidRPr="003127CC">
        <w:rPr>
          <w:rFonts w:cs="Arial"/>
          <w:color w:val="000000"/>
        </w:rPr>
        <w:t xml:space="preserve"> </w:t>
      </w:r>
      <w:r w:rsidR="008E644B">
        <w:rPr>
          <w:rFonts w:cs="Arial"/>
          <w:color w:val="000000"/>
        </w:rPr>
        <w:t>about</w:t>
      </w:r>
      <w:r w:rsidRPr="003127CC">
        <w:rPr>
          <w:rFonts w:cs="Arial"/>
          <w:color w:val="000000"/>
        </w:rPr>
        <w:t xml:space="preserve"> this bid will be binding on the </w:t>
      </w:r>
      <w:r w:rsidRPr="003127CC">
        <w:rPr>
          <w:rFonts w:cs="Arial"/>
        </w:rPr>
        <w:t>National Treasury</w:t>
      </w:r>
      <w:r w:rsidRPr="003127CC">
        <w:rPr>
          <w:rFonts w:cs="Arial"/>
          <w:color w:val="000000"/>
        </w:rPr>
        <w:t xml:space="preserve"> unless that representation is expressly incorporated into the contract ultimately entered between the </w:t>
      </w:r>
      <w:r w:rsidRPr="003127CC">
        <w:rPr>
          <w:rFonts w:cs="Arial"/>
        </w:rPr>
        <w:t>National Treasury</w:t>
      </w:r>
      <w:r w:rsidRPr="003127CC">
        <w:rPr>
          <w:rFonts w:cs="Arial"/>
          <w:color w:val="000000"/>
        </w:rPr>
        <w:t xml:space="preserve"> and the successful bidder(s). </w:t>
      </w:r>
    </w:p>
    <w:p w14:paraId="5EF0BCF3" w14:textId="45D6E664" w:rsidR="004A7B51" w:rsidRPr="003127CC" w:rsidRDefault="004A7B51" w:rsidP="006B2C4D">
      <w:pPr>
        <w:widowControl w:val="0"/>
        <w:numPr>
          <w:ilvl w:val="2"/>
          <w:numId w:val="1"/>
        </w:numPr>
        <w:autoSpaceDE w:val="0"/>
        <w:autoSpaceDN w:val="0"/>
        <w:adjustRightInd w:val="0"/>
        <w:jc w:val="both"/>
        <w:rPr>
          <w:rFonts w:cs="Arial"/>
          <w:color w:val="000000"/>
        </w:rPr>
      </w:pPr>
      <w:r w:rsidRPr="003127CC">
        <w:rPr>
          <w:rFonts w:cs="Arial"/>
          <w:color w:val="000000"/>
        </w:rPr>
        <w:t>All persons (including all bidders) obtaining or receiving this bid and any other information in connection with this bid, or the tendering process must keep the contents of the bid and other such information confidential, and not disclose or use the information except as required for developing a response to this bid.</w:t>
      </w:r>
    </w:p>
    <w:p w14:paraId="548D8E18" w14:textId="77777777" w:rsidR="004A7B51" w:rsidRPr="003127CC" w:rsidRDefault="004A7B51" w:rsidP="006B2C4D">
      <w:pPr>
        <w:widowControl w:val="0"/>
        <w:numPr>
          <w:ilvl w:val="1"/>
          <w:numId w:val="1"/>
        </w:numPr>
        <w:jc w:val="both"/>
        <w:rPr>
          <w:b/>
          <w:bCs/>
        </w:rPr>
      </w:pPr>
      <w:r w:rsidRPr="003127CC">
        <w:rPr>
          <w:b/>
          <w:bCs/>
          <w:color w:val="C00000"/>
        </w:rPr>
        <w:t>CONTACT DETAILS</w:t>
      </w:r>
    </w:p>
    <w:p w14:paraId="55910410" w14:textId="601FF2B8" w:rsidR="004A7B51" w:rsidRPr="003127CC" w:rsidRDefault="004A7B51" w:rsidP="006B2C4D">
      <w:pPr>
        <w:widowControl w:val="0"/>
        <w:numPr>
          <w:ilvl w:val="2"/>
          <w:numId w:val="1"/>
        </w:numPr>
        <w:tabs>
          <w:tab w:val="left" w:pos="851"/>
        </w:tabs>
        <w:jc w:val="both"/>
        <w:rPr>
          <w:rFonts w:cs="Arial"/>
        </w:rPr>
      </w:pPr>
      <w:r w:rsidRPr="003127CC">
        <w:rPr>
          <w:rFonts w:cs="Arial"/>
          <w:b/>
        </w:rPr>
        <w:t xml:space="preserve">General: - </w:t>
      </w:r>
      <w:r w:rsidRPr="003127CC">
        <w:rPr>
          <w:rFonts w:cs="Arial"/>
        </w:rPr>
        <w:t>National Treasury, Office of the Chief Procurement Officer, Chief Directorate: Transversal Contracting, Private Bag x115, Pretoria, 0001. Physical address: 240 Madiba Street, Pretoria</w:t>
      </w:r>
    </w:p>
    <w:p w14:paraId="3755AF62" w14:textId="220DF6FC" w:rsidR="004A7B51" w:rsidRPr="003127CC" w:rsidRDefault="004A7B51" w:rsidP="006B2C4D">
      <w:pPr>
        <w:widowControl w:val="0"/>
        <w:numPr>
          <w:ilvl w:val="2"/>
          <w:numId w:val="1"/>
        </w:numPr>
        <w:tabs>
          <w:tab w:val="left" w:pos="851"/>
        </w:tabs>
        <w:jc w:val="both"/>
        <w:rPr>
          <w:rFonts w:cs="Arial"/>
        </w:rPr>
      </w:pPr>
      <w:r w:rsidRPr="58F1BC1E">
        <w:rPr>
          <w:rFonts w:cs="Arial"/>
          <w:b/>
          <w:bCs/>
        </w:rPr>
        <w:t xml:space="preserve">Bid Enquiries: - </w:t>
      </w:r>
      <w:r w:rsidRPr="58F1BC1E">
        <w:rPr>
          <w:rFonts w:cs="Arial"/>
        </w:rPr>
        <w:t>All enquiries should be in writing to</w:t>
      </w:r>
      <w:r>
        <w:t xml:space="preserve"> </w:t>
      </w:r>
      <w:hyperlink r:id="rId26">
        <w:r w:rsidR="006B2C4D" w:rsidRPr="58F1BC1E">
          <w:rPr>
            <w:rFonts w:cs="Arial"/>
            <w:color w:val="0563C1"/>
            <w:u w:val="single"/>
          </w:rPr>
          <w:t>Demand.Acquisition2</w:t>
        </w:r>
        <w:r w:rsidRPr="58F1BC1E">
          <w:rPr>
            <w:rFonts w:cs="Arial"/>
            <w:color w:val="0563C1"/>
            <w:u w:val="single"/>
          </w:rPr>
          <w:t>@treasury.gov.za</w:t>
        </w:r>
      </w:hyperlink>
      <w:r w:rsidR="005A3CDD">
        <w:rPr>
          <w:rFonts w:cs="Arial"/>
          <w:color w:val="0563C1"/>
          <w:u w:val="single"/>
        </w:rPr>
        <w:t xml:space="preserve"> and Brenda.Mashifane@treasury.gov.za</w:t>
      </w:r>
      <w:r w:rsidRPr="58F1BC1E">
        <w:rPr>
          <w:rFonts w:cs="Arial"/>
          <w:color w:val="C00000"/>
        </w:rPr>
        <w:t>.</w:t>
      </w:r>
      <w:r w:rsidRPr="58F1BC1E">
        <w:rPr>
          <w:rFonts w:cs="Arial"/>
          <w:b/>
          <w:bCs/>
          <w:color w:val="C45911" w:themeColor="accent2" w:themeShade="BF"/>
        </w:rPr>
        <w:t xml:space="preserve"> </w:t>
      </w:r>
      <w:r w:rsidRPr="58F1BC1E">
        <w:rPr>
          <w:rFonts w:cs="Arial"/>
        </w:rPr>
        <w:t>The closing date for receipt of all enquiries is</w:t>
      </w:r>
      <w:r w:rsidRPr="58F1BC1E">
        <w:rPr>
          <w:rFonts w:cs="Arial"/>
          <w:b/>
          <w:bCs/>
        </w:rPr>
        <w:t xml:space="preserve"> </w:t>
      </w:r>
      <w:r w:rsidR="005A3CDD">
        <w:rPr>
          <w:rFonts w:cs="Arial"/>
          <w:b/>
          <w:bCs/>
        </w:rPr>
        <w:t>31</w:t>
      </w:r>
      <w:r w:rsidR="0051297B">
        <w:rPr>
          <w:rFonts w:cs="Arial"/>
          <w:b/>
          <w:bCs/>
        </w:rPr>
        <w:t xml:space="preserve"> January 2024</w:t>
      </w:r>
      <w:r w:rsidRPr="58F1BC1E">
        <w:rPr>
          <w:rFonts w:cs="Arial"/>
        </w:rPr>
        <w:t>. All enquiries beyond the closing date will not be considered.</w:t>
      </w:r>
    </w:p>
    <w:p w14:paraId="4CAC523A" w14:textId="562E0E5E" w:rsidR="004A7B51" w:rsidRPr="003127CC" w:rsidRDefault="004A7B51" w:rsidP="00F2549C">
      <w:pPr>
        <w:rPr>
          <w:rFonts w:eastAsiaTheme="majorEastAsia" w:cs="Arial"/>
          <w:b/>
          <w:bCs/>
          <w:color w:val="C00000"/>
        </w:rPr>
      </w:pPr>
      <w:bookmarkStart w:id="29" w:name="_Toc119520668"/>
      <w:r w:rsidRPr="003127CC">
        <w:rPr>
          <w:rFonts w:eastAsiaTheme="majorEastAsia" w:cs="Arial"/>
          <w:b/>
          <w:bCs/>
          <w:color w:val="C00000"/>
        </w:rPr>
        <w:t>PART 3: RECOMMENDATION AND APPOINTMENT OF BIDDERS</w:t>
      </w:r>
      <w:bookmarkEnd w:id="29"/>
    </w:p>
    <w:p w14:paraId="09DB5A4F" w14:textId="2B409108" w:rsidR="004A7B51" w:rsidRPr="003127CC" w:rsidRDefault="004A7B51" w:rsidP="006B2C4D">
      <w:pPr>
        <w:widowControl w:val="0"/>
        <w:numPr>
          <w:ilvl w:val="1"/>
          <w:numId w:val="1"/>
        </w:numPr>
        <w:tabs>
          <w:tab w:val="left" w:pos="0"/>
          <w:tab w:val="left" w:pos="851"/>
        </w:tabs>
        <w:jc w:val="both"/>
        <w:rPr>
          <w:rFonts w:cs="Arial"/>
        </w:rPr>
      </w:pPr>
      <w:r w:rsidRPr="003127CC">
        <w:rPr>
          <w:rFonts w:cs="Arial"/>
        </w:rPr>
        <w:t xml:space="preserve">Once the evaluation process is complete there will be a recommendation report by the BEC to the Bid Adjudication Committee (BAC) </w:t>
      </w:r>
      <w:r w:rsidR="008E644B">
        <w:rPr>
          <w:rFonts w:cs="Arial"/>
        </w:rPr>
        <w:t>which</w:t>
      </w:r>
      <w:r w:rsidRPr="003127CC">
        <w:rPr>
          <w:rFonts w:cs="Arial"/>
        </w:rPr>
        <w:t xml:space="preserve"> has the authority to either support (approve) or not support (not approve) the recommendation/s and appointment/s.</w:t>
      </w:r>
    </w:p>
    <w:p w14:paraId="3F243701" w14:textId="47F83EA0" w:rsidR="004A7B51" w:rsidRPr="003127CC" w:rsidRDefault="004A7B51" w:rsidP="006B2C4D">
      <w:pPr>
        <w:widowControl w:val="0"/>
        <w:numPr>
          <w:ilvl w:val="1"/>
          <w:numId w:val="1"/>
        </w:numPr>
        <w:tabs>
          <w:tab w:val="left" w:pos="0"/>
          <w:tab w:val="left" w:pos="851"/>
        </w:tabs>
        <w:jc w:val="both"/>
        <w:rPr>
          <w:rFonts w:cs="Arial"/>
        </w:rPr>
      </w:pPr>
      <w:r w:rsidRPr="003127CC">
        <w:rPr>
          <w:rFonts w:cs="Arial"/>
        </w:rPr>
        <w:t xml:space="preserve">On approval of the recommendation/s and appointment/s, the successful bidder(s) will sign an appointment letter together with the master transversal agreement for the supply and delivery of </w:t>
      </w:r>
      <w:r w:rsidR="00197829" w:rsidRPr="00E6139F">
        <w:t>hearing aids</w:t>
      </w:r>
      <w:r w:rsidR="00197829">
        <w:t>, implantable hearing devices,</w:t>
      </w:r>
      <w:r w:rsidR="00197829" w:rsidRPr="00E6139F">
        <w:t xml:space="preserve"> and equipment</w:t>
      </w:r>
      <w:r w:rsidR="00197829" w:rsidRPr="003127CC">
        <w:rPr>
          <w:rFonts w:cs="Arial"/>
        </w:rPr>
        <w:t xml:space="preserve"> </w:t>
      </w:r>
      <w:r w:rsidRPr="003127CC">
        <w:rPr>
          <w:rFonts w:cs="Arial"/>
        </w:rPr>
        <w:t xml:space="preserve">of this bid and </w:t>
      </w:r>
      <w:r w:rsidR="008E644B">
        <w:rPr>
          <w:rFonts w:cs="Arial"/>
        </w:rPr>
        <w:t xml:space="preserve">the </w:t>
      </w:r>
      <w:r w:rsidRPr="003127CC">
        <w:rPr>
          <w:rFonts w:cs="Arial"/>
        </w:rPr>
        <w:t>unsuccessful bidder(s) will be informed accordingly. The following paragraphs will be applicable when making a recommendation:</w:t>
      </w:r>
    </w:p>
    <w:p w14:paraId="18FB51D9" w14:textId="77777777" w:rsidR="004A7B51" w:rsidRPr="003127CC" w:rsidRDefault="004A7B51" w:rsidP="006B2C4D">
      <w:pPr>
        <w:widowControl w:val="0"/>
        <w:numPr>
          <w:ilvl w:val="1"/>
          <w:numId w:val="1"/>
        </w:numPr>
        <w:spacing w:line="276" w:lineRule="auto"/>
        <w:jc w:val="both"/>
        <w:rPr>
          <w:b/>
          <w:color w:val="C00000"/>
        </w:rPr>
      </w:pPr>
      <w:r w:rsidRPr="003127CC">
        <w:rPr>
          <w:b/>
          <w:color w:val="C00000"/>
        </w:rPr>
        <w:t>Tax Compliance Requirements</w:t>
      </w:r>
    </w:p>
    <w:p w14:paraId="7C7FB2DE" w14:textId="51247017" w:rsidR="004A7B51" w:rsidRPr="003127CC" w:rsidRDefault="004A7B51" w:rsidP="006B2C4D">
      <w:pPr>
        <w:widowControl w:val="0"/>
        <w:numPr>
          <w:ilvl w:val="2"/>
          <w:numId w:val="1"/>
        </w:numPr>
        <w:jc w:val="both"/>
      </w:pPr>
      <w:r w:rsidRPr="003127CC">
        <w:t xml:space="preserve">It is a condition of this bid that the tax matters of the successful bidder(s) are in order, or that satisfactory arrangements have been made with </w:t>
      </w:r>
      <w:r w:rsidR="008E644B">
        <w:t xml:space="preserve">the </w:t>
      </w:r>
      <w:r w:rsidRPr="003127CC">
        <w:t>South African Revenue Service (SARS) to meet the bidder’s tax obligations.</w:t>
      </w:r>
    </w:p>
    <w:p w14:paraId="49FDE1F6" w14:textId="0701426F" w:rsidR="004A7B51" w:rsidRPr="003127CC" w:rsidRDefault="004A7B51" w:rsidP="006B2C4D">
      <w:pPr>
        <w:widowControl w:val="0"/>
        <w:numPr>
          <w:ilvl w:val="2"/>
          <w:numId w:val="1"/>
        </w:numPr>
        <w:jc w:val="both"/>
      </w:pPr>
      <w:r w:rsidRPr="003127CC">
        <w:t xml:space="preserve">The Tax Compliance status requirements are also applicable to potential foreign </w:t>
      </w:r>
      <w:r w:rsidR="008E644B">
        <w:t>bidders/individuals</w:t>
      </w:r>
      <w:r w:rsidRPr="003127CC">
        <w:t xml:space="preserve"> who wish to submit a bid. </w:t>
      </w:r>
    </w:p>
    <w:p w14:paraId="2BD28930" w14:textId="7DDA1E1A" w:rsidR="004A7B51" w:rsidRPr="003127CC" w:rsidRDefault="004A7B51" w:rsidP="006B2C4D">
      <w:pPr>
        <w:widowControl w:val="0"/>
        <w:numPr>
          <w:ilvl w:val="2"/>
          <w:numId w:val="1"/>
        </w:numPr>
        <w:jc w:val="both"/>
      </w:pPr>
      <w:r w:rsidRPr="003127CC">
        <w:t xml:space="preserve">Bidders are required to be registered on the Central Supplier Database (CSD) and </w:t>
      </w:r>
      <w:r w:rsidR="008E644B">
        <w:t xml:space="preserve">the </w:t>
      </w:r>
      <w:r w:rsidRPr="003127CC">
        <w:t>National Treasury shall verify the bidder’s tax compliance status through the CSD or SARS.</w:t>
      </w:r>
    </w:p>
    <w:p w14:paraId="46E5C2B7" w14:textId="645BB87D" w:rsidR="004A7B51" w:rsidRPr="003127CC" w:rsidRDefault="004A7B51" w:rsidP="006B2C4D">
      <w:pPr>
        <w:widowControl w:val="0"/>
        <w:numPr>
          <w:ilvl w:val="2"/>
          <w:numId w:val="1"/>
        </w:numPr>
        <w:jc w:val="both"/>
      </w:pPr>
      <w:r w:rsidRPr="003127CC">
        <w:t xml:space="preserve">Where Consortia / Joint Ventures / Sub-Contractors are involved, each party must be registered on the </w:t>
      </w:r>
      <w:r w:rsidRPr="003127CC">
        <w:lastRenderedPageBreak/>
        <w:t>CSD, and their tax compliance status will be verified through the CSD or SARS.</w:t>
      </w:r>
    </w:p>
    <w:p w14:paraId="776BBCDF" w14:textId="77777777" w:rsidR="004A7B51" w:rsidRPr="003127CC" w:rsidRDefault="004A7B51" w:rsidP="006B2C4D">
      <w:pPr>
        <w:widowControl w:val="0"/>
        <w:numPr>
          <w:ilvl w:val="1"/>
          <w:numId w:val="1"/>
        </w:numPr>
        <w:spacing w:line="276" w:lineRule="auto"/>
        <w:jc w:val="both"/>
        <w:rPr>
          <w:b/>
          <w:color w:val="C00000"/>
        </w:rPr>
      </w:pPr>
      <w:r w:rsidRPr="003127CC">
        <w:rPr>
          <w:b/>
          <w:color w:val="C00000"/>
        </w:rPr>
        <w:t>Multiple Award</w:t>
      </w:r>
    </w:p>
    <w:p w14:paraId="7B39A168" w14:textId="0FF6C212" w:rsidR="004A7B51" w:rsidRPr="003127CC" w:rsidRDefault="004A7B51" w:rsidP="006B2C4D">
      <w:pPr>
        <w:widowControl w:val="0"/>
        <w:ind w:left="851" w:hanging="851"/>
        <w:jc w:val="both"/>
      </w:pPr>
      <w:r w:rsidRPr="003127CC">
        <w:t xml:space="preserve">7.3.1 </w:t>
      </w:r>
      <w:r w:rsidRPr="003127CC">
        <w:tab/>
        <w:t xml:space="preserve">The State reserves the right to award the same item to more than one (1) bidder to address item availability and compatibility. Benchmarking will be applied to ensure that pricing is affordable, </w:t>
      </w:r>
      <w:r w:rsidR="00263A60">
        <w:t>market-related</w:t>
      </w:r>
      <w:r w:rsidRPr="003127CC">
        <w:t xml:space="preserve"> and aligned to end-user requirements. The maximum number of bidders per item to be awarded will be at the discretion of BEC. </w:t>
      </w:r>
    </w:p>
    <w:p w14:paraId="6CF21049" w14:textId="77777777" w:rsidR="004A7B51" w:rsidRPr="003127CC" w:rsidRDefault="004A7B51" w:rsidP="006B2C4D">
      <w:pPr>
        <w:widowControl w:val="0"/>
        <w:numPr>
          <w:ilvl w:val="1"/>
          <w:numId w:val="1"/>
        </w:numPr>
        <w:spacing w:line="276" w:lineRule="auto"/>
        <w:jc w:val="both"/>
        <w:rPr>
          <w:b/>
          <w:color w:val="C00000"/>
        </w:rPr>
      </w:pPr>
      <w:r w:rsidRPr="003127CC">
        <w:rPr>
          <w:b/>
          <w:color w:val="C00000"/>
        </w:rPr>
        <w:t>Negotiations</w:t>
      </w:r>
    </w:p>
    <w:p w14:paraId="1D67A3F4" w14:textId="6BF7351F" w:rsidR="004A7B51" w:rsidRPr="003127CC" w:rsidRDefault="004A7B51" w:rsidP="006B2C4D">
      <w:pPr>
        <w:widowControl w:val="0"/>
        <w:numPr>
          <w:ilvl w:val="2"/>
          <w:numId w:val="1"/>
        </w:numPr>
        <w:jc w:val="both"/>
        <w:rPr>
          <w:rFonts w:cs="Arial"/>
        </w:rPr>
      </w:pPr>
      <w:r w:rsidRPr="003127CC">
        <w:rPr>
          <w:rFonts w:cs="Arial"/>
        </w:rPr>
        <w:t xml:space="preserve">The State reserves the right to negotiate with the shortlisted bidders </w:t>
      </w:r>
      <w:r w:rsidR="008E644B">
        <w:rPr>
          <w:rFonts w:cs="Arial"/>
        </w:rPr>
        <w:t>before</w:t>
      </w:r>
      <w:r w:rsidR="00263A60">
        <w:rPr>
          <w:rFonts w:cs="Arial"/>
        </w:rPr>
        <w:t xml:space="preserve"> </w:t>
      </w:r>
      <w:r w:rsidRPr="003127CC">
        <w:rPr>
          <w:rFonts w:cs="Arial"/>
        </w:rPr>
        <w:t xml:space="preserve">or </w:t>
      </w:r>
      <w:r w:rsidR="00263A60">
        <w:rPr>
          <w:rFonts w:cs="Arial"/>
        </w:rPr>
        <w:t>after the</w:t>
      </w:r>
      <w:r w:rsidRPr="003127CC">
        <w:rPr>
          <w:rFonts w:cs="Arial"/>
        </w:rPr>
        <w:t xml:space="preserve"> award. The terms and conditions for negotiations will be communicated to the shortlisted bidders </w:t>
      </w:r>
      <w:r w:rsidR="008E644B">
        <w:rPr>
          <w:rFonts w:cs="Arial"/>
        </w:rPr>
        <w:t>before</w:t>
      </w:r>
      <w:r w:rsidRPr="003127CC">
        <w:rPr>
          <w:rFonts w:cs="Arial"/>
        </w:rPr>
        <w:t xml:space="preserve"> </w:t>
      </w:r>
      <w:r w:rsidR="00263A60">
        <w:rPr>
          <w:rFonts w:cs="Arial"/>
        </w:rPr>
        <w:t xml:space="preserve">the </w:t>
      </w:r>
      <w:r w:rsidRPr="003127CC">
        <w:rPr>
          <w:rFonts w:cs="Arial"/>
        </w:rPr>
        <w:t>invitation to negotiations. This phase is meant to ensure value for money is achieved through the measure of quality that will assess the monetary cost of the items or services against the quality and or benefits of that item or services.</w:t>
      </w:r>
    </w:p>
    <w:p w14:paraId="2C097C9E" w14:textId="77777777" w:rsidR="004A7B51" w:rsidRPr="003127CC" w:rsidRDefault="004A7B51" w:rsidP="006B2C4D">
      <w:pPr>
        <w:widowControl w:val="0"/>
        <w:numPr>
          <w:ilvl w:val="1"/>
          <w:numId w:val="1"/>
        </w:numPr>
        <w:spacing w:line="276" w:lineRule="auto"/>
        <w:jc w:val="both"/>
        <w:rPr>
          <w:i/>
          <w:iCs/>
          <w:color w:val="C00000"/>
        </w:rPr>
      </w:pPr>
      <w:r w:rsidRPr="003127CC">
        <w:rPr>
          <w:b/>
          <w:bCs/>
          <w:color w:val="C00000"/>
        </w:rPr>
        <w:t>Due Diligence</w:t>
      </w:r>
    </w:p>
    <w:p w14:paraId="02FE7CFD" w14:textId="2DC1853A" w:rsidR="004A7B51" w:rsidRPr="003127CC" w:rsidRDefault="004A7B51" w:rsidP="006B2C4D">
      <w:pPr>
        <w:widowControl w:val="0"/>
        <w:numPr>
          <w:ilvl w:val="2"/>
          <w:numId w:val="1"/>
        </w:numPr>
        <w:jc w:val="both"/>
        <w:rPr>
          <w:rFonts w:cs="Arial"/>
        </w:rPr>
      </w:pPr>
      <w:r w:rsidRPr="003127CC">
        <w:rPr>
          <w:rFonts w:cs="Arial"/>
        </w:rPr>
        <w:t xml:space="preserve">The State reserves the right to conduct due diligence </w:t>
      </w:r>
      <w:r w:rsidR="00263A60">
        <w:rPr>
          <w:rFonts w:cs="Arial"/>
        </w:rPr>
        <w:t>before</w:t>
      </w:r>
      <w:r w:rsidRPr="003127CC">
        <w:rPr>
          <w:rFonts w:cs="Arial"/>
        </w:rPr>
        <w:t xml:space="preserve"> </w:t>
      </w:r>
      <w:r w:rsidR="008E644B">
        <w:rPr>
          <w:rFonts w:cs="Arial"/>
        </w:rPr>
        <w:t xml:space="preserve">the </w:t>
      </w:r>
      <w:r w:rsidRPr="003127CC">
        <w:rPr>
          <w:rFonts w:cs="Arial"/>
        </w:rPr>
        <w:t>final award or at any time during the transversal contract period and this may include pre-announced/ non-announced site visits. During the due diligence process</w:t>
      </w:r>
      <w:r w:rsidR="00263A60">
        <w:rPr>
          <w:rFonts w:cs="Arial"/>
        </w:rPr>
        <w:t>,</w:t>
      </w:r>
      <w:r w:rsidRPr="003127CC">
        <w:rPr>
          <w:rFonts w:cs="Arial"/>
        </w:rPr>
        <w:t xml:space="preserve"> the information submitted by the bidder will be verified and any misrepresentation thereof may disqualify the bid in whole or parts thereof.</w:t>
      </w:r>
    </w:p>
    <w:p w14:paraId="780DA33D" w14:textId="2B1324CB" w:rsidR="004A7B51" w:rsidRPr="003127CC" w:rsidRDefault="004A7B51" w:rsidP="006B2C4D">
      <w:pPr>
        <w:widowControl w:val="0"/>
        <w:numPr>
          <w:ilvl w:val="2"/>
          <w:numId w:val="1"/>
        </w:numPr>
        <w:jc w:val="both"/>
        <w:rPr>
          <w:rFonts w:cs="Arial"/>
        </w:rPr>
      </w:pPr>
      <w:r w:rsidRPr="003127CC">
        <w:rPr>
          <w:rFonts w:cs="Arial"/>
        </w:rPr>
        <w:t xml:space="preserve">The State also reserves the right to conduct any evaluation verifications </w:t>
      </w:r>
      <w:r w:rsidR="00263A60">
        <w:rPr>
          <w:rFonts w:cs="Arial"/>
        </w:rPr>
        <w:t>before</w:t>
      </w:r>
      <w:r w:rsidRPr="003127CC">
        <w:rPr>
          <w:rFonts w:cs="Arial"/>
        </w:rPr>
        <w:t xml:space="preserve"> </w:t>
      </w:r>
      <w:r w:rsidR="00263A60">
        <w:rPr>
          <w:rFonts w:cs="Arial"/>
        </w:rPr>
        <w:t xml:space="preserve">the </w:t>
      </w:r>
      <w:r w:rsidRPr="003127CC">
        <w:rPr>
          <w:rFonts w:cs="Arial"/>
        </w:rPr>
        <w:t>final award or at any time during the transversal term contract period.</w:t>
      </w:r>
    </w:p>
    <w:p w14:paraId="3E3C573F" w14:textId="38E9E0A3" w:rsidR="004A7B51" w:rsidRPr="003127CC" w:rsidRDefault="004A7B51" w:rsidP="006B2C4D">
      <w:pPr>
        <w:widowControl w:val="0"/>
        <w:numPr>
          <w:ilvl w:val="2"/>
          <w:numId w:val="1"/>
        </w:numPr>
        <w:jc w:val="both"/>
        <w:rPr>
          <w:rFonts w:cs="Arial"/>
        </w:rPr>
      </w:pPr>
      <w:r w:rsidRPr="003127CC">
        <w:rPr>
          <w:rFonts w:cs="Arial"/>
        </w:rPr>
        <w:t xml:space="preserve">Where applicable, the BEC reserves the right to subject item samples to applicable clinical evaluations, applications, or </w:t>
      </w:r>
      <w:r w:rsidR="00263A60">
        <w:rPr>
          <w:rFonts w:cs="Arial"/>
        </w:rPr>
        <w:t>tests</w:t>
      </w:r>
      <w:r w:rsidRPr="003127CC">
        <w:rPr>
          <w:rFonts w:cs="Arial"/>
        </w:rPr>
        <w:t xml:space="preserve"> at any State facility to verify compliance with the technical specifications. This will be arranged with the bidder. </w:t>
      </w:r>
    </w:p>
    <w:p w14:paraId="2BEBCEA6" w14:textId="77777777" w:rsidR="004A7B51" w:rsidRPr="003127CC" w:rsidRDefault="004A7B51" w:rsidP="006B2C4D">
      <w:pPr>
        <w:widowControl w:val="0"/>
        <w:numPr>
          <w:ilvl w:val="1"/>
          <w:numId w:val="1"/>
        </w:numPr>
        <w:spacing w:line="276" w:lineRule="auto"/>
        <w:jc w:val="both"/>
        <w:rPr>
          <w:b/>
          <w:bCs/>
          <w:color w:val="C00000"/>
        </w:rPr>
      </w:pPr>
      <w:r w:rsidRPr="003127CC">
        <w:rPr>
          <w:b/>
          <w:bCs/>
          <w:color w:val="C00000"/>
        </w:rPr>
        <w:t>Right of Award</w:t>
      </w:r>
    </w:p>
    <w:p w14:paraId="10638A14" w14:textId="77777777" w:rsidR="004A7B51" w:rsidRPr="003127CC" w:rsidRDefault="004A7B51" w:rsidP="006B2C4D">
      <w:pPr>
        <w:widowControl w:val="0"/>
        <w:numPr>
          <w:ilvl w:val="2"/>
          <w:numId w:val="1"/>
        </w:numPr>
        <w:tabs>
          <w:tab w:val="left" w:pos="851"/>
        </w:tabs>
        <w:spacing w:line="276" w:lineRule="auto"/>
        <w:jc w:val="both"/>
        <w:rPr>
          <w:b/>
        </w:rPr>
      </w:pPr>
      <w:r w:rsidRPr="003127CC">
        <w:t xml:space="preserve">The State reserves its following rights - </w:t>
      </w:r>
    </w:p>
    <w:p w14:paraId="55B4D796" w14:textId="77777777" w:rsidR="004A7B51" w:rsidRPr="003127CC" w:rsidRDefault="004A7B51" w:rsidP="006B2C4D">
      <w:pPr>
        <w:widowControl w:val="0"/>
        <w:numPr>
          <w:ilvl w:val="3"/>
          <w:numId w:val="1"/>
        </w:numPr>
        <w:spacing w:line="276" w:lineRule="auto"/>
        <w:jc w:val="both"/>
      </w:pPr>
      <w:r w:rsidRPr="003127CC">
        <w:t>To award the bid in part or in full,</w:t>
      </w:r>
    </w:p>
    <w:p w14:paraId="15BF89C9" w14:textId="77777777" w:rsidR="004A7B51" w:rsidRPr="003127CC" w:rsidRDefault="004A7B51" w:rsidP="006B2C4D">
      <w:pPr>
        <w:widowControl w:val="0"/>
        <w:numPr>
          <w:ilvl w:val="3"/>
          <w:numId w:val="1"/>
        </w:numPr>
        <w:spacing w:line="276" w:lineRule="auto"/>
        <w:jc w:val="both"/>
      </w:pPr>
      <w:r w:rsidRPr="003127CC">
        <w:t>Not to make any award in this bid or accept any bids submitted,</w:t>
      </w:r>
    </w:p>
    <w:p w14:paraId="701593E5" w14:textId="77777777" w:rsidR="004A7B51" w:rsidRPr="003127CC" w:rsidRDefault="004A7B51" w:rsidP="006B2C4D">
      <w:pPr>
        <w:widowControl w:val="0"/>
        <w:numPr>
          <w:ilvl w:val="3"/>
          <w:numId w:val="1"/>
        </w:numPr>
        <w:spacing w:line="276" w:lineRule="auto"/>
        <w:jc w:val="both"/>
      </w:pPr>
      <w:r w:rsidRPr="003127CC">
        <w:t>Request further technical information from any bidder after the closing date,</w:t>
      </w:r>
    </w:p>
    <w:p w14:paraId="06D7BB05" w14:textId="77777777" w:rsidR="004A7B51" w:rsidRPr="003127CC" w:rsidRDefault="004A7B51" w:rsidP="006B2C4D">
      <w:pPr>
        <w:widowControl w:val="0"/>
        <w:numPr>
          <w:ilvl w:val="3"/>
          <w:numId w:val="1"/>
        </w:numPr>
        <w:spacing w:line="276" w:lineRule="auto"/>
        <w:jc w:val="both"/>
      </w:pPr>
      <w:r w:rsidRPr="003127CC">
        <w:t>Verify information and documentation of the bidder(s),</w:t>
      </w:r>
    </w:p>
    <w:p w14:paraId="1D2E67FD" w14:textId="77777777" w:rsidR="004A7B51" w:rsidRPr="003127CC" w:rsidRDefault="004A7B51" w:rsidP="006B2C4D">
      <w:pPr>
        <w:widowControl w:val="0"/>
        <w:numPr>
          <w:ilvl w:val="3"/>
          <w:numId w:val="1"/>
        </w:numPr>
        <w:spacing w:line="276" w:lineRule="auto"/>
        <w:jc w:val="both"/>
      </w:pPr>
      <w:r w:rsidRPr="003127CC">
        <w:t>Not to accept any of the bids submitted,</w:t>
      </w:r>
    </w:p>
    <w:p w14:paraId="18581F18" w14:textId="00DFCC23" w:rsidR="004A7B51" w:rsidRPr="003127CC" w:rsidRDefault="004A7B51" w:rsidP="006B2C4D">
      <w:pPr>
        <w:widowControl w:val="0"/>
        <w:numPr>
          <w:ilvl w:val="3"/>
          <w:numId w:val="1"/>
        </w:numPr>
        <w:spacing w:line="276" w:lineRule="auto"/>
        <w:jc w:val="both"/>
      </w:pPr>
      <w:r w:rsidRPr="003127CC">
        <w:t xml:space="preserve">To withdraw or amend any of the bid conditions by notice in writing to all bidders </w:t>
      </w:r>
      <w:r w:rsidR="00263A60">
        <w:t>before</w:t>
      </w:r>
      <w:r w:rsidRPr="003127CC">
        <w:t xml:space="preserve"> closing of the bid and </w:t>
      </w:r>
      <w:r w:rsidR="00263A60">
        <w:t>post-award</w:t>
      </w:r>
      <w:r w:rsidRPr="003127CC">
        <w:t>, and</w:t>
      </w:r>
    </w:p>
    <w:p w14:paraId="07AD8874" w14:textId="1C3E11FA" w:rsidR="004A7B51" w:rsidRPr="003127CC" w:rsidRDefault="004A7B51" w:rsidP="006B2C4D">
      <w:pPr>
        <w:widowControl w:val="0"/>
        <w:numPr>
          <w:ilvl w:val="3"/>
          <w:numId w:val="1"/>
        </w:numPr>
        <w:spacing w:line="276" w:lineRule="auto"/>
        <w:jc w:val="both"/>
      </w:pPr>
      <w:r>
        <w:t>If an incorrect award has been made</w:t>
      </w:r>
      <w:r w:rsidR="008802AD">
        <w:t xml:space="preserve">, the state reserve the right to </w:t>
      </w:r>
      <w:r>
        <w:t>remedy the matter in any lawful manner it may deem fit.</w:t>
      </w:r>
    </w:p>
    <w:p w14:paraId="5C8F1303" w14:textId="7E961371" w:rsidR="004A7B51" w:rsidRDefault="004A7B51" w:rsidP="006B2C4D">
      <w:pPr>
        <w:pStyle w:val="Heading1"/>
      </w:pPr>
      <w:r w:rsidRPr="00E92801">
        <w:br w:type="page"/>
      </w:r>
      <w:bookmarkStart w:id="30" w:name="_Toc153214400"/>
      <w:r w:rsidRPr="009E6F88">
        <w:lastRenderedPageBreak/>
        <w:t>SECTION C: CONDITIONS OF CONTRACT</w:t>
      </w:r>
      <w:bookmarkEnd w:id="30"/>
    </w:p>
    <w:p w14:paraId="555EC578" w14:textId="77777777" w:rsidR="004A7B51" w:rsidRPr="00475297" w:rsidRDefault="004A7B51" w:rsidP="0051297B">
      <w:pPr>
        <w:pStyle w:val="Heading2"/>
      </w:pPr>
      <w:bookmarkStart w:id="31" w:name="_Toc119520670"/>
      <w:bookmarkStart w:id="32" w:name="_Toc153214401"/>
      <w:r w:rsidRPr="00475297">
        <w:t>CONCLUSION OF CONTRACT</w:t>
      </w:r>
      <w:bookmarkEnd w:id="31"/>
      <w:bookmarkEnd w:id="32"/>
      <w:r w:rsidRPr="00475297">
        <w:t xml:space="preserve"> </w:t>
      </w:r>
    </w:p>
    <w:p w14:paraId="2FCA7BF0" w14:textId="77777777" w:rsidR="004A7B51" w:rsidRPr="00475297" w:rsidRDefault="004A7B51" w:rsidP="006B2C4D">
      <w:pPr>
        <w:pStyle w:val="ListParagraph"/>
        <w:widowControl w:val="0"/>
        <w:numPr>
          <w:ilvl w:val="1"/>
          <w:numId w:val="1"/>
        </w:numPr>
        <w:autoSpaceDE w:val="0"/>
        <w:autoSpaceDN w:val="0"/>
        <w:adjustRightInd w:val="0"/>
        <w:jc w:val="both"/>
        <w:rPr>
          <w:rFonts w:cs="Arial"/>
          <w:color w:val="000000"/>
        </w:rPr>
      </w:pPr>
      <w:r w:rsidRPr="00475297">
        <w:rPr>
          <w:rFonts w:cs="Arial"/>
          <w:color w:val="000000"/>
        </w:rPr>
        <w:t xml:space="preserve">The Contract between National Treasury and the preferred bidder/s (Service Provider) collectively referred to as the Parties shall come into effect after the service provider has been issued with an unconditional letter of acceptance to their bid. </w:t>
      </w:r>
    </w:p>
    <w:p w14:paraId="06017CE2" w14:textId="4012699E" w:rsidR="004A7B51" w:rsidRPr="00475297" w:rsidRDefault="004A7B51" w:rsidP="006B2C4D">
      <w:pPr>
        <w:pStyle w:val="ListParagraph"/>
        <w:widowControl w:val="0"/>
        <w:numPr>
          <w:ilvl w:val="1"/>
          <w:numId w:val="1"/>
        </w:numPr>
        <w:autoSpaceDE w:val="0"/>
        <w:autoSpaceDN w:val="0"/>
        <w:adjustRightInd w:val="0"/>
        <w:jc w:val="both"/>
        <w:rPr>
          <w:rFonts w:cs="Arial"/>
          <w:color w:val="000000"/>
        </w:rPr>
      </w:pPr>
      <w:r w:rsidRPr="00475297">
        <w:rPr>
          <w:rFonts w:cs="Arial"/>
          <w:color w:val="000000"/>
        </w:rPr>
        <w:t xml:space="preserve">The Service Provider (s) shall be appointed in terms of this bid. The following will form part of the contract documents between the Parties as far </w:t>
      </w:r>
      <w:r w:rsidR="00263A60">
        <w:rPr>
          <w:rFonts w:cs="Arial"/>
          <w:color w:val="000000"/>
        </w:rPr>
        <w:t xml:space="preserve">as </w:t>
      </w:r>
      <w:r w:rsidRPr="00475297">
        <w:rPr>
          <w:rFonts w:cs="Arial"/>
          <w:color w:val="000000"/>
        </w:rPr>
        <w:t>this RT2</w:t>
      </w:r>
      <w:r>
        <w:rPr>
          <w:rFonts w:cs="Arial"/>
          <w:color w:val="000000"/>
        </w:rPr>
        <w:t>7</w:t>
      </w:r>
      <w:r w:rsidR="007058CF">
        <w:rPr>
          <w:rFonts w:cs="Arial"/>
          <w:color w:val="000000"/>
        </w:rPr>
        <w:t>5</w:t>
      </w:r>
      <w:r w:rsidRPr="00475297">
        <w:rPr>
          <w:rFonts w:cs="Arial"/>
          <w:color w:val="000000"/>
        </w:rPr>
        <w:t>-202</w:t>
      </w:r>
      <w:r w:rsidR="007058CF">
        <w:rPr>
          <w:rFonts w:cs="Arial"/>
          <w:color w:val="000000"/>
        </w:rPr>
        <w:t>4</w:t>
      </w:r>
      <w:r w:rsidRPr="00475297">
        <w:rPr>
          <w:rFonts w:cs="Arial"/>
          <w:color w:val="000000"/>
        </w:rPr>
        <w:t xml:space="preserve"> is concerned: </w:t>
      </w:r>
    </w:p>
    <w:p w14:paraId="0220A3A7" w14:textId="77777777" w:rsidR="004A7B51" w:rsidRPr="00475297" w:rsidRDefault="004A7B51" w:rsidP="006B2C4D">
      <w:pPr>
        <w:pStyle w:val="ListParagraph"/>
        <w:widowControl w:val="0"/>
        <w:numPr>
          <w:ilvl w:val="2"/>
          <w:numId w:val="1"/>
        </w:numPr>
        <w:autoSpaceDE w:val="0"/>
        <w:autoSpaceDN w:val="0"/>
        <w:adjustRightInd w:val="0"/>
        <w:contextualSpacing/>
        <w:jc w:val="both"/>
        <w:rPr>
          <w:rFonts w:cs="Arial"/>
          <w:color w:val="000000"/>
        </w:rPr>
      </w:pPr>
      <w:r w:rsidRPr="00475297">
        <w:rPr>
          <w:rFonts w:cs="Arial"/>
          <w:color w:val="000000"/>
        </w:rPr>
        <w:t>Bid Documents</w:t>
      </w:r>
    </w:p>
    <w:p w14:paraId="3932DDF6" w14:textId="77777777" w:rsidR="004A7B51" w:rsidRPr="00475297" w:rsidRDefault="004A7B51" w:rsidP="006B2C4D">
      <w:pPr>
        <w:pStyle w:val="ListParagraph"/>
        <w:widowControl w:val="0"/>
        <w:numPr>
          <w:ilvl w:val="2"/>
          <w:numId w:val="1"/>
        </w:numPr>
        <w:autoSpaceDE w:val="0"/>
        <w:autoSpaceDN w:val="0"/>
        <w:adjustRightInd w:val="0"/>
        <w:contextualSpacing/>
        <w:jc w:val="both"/>
        <w:rPr>
          <w:rFonts w:cs="Arial"/>
          <w:color w:val="000000"/>
        </w:rPr>
      </w:pPr>
      <w:r w:rsidRPr="00475297">
        <w:rPr>
          <w:rFonts w:cs="Arial"/>
          <w:color w:val="000000"/>
        </w:rPr>
        <w:t xml:space="preserve">Letter of Appointment </w:t>
      </w:r>
    </w:p>
    <w:p w14:paraId="6F7A0B38" w14:textId="77777777" w:rsidR="004A7B51" w:rsidRPr="00475297" w:rsidRDefault="004A7B51" w:rsidP="006B2C4D">
      <w:pPr>
        <w:pStyle w:val="ListParagraph"/>
        <w:widowControl w:val="0"/>
        <w:numPr>
          <w:ilvl w:val="2"/>
          <w:numId w:val="1"/>
        </w:numPr>
        <w:autoSpaceDE w:val="0"/>
        <w:autoSpaceDN w:val="0"/>
        <w:adjustRightInd w:val="0"/>
        <w:contextualSpacing/>
        <w:jc w:val="both"/>
        <w:rPr>
          <w:rFonts w:cs="Arial"/>
          <w:color w:val="000000"/>
        </w:rPr>
      </w:pPr>
      <w:r w:rsidRPr="00475297">
        <w:rPr>
          <w:rFonts w:cs="Arial"/>
          <w:color w:val="000000"/>
        </w:rPr>
        <w:t>Award Documents</w:t>
      </w:r>
    </w:p>
    <w:p w14:paraId="380D66EB" w14:textId="77777777" w:rsidR="004A7B51" w:rsidRPr="00475297" w:rsidRDefault="004A7B51" w:rsidP="006B2C4D">
      <w:pPr>
        <w:pStyle w:val="ListParagraph"/>
        <w:widowControl w:val="0"/>
        <w:numPr>
          <w:ilvl w:val="2"/>
          <w:numId w:val="1"/>
        </w:numPr>
        <w:autoSpaceDE w:val="0"/>
        <w:autoSpaceDN w:val="0"/>
        <w:adjustRightInd w:val="0"/>
        <w:contextualSpacing/>
        <w:jc w:val="both"/>
        <w:rPr>
          <w:rFonts w:cs="Arial"/>
          <w:color w:val="000000"/>
        </w:rPr>
      </w:pPr>
      <w:r w:rsidRPr="00475297">
        <w:rPr>
          <w:rFonts w:cs="Arial"/>
          <w:color w:val="000000"/>
        </w:rPr>
        <w:t xml:space="preserve">Acknowledgement letter </w:t>
      </w:r>
    </w:p>
    <w:p w14:paraId="75321DB5" w14:textId="14290B36" w:rsidR="004A7B51" w:rsidRPr="00475297" w:rsidRDefault="008E644B" w:rsidP="006B2C4D">
      <w:pPr>
        <w:pStyle w:val="ListParagraph"/>
        <w:widowControl w:val="0"/>
        <w:numPr>
          <w:ilvl w:val="1"/>
          <w:numId w:val="1"/>
        </w:numPr>
        <w:autoSpaceDE w:val="0"/>
        <w:autoSpaceDN w:val="0"/>
        <w:adjustRightInd w:val="0"/>
        <w:jc w:val="both"/>
        <w:rPr>
          <w:rFonts w:cs="Arial"/>
          <w:color w:val="000000"/>
        </w:rPr>
      </w:pPr>
      <w:r>
        <w:rPr>
          <w:rFonts w:cs="Arial"/>
          <w:color w:val="000000"/>
        </w:rPr>
        <w:t>If</w:t>
      </w:r>
      <w:r w:rsidR="004A7B51" w:rsidRPr="00475297">
        <w:rPr>
          <w:rFonts w:cs="Arial"/>
          <w:color w:val="000000"/>
        </w:rPr>
        <w:t xml:space="preserve"> there is any contradiction between the abovementioned documents, the special conditions of </w:t>
      </w:r>
      <w:r w:rsidR="00263A60">
        <w:rPr>
          <w:rFonts w:cs="Arial"/>
          <w:color w:val="000000"/>
        </w:rPr>
        <w:t xml:space="preserve">the </w:t>
      </w:r>
      <w:r w:rsidR="004A7B51" w:rsidRPr="00475297">
        <w:rPr>
          <w:rFonts w:cs="Arial"/>
          <w:color w:val="000000"/>
        </w:rPr>
        <w:t xml:space="preserve">contract shall take </w:t>
      </w:r>
      <w:r w:rsidR="00263A60">
        <w:rPr>
          <w:rFonts w:cs="Arial"/>
          <w:color w:val="000000"/>
        </w:rPr>
        <w:t>precedence</w:t>
      </w:r>
      <w:r w:rsidR="004A7B51" w:rsidRPr="00475297">
        <w:rPr>
          <w:rFonts w:cs="Arial"/>
          <w:color w:val="000000"/>
        </w:rPr>
        <w:t xml:space="preserve">. For Section B, the term “service provider “shall refer to the preferred bidder appointed in terms of </w:t>
      </w:r>
      <w:r w:rsidR="00263A60">
        <w:rPr>
          <w:rFonts w:cs="Arial"/>
          <w:color w:val="000000"/>
        </w:rPr>
        <w:t xml:space="preserve">the </w:t>
      </w:r>
      <w:r w:rsidR="004A7B51" w:rsidRPr="00475297">
        <w:rPr>
          <w:rFonts w:cs="Arial"/>
          <w:color w:val="000000"/>
        </w:rPr>
        <w:t>RT</w:t>
      </w:r>
      <w:r w:rsidR="004A7B51">
        <w:rPr>
          <w:rFonts w:cs="Arial"/>
          <w:color w:val="000000"/>
        </w:rPr>
        <w:t>27</w:t>
      </w:r>
      <w:r w:rsidR="007058CF">
        <w:rPr>
          <w:rFonts w:cs="Arial"/>
          <w:color w:val="000000"/>
        </w:rPr>
        <w:t>5</w:t>
      </w:r>
      <w:r w:rsidR="004A7B51" w:rsidRPr="00475297">
        <w:rPr>
          <w:rFonts w:cs="Arial"/>
          <w:color w:val="000000"/>
        </w:rPr>
        <w:t>-202</w:t>
      </w:r>
      <w:r w:rsidR="007058CF">
        <w:rPr>
          <w:rFonts w:cs="Arial"/>
          <w:color w:val="000000"/>
        </w:rPr>
        <w:t>4</w:t>
      </w:r>
      <w:r w:rsidR="004A7B51" w:rsidRPr="00475297">
        <w:rPr>
          <w:rFonts w:cs="Arial"/>
          <w:color w:val="000000"/>
        </w:rPr>
        <w:t xml:space="preserve"> </w:t>
      </w:r>
      <w:r w:rsidR="004A7B51">
        <w:rPr>
          <w:rFonts w:cs="Arial"/>
          <w:color w:val="000000"/>
        </w:rPr>
        <w:t xml:space="preserve">transversal </w:t>
      </w:r>
      <w:r w:rsidR="004A7B51" w:rsidRPr="00475297">
        <w:rPr>
          <w:rFonts w:cs="Arial"/>
          <w:color w:val="000000"/>
        </w:rPr>
        <w:t>contract</w:t>
      </w:r>
      <w:r w:rsidR="004A7B51">
        <w:rPr>
          <w:rFonts w:cs="Arial"/>
          <w:color w:val="000000"/>
        </w:rPr>
        <w:t>.</w:t>
      </w:r>
    </w:p>
    <w:p w14:paraId="1EAAAEE1" w14:textId="77777777" w:rsidR="004A7B51" w:rsidRPr="00475297" w:rsidRDefault="004A7B51" w:rsidP="0051297B">
      <w:pPr>
        <w:pStyle w:val="Heading2"/>
      </w:pPr>
      <w:bookmarkStart w:id="33" w:name="_Toc119520671"/>
      <w:bookmarkStart w:id="34" w:name="_Toc153214402"/>
      <w:r w:rsidRPr="00475297">
        <w:t>PARTICIPATING STATE INSTITUTIONS</w:t>
      </w:r>
      <w:bookmarkEnd w:id="33"/>
      <w:bookmarkEnd w:id="34"/>
    </w:p>
    <w:p w14:paraId="1503A69D" w14:textId="709C2CFD" w:rsidR="004A7B51" w:rsidRDefault="004A7B51" w:rsidP="006B2C4D">
      <w:pPr>
        <w:pStyle w:val="ListParagraph"/>
        <w:widowControl w:val="0"/>
        <w:numPr>
          <w:ilvl w:val="1"/>
          <w:numId w:val="1"/>
        </w:numPr>
        <w:autoSpaceDE w:val="0"/>
        <w:autoSpaceDN w:val="0"/>
        <w:adjustRightInd w:val="0"/>
        <w:jc w:val="both"/>
        <w:rPr>
          <w:rFonts w:cs="Arial"/>
          <w:color w:val="000000"/>
        </w:rPr>
      </w:pPr>
      <w:r w:rsidRPr="00475297">
        <w:rPr>
          <w:rFonts w:cs="Arial"/>
          <w:color w:val="000000"/>
        </w:rPr>
        <w:t xml:space="preserve">The following institution will be participating </w:t>
      </w:r>
      <w:r w:rsidR="00263A60">
        <w:rPr>
          <w:rFonts w:cs="Arial"/>
          <w:color w:val="000000"/>
        </w:rPr>
        <w:t>in</w:t>
      </w:r>
      <w:r w:rsidRPr="00475297">
        <w:rPr>
          <w:rFonts w:cs="Arial"/>
          <w:color w:val="000000"/>
        </w:rPr>
        <w:t xml:space="preserve"> the contract for RT</w:t>
      </w:r>
      <w:r>
        <w:rPr>
          <w:rFonts w:cs="Arial"/>
          <w:color w:val="000000"/>
        </w:rPr>
        <w:t>27</w:t>
      </w:r>
      <w:r w:rsidR="007058CF">
        <w:rPr>
          <w:rFonts w:cs="Arial"/>
          <w:color w:val="000000"/>
        </w:rPr>
        <w:t>5</w:t>
      </w:r>
      <w:r w:rsidRPr="00475297">
        <w:rPr>
          <w:rFonts w:cs="Arial"/>
          <w:color w:val="000000"/>
        </w:rPr>
        <w:t>-202</w:t>
      </w:r>
      <w:r w:rsidR="007058CF">
        <w:rPr>
          <w:rFonts w:cs="Arial"/>
          <w:color w:val="000000"/>
        </w:rPr>
        <w:t>4</w:t>
      </w:r>
      <w:r>
        <w:rPr>
          <w:rFonts w:cs="Arial"/>
          <w:color w:val="000000"/>
        </w:rPr>
        <w:t>:</w:t>
      </w:r>
    </w:p>
    <w:p w14:paraId="481B8357" w14:textId="77777777" w:rsidR="004A7B51" w:rsidRPr="001F15BC" w:rsidRDefault="004A7B51" w:rsidP="006B2C4D">
      <w:pPr>
        <w:pStyle w:val="ListParagraph"/>
        <w:numPr>
          <w:ilvl w:val="2"/>
          <w:numId w:val="1"/>
        </w:numPr>
        <w:rPr>
          <w:rFonts w:cs="Arial"/>
          <w:color w:val="000000"/>
        </w:rPr>
      </w:pPr>
      <w:r w:rsidRPr="58F1BC1E">
        <w:rPr>
          <w:rFonts w:cs="Arial"/>
          <w:b/>
          <w:bCs/>
          <w:color w:val="000000" w:themeColor="text1"/>
        </w:rPr>
        <w:t>National Departments:</w:t>
      </w:r>
      <w:r w:rsidRPr="58F1BC1E">
        <w:rPr>
          <w:rFonts w:cs="Arial"/>
          <w:color w:val="000000" w:themeColor="text1"/>
        </w:rPr>
        <w:t xml:space="preserve"> Department of Defence</w:t>
      </w:r>
    </w:p>
    <w:p w14:paraId="628A842F" w14:textId="77777777" w:rsidR="004A7B51" w:rsidRDefault="004A7B51" w:rsidP="006B2C4D">
      <w:pPr>
        <w:pStyle w:val="ListParagraph"/>
        <w:numPr>
          <w:ilvl w:val="2"/>
          <w:numId w:val="1"/>
        </w:numPr>
        <w:rPr>
          <w:rFonts w:cs="Arial"/>
          <w:color w:val="000000"/>
        </w:rPr>
      </w:pPr>
      <w:r w:rsidRPr="001F15BC">
        <w:rPr>
          <w:rFonts w:cs="Arial"/>
          <w:b/>
          <w:bCs/>
          <w:color w:val="000000"/>
        </w:rPr>
        <w:t>Provincial Departments of Health</w:t>
      </w:r>
      <w:r w:rsidRPr="001F15BC">
        <w:rPr>
          <w:rFonts w:cs="Arial"/>
          <w:color w:val="000000"/>
        </w:rPr>
        <w:t>: Gauteng, Eastern Cape, Western Cape, Kwa-Zulu Natal,</w:t>
      </w:r>
      <w:r>
        <w:rPr>
          <w:rFonts w:cs="Arial"/>
          <w:color w:val="000000"/>
        </w:rPr>
        <w:t xml:space="preserve"> </w:t>
      </w:r>
      <w:r w:rsidRPr="001F15BC">
        <w:rPr>
          <w:rFonts w:cs="Arial"/>
          <w:color w:val="000000"/>
        </w:rPr>
        <w:t>Limpopo</w:t>
      </w:r>
      <w:r>
        <w:rPr>
          <w:rFonts w:cs="Arial"/>
          <w:color w:val="000000"/>
        </w:rPr>
        <w:t xml:space="preserve"> and Western Cape.</w:t>
      </w:r>
    </w:p>
    <w:p w14:paraId="254349F0" w14:textId="7694E793" w:rsidR="0006535E" w:rsidRPr="00791C50" w:rsidRDefault="0006535E" w:rsidP="006B2C4D">
      <w:pPr>
        <w:pStyle w:val="ListParagraph"/>
        <w:numPr>
          <w:ilvl w:val="2"/>
          <w:numId w:val="1"/>
        </w:numPr>
        <w:rPr>
          <w:rFonts w:cs="Arial"/>
          <w:color w:val="000000"/>
        </w:rPr>
      </w:pPr>
      <w:r w:rsidRPr="58F1BC1E">
        <w:rPr>
          <w:rFonts w:cs="Arial"/>
          <w:b/>
          <w:bCs/>
          <w:color w:val="000000" w:themeColor="text1"/>
        </w:rPr>
        <w:t>Department of Education</w:t>
      </w:r>
      <w:r w:rsidR="00791C50">
        <w:rPr>
          <w:rFonts w:cs="Arial"/>
          <w:b/>
          <w:bCs/>
          <w:color w:val="000000" w:themeColor="text1"/>
        </w:rPr>
        <w:t xml:space="preserve">: </w:t>
      </w:r>
      <w:r w:rsidR="00791C50" w:rsidRPr="00791C50">
        <w:rPr>
          <w:rFonts w:cs="Arial"/>
          <w:color w:val="000000" w:themeColor="text1"/>
        </w:rPr>
        <w:t>Gauteng</w:t>
      </w:r>
      <w:r w:rsidR="008802AD">
        <w:rPr>
          <w:rFonts w:cs="Arial"/>
          <w:color w:val="000000" w:themeColor="text1"/>
        </w:rPr>
        <w:t xml:space="preserve"> and</w:t>
      </w:r>
      <w:r w:rsidR="00791C50" w:rsidRPr="00791C50">
        <w:rPr>
          <w:rFonts w:cs="Arial"/>
          <w:color w:val="000000" w:themeColor="text1"/>
        </w:rPr>
        <w:t xml:space="preserve"> Northern Cape </w:t>
      </w:r>
    </w:p>
    <w:p w14:paraId="76FDE845" w14:textId="720B6AF3" w:rsidR="004A7B51" w:rsidRPr="00475297" w:rsidRDefault="00263A60" w:rsidP="0051297B">
      <w:pPr>
        <w:pStyle w:val="Heading2"/>
      </w:pPr>
      <w:bookmarkStart w:id="35" w:name="_Toc119520672"/>
      <w:bookmarkStart w:id="36" w:name="_Toc153214403"/>
      <w:r>
        <w:t>POST-AWARD</w:t>
      </w:r>
      <w:r w:rsidR="004A7B51" w:rsidRPr="00475297">
        <w:t xml:space="preserve"> PARTICIPATION</w:t>
      </w:r>
      <w:bookmarkEnd w:id="35"/>
      <w:bookmarkEnd w:id="36"/>
      <w:r w:rsidR="004A7B51" w:rsidRPr="00475297">
        <w:t xml:space="preserve"> </w:t>
      </w:r>
    </w:p>
    <w:p w14:paraId="05C4A02C" w14:textId="133232DE" w:rsidR="004A7B51" w:rsidRPr="00475297" w:rsidRDefault="004A7B51" w:rsidP="006B2C4D">
      <w:pPr>
        <w:pStyle w:val="ListParagraph"/>
        <w:widowControl w:val="0"/>
        <w:numPr>
          <w:ilvl w:val="1"/>
          <w:numId w:val="1"/>
        </w:numPr>
        <w:jc w:val="both"/>
        <w:rPr>
          <w:rFonts w:cs="Arial"/>
        </w:rPr>
      </w:pPr>
      <w:r w:rsidRPr="00475297">
        <w:rPr>
          <w:rFonts w:cs="Arial"/>
        </w:rPr>
        <w:t xml:space="preserve">PFMA public institutions listed in Schedules 1, 2, 3A, 3B, 3C, 3D and Local Government may send an application to </w:t>
      </w:r>
      <w:r w:rsidR="00263A60">
        <w:rPr>
          <w:rFonts w:cs="Arial"/>
        </w:rPr>
        <w:t xml:space="preserve">the </w:t>
      </w:r>
      <w:r w:rsidRPr="00475297">
        <w:rPr>
          <w:rFonts w:cs="Arial"/>
        </w:rPr>
        <w:t xml:space="preserve">National Treasury </w:t>
      </w:r>
      <w:r w:rsidR="00263A60">
        <w:rPr>
          <w:rFonts w:cs="Arial"/>
        </w:rPr>
        <w:t>post-award</w:t>
      </w:r>
      <w:r w:rsidRPr="00475297">
        <w:rPr>
          <w:rFonts w:cs="Arial"/>
        </w:rPr>
        <w:t xml:space="preserve"> to request </w:t>
      </w:r>
      <w:r w:rsidR="00263A60">
        <w:rPr>
          <w:rFonts w:cs="Arial"/>
        </w:rPr>
        <w:t>participation</w:t>
      </w:r>
      <w:r w:rsidRPr="00475297">
        <w:rPr>
          <w:rFonts w:cs="Arial"/>
        </w:rPr>
        <w:t xml:space="preserve"> </w:t>
      </w:r>
      <w:r w:rsidR="008E644B">
        <w:rPr>
          <w:rFonts w:cs="Arial"/>
        </w:rPr>
        <w:t>in</w:t>
      </w:r>
      <w:r w:rsidRPr="00475297">
        <w:rPr>
          <w:rFonts w:cs="Arial"/>
        </w:rPr>
        <w:t xml:space="preserve"> the transversal contract.</w:t>
      </w:r>
    </w:p>
    <w:p w14:paraId="63416A42" w14:textId="4CBF0F60" w:rsidR="004A7B51" w:rsidRPr="00475297" w:rsidRDefault="004A7B51" w:rsidP="006B2C4D">
      <w:pPr>
        <w:pStyle w:val="ListParagraph"/>
        <w:widowControl w:val="0"/>
        <w:numPr>
          <w:ilvl w:val="1"/>
          <w:numId w:val="1"/>
        </w:numPr>
        <w:jc w:val="both"/>
        <w:rPr>
          <w:rFonts w:cs="Arial"/>
        </w:rPr>
      </w:pPr>
      <w:r w:rsidRPr="00475297">
        <w:rPr>
          <w:rFonts w:cs="Arial"/>
        </w:rPr>
        <w:t>In terms of Treasury Regulation 16A6.5 Accounting Officer/Accounting Authority of National and Provincial departments, constitutional institutions</w:t>
      </w:r>
      <w:r w:rsidR="00263A60">
        <w:rPr>
          <w:rFonts w:cs="Arial"/>
        </w:rPr>
        <w:t>,</w:t>
      </w:r>
      <w:r w:rsidRPr="00475297">
        <w:rPr>
          <w:rFonts w:cs="Arial"/>
        </w:rPr>
        <w:t xml:space="preserve"> and public entities listed in </w:t>
      </w:r>
      <w:r w:rsidR="00263A60">
        <w:rPr>
          <w:rFonts w:cs="Arial"/>
        </w:rPr>
        <w:t>schedules</w:t>
      </w:r>
      <w:r w:rsidRPr="00475297">
        <w:rPr>
          <w:rFonts w:cs="Arial"/>
        </w:rPr>
        <w:t xml:space="preserve"> 1, 3A</w:t>
      </w:r>
      <w:r w:rsidR="00263A60">
        <w:rPr>
          <w:rFonts w:cs="Arial"/>
        </w:rPr>
        <w:t>,</w:t>
      </w:r>
      <w:r w:rsidRPr="00475297">
        <w:rPr>
          <w:rFonts w:cs="Arial"/>
        </w:rPr>
        <w:t xml:space="preserve"> and 3C to the PFMA may opt to participate in a transversal contract facilitated by the relevant treasury.</w:t>
      </w:r>
    </w:p>
    <w:p w14:paraId="5F96619B" w14:textId="77777777" w:rsidR="004A7B51" w:rsidRPr="00475297" w:rsidRDefault="004A7B51" w:rsidP="006B2C4D">
      <w:pPr>
        <w:pStyle w:val="ListParagraph"/>
        <w:widowControl w:val="0"/>
        <w:numPr>
          <w:ilvl w:val="1"/>
          <w:numId w:val="1"/>
        </w:numPr>
        <w:jc w:val="both"/>
        <w:rPr>
          <w:rFonts w:cs="Arial"/>
        </w:rPr>
      </w:pPr>
      <w:r w:rsidRPr="00475297">
        <w:rPr>
          <w:rFonts w:cs="Arial"/>
        </w:rPr>
        <w:t>Regulation 32 of the Municipal SCM Regulations provides that a Supply Chain Management policy may allow the accounting officer to procure goods or services for a municipality or municipal entity under a contract secured by another organ of the state.</w:t>
      </w:r>
    </w:p>
    <w:p w14:paraId="272B6C46" w14:textId="77777777" w:rsidR="004A7B51" w:rsidRPr="00475297" w:rsidRDefault="004A7B51" w:rsidP="006B2C4D">
      <w:pPr>
        <w:rPr>
          <w:rFonts w:cs="Arial"/>
        </w:rPr>
      </w:pPr>
      <w:r w:rsidRPr="00475297">
        <w:rPr>
          <w:rFonts w:cs="Arial"/>
        </w:rPr>
        <w:br w:type="page"/>
      </w:r>
    </w:p>
    <w:p w14:paraId="47E581A9" w14:textId="77777777" w:rsidR="004A7B51" w:rsidRPr="00475297" w:rsidRDefault="004A7B51" w:rsidP="0051297B">
      <w:pPr>
        <w:pStyle w:val="Heading2"/>
      </w:pPr>
      <w:bookmarkStart w:id="37" w:name="_Toc74813906"/>
      <w:bookmarkStart w:id="38" w:name="_Toc119520673"/>
      <w:bookmarkStart w:id="39" w:name="_Toc153214404"/>
      <w:r w:rsidRPr="00475297">
        <w:lastRenderedPageBreak/>
        <w:t>CONTRACT MANAGEMENT: ROLES AND RESPONSIBILITIES</w:t>
      </w:r>
      <w:bookmarkEnd w:id="37"/>
      <w:bookmarkEnd w:id="38"/>
      <w:bookmarkEnd w:id="39"/>
    </w:p>
    <w:p w14:paraId="4AAC0E21" w14:textId="77777777" w:rsidR="004A7B51" w:rsidRPr="00475297" w:rsidRDefault="004A7B51" w:rsidP="006B2C4D">
      <w:pPr>
        <w:pStyle w:val="ListParagraph"/>
        <w:widowControl w:val="0"/>
        <w:numPr>
          <w:ilvl w:val="1"/>
          <w:numId w:val="1"/>
        </w:numPr>
        <w:jc w:val="both"/>
        <w:rPr>
          <w:rFonts w:cs="Arial"/>
          <w:b/>
        </w:rPr>
      </w:pPr>
      <w:r w:rsidRPr="00475297">
        <w:rPr>
          <w:rFonts w:cs="Arial"/>
          <w:b/>
        </w:rPr>
        <w:t>Contract Administration</w:t>
      </w:r>
    </w:p>
    <w:p w14:paraId="45A6EABE" w14:textId="75A22DBD" w:rsidR="004A7B51" w:rsidRPr="00475297" w:rsidRDefault="004A7B51" w:rsidP="005A3CDD">
      <w:pPr>
        <w:pStyle w:val="ListParagraph"/>
        <w:widowControl w:val="0"/>
        <w:numPr>
          <w:ilvl w:val="2"/>
          <w:numId w:val="1"/>
        </w:numPr>
        <w:jc w:val="both"/>
        <w:rPr>
          <w:rFonts w:cs="Arial"/>
        </w:rPr>
      </w:pPr>
      <w:r w:rsidRPr="00475297">
        <w:rPr>
          <w:rFonts w:cs="Arial"/>
        </w:rPr>
        <w:t xml:space="preserve">The administration and facilitation of the transversal contract is the responsibility of the National Treasury and all correspondence in this regard must be directed to the Transversal Contracting Department via email on </w:t>
      </w:r>
      <w:hyperlink r:id="rId27" w:history="1">
        <w:r w:rsidR="00DC65B4" w:rsidRPr="00A52548">
          <w:rPr>
            <w:rStyle w:val="Hyperlink"/>
            <w:rFonts w:cs="Arial"/>
          </w:rPr>
          <w:t>Demand.Acquision2@treasury.gov.za</w:t>
        </w:r>
      </w:hyperlink>
      <w:r w:rsidR="005A3CDD">
        <w:rPr>
          <w:rStyle w:val="Hyperlink"/>
          <w:rFonts w:cs="Arial"/>
        </w:rPr>
        <w:t xml:space="preserve"> and Brenda.Mashifane@treasury.gov.za</w:t>
      </w:r>
      <w:r w:rsidRPr="00475297">
        <w:rPr>
          <w:rStyle w:val="Hyperlink"/>
          <w:rFonts w:cs="Arial"/>
        </w:rPr>
        <w:t>.</w:t>
      </w:r>
      <w:r w:rsidRPr="00475297">
        <w:rPr>
          <w:rFonts w:cs="Arial"/>
        </w:rPr>
        <w:t xml:space="preserve"> </w:t>
      </w:r>
    </w:p>
    <w:p w14:paraId="2F88644D" w14:textId="77777777" w:rsidR="004A7B51" w:rsidRPr="00475297" w:rsidRDefault="004A7B51" w:rsidP="006B2C4D">
      <w:pPr>
        <w:pStyle w:val="ListParagraph"/>
        <w:widowControl w:val="0"/>
        <w:numPr>
          <w:ilvl w:val="2"/>
          <w:numId w:val="1"/>
        </w:numPr>
        <w:jc w:val="both"/>
        <w:rPr>
          <w:rFonts w:cs="Arial"/>
        </w:rPr>
      </w:pPr>
      <w:r w:rsidRPr="00475297">
        <w:rPr>
          <w:rFonts w:cs="Arial"/>
        </w:rPr>
        <w:t>Suppliers must advise the Chief Directorate: Transversal Contracting, National Treasury immediately when unforeseeable circumstances will adversely affect the execution of the transversal contract. Full particulars of such circumstances as well as the period of delay must be furnished.</w:t>
      </w:r>
    </w:p>
    <w:p w14:paraId="1E7C9951" w14:textId="77777777" w:rsidR="004A7B51" w:rsidRPr="005A37EB" w:rsidRDefault="004A7B51" w:rsidP="006B2C4D">
      <w:pPr>
        <w:pStyle w:val="ListParagraph"/>
        <w:widowControl w:val="0"/>
        <w:numPr>
          <w:ilvl w:val="1"/>
          <w:numId w:val="1"/>
        </w:numPr>
        <w:jc w:val="both"/>
        <w:rPr>
          <w:rFonts w:cs="Arial"/>
          <w:b/>
        </w:rPr>
      </w:pPr>
      <w:r w:rsidRPr="005A37EB">
        <w:rPr>
          <w:rFonts w:cs="Arial"/>
          <w:b/>
        </w:rPr>
        <w:t>Supplier Performance Management</w:t>
      </w:r>
    </w:p>
    <w:p w14:paraId="2D128CDF" w14:textId="77777777" w:rsidR="004A7B51" w:rsidRPr="005A37EB" w:rsidRDefault="004A7B51" w:rsidP="006B2C4D">
      <w:pPr>
        <w:pStyle w:val="ListParagraph"/>
        <w:widowControl w:val="0"/>
        <w:numPr>
          <w:ilvl w:val="2"/>
          <w:numId w:val="1"/>
        </w:numPr>
        <w:jc w:val="both"/>
        <w:rPr>
          <w:rFonts w:cs="Arial"/>
        </w:rPr>
      </w:pPr>
      <w:r w:rsidRPr="005A37EB">
        <w:rPr>
          <w:rFonts w:cs="Arial"/>
        </w:rPr>
        <w:t xml:space="preserve">Supplier performance management will be the responsibility of the </w:t>
      </w:r>
      <w:r>
        <w:rPr>
          <w:rFonts w:cs="Arial"/>
        </w:rPr>
        <w:t>purchasing institution</w:t>
      </w:r>
      <w:r w:rsidRPr="005A37EB">
        <w:rPr>
          <w:rFonts w:cs="Arial"/>
        </w:rPr>
        <w:t xml:space="preserve"> and where supplier performance disputes cannot be resolved between the supplier and the relevant purchasing institution, National Treasury: Transversal Contracting must be contacted for corrective actions. </w:t>
      </w:r>
    </w:p>
    <w:p w14:paraId="3BB315B0" w14:textId="3F9E6072" w:rsidR="004A7B51" w:rsidRPr="005A37EB" w:rsidRDefault="004A7B51" w:rsidP="006B2C4D">
      <w:pPr>
        <w:pStyle w:val="ListParagraph"/>
        <w:widowControl w:val="0"/>
        <w:numPr>
          <w:ilvl w:val="2"/>
          <w:numId w:val="1"/>
        </w:numPr>
        <w:jc w:val="both"/>
        <w:rPr>
          <w:rFonts w:cs="Arial"/>
        </w:rPr>
      </w:pPr>
      <w:r w:rsidRPr="005A37EB">
        <w:rPr>
          <w:rFonts w:cs="Arial"/>
        </w:rPr>
        <w:t xml:space="preserve">Supplier performance rating Form </w:t>
      </w:r>
      <w:r>
        <w:rPr>
          <w:rFonts w:cs="Arial"/>
        </w:rPr>
        <w:t xml:space="preserve">(to be provided for by </w:t>
      </w:r>
      <w:r w:rsidR="00A67DC6">
        <w:rPr>
          <w:rFonts w:cs="Arial"/>
        </w:rPr>
        <w:t xml:space="preserve">the </w:t>
      </w:r>
      <w:r>
        <w:rPr>
          <w:rFonts w:cs="Arial"/>
        </w:rPr>
        <w:t xml:space="preserve">National Treasury after the bid award) </w:t>
      </w:r>
      <w:r w:rsidRPr="005A37EB">
        <w:rPr>
          <w:rFonts w:cs="Arial"/>
        </w:rPr>
        <w:t xml:space="preserve">will be instituted, and every supplier must complete it to ensure good performance. </w:t>
      </w:r>
    </w:p>
    <w:p w14:paraId="6053D023" w14:textId="39E6D240" w:rsidR="004A7B51" w:rsidRPr="005A37EB" w:rsidRDefault="004A7B51" w:rsidP="006B2C4D">
      <w:pPr>
        <w:pStyle w:val="ListParagraph"/>
        <w:widowControl w:val="0"/>
        <w:numPr>
          <w:ilvl w:val="2"/>
          <w:numId w:val="1"/>
        </w:numPr>
        <w:jc w:val="both"/>
        <w:rPr>
          <w:rFonts w:cs="Arial"/>
        </w:rPr>
      </w:pPr>
      <w:r w:rsidRPr="005A37EB">
        <w:rPr>
          <w:rFonts w:cs="Arial"/>
        </w:rPr>
        <w:t xml:space="preserve">End-user State institutions are required to report to </w:t>
      </w:r>
      <w:r w:rsidR="00A67DC6">
        <w:rPr>
          <w:rFonts w:cs="Arial"/>
        </w:rPr>
        <w:t xml:space="preserve">the </w:t>
      </w:r>
      <w:r w:rsidRPr="005A37EB">
        <w:rPr>
          <w:rFonts w:cs="Arial"/>
        </w:rPr>
        <w:t xml:space="preserve">National Treasury on where supplier’s performance is not satisfactory. </w:t>
      </w:r>
    </w:p>
    <w:p w14:paraId="0A64A855" w14:textId="643DBBD5" w:rsidR="004A7B51" w:rsidRPr="005A37EB" w:rsidRDefault="004A7B51" w:rsidP="006B2C4D">
      <w:pPr>
        <w:pStyle w:val="ListParagraph"/>
        <w:widowControl w:val="0"/>
        <w:numPr>
          <w:ilvl w:val="2"/>
          <w:numId w:val="1"/>
        </w:numPr>
        <w:jc w:val="both"/>
        <w:rPr>
          <w:rFonts w:cs="Arial"/>
        </w:rPr>
      </w:pPr>
      <w:r w:rsidRPr="005A37EB">
        <w:rPr>
          <w:rFonts w:cs="Arial"/>
        </w:rPr>
        <w:t xml:space="preserve">Successful suppliers will have their performance scored. National Treasury will provide a template </w:t>
      </w:r>
      <w:r w:rsidR="00A67DC6">
        <w:rPr>
          <w:rFonts w:cs="Arial"/>
        </w:rPr>
        <w:t>that</w:t>
      </w:r>
      <w:r w:rsidRPr="005A37EB">
        <w:rPr>
          <w:rFonts w:cs="Arial"/>
        </w:rPr>
        <w:t xml:space="preserve"> will be used to measure overall performance in terms of the transversal contract. Suppliers who score </w:t>
      </w:r>
      <w:r w:rsidR="00A67DC6">
        <w:rPr>
          <w:rFonts w:cs="Arial"/>
        </w:rPr>
        <w:t>an</w:t>
      </w:r>
      <w:r w:rsidRPr="005A37EB">
        <w:rPr>
          <w:rFonts w:cs="Arial"/>
        </w:rPr>
        <w:t xml:space="preserve"> unacceptable performance rating may not be awarded future </w:t>
      </w:r>
      <w:r w:rsidR="00A67DC6">
        <w:rPr>
          <w:rFonts w:cs="Arial"/>
        </w:rPr>
        <w:t>contracts</w:t>
      </w:r>
      <w:r w:rsidRPr="005A37EB">
        <w:rPr>
          <w:rFonts w:cs="Arial"/>
        </w:rPr>
        <w:t xml:space="preserve"> of the same bid and may have the transversal contract terminated </w:t>
      </w:r>
      <w:r w:rsidR="00A67DC6">
        <w:rPr>
          <w:rFonts w:cs="Arial"/>
        </w:rPr>
        <w:t>before</w:t>
      </w:r>
      <w:r w:rsidRPr="005A37EB">
        <w:rPr>
          <w:rFonts w:cs="Arial"/>
        </w:rPr>
        <w:t xml:space="preserve"> the end of </w:t>
      </w:r>
      <w:r w:rsidR="00A67DC6">
        <w:rPr>
          <w:rFonts w:cs="Arial"/>
        </w:rPr>
        <w:t>the transversal</w:t>
      </w:r>
      <w:r w:rsidRPr="005A37EB">
        <w:rPr>
          <w:rFonts w:cs="Arial"/>
        </w:rPr>
        <w:t xml:space="preserve"> contract period.</w:t>
      </w:r>
    </w:p>
    <w:p w14:paraId="529A81A5" w14:textId="77777777" w:rsidR="004A7B51" w:rsidRPr="00475297" w:rsidRDefault="004A7B51" w:rsidP="0051297B">
      <w:pPr>
        <w:pStyle w:val="Heading2"/>
      </w:pPr>
      <w:bookmarkStart w:id="40" w:name="_Toc70690698"/>
      <w:bookmarkStart w:id="41" w:name="_Toc74813908"/>
      <w:bookmarkStart w:id="42" w:name="_Toc119520674"/>
      <w:bookmarkStart w:id="43" w:name="_Toc153214405"/>
      <w:bookmarkEnd w:id="40"/>
      <w:r w:rsidRPr="00475297">
        <w:t>CONTRACT PRICE ADJUSTMENT</w:t>
      </w:r>
      <w:bookmarkEnd w:id="41"/>
      <w:bookmarkEnd w:id="42"/>
      <w:bookmarkEnd w:id="43"/>
      <w:r w:rsidRPr="00475297">
        <w:t xml:space="preserve"> </w:t>
      </w:r>
    </w:p>
    <w:p w14:paraId="0C6C7CB3" w14:textId="77777777" w:rsidR="004A7B51" w:rsidRPr="00475297" w:rsidRDefault="004A7B51" w:rsidP="006B2C4D">
      <w:pPr>
        <w:pStyle w:val="ListParagraph"/>
        <w:widowControl w:val="0"/>
        <w:numPr>
          <w:ilvl w:val="1"/>
          <w:numId w:val="1"/>
        </w:numPr>
        <w:jc w:val="both"/>
        <w:rPr>
          <w:rFonts w:cs="Arial"/>
          <w:b/>
        </w:rPr>
      </w:pPr>
      <w:r w:rsidRPr="00475297">
        <w:rPr>
          <w:rFonts w:cs="Arial"/>
          <w:b/>
        </w:rPr>
        <w:t xml:space="preserve">Formula </w:t>
      </w:r>
    </w:p>
    <w:p w14:paraId="38F885C4" w14:textId="405A6F98" w:rsidR="004A7B51" w:rsidRPr="00475297" w:rsidRDefault="004A7B51" w:rsidP="006B2C4D">
      <w:pPr>
        <w:pStyle w:val="ListParagraph"/>
        <w:widowControl w:val="0"/>
        <w:numPr>
          <w:ilvl w:val="2"/>
          <w:numId w:val="1"/>
        </w:numPr>
        <w:jc w:val="both"/>
        <w:rPr>
          <w:rFonts w:cs="Arial"/>
        </w:rPr>
      </w:pPr>
      <w:r w:rsidRPr="00475297">
        <w:rPr>
          <w:rFonts w:cs="Arial"/>
        </w:rPr>
        <w:t xml:space="preserve">Prices submitted for this bid will be regarded as non-firm and may be subject to adjustment(s) in terms of the following formula, defined areas of cost and defined </w:t>
      </w:r>
      <w:r w:rsidR="008E644B">
        <w:rPr>
          <w:rFonts w:cs="Arial"/>
        </w:rPr>
        <w:t>periods</w:t>
      </w:r>
      <w:r w:rsidRPr="00475297">
        <w:rPr>
          <w:rFonts w:cs="Arial"/>
        </w:rPr>
        <w:t>.</w:t>
      </w:r>
    </w:p>
    <w:p w14:paraId="31308686" w14:textId="77777777" w:rsidR="004A7B51" w:rsidRPr="00475297" w:rsidRDefault="004A7B51" w:rsidP="006B2C4D">
      <w:pPr>
        <w:pStyle w:val="ListParagraph"/>
        <w:widowControl w:val="0"/>
        <w:numPr>
          <w:ilvl w:val="2"/>
          <w:numId w:val="1"/>
        </w:numPr>
        <w:jc w:val="both"/>
        <w:rPr>
          <w:rFonts w:cs="Arial"/>
        </w:rPr>
      </w:pPr>
      <w:r w:rsidRPr="00475297">
        <w:rPr>
          <w:rFonts w:cs="Arial"/>
        </w:rPr>
        <w:t>Applications for price adjustments must be accompanied by documentary evidence in support of any adjustment claim.</w:t>
      </w:r>
    </w:p>
    <w:p w14:paraId="2DA57FBF" w14:textId="77777777" w:rsidR="004A7B51" w:rsidRDefault="004A7B51" w:rsidP="006B2C4D">
      <w:pPr>
        <w:pStyle w:val="ListParagraph"/>
        <w:widowControl w:val="0"/>
        <w:numPr>
          <w:ilvl w:val="2"/>
          <w:numId w:val="1"/>
        </w:numPr>
        <w:jc w:val="both"/>
        <w:rPr>
          <w:rFonts w:cs="Arial"/>
        </w:rPr>
      </w:pPr>
      <w:r w:rsidRPr="00475297">
        <w:rPr>
          <w:rFonts w:cs="Arial"/>
        </w:rPr>
        <w:t>The following price adjustment formula will be applicable for calculating contract price adjustments (CPA).</w:t>
      </w:r>
    </w:p>
    <w:p w14:paraId="5D1678F0" w14:textId="77777777" w:rsidR="0006535E" w:rsidRDefault="0006535E" w:rsidP="0006535E">
      <w:pPr>
        <w:pStyle w:val="ListParagraph"/>
        <w:widowControl w:val="0"/>
        <w:ind w:left="851"/>
        <w:jc w:val="both"/>
        <w:rPr>
          <w:rFonts w:cs="Arial"/>
        </w:rPr>
      </w:pPr>
    </w:p>
    <w:p w14:paraId="54175160" w14:textId="77777777" w:rsidR="0006535E" w:rsidRDefault="0006535E" w:rsidP="0006535E">
      <w:pPr>
        <w:pStyle w:val="ListParagraph"/>
        <w:widowControl w:val="0"/>
        <w:ind w:left="851"/>
        <w:jc w:val="both"/>
        <w:rPr>
          <w:rFonts w:cs="Arial"/>
        </w:rPr>
      </w:pPr>
    </w:p>
    <w:p w14:paraId="67D7E455" w14:textId="67F9D1A3" w:rsidR="004A7B51" w:rsidRPr="00475297" w:rsidRDefault="004A7B51" w:rsidP="006B2C4D">
      <w:pPr>
        <w:pStyle w:val="Caption"/>
        <w:ind w:firstLine="851"/>
        <w:rPr>
          <w:rFonts w:cs="Arial"/>
          <w:b w:val="0"/>
          <w:color w:val="C00000"/>
          <w:sz w:val="22"/>
          <w:szCs w:val="22"/>
        </w:rPr>
      </w:pPr>
      <w:bookmarkStart w:id="44" w:name="_Toc75174105"/>
      <w:bookmarkStart w:id="45" w:name="_Toc118886692"/>
      <w:bookmarkStart w:id="46" w:name="_Toc148434516"/>
      <w:r w:rsidRPr="00475297">
        <w:rPr>
          <w:color w:val="C00000"/>
          <w:sz w:val="22"/>
          <w:szCs w:val="22"/>
        </w:rPr>
        <w:lastRenderedPageBreak/>
        <w:t xml:space="preserve">Table </w:t>
      </w:r>
      <w:r w:rsidRPr="00475297">
        <w:rPr>
          <w:color w:val="C00000"/>
          <w:sz w:val="22"/>
          <w:szCs w:val="22"/>
        </w:rPr>
        <w:fldChar w:fldCharType="begin"/>
      </w:r>
      <w:r w:rsidRPr="00475297">
        <w:rPr>
          <w:color w:val="C00000"/>
          <w:sz w:val="22"/>
          <w:szCs w:val="22"/>
        </w:rPr>
        <w:instrText xml:space="preserve"> SEQ Table \* ARABIC </w:instrText>
      </w:r>
      <w:r w:rsidRPr="00475297">
        <w:rPr>
          <w:color w:val="C00000"/>
          <w:sz w:val="22"/>
          <w:szCs w:val="22"/>
        </w:rPr>
        <w:fldChar w:fldCharType="separate"/>
      </w:r>
      <w:r w:rsidR="00283765">
        <w:rPr>
          <w:noProof/>
          <w:color w:val="C00000"/>
          <w:sz w:val="22"/>
          <w:szCs w:val="22"/>
        </w:rPr>
        <w:t>4</w:t>
      </w:r>
      <w:r w:rsidRPr="00475297">
        <w:rPr>
          <w:noProof/>
          <w:color w:val="C00000"/>
          <w:sz w:val="22"/>
          <w:szCs w:val="22"/>
        </w:rPr>
        <w:fldChar w:fldCharType="end"/>
      </w:r>
      <w:r w:rsidRPr="00475297">
        <w:rPr>
          <w:color w:val="C00000"/>
          <w:sz w:val="22"/>
          <w:szCs w:val="22"/>
        </w:rPr>
        <w:t>: Contract Price Adjustment Formula</w:t>
      </w:r>
      <w:bookmarkEnd w:id="44"/>
      <w:bookmarkEnd w:id="45"/>
      <w:bookmarkEnd w:id="46"/>
    </w:p>
    <w:tbl>
      <w:tblPr>
        <w:tblW w:w="8045"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82"/>
        <w:gridCol w:w="567"/>
        <w:gridCol w:w="6096"/>
      </w:tblGrid>
      <w:tr w:rsidR="006B2C4D" w:rsidRPr="00475297" w14:paraId="4CA12C0F" w14:textId="77777777" w:rsidTr="006B2C4D">
        <w:trPr>
          <w:trHeight w:val="588"/>
        </w:trPr>
        <w:tc>
          <w:tcPr>
            <w:tcW w:w="8039" w:type="dxa"/>
            <w:gridSpan w:val="3"/>
          </w:tcPr>
          <w:p w14:paraId="605F8C95" w14:textId="77777777" w:rsidR="004A7B51" w:rsidRPr="00475297" w:rsidRDefault="004A7B51" w:rsidP="006B2C4D">
            <w:pPr>
              <w:widowControl w:val="0"/>
              <w:spacing w:after="0"/>
              <w:ind w:firstLine="360"/>
              <w:jc w:val="both"/>
              <w:rPr>
                <w:rFonts w:eastAsia="Times New Roman" w:cs="Arial"/>
                <w:snapToGrid w:val="0"/>
                <w:color w:val="000000"/>
                <w:lang w:val="en-GB"/>
              </w:rPr>
            </w:pPr>
            <w:r w:rsidRPr="00475297">
              <w:rPr>
                <w:rFonts w:eastAsia="Times New Roman" w:cs="Arial"/>
                <w:snapToGrid w:val="0"/>
                <w:color w:val="000000"/>
                <w:position w:val="-28"/>
                <w:lang w:val="en-GB"/>
              </w:rPr>
              <w:object w:dxaOrig="6780" w:dyaOrig="680" w14:anchorId="39322FC1">
                <v:shape id="_x0000_i1026" type="#_x0000_t75" style="width:366pt;height:33pt" o:ole="" fillcolor="window">
                  <v:imagedata r:id="rId28" o:title=""/>
                </v:shape>
                <o:OLEObject Type="Embed" ProgID="Equation.3" ShapeID="_x0000_i1026" DrawAspect="Content" ObjectID="_1799507002" r:id="rId29"/>
              </w:object>
            </w:r>
          </w:p>
        </w:tc>
      </w:tr>
      <w:tr w:rsidR="006B2C4D" w:rsidRPr="00475297" w14:paraId="3DAF030F" w14:textId="77777777" w:rsidTr="006B2C4D">
        <w:trPr>
          <w:trHeight w:val="503"/>
        </w:trPr>
        <w:tc>
          <w:tcPr>
            <w:tcW w:w="1376" w:type="dxa"/>
            <w:vAlign w:val="center"/>
          </w:tcPr>
          <w:p w14:paraId="5E2425EC" w14:textId="77777777" w:rsidR="004A7B51" w:rsidRPr="00475297"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Pa</w:t>
            </w:r>
          </w:p>
        </w:tc>
        <w:tc>
          <w:tcPr>
            <w:tcW w:w="567" w:type="dxa"/>
            <w:vAlign w:val="center"/>
          </w:tcPr>
          <w:p w14:paraId="2BCFACD9" w14:textId="77777777" w:rsidR="004A7B51" w:rsidRPr="00475297"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w:t>
            </w:r>
          </w:p>
        </w:tc>
        <w:tc>
          <w:tcPr>
            <w:tcW w:w="6096" w:type="dxa"/>
            <w:vAlign w:val="center"/>
          </w:tcPr>
          <w:p w14:paraId="5926B9B4" w14:textId="77777777" w:rsidR="004A7B51" w:rsidRPr="00475297"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213"/>
              <w:jc w:val="both"/>
              <w:rPr>
                <w:rFonts w:eastAsia="Times New Roman" w:cs="Arial"/>
                <w:snapToGrid w:val="0"/>
                <w:color w:val="000000"/>
                <w:lang w:val="en-GB"/>
              </w:rPr>
            </w:pPr>
            <w:r w:rsidRPr="00475297">
              <w:rPr>
                <w:rFonts w:eastAsia="Times New Roman" w:cs="Arial"/>
                <w:snapToGrid w:val="0"/>
                <w:color w:val="000000"/>
                <w:lang w:val="en-GB"/>
              </w:rPr>
              <w:t>The new adjusted price to be calculated</w:t>
            </w:r>
          </w:p>
        </w:tc>
      </w:tr>
      <w:tr w:rsidR="006B2C4D" w:rsidRPr="00475297" w14:paraId="4C0FB768" w14:textId="77777777" w:rsidTr="006B2C4D">
        <w:trPr>
          <w:trHeight w:val="417"/>
        </w:trPr>
        <w:tc>
          <w:tcPr>
            <w:tcW w:w="1376" w:type="dxa"/>
            <w:vAlign w:val="center"/>
          </w:tcPr>
          <w:p w14:paraId="7E153A07" w14:textId="77777777" w:rsidR="004A7B51" w:rsidRPr="00475297"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V</w:t>
            </w:r>
          </w:p>
        </w:tc>
        <w:tc>
          <w:tcPr>
            <w:tcW w:w="567" w:type="dxa"/>
            <w:vAlign w:val="center"/>
          </w:tcPr>
          <w:p w14:paraId="0F6007BF" w14:textId="77777777" w:rsidR="004A7B51" w:rsidRPr="00475297"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w:t>
            </w:r>
          </w:p>
        </w:tc>
        <w:tc>
          <w:tcPr>
            <w:tcW w:w="6096" w:type="dxa"/>
            <w:vAlign w:val="center"/>
          </w:tcPr>
          <w:p w14:paraId="7215DEC2"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122"/>
              <w:jc w:val="both"/>
              <w:rPr>
                <w:rFonts w:eastAsia="Times New Roman" w:cs="Arial"/>
                <w:snapToGrid w:val="0"/>
                <w:color w:val="000000"/>
                <w:lang w:val="en-GB"/>
              </w:rPr>
            </w:pPr>
            <w:r w:rsidRPr="00475297">
              <w:rPr>
                <w:rFonts w:eastAsia="Times New Roman" w:cs="Arial"/>
                <w:snapToGrid w:val="0"/>
                <w:color w:val="000000"/>
                <w:lang w:val="en-GB"/>
              </w:rPr>
              <w:t>Fixed portion of the bid price (15% or 0.15)</w:t>
            </w:r>
          </w:p>
        </w:tc>
      </w:tr>
      <w:tr w:rsidR="006B2C4D" w:rsidRPr="00475297" w14:paraId="5F2269E2" w14:textId="77777777" w:rsidTr="006B2C4D">
        <w:trPr>
          <w:trHeight w:val="728"/>
        </w:trPr>
        <w:tc>
          <w:tcPr>
            <w:tcW w:w="1376" w:type="dxa"/>
            <w:vAlign w:val="center"/>
          </w:tcPr>
          <w:p w14:paraId="11FBDF3C" w14:textId="77777777" w:rsidR="004A7B51" w:rsidRPr="00475297"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Pt</w:t>
            </w:r>
          </w:p>
        </w:tc>
        <w:tc>
          <w:tcPr>
            <w:tcW w:w="567" w:type="dxa"/>
            <w:vAlign w:val="center"/>
          </w:tcPr>
          <w:p w14:paraId="06AFBB18" w14:textId="77777777" w:rsidR="004A7B51" w:rsidRPr="00475297"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w:t>
            </w:r>
          </w:p>
        </w:tc>
        <w:tc>
          <w:tcPr>
            <w:tcW w:w="6096" w:type="dxa"/>
            <w:vAlign w:val="center"/>
          </w:tcPr>
          <w:p w14:paraId="1EA94756"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122"/>
              <w:jc w:val="both"/>
              <w:rPr>
                <w:rFonts w:eastAsia="Times New Roman" w:cs="Arial"/>
                <w:snapToGrid w:val="0"/>
                <w:color w:val="000000"/>
                <w:lang w:val="en-GB"/>
              </w:rPr>
            </w:pPr>
            <w:r w:rsidRPr="00475297">
              <w:rPr>
                <w:rFonts w:eastAsia="Times New Roman" w:cs="Arial"/>
                <w:snapToGrid w:val="0"/>
                <w:color w:val="000000"/>
                <w:lang w:val="en-GB"/>
              </w:rPr>
              <w:t>Original bid price.  Note that Pt must always be the original bid price and not an adjusted price</w:t>
            </w:r>
          </w:p>
        </w:tc>
      </w:tr>
      <w:tr w:rsidR="006B2C4D" w:rsidRPr="00475297" w14:paraId="4632D123" w14:textId="77777777" w:rsidTr="006B2C4D">
        <w:tblPrEx>
          <w:tblCellMar>
            <w:left w:w="108" w:type="dxa"/>
            <w:right w:w="108" w:type="dxa"/>
          </w:tblCellMar>
        </w:tblPrEx>
        <w:trPr>
          <w:trHeight w:val="440"/>
        </w:trPr>
        <w:tc>
          <w:tcPr>
            <w:tcW w:w="1382" w:type="dxa"/>
            <w:vAlign w:val="center"/>
          </w:tcPr>
          <w:p w14:paraId="4644F36B"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(1-</w:t>
            </w:r>
            <w:proofErr w:type="gramStart"/>
            <w:r w:rsidRPr="00475297">
              <w:rPr>
                <w:rFonts w:eastAsia="Times New Roman" w:cs="Arial"/>
                <w:snapToGrid w:val="0"/>
                <w:color w:val="000000"/>
                <w:lang w:val="en-GB"/>
              </w:rPr>
              <w:t>V)Pt</w:t>
            </w:r>
            <w:proofErr w:type="gramEnd"/>
          </w:p>
        </w:tc>
        <w:tc>
          <w:tcPr>
            <w:tcW w:w="567" w:type="dxa"/>
            <w:vAlign w:val="center"/>
          </w:tcPr>
          <w:p w14:paraId="5E3B346C"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w:t>
            </w:r>
          </w:p>
        </w:tc>
        <w:tc>
          <w:tcPr>
            <w:tcW w:w="6096" w:type="dxa"/>
            <w:vAlign w:val="center"/>
          </w:tcPr>
          <w:p w14:paraId="20570A4C"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122"/>
              <w:jc w:val="both"/>
              <w:rPr>
                <w:rFonts w:eastAsia="Times New Roman" w:cs="Arial"/>
                <w:snapToGrid w:val="0"/>
                <w:color w:val="000000"/>
                <w:lang w:val="en-GB"/>
              </w:rPr>
            </w:pPr>
            <w:r w:rsidRPr="00475297">
              <w:rPr>
                <w:rFonts w:eastAsia="Times New Roman" w:cs="Arial"/>
                <w:snapToGrid w:val="0"/>
                <w:color w:val="000000"/>
                <w:lang w:val="en-GB"/>
              </w:rPr>
              <w:t>Adjustable portion of the bid price (85% or 0.85)</w:t>
            </w:r>
          </w:p>
        </w:tc>
      </w:tr>
      <w:tr w:rsidR="006B2C4D" w:rsidRPr="00475297" w14:paraId="65A3511B" w14:textId="77777777" w:rsidTr="006B2C4D">
        <w:tblPrEx>
          <w:tblCellMar>
            <w:left w:w="108" w:type="dxa"/>
            <w:right w:w="108" w:type="dxa"/>
          </w:tblCellMar>
        </w:tblPrEx>
        <w:trPr>
          <w:trHeight w:val="980"/>
        </w:trPr>
        <w:tc>
          <w:tcPr>
            <w:tcW w:w="1382" w:type="dxa"/>
            <w:vAlign w:val="center"/>
          </w:tcPr>
          <w:p w14:paraId="268E0927"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 xml:space="preserve">D1 – </w:t>
            </w:r>
            <w:proofErr w:type="spellStart"/>
            <w:r w:rsidRPr="00475297">
              <w:rPr>
                <w:rFonts w:eastAsia="Times New Roman" w:cs="Arial"/>
                <w:snapToGrid w:val="0"/>
                <w:color w:val="000000"/>
                <w:lang w:val="en-GB"/>
              </w:rPr>
              <w:t>Dn</w:t>
            </w:r>
            <w:proofErr w:type="spellEnd"/>
          </w:p>
        </w:tc>
        <w:tc>
          <w:tcPr>
            <w:tcW w:w="567" w:type="dxa"/>
            <w:vAlign w:val="center"/>
          </w:tcPr>
          <w:p w14:paraId="3201E40D"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w:t>
            </w:r>
          </w:p>
        </w:tc>
        <w:tc>
          <w:tcPr>
            <w:tcW w:w="6096" w:type="dxa"/>
            <w:vAlign w:val="center"/>
          </w:tcPr>
          <w:p w14:paraId="0D969A1F"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122"/>
              <w:jc w:val="both"/>
              <w:rPr>
                <w:rFonts w:eastAsia="Times New Roman" w:cs="Arial"/>
                <w:snapToGrid w:val="0"/>
                <w:color w:val="000000"/>
                <w:lang w:val="en-GB"/>
              </w:rPr>
            </w:pPr>
            <w:r w:rsidRPr="00475297">
              <w:rPr>
                <w:rFonts w:eastAsia="Times New Roman" w:cs="Arial"/>
                <w:snapToGrid w:val="0"/>
                <w:color w:val="000000"/>
                <w:lang w:val="en-GB"/>
              </w:rPr>
              <w:t xml:space="preserve">Each factor (or percentage) of the bid price, e.g., material, labour, transport, overheads, etc.  The total of the various factors (or percentages) D1 – </w:t>
            </w:r>
            <w:proofErr w:type="spellStart"/>
            <w:r w:rsidRPr="00475297">
              <w:rPr>
                <w:rFonts w:eastAsia="Times New Roman" w:cs="Arial"/>
                <w:snapToGrid w:val="0"/>
                <w:color w:val="000000"/>
                <w:lang w:val="en-GB"/>
              </w:rPr>
              <w:t>Dn</w:t>
            </w:r>
            <w:proofErr w:type="spellEnd"/>
            <w:r w:rsidRPr="00475297">
              <w:rPr>
                <w:rFonts w:eastAsia="Times New Roman" w:cs="Arial"/>
                <w:snapToGrid w:val="0"/>
                <w:color w:val="000000"/>
                <w:lang w:val="en-GB"/>
              </w:rPr>
              <w:t xml:space="preserve"> must add up to 1 (or 100%)</w:t>
            </w:r>
          </w:p>
        </w:tc>
      </w:tr>
      <w:tr w:rsidR="006B2C4D" w:rsidRPr="00475297" w14:paraId="6F3DE05C" w14:textId="77777777" w:rsidTr="006B2C4D">
        <w:tblPrEx>
          <w:tblCellMar>
            <w:left w:w="108" w:type="dxa"/>
            <w:right w:w="108" w:type="dxa"/>
          </w:tblCellMar>
        </w:tblPrEx>
        <w:trPr>
          <w:trHeight w:val="585"/>
        </w:trPr>
        <w:tc>
          <w:tcPr>
            <w:tcW w:w="1382" w:type="dxa"/>
            <w:vAlign w:val="center"/>
          </w:tcPr>
          <w:p w14:paraId="456B5B57"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 xml:space="preserve">R1t – </w:t>
            </w:r>
            <w:proofErr w:type="spellStart"/>
            <w:r w:rsidRPr="00475297">
              <w:rPr>
                <w:rFonts w:eastAsia="Times New Roman" w:cs="Arial"/>
                <w:snapToGrid w:val="0"/>
                <w:color w:val="000000"/>
                <w:lang w:val="en-GB"/>
              </w:rPr>
              <w:t>Rnt</w:t>
            </w:r>
            <w:proofErr w:type="spellEnd"/>
          </w:p>
        </w:tc>
        <w:tc>
          <w:tcPr>
            <w:tcW w:w="567" w:type="dxa"/>
            <w:vAlign w:val="center"/>
          </w:tcPr>
          <w:p w14:paraId="429BECFA"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w:t>
            </w:r>
          </w:p>
        </w:tc>
        <w:tc>
          <w:tcPr>
            <w:tcW w:w="6096" w:type="dxa"/>
            <w:vAlign w:val="center"/>
          </w:tcPr>
          <w:p w14:paraId="72DEFA86" w14:textId="77777777" w:rsidR="004A7B51" w:rsidRPr="00475297" w:rsidRDefault="004A7B51" w:rsidP="006B2C4D">
            <w:pPr>
              <w:widowControl w:val="0"/>
              <w:tabs>
                <w:tab w:val="left" w:pos="1701"/>
                <w:tab w:val="left" w:pos="2835"/>
                <w:tab w:val="left" w:pos="3420"/>
                <w:tab w:val="left" w:pos="5881"/>
              </w:tabs>
              <w:spacing w:after="0" w:line="240" w:lineRule="auto"/>
              <w:ind w:left="122" w:right="3"/>
              <w:jc w:val="both"/>
              <w:rPr>
                <w:rFonts w:eastAsia="Times New Roman" w:cs="Arial"/>
                <w:snapToGrid w:val="0"/>
                <w:color w:val="000000"/>
                <w:lang w:val="en-GB"/>
              </w:rPr>
            </w:pPr>
            <w:r w:rsidRPr="00475297">
              <w:rPr>
                <w:rFonts w:eastAsia="Times New Roman" w:cs="Arial"/>
                <w:snapToGrid w:val="0"/>
                <w:color w:val="000000"/>
                <w:lang w:val="en-GB"/>
              </w:rPr>
              <w:t>End Index. Index figure obtained from the index at the end of each adjustment period.</w:t>
            </w:r>
          </w:p>
        </w:tc>
      </w:tr>
      <w:tr w:rsidR="006B2C4D" w:rsidRPr="00475297" w14:paraId="049FF3FF" w14:textId="77777777" w:rsidTr="006B2C4D">
        <w:tblPrEx>
          <w:tblCellMar>
            <w:left w:w="108" w:type="dxa"/>
            <w:right w:w="108" w:type="dxa"/>
          </w:tblCellMar>
        </w:tblPrEx>
        <w:trPr>
          <w:trHeight w:val="487"/>
        </w:trPr>
        <w:tc>
          <w:tcPr>
            <w:tcW w:w="1382" w:type="dxa"/>
            <w:vAlign w:val="center"/>
          </w:tcPr>
          <w:p w14:paraId="33D52907"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lang w:val="en-GB"/>
              </w:rPr>
              <w:t>R1o–</w:t>
            </w:r>
            <w:proofErr w:type="spellStart"/>
            <w:r w:rsidRPr="00475297">
              <w:rPr>
                <w:rFonts w:eastAsia="Times New Roman" w:cs="Arial"/>
                <w:lang w:val="en-GB"/>
              </w:rPr>
              <w:t>Rno</w:t>
            </w:r>
            <w:proofErr w:type="spellEnd"/>
            <w:r w:rsidRPr="00475297">
              <w:rPr>
                <w:rFonts w:eastAsia="Times New Roman" w:cs="Arial"/>
                <w:lang w:val="en-GB"/>
              </w:rPr>
              <w:t xml:space="preserve"> </w:t>
            </w:r>
          </w:p>
        </w:tc>
        <w:tc>
          <w:tcPr>
            <w:tcW w:w="567" w:type="dxa"/>
            <w:vAlign w:val="center"/>
          </w:tcPr>
          <w:p w14:paraId="1393B1E9"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w:t>
            </w:r>
          </w:p>
        </w:tc>
        <w:tc>
          <w:tcPr>
            <w:tcW w:w="6096" w:type="dxa"/>
            <w:vAlign w:val="center"/>
          </w:tcPr>
          <w:p w14:paraId="241CEC3F" w14:textId="77777777" w:rsidR="004A7B51" w:rsidRPr="00475297" w:rsidRDefault="004A7B51" w:rsidP="006B2C4D">
            <w:pPr>
              <w:widowControl w:val="0"/>
              <w:tabs>
                <w:tab w:val="left" w:pos="1701"/>
                <w:tab w:val="left" w:pos="2835"/>
                <w:tab w:val="left" w:pos="3420"/>
                <w:tab w:val="left" w:pos="5881"/>
              </w:tabs>
              <w:spacing w:after="0" w:line="240" w:lineRule="auto"/>
              <w:ind w:left="122" w:right="3"/>
              <w:jc w:val="both"/>
              <w:rPr>
                <w:rFonts w:eastAsia="Times New Roman" w:cs="Arial"/>
                <w:snapToGrid w:val="0"/>
                <w:color w:val="000000"/>
                <w:lang w:val="en-GB"/>
              </w:rPr>
            </w:pPr>
            <w:r w:rsidRPr="00475297">
              <w:rPr>
                <w:rFonts w:eastAsia="Times New Roman" w:cs="Arial"/>
                <w:snapToGrid w:val="0"/>
                <w:color w:val="000000"/>
                <w:lang w:val="en-GB"/>
              </w:rPr>
              <w:t>Base Index.  Index figure at the time of bidding.</w:t>
            </w:r>
          </w:p>
        </w:tc>
      </w:tr>
      <w:tr w:rsidR="006B2C4D" w:rsidRPr="00475297" w14:paraId="74DC504C" w14:textId="77777777" w:rsidTr="006B2C4D">
        <w:trPr>
          <w:trHeight w:val="650"/>
        </w:trPr>
        <w:tc>
          <w:tcPr>
            <w:tcW w:w="1382" w:type="dxa"/>
            <w:vAlign w:val="center"/>
          </w:tcPr>
          <w:p w14:paraId="07603F94"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proofErr w:type="spellStart"/>
            <w:r w:rsidRPr="00475297">
              <w:rPr>
                <w:rFonts w:eastAsia="Times New Roman" w:cs="Arial"/>
                <w:snapToGrid w:val="0"/>
                <w:color w:val="000000"/>
                <w:lang w:val="en-GB"/>
              </w:rPr>
              <w:t>VPt</w:t>
            </w:r>
            <w:proofErr w:type="spellEnd"/>
          </w:p>
        </w:tc>
        <w:tc>
          <w:tcPr>
            <w:tcW w:w="567" w:type="dxa"/>
            <w:vAlign w:val="center"/>
          </w:tcPr>
          <w:p w14:paraId="1273BE40" w14:textId="77777777" w:rsidR="004A7B51" w:rsidRPr="00475297"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eastAsia="Times New Roman" w:cs="Arial"/>
                <w:snapToGrid w:val="0"/>
                <w:color w:val="000000"/>
                <w:lang w:val="en-GB"/>
              </w:rPr>
            </w:pPr>
            <w:r w:rsidRPr="00475297">
              <w:rPr>
                <w:rFonts w:eastAsia="Times New Roman" w:cs="Arial"/>
                <w:snapToGrid w:val="0"/>
                <w:color w:val="000000"/>
                <w:lang w:val="en-GB"/>
              </w:rPr>
              <w:t>=</w:t>
            </w:r>
          </w:p>
        </w:tc>
        <w:tc>
          <w:tcPr>
            <w:tcW w:w="6096" w:type="dxa"/>
            <w:vAlign w:val="center"/>
          </w:tcPr>
          <w:p w14:paraId="7D565A8A" w14:textId="77777777" w:rsidR="004A7B51" w:rsidRPr="00475297" w:rsidRDefault="004A7B51" w:rsidP="006B2C4D">
            <w:pPr>
              <w:widowControl w:val="0"/>
              <w:tabs>
                <w:tab w:val="left" w:pos="8138"/>
                <w:tab w:val="left" w:pos="9878"/>
                <w:tab w:val="left" w:pos="10380"/>
                <w:tab w:val="left" w:pos="10882"/>
                <w:tab w:val="left" w:pos="11501"/>
                <w:tab w:val="left" w:pos="12003"/>
                <w:tab w:val="left" w:pos="13579"/>
                <w:tab w:val="left" w:pos="13740"/>
              </w:tabs>
              <w:spacing w:after="0" w:line="240" w:lineRule="auto"/>
              <w:ind w:left="122"/>
              <w:rPr>
                <w:rFonts w:eastAsia="Times New Roman" w:cs="Arial"/>
                <w:snapToGrid w:val="0"/>
                <w:color w:val="000000"/>
                <w:lang w:val="en-GB"/>
              </w:rPr>
            </w:pPr>
            <w:r w:rsidRPr="00475297">
              <w:rPr>
                <w:rFonts w:eastAsia="Times New Roman" w:cs="Arial"/>
                <w:lang w:val="en-GB"/>
              </w:rPr>
              <w:t>15% (or 0.15) of the original bid price.  This portion of the bid price remains fixed, i.e. it is not subject to price adjustmen</w:t>
            </w:r>
            <w:r w:rsidRPr="00475297">
              <w:rPr>
                <w:rFonts w:eastAsia="Times New Roman" w:cs="Arial"/>
                <w:snapToGrid w:val="0"/>
                <w:color w:val="000000"/>
                <w:lang w:val="en-GB"/>
              </w:rPr>
              <w:t>t</w:t>
            </w:r>
          </w:p>
        </w:tc>
      </w:tr>
    </w:tbl>
    <w:p w14:paraId="430170AA" w14:textId="77777777" w:rsidR="004A7B51" w:rsidRPr="00475297" w:rsidRDefault="004A7B51" w:rsidP="006B2C4D">
      <w:pPr>
        <w:pStyle w:val="ListParagraph"/>
        <w:widowControl w:val="0"/>
        <w:numPr>
          <w:ilvl w:val="1"/>
          <w:numId w:val="1"/>
        </w:numPr>
        <w:spacing w:before="360"/>
        <w:jc w:val="both"/>
        <w:rPr>
          <w:rFonts w:cs="Arial"/>
          <w:b/>
        </w:rPr>
      </w:pPr>
      <w:r w:rsidRPr="00475297">
        <w:rPr>
          <w:rFonts w:cs="Arial"/>
          <w:b/>
        </w:rPr>
        <w:t>Formula component definitions</w:t>
      </w:r>
    </w:p>
    <w:p w14:paraId="294C09BE" w14:textId="77777777" w:rsidR="004A7B51" w:rsidRPr="00475297" w:rsidRDefault="004A7B51" w:rsidP="006B2C4D">
      <w:pPr>
        <w:pStyle w:val="ListParagraph"/>
        <w:widowControl w:val="0"/>
        <w:numPr>
          <w:ilvl w:val="2"/>
          <w:numId w:val="1"/>
        </w:numPr>
        <w:jc w:val="both"/>
        <w:rPr>
          <w:rFonts w:cs="Arial"/>
          <w:b/>
        </w:rPr>
      </w:pPr>
      <w:r w:rsidRPr="00475297">
        <w:rPr>
          <w:rFonts w:cs="Arial"/>
          <w:b/>
        </w:rPr>
        <w:t>Adjustable amount</w:t>
      </w:r>
    </w:p>
    <w:p w14:paraId="651E8BA6" w14:textId="6877F46E" w:rsidR="004A7B51" w:rsidRPr="00475297" w:rsidRDefault="004A7B51" w:rsidP="006B2C4D">
      <w:pPr>
        <w:pStyle w:val="ListParagraph"/>
        <w:widowControl w:val="0"/>
        <w:numPr>
          <w:ilvl w:val="3"/>
          <w:numId w:val="1"/>
        </w:numPr>
        <w:ind w:left="851" w:hanging="851"/>
        <w:jc w:val="both"/>
        <w:rPr>
          <w:rFonts w:cs="Arial"/>
        </w:rPr>
      </w:pPr>
      <w:r w:rsidRPr="00475297">
        <w:rPr>
          <w:rFonts w:cs="Arial"/>
        </w:rPr>
        <w:t>The adjustable amount is the portion of the bid price which is subject to adjustment. In this bid</w:t>
      </w:r>
      <w:r w:rsidR="008E644B">
        <w:rPr>
          <w:rFonts w:cs="Arial"/>
        </w:rPr>
        <w:t>,</w:t>
      </w:r>
      <w:r w:rsidRPr="00475297">
        <w:rPr>
          <w:rFonts w:cs="Arial"/>
        </w:rPr>
        <w:t xml:space="preserve"> the adjustable amount is 85% of the original bid price. For example, if the bid price is R1000, then only R850 will be subject to adjustment.</w:t>
      </w:r>
    </w:p>
    <w:p w14:paraId="5FE04009" w14:textId="77777777" w:rsidR="004A7B51" w:rsidRPr="00475297" w:rsidRDefault="004A7B51" w:rsidP="006B2C4D">
      <w:pPr>
        <w:pStyle w:val="ListParagraph"/>
        <w:widowControl w:val="0"/>
        <w:numPr>
          <w:ilvl w:val="2"/>
          <w:numId w:val="1"/>
        </w:numPr>
        <w:jc w:val="both"/>
        <w:rPr>
          <w:rFonts w:cs="Arial"/>
          <w:b/>
        </w:rPr>
      </w:pPr>
      <w:r w:rsidRPr="00475297">
        <w:rPr>
          <w:rFonts w:cs="Arial"/>
          <w:b/>
        </w:rPr>
        <w:t>Fixed portion</w:t>
      </w:r>
    </w:p>
    <w:p w14:paraId="39058637" w14:textId="3BDEF3AA" w:rsidR="004A7B51" w:rsidRPr="00475297" w:rsidRDefault="004A7B51" w:rsidP="006B2C4D">
      <w:pPr>
        <w:pStyle w:val="ListParagraph"/>
        <w:widowControl w:val="0"/>
        <w:numPr>
          <w:ilvl w:val="3"/>
          <w:numId w:val="1"/>
        </w:numPr>
        <w:ind w:left="851" w:hanging="851"/>
        <w:jc w:val="both"/>
        <w:rPr>
          <w:rFonts w:cs="Arial"/>
        </w:rPr>
      </w:pPr>
      <w:r w:rsidRPr="00475297">
        <w:rPr>
          <w:rFonts w:cs="Arial"/>
        </w:rPr>
        <w:t xml:space="preserve">The fixed portion represents those costs </w:t>
      </w:r>
      <w:r w:rsidR="001653CC">
        <w:rPr>
          <w:rFonts w:cs="Arial"/>
        </w:rPr>
        <w:t>that</w:t>
      </w:r>
      <w:r w:rsidRPr="00475297">
        <w:rPr>
          <w:rFonts w:cs="Arial"/>
        </w:rPr>
        <w:t xml:space="preserve"> will not change over the adjustment period and </w:t>
      </w:r>
      <w:r w:rsidR="008E644B">
        <w:rPr>
          <w:rFonts w:cs="Arial"/>
        </w:rPr>
        <w:t>do</w:t>
      </w:r>
      <w:r w:rsidRPr="00475297">
        <w:rPr>
          <w:rFonts w:cs="Arial"/>
        </w:rPr>
        <w:t xml:space="preserve"> NOT represent the profit margin. In this bid</w:t>
      </w:r>
      <w:r w:rsidR="00A67DC6">
        <w:rPr>
          <w:rFonts w:cs="Arial"/>
        </w:rPr>
        <w:t>,</w:t>
      </w:r>
      <w:r w:rsidRPr="00475297">
        <w:rPr>
          <w:rFonts w:cs="Arial"/>
        </w:rPr>
        <w:t xml:space="preserve"> the fixed portion is 15% of the original bid price. Using the same example as above, it would amount to R150 which will remain fixed over the contract periods.</w:t>
      </w:r>
    </w:p>
    <w:p w14:paraId="23FAC9DE" w14:textId="77777777" w:rsidR="004A7B51" w:rsidRPr="00475297" w:rsidRDefault="004A7B51" w:rsidP="58F1BC1E">
      <w:pPr>
        <w:pStyle w:val="ListParagraph"/>
        <w:widowControl w:val="0"/>
        <w:numPr>
          <w:ilvl w:val="2"/>
          <w:numId w:val="1"/>
        </w:numPr>
        <w:jc w:val="both"/>
        <w:rPr>
          <w:rFonts w:cs="Arial"/>
          <w:b/>
          <w:bCs/>
        </w:rPr>
      </w:pPr>
      <w:r w:rsidRPr="58F1BC1E">
        <w:rPr>
          <w:rFonts w:cs="Arial"/>
          <w:b/>
          <w:bCs/>
        </w:rPr>
        <w:t>Cost components and proportions</w:t>
      </w:r>
    </w:p>
    <w:p w14:paraId="671F13FA" w14:textId="3FF8CCDD" w:rsidR="004A7B51" w:rsidRPr="00475297" w:rsidRDefault="004A7B51" w:rsidP="006B2C4D">
      <w:pPr>
        <w:pStyle w:val="ListParagraph"/>
        <w:widowControl w:val="0"/>
        <w:numPr>
          <w:ilvl w:val="3"/>
          <w:numId w:val="1"/>
        </w:numPr>
        <w:ind w:left="851" w:hanging="851"/>
        <w:jc w:val="both"/>
        <w:rPr>
          <w:rFonts w:cs="Arial"/>
        </w:rPr>
      </w:pPr>
      <w:r w:rsidRPr="00475297">
        <w:rPr>
          <w:rFonts w:cs="Arial"/>
        </w:rPr>
        <w:t xml:space="preserve">The cost components of the contract price usually constitute the cost of materials (raw material or finished product), cost of direct labour, cost of transport and those other costs </w:t>
      </w:r>
      <w:r w:rsidR="008E644B">
        <w:rPr>
          <w:rFonts w:cs="Arial"/>
        </w:rPr>
        <w:t>that</w:t>
      </w:r>
      <w:r w:rsidRPr="00475297">
        <w:rPr>
          <w:rFonts w:cs="Arial"/>
        </w:rPr>
        <w:t xml:space="preserve"> are inclined to change. The proportions are the contribution to the contract price of each of these cost components. In this bid</w:t>
      </w:r>
      <w:r w:rsidR="00A67DC6">
        <w:rPr>
          <w:rFonts w:cs="Arial"/>
        </w:rPr>
        <w:t>,</w:t>
      </w:r>
      <w:r w:rsidRPr="00475297">
        <w:rPr>
          <w:rFonts w:cs="Arial"/>
        </w:rPr>
        <w:t xml:space="preserve"> the following cost components will be used to calculate contract price adjustments.</w:t>
      </w:r>
    </w:p>
    <w:p w14:paraId="2E4E3EDB" w14:textId="77777777" w:rsidR="004A7B51" w:rsidRPr="00475297" w:rsidRDefault="004A7B51" w:rsidP="006B2C4D">
      <w:pPr>
        <w:pStyle w:val="ListParagraph"/>
        <w:widowControl w:val="0"/>
        <w:numPr>
          <w:ilvl w:val="3"/>
          <w:numId w:val="1"/>
        </w:numPr>
        <w:ind w:left="851" w:hanging="851"/>
        <w:jc w:val="both"/>
        <w:rPr>
          <w:rFonts w:cs="Arial"/>
        </w:rPr>
      </w:pPr>
      <w:r w:rsidRPr="00475297">
        <w:rPr>
          <w:rFonts w:cs="Arial"/>
        </w:rPr>
        <w:t xml:space="preserve">Bidders are requested to submit the cost breakdown of the bid price for each item with their bid. Should the cost breakdown be the same for all items on the bid, please indicate it clearly in the bid document. </w:t>
      </w:r>
      <w:r w:rsidRPr="00475297">
        <w:rPr>
          <w:rFonts w:cs="Arial"/>
        </w:rPr>
        <w:lastRenderedPageBreak/>
        <w:t>Bidders will not be allowed to change the cost breakdown of bid prices during the tenure of the contract.</w:t>
      </w:r>
    </w:p>
    <w:p w14:paraId="0ACE13A8" w14:textId="6B4F385F" w:rsidR="004A7B51" w:rsidRPr="00475297" w:rsidRDefault="004A7B51" w:rsidP="006B2C4D">
      <w:pPr>
        <w:pStyle w:val="ListParagraph"/>
        <w:widowControl w:val="0"/>
        <w:numPr>
          <w:ilvl w:val="3"/>
          <w:numId w:val="1"/>
        </w:numPr>
        <w:ind w:left="851" w:hanging="851"/>
        <w:jc w:val="both"/>
        <w:rPr>
          <w:rFonts w:cs="Arial"/>
        </w:rPr>
      </w:pPr>
      <w:r w:rsidRPr="00475297">
        <w:rPr>
          <w:rFonts w:cs="Arial"/>
        </w:rPr>
        <w:t xml:space="preserve">Successful bidders </w:t>
      </w:r>
      <w:r w:rsidR="008E644B">
        <w:rPr>
          <w:rFonts w:cs="Arial"/>
        </w:rPr>
        <w:t>who</w:t>
      </w:r>
      <w:r w:rsidRPr="00475297">
        <w:rPr>
          <w:rFonts w:cs="Arial"/>
        </w:rPr>
        <w:t xml:space="preserve"> are direct importers of raw material / finished </w:t>
      </w:r>
      <w:r w:rsidR="00A67DC6">
        <w:rPr>
          <w:rFonts w:cs="Arial"/>
        </w:rPr>
        <w:t>products</w:t>
      </w:r>
      <w:r w:rsidRPr="00475297">
        <w:rPr>
          <w:rFonts w:cs="Arial"/>
        </w:rPr>
        <w:t xml:space="preserve"> can apply for </w:t>
      </w:r>
      <w:proofErr w:type="spellStart"/>
      <w:r w:rsidRPr="00475297">
        <w:rPr>
          <w:rFonts w:cs="Arial"/>
        </w:rPr>
        <w:t>RoE</w:t>
      </w:r>
      <w:proofErr w:type="spellEnd"/>
      <w:r w:rsidRPr="00475297">
        <w:rPr>
          <w:rFonts w:cs="Arial"/>
        </w:rPr>
        <w:t xml:space="preserve"> adjustment under cost element D1. If the successful bidder is not a direct importer of raw material / finished product, cost component D1 would not be applicable and only local cost components (D2 - </w:t>
      </w:r>
      <w:proofErr w:type="spellStart"/>
      <w:r w:rsidRPr="00475297">
        <w:rPr>
          <w:rFonts w:cs="Arial"/>
        </w:rPr>
        <w:t>Dn</w:t>
      </w:r>
      <w:proofErr w:type="spellEnd"/>
      <w:r w:rsidRPr="00475297">
        <w:rPr>
          <w:rFonts w:cs="Arial"/>
        </w:rPr>
        <w:t>) would be applicable.</w:t>
      </w:r>
    </w:p>
    <w:p w14:paraId="1ED4BB12" w14:textId="6335CFB5" w:rsidR="004A7B51" w:rsidRPr="00952013" w:rsidRDefault="004A7B51" w:rsidP="006B2C4D">
      <w:pPr>
        <w:pStyle w:val="Caption"/>
        <w:ind w:firstLine="851"/>
        <w:rPr>
          <w:rFonts w:cs="Arial"/>
          <w:b w:val="0"/>
          <w:color w:val="C00000"/>
          <w:sz w:val="22"/>
          <w:szCs w:val="22"/>
        </w:rPr>
      </w:pPr>
      <w:bookmarkStart w:id="47" w:name="_Toc75174106"/>
      <w:bookmarkStart w:id="48" w:name="_Toc118886693"/>
      <w:bookmarkStart w:id="49" w:name="_Toc148434517"/>
      <w:r w:rsidRPr="00952013">
        <w:rPr>
          <w:color w:val="C00000"/>
          <w:sz w:val="22"/>
          <w:szCs w:val="22"/>
        </w:rPr>
        <w:t xml:space="preserve">Table </w:t>
      </w:r>
      <w:r w:rsidRPr="00952013">
        <w:rPr>
          <w:color w:val="C00000"/>
          <w:sz w:val="22"/>
          <w:szCs w:val="22"/>
        </w:rPr>
        <w:fldChar w:fldCharType="begin"/>
      </w:r>
      <w:r w:rsidRPr="00952013">
        <w:rPr>
          <w:color w:val="C00000"/>
          <w:sz w:val="22"/>
          <w:szCs w:val="22"/>
        </w:rPr>
        <w:instrText xml:space="preserve"> SEQ Table \* ARABIC </w:instrText>
      </w:r>
      <w:r w:rsidRPr="00952013">
        <w:rPr>
          <w:color w:val="C00000"/>
          <w:sz w:val="22"/>
          <w:szCs w:val="22"/>
        </w:rPr>
        <w:fldChar w:fldCharType="separate"/>
      </w:r>
      <w:r w:rsidR="00283765">
        <w:rPr>
          <w:noProof/>
          <w:color w:val="C00000"/>
          <w:sz w:val="22"/>
          <w:szCs w:val="22"/>
        </w:rPr>
        <w:t>5</w:t>
      </w:r>
      <w:r w:rsidRPr="00952013">
        <w:rPr>
          <w:noProof/>
          <w:color w:val="C00000"/>
          <w:sz w:val="22"/>
          <w:szCs w:val="22"/>
        </w:rPr>
        <w:fldChar w:fldCharType="end"/>
      </w:r>
      <w:r w:rsidRPr="00952013">
        <w:rPr>
          <w:color w:val="C00000"/>
          <w:sz w:val="22"/>
          <w:szCs w:val="22"/>
        </w:rPr>
        <w:t xml:space="preserve"> - Contract Price Adjustment Cost Components</w:t>
      </w:r>
      <w:bookmarkEnd w:id="47"/>
      <w:bookmarkEnd w:id="48"/>
      <w:bookmarkEnd w:id="49"/>
    </w:p>
    <w:tbl>
      <w:tblPr>
        <w:tblpPr w:leftFromText="180" w:rightFromText="180" w:vertAnchor="text" w:horzAnchor="margin" w:tblpXSpec="center" w:tblpY="103"/>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098"/>
        <w:gridCol w:w="2268"/>
      </w:tblGrid>
      <w:tr w:rsidR="006B2C4D" w:rsidRPr="00475297" w14:paraId="10DCAF7C" w14:textId="77777777" w:rsidTr="006B2C4D">
        <w:trPr>
          <w:trHeight w:hRule="exact" w:val="397"/>
        </w:trPr>
        <w:tc>
          <w:tcPr>
            <w:tcW w:w="5098" w:type="dxa"/>
            <w:shd w:val="clear" w:color="auto" w:fill="C00000"/>
            <w:vAlign w:val="center"/>
          </w:tcPr>
          <w:p w14:paraId="62196D5D" w14:textId="77777777" w:rsidR="004A7B51" w:rsidRPr="00475297" w:rsidRDefault="004A7B51" w:rsidP="006B2C4D">
            <w:pPr>
              <w:spacing w:after="0"/>
              <w:rPr>
                <w:rFonts w:cs="Arial"/>
                <w:b/>
                <w:bCs/>
                <w:color w:val="FFFFFF" w:themeColor="background1"/>
              </w:rPr>
            </w:pPr>
            <w:r w:rsidRPr="00475297">
              <w:rPr>
                <w:rFonts w:cs="Arial"/>
                <w:b/>
                <w:bCs/>
                <w:color w:val="FFFFFF" w:themeColor="background1"/>
              </w:rPr>
              <w:t>Cost Component</w:t>
            </w:r>
          </w:p>
        </w:tc>
        <w:tc>
          <w:tcPr>
            <w:tcW w:w="2268" w:type="dxa"/>
            <w:shd w:val="clear" w:color="auto" w:fill="C00000"/>
          </w:tcPr>
          <w:p w14:paraId="04858219" w14:textId="77777777" w:rsidR="004A7B51" w:rsidRPr="00475297" w:rsidRDefault="004A7B51" w:rsidP="006B2C4D">
            <w:pPr>
              <w:spacing w:after="0"/>
              <w:rPr>
                <w:rFonts w:cs="Arial"/>
                <w:b/>
                <w:bCs/>
                <w:color w:val="FFFFFF" w:themeColor="background1"/>
              </w:rPr>
            </w:pPr>
            <w:r w:rsidRPr="00475297">
              <w:rPr>
                <w:rFonts w:cs="Arial"/>
                <w:b/>
                <w:bCs/>
                <w:color w:val="FFFFFF" w:themeColor="background1"/>
              </w:rPr>
              <w:t>% Contribution</w:t>
            </w:r>
          </w:p>
        </w:tc>
      </w:tr>
      <w:tr w:rsidR="006B2C4D" w:rsidRPr="00475297" w14:paraId="7FC98A4C" w14:textId="77777777" w:rsidTr="006B2C4D">
        <w:trPr>
          <w:trHeight w:hRule="exact" w:val="397"/>
        </w:trPr>
        <w:tc>
          <w:tcPr>
            <w:tcW w:w="5098" w:type="dxa"/>
            <w:shd w:val="clear" w:color="auto" w:fill="auto"/>
            <w:vAlign w:val="center"/>
          </w:tcPr>
          <w:p w14:paraId="7D44D693" w14:textId="77777777" w:rsidR="004A7B51" w:rsidRPr="00475297" w:rsidRDefault="004A7B51" w:rsidP="006B2C4D">
            <w:pPr>
              <w:spacing w:after="0"/>
              <w:rPr>
                <w:rFonts w:cs="Arial"/>
                <w:b/>
                <w:bCs/>
              </w:rPr>
            </w:pPr>
            <w:r w:rsidRPr="00475297">
              <w:rPr>
                <w:rFonts w:cs="Arial"/>
                <w:b/>
                <w:bCs/>
              </w:rPr>
              <w:t>D1 – Imported Raw Material / Finished product</w:t>
            </w:r>
          </w:p>
        </w:tc>
        <w:tc>
          <w:tcPr>
            <w:tcW w:w="2268" w:type="dxa"/>
            <w:shd w:val="clear" w:color="auto" w:fill="auto"/>
          </w:tcPr>
          <w:p w14:paraId="54E8BDE3" w14:textId="77777777" w:rsidR="004A7B51" w:rsidRPr="00475297" w:rsidRDefault="004A7B51" w:rsidP="006B2C4D">
            <w:pPr>
              <w:spacing w:after="0"/>
              <w:rPr>
                <w:rFonts w:cs="Arial"/>
                <w:b/>
                <w:bCs/>
              </w:rPr>
            </w:pPr>
          </w:p>
        </w:tc>
      </w:tr>
      <w:tr w:rsidR="006B2C4D" w:rsidRPr="00475297" w14:paraId="780E180C" w14:textId="77777777" w:rsidTr="006B2C4D">
        <w:trPr>
          <w:trHeight w:hRule="exact" w:val="397"/>
        </w:trPr>
        <w:tc>
          <w:tcPr>
            <w:tcW w:w="5098" w:type="dxa"/>
          </w:tcPr>
          <w:p w14:paraId="71CB87D5" w14:textId="77777777" w:rsidR="004A7B51" w:rsidRPr="00475297" w:rsidRDefault="004A7B51" w:rsidP="006B2C4D">
            <w:pPr>
              <w:widowControl w:val="0"/>
              <w:jc w:val="both"/>
              <w:rPr>
                <w:rFonts w:cs="Arial"/>
                <w:b/>
              </w:rPr>
            </w:pPr>
            <w:r w:rsidRPr="00475297">
              <w:rPr>
                <w:rFonts w:cs="Arial"/>
              </w:rPr>
              <w:t>D2 - Local Raw Material / Finished product (if applicable)</w:t>
            </w:r>
          </w:p>
        </w:tc>
        <w:tc>
          <w:tcPr>
            <w:tcW w:w="2268" w:type="dxa"/>
          </w:tcPr>
          <w:p w14:paraId="2826EAE5" w14:textId="77777777" w:rsidR="004A7B51" w:rsidRPr="00475297" w:rsidRDefault="004A7B51" w:rsidP="006B2C4D">
            <w:pPr>
              <w:widowControl w:val="0"/>
              <w:jc w:val="both"/>
              <w:rPr>
                <w:rFonts w:cs="Arial"/>
                <w:b/>
              </w:rPr>
            </w:pPr>
          </w:p>
        </w:tc>
      </w:tr>
      <w:tr w:rsidR="006B2C4D" w:rsidRPr="00475297" w14:paraId="23C863BA" w14:textId="77777777" w:rsidTr="006B2C4D">
        <w:trPr>
          <w:trHeight w:hRule="exact" w:val="397"/>
        </w:trPr>
        <w:tc>
          <w:tcPr>
            <w:tcW w:w="5098" w:type="dxa"/>
          </w:tcPr>
          <w:p w14:paraId="4FBD81CA" w14:textId="77777777" w:rsidR="004A7B51" w:rsidRPr="00475297" w:rsidRDefault="004A7B51" w:rsidP="006B2C4D">
            <w:pPr>
              <w:widowControl w:val="0"/>
              <w:jc w:val="both"/>
            </w:pPr>
            <w:r w:rsidRPr="00475297">
              <w:rPr>
                <w:rFonts w:cs="Arial"/>
              </w:rPr>
              <w:t>D3 – Labour</w:t>
            </w:r>
          </w:p>
        </w:tc>
        <w:tc>
          <w:tcPr>
            <w:tcW w:w="2268" w:type="dxa"/>
          </w:tcPr>
          <w:p w14:paraId="3428FEEC" w14:textId="77777777" w:rsidR="004A7B51" w:rsidRPr="00475297" w:rsidRDefault="004A7B51" w:rsidP="006B2C4D">
            <w:pPr>
              <w:widowControl w:val="0"/>
              <w:jc w:val="both"/>
              <w:rPr>
                <w:rFonts w:cs="Arial"/>
              </w:rPr>
            </w:pPr>
          </w:p>
        </w:tc>
      </w:tr>
      <w:tr w:rsidR="006B2C4D" w:rsidRPr="00475297" w14:paraId="1D837185" w14:textId="77777777" w:rsidTr="006B2C4D">
        <w:trPr>
          <w:trHeight w:hRule="exact" w:val="397"/>
        </w:trPr>
        <w:tc>
          <w:tcPr>
            <w:tcW w:w="5098" w:type="dxa"/>
          </w:tcPr>
          <w:p w14:paraId="59A68EB1" w14:textId="77777777" w:rsidR="004A7B51" w:rsidRPr="00475297" w:rsidRDefault="004A7B51" w:rsidP="006B2C4D">
            <w:pPr>
              <w:widowControl w:val="0"/>
              <w:jc w:val="both"/>
            </w:pPr>
            <w:r w:rsidRPr="00475297">
              <w:rPr>
                <w:rFonts w:cs="Arial"/>
              </w:rPr>
              <w:t>D4 – Transport</w:t>
            </w:r>
          </w:p>
        </w:tc>
        <w:tc>
          <w:tcPr>
            <w:tcW w:w="2268" w:type="dxa"/>
          </w:tcPr>
          <w:p w14:paraId="65BCF803" w14:textId="77777777" w:rsidR="004A7B51" w:rsidRPr="00475297" w:rsidRDefault="004A7B51" w:rsidP="006B2C4D">
            <w:pPr>
              <w:widowControl w:val="0"/>
              <w:jc w:val="both"/>
              <w:rPr>
                <w:rFonts w:cs="Arial"/>
              </w:rPr>
            </w:pPr>
          </w:p>
        </w:tc>
      </w:tr>
      <w:tr w:rsidR="006B2C4D" w:rsidRPr="00475297" w14:paraId="12D6C651" w14:textId="77777777" w:rsidTr="006B2C4D">
        <w:trPr>
          <w:trHeight w:hRule="exact" w:val="397"/>
        </w:trPr>
        <w:tc>
          <w:tcPr>
            <w:tcW w:w="5098" w:type="dxa"/>
          </w:tcPr>
          <w:p w14:paraId="56A6BA68" w14:textId="77777777" w:rsidR="004A7B51" w:rsidRPr="00475297" w:rsidRDefault="004A7B51" w:rsidP="006B2C4D">
            <w:pPr>
              <w:widowControl w:val="0"/>
              <w:jc w:val="both"/>
              <w:rPr>
                <w:rFonts w:cs="Arial"/>
              </w:rPr>
            </w:pPr>
            <w:r w:rsidRPr="00475297">
              <w:rPr>
                <w:rFonts w:cs="Arial"/>
              </w:rPr>
              <w:t xml:space="preserve">D5 – Overheads </w:t>
            </w:r>
          </w:p>
        </w:tc>
        <w:tc>
          <w:tcPr>
            <w:tcW w:w="2268" w:type="dxa"/>
          </w:tcPr>
          <w:p w14:paraId="5549FF5F" w14:textId="77777777" w:rsidR="004A7B51" w:rsidRPr="00475297" w:rsidRDefault="004A7B51" w:rsidP="006B2C4D">
            <w:pPr>
              <w:widowControl w:val="0"/>
              <w:jc w:val="both"/>
              <w:rPr>
                <w:rFonts w:cs="Arial"/>
              </w:rPr>
            </w:pPr>
          </w:p>
        </w:tc>
      </w:tr>
      <w:tr w:rsidR="006B2C4D" w:rsidRPr="00475297" w14:paraId="2CED5D70" w14:textId="77777777" w:rsidTr="006B2C4D">
        <w:trPr>
          <w:trHeight w:hRule="exact" w:val="397"/>
        </w:trPr>
        <w:tc>
          <w:tcPr>
            <w:tcW w:w="5098" w:type="dxa"/>
          </w:tcPr>
          <w:p w14:paraId="5482CCFE" w14:textId="77777777" w:rsidR="004A7B51" w:rsidRPr="00475297" w:rsidRDefault="004A7B51" w:rsidP="006B2C4D">
            <w:pPr>
              <w:widowControl w:val="0"/>
              <w:jc w:val="both"/>
              <w:rPr>
                <w:rFonts w:cs="Arial"/>
                <w:b/>
              </w:rPr>
            </w:pPr>
            <w:r w:rsidRPr="00475297">
              <w:rPr>
                <w:rFonts w:cs="Arial"/>
              </w:rPr>
              <w:t>D6 – Other</w:t>
            </w:r>
          </w:p>
        </w:tc>
        <w:tc>
          <w:tcPr>
            <w:tcW w:w="2268" w:type="dxa"/>
            <w:vAlign w:val="center"/>
          </w:tcPr>
          <w:p w14:paraId="38FF15A0" w14:textId="77777777" w:rsidR="004A7B51" w:rsidRPr="00475297" w:rsidRDefault="004A7B51" w:rsidP="006B2C4D">
            <w:pPr>
              <w:widowControl w:val="0"/>
              <w:jc w:val="both"/>
              <w:rPr>
                <w:rFonts w:cs="Arial"/>
                <w:b/>
              </w:rPr>
            </w:pPr>
          </w:p>
        </w:tc>
      </w:tr>
      <w:tr w:rsidR="006B2C4D" w:rsidRPr="00475297" w14:paraId="2A2C1CC2" w14:textId="77777777" w:rsidTr="006B2C4D">
        <w:trPr>
          <w:trHeight w:hRule="exact" w:val="397"/>
        </w:trPr>
        <w:tc>
          <w:tcPr>
            <w:tcW w:w="5098" w:type="dxa"/>
            <w:vAlign w:val="center"/>
          </w:tcPr>
          <w:p w14:paraId="29266203" w14:textId="77777777" w:rsidR="004A7B51" w:rsidRPr="00475297" w:rsidRDefault="004A7B51" w:rsidP="006B2C4D">
            <w:pPr>
              <w:widowControl w:val="0"/>
              <w:jc w:val="both"/>
              <w:rPr>
                <w:rFonts w:cs="Arial"/>
                <w:b/>
              </w:rPr>
            </w:pPr>
            <w:r w:rsidRPr="00475297">
              <w:rPr>
                <w:rFonts w:cs="Arial"/>
                <w:b/>
              </w:rPr>
              <w:t>TOTAL (Cost components must add up to 100%)</w:t>
            </w:r>
          </w:p>
        </w:tc>
        <w:tc>
          <w:tcPr>
            <w:tcW w:w="2268" w:type="dxa"/>
            <w:vAlign w:val="center"/>
          </w:tcPr>
          <w:p w14:paraId="408ADC24" w14:textId="77777777" w:rsidR="004A7B51" w:rsidRPr="00475297" w:rsidRDefault="004A7B51" w:rsidP="00D852B8">
            <w:pPr>
              <w:pStyle w:val="ListParagraph"/>
              <w:widowControl w:val="0"/>
              <w:numPr>
                <w:ilvl w:val="0"/>
                <w:numId w:val="8"/>
              </w:numPr>
              <w:jc w:val="both"/>
              <w:rPr>
                <w:rFonts w:cs="Arial"/>
                <w:b/>
              </w:rPr>
            </w:pPr>
          </w:p>
        </w:tc>
      </w:tr>
    </w:tbl>
    <w:p w14:paraId="7958037B" w14:textId="77777777" w:rsidR="004A7B51" w:rsidRPr="00475297" w:rsidRDefault="004A7B51" w:rsidP="006B2C4D">
      <w:pPr>
        <w:pStyle w:val="ListParagraph"/>
        <w:spacing w:after="0"/>
        <w:ind w:left="851"/>
        <w:jc w:val="both"/>
        <w:rPr>
          <w:rFonts w:cs="Arial"/>
        </w:rPr>
      </w:pPr>
    </w:p>
    <w:p w14:paraId="408A910D" w14:textId="77777777" w:rsidR="004A7B51" w:rsidRPr="00475297" w:rsidRDefault="004A7B51" w:rsidP="006B2C4D">
      <w:pPr>
        <w:pStyle w:val="ListParagraph"/>
        <w:spacing w:after="0"/>
        <w:ind w:left="851"/>
        <w:jc w:val="both"/>
        <w:rPr>
          <w:rFonts w:cs="Arial"/>
        </w:rPr>
      </w:pPr>
    </w:p>
    <w:p w14:paraId="1EEB73DF" w14:textId="77777777" w:rsidR="004A7B51" w:rsidRPr="00475297" w:rsidRDefault="004A7B51" w:rsidP="006B2C4D">
      <w:pPr>
        <w:rPr>
          <w:rFonts w:cs="Arial"/>
          <w:color w:val="C45911" w:themeColor="accent2" w:themeShade="BF"/>
        </w:rPr>
      </w:pPr>
    </w:p>
    <w:p w14:paraId="49C8E4D0" w14:textId="77777777" w:rsidR="004A7B51" w:rsidRPr="00475297" w:rsidRDefault="004A7B51" w:rsidP="006B2C4D">
      <w:pPr>
        <w:pStyle w:val="ListParagraph"/>
        <w:ind w:left="996"/>
        <w:jc w:val="both"/>
        <w:rPr>
          <w:rFonts w:cs="Arial"/>
          <w:b/>
        </w:rPr>
      </w:pPr>
    </w:p>
    <w:p w14:paraId="3AFEDF3F" w14:textId="77777777" w:rsidR="004A7B51" w:rsidRPr="00475297" w:rsidRDefault="004A7B51" w:rsidP="006B2C4D">
      <w:pPr>
        <w:pStyle w:val="ListParagraph"/>
        <w:ind w:left="996"/>
        <w:jc w:val="both"/>
        <w:rPr>
          <w:rFonts w:cs="Arial"/>
          <w:b/>
        </w:rPr>
      </w:pPr>
    </w:p>
    <w:p w14:paraId="5EC74C00" w14:textId="77777777" w:rsidR="004A7B51" w:rsidRPr="00475297" w:rsidRDefault="004A7B51" w:rsidP="006B2C4D">
      <w:pPr>
        <w:pStyle w:val="ListParagraph"/>
        <w:ind w:left="851"/>
        <w:jc w:val="both"/>
        <w:rPr>
          <w:rFonts w:cs="Arial"/>
          <w:b/>
        </w:rPr>
      </w:pPr>
    </w:p>
    <w:p w14:paraId="1EBB8D38" w14:textId="77777777" w:rsidR="004A7B51" w:rsidRPr="00475297" w:rsidRDefault="004A7B51" w:rsidP="006B2C4D">
      <w:pPr>
        <w:pStyle w:val="ListParagraph"/>
        <w:ind w:left="851"/>
        <w:jc w:val="both"/>
        <w:rPr>
          <w:rFonts w:cs="Arial"/>
          <w:b/>
        </w:rPr>
      </w:pPr>
    </w:p>
    <w:p w14:paraId="1C25626E" w14:textId="77777777" w:rsidR="004A7B51" w:rsidRPr="00475297" w:rsidRDefault="004A7B51" w:rsidP="006B2C4D">
      <w:pPr>
        <w:pStyle w:val="ListParagraph"/>
        <w:widowControl w:val="0"/>
        <w:numPr>
          <w:ilvl w:val="2"/>
          <w:numId w:val="1"/>
        </w:numPr>
        <w:jc w:val="both"/>
        <w:rPr>
          <w:rFonts w:cs="Arial"/>
          <w:b/>
        </w:rPr>
      </w:pPr>
      <w:r w:rsidRPr="00475297">
        <w:rPr>
          <w:rFonts w:cs="Arial"/>
          <w:b/>
        </w:rPr>
        <w:t>Applicable indices/references</w:t>
      </w:r>
    </w:p>
    <w:p w14:paraId="613DDB91" w14:textId="3DF9C9BD" w:rsidR="004A7B51" w:rsidRPr="00475297" w:rsidRDefault="004A7B51" w:rsidP="006B2C4D">
      <w:pPr>
        <w:pStyle w:val="ListParagraph"/>
        <w:widowControl w:val="0"/>
        <w:numPr>
          <w:ilvl w:val="3"/>
          <w:numId w:val="1"/>
        </w:numPr>
        <w:ind w:left="851" w:hanging="851"/>
        <w:jc w:val="both"/>
        <w:rPr>
          <w:rFonts w:cs="Arial"/>
        </w:rPr>
      </w:pPr>
      <w:r w:rsidRPr="00475297">
        <w:rPr>
          <w:rFonts w:cs="Arial"/>
        </w:rPr>
        <w:t>The applicable index refers to the relevant market index, which is a true reflection of price movement(s) in the cost over time. In this bid</w:t>
      </w:r>
      <w:r w:rsidR="00A67DC6">
        <w:rPr>
          <w:rFonts w:cs="Arial"/>
        </w:rPr>
        <w:t>,</w:t>
      </w:r>
      <w:r w:rsidRPr="00475297">
        <w:rPr>
          <w:rFonts w:cs="Arial"/>
        </w:rPr>
        <w:t xml:space="preserve"> the following indices or </w:t>
      </w:r>
      <w:r w:rsidR="00A67DC6">
        <w:rPr>
          <w:rFonts w:cs="Arial"/>
        </w:rPr>
        <w:t>references</w:t>
      </w:r>
      <w:r w:rsidRPr="00475297">
        <w:rPr>
          <w:rFonts w:cs="Arial"/>
        </w:rPr>
        <w:t xml:space="preserve"> will be applicable:</w:t>
      </w:r>
    </w:p>
    <w:p w14:paraId="1D1D4011" w14:textId="423EF473" w:rsidR="004A7B51" w:rsidRPr="00952013" w:rsidRDefault="004A7B51" w:rsidP="006B2C4D">
      <w:pPr>
        <w:pStyle w:val="Caption"/>
        <w:ind w:firstLine="851"/>
        <w:rPr>
          <w:color w:val="C00000"/>
          <w:sz w:val="22"/>
          <w:szCs w:val="22"/>
        </w:rPr>
      </w:pPr>
      <w:bookmarkStart w:id="50" w:name="_Toc75174107"/>
      <w:bookmarkStart w:id="51" w:name="_Toc118886694"/>
      <w:bookmarkStart w:id="52" w:name="_Toc148434518"/>
      <w:r w:rsidRPr="00952013">
        <w:rPr>
          <w:color w:val="C00000"/>
          <w:sz w:val="22"/>
          <w:szCs w:val="22"/>
        </w:rPr>
        <w:t xml:space="preserve">Table </w:t>
      </w:r>
      <w:r w:rsidRPr="00952013">
        <w:rPr>
          <w:color w:val="C00000"/>
          <w:sz w:val="22"/>
          <w:szCs w:val="22"/>
        </w:rPr>
        <w:fldChar w:fldCharType="begin"/>
      </w:r>
      <w:r w:rsidRPr="00952013">
        <w:rPr>
          <w:color w:val="C00000"/>
          <w:sz w:val="22"/>
          <w:szCs w:val="22"/>
        </w:rPr>
        <w:instrText xml:space="preserve"> SEQ Table \* ARABIC </w:instrText>
      </w:r>
      <w:r w:rsidRPr="00952013">
        <w:rPr>
          <w:color w:val="C00000"/>
          <w:sz w:val="22"/>
          <w:szCs w:val="22"/>
        </w:rPr>
        <w:fldChar w:fldCharType="separate"/>
      </w:r>
      <w:r w:rsidR="00283765">
        <w:rPr>
          <w:noProof/>
          <w:color w:val="C00000"/>
          <w:sz w:val="22"/>
          <w:szCs w:val="22"/>
        </w:rPr>
        <w:t>6</w:t>
      </w:r>
      <w:r w:rsidRPr="00952013">
        <w:rPr>
          <w:noProof/>
          <w:color w:val="C00000"/>
          <w:sz w:val="22"/>
          <w:szCs w:val="22"/>
        </w:rPr>
        <w:fldChar w:fldCharType="end"/>
      </w:r>
      <w:r w:rsidRPr="00952013">
        <w:rPr>
          <w:color w:val="C00000"/>
          <w:sz w:val="22"/>
          <w:szCs w:val="22"/>
        </w:rPr>
        <w:t>: Applicable Indices/References</w:t>
      </w:r>
      <w:bookmarkEnd w:id="50"/>
      <w:bookmarkEnd w:id="51"/>
      <w:bookmarkEnd w:id="52"/>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694"/>
        <w:gridCol w:w="3260"/>
      </w:tblGrid>
      <w:tr w:rsidR="006B2C4D" w:rsidRPr="00475297" w14:paraId="0E48F10E" w14:textId="77777777" w:rsidTr="006B2C4D">
        <w:trPr>
          <w:tblHeader/>
        </w:trPr>
        <w:tc>
          <w:tcPr>
            <w:tcW w:w="2551" w:type="dxa"/>
            <w:shd w:val="clear" w:color="auto" w:fill="C00000"/>
          </w:tcPr>
          <w:p w14:paraId="062F7F5B" w14:textId="77777777" w:rsidR="004A7B51" w:rsidRPr="00475297" w:rsidRDefault="004A7B51" w:rsidP="006B2C4D">
            <w:pPr>
              <w:widowControl w:val="0"/>
              <w:ind w:left="-23" w:firstLine="90"/>
              <w:jc w:val="both"/>
              <w:rPr>
                <w:rFonts w:cs="Arial"/>
                <w:b/>
              </w:rPr>
            </w:pPr>
            <w:r w:rsidRPr="00475297">
              <w:rPr>
                <w:rFonts w:cs="Arial"/>
                <w:b/>
              </w:rPr>
              <w:t>Cost component</w:t>
            </w:r>
          </w:p>
        </w:tc>
        <w:tc>
          <w:tcPr>
            <w:tcW w:w="2694" w:type="dxa"/>
            <w:shd w:val="clear" w:color="auto" w:fill="C00000"/>
          </w:tcPr>
          <w:p w14:paraId="67357BDB" w14:textId="77777777" w:rsidR="004A7B51" w:rsidRPr="00475297" w:rsidRDefault="004A7B51" w:rsidP="006B2C4D">
            <w:pPr>
              <w:widowControl w:val="0"/>
              <w:jc w:val="both"/>
              <w:rPr>
                <w:rFonts w:cs="Arial"/>
                <w:b/>
              </w:rPr>
            </w:pPr>
            <w:r w:rsidRPr="00475297">
              <w:rPr>
                <w:rFonts w:cs="Arial"/>
                <w:b/>
              </w:rPr>
              <w:t xml:space="preserve">Index Publication </w:t>
            </w:r>
          </w:p>
        </w:tc>
        <w:tc>
          <w:tcPr>
            <w:tcW w:w="3260" w:type="dxa"/>
            <w:shd w:val="clear" w:color="auto" w:fill="C00000"/>
          </w:tcPr>
          <w:p w14:paraId="09DD6A70" w14:textId="77777777" w:rsidR="004A7B51" w:rsidRPr="00475297" w:rsidRDefault="004A7B51" w:rsidP="006B2C4D">
            <w:pPr>
              <w:widowControl w:val="0"/>
              <w:jc w:val="both"/>
              <w:rPr>
                <w:rFonts w:cs="Arial"/>
                <w:b/>
              </w:rPr>
            </w:pPr>
            <w:r w:rsidRPr="00475297">
              <w:rPr>
                <w:rFonts w:cs="Arial"/>
                <w:b/>
              </w:rPr>
              <w:t>Index Reference</w:t>
            </w:r>
          </w:p>
        </w:tc>
      </w:tr>
      <w:tr w:rsidR="006B2C4D" w:rsidRPr="00475297" w14:paraId="6A7B7B6A" w14:textId="77777777" w:rsidTr="006B2C4D">
        <w:trPr>
          <w:trHeight w:val="1139"/>
        </w:trPr>
        <w:tc>
          <w:tcPr>
            <w:tcW w:w="2551" w:type="dxa"/>
          </w:tcPr>
          <w:p w14:paraId="1F545990" w14:textId="77777777" w:rsidR="004A7B51" w:rsidRPr="00475297" w:rsidRDefault="004A7B51" w:rsidP="006B2C4D">
            <w:pPr>
              <w:widowControl w:val="0"/>
              <w:ind w:left="-23"/>
              <w:rPr>
                <w:rFonts w:cs="Arial"/>
              </w:rPr>
            </w:pPr>
            <w:r w:rsidRPr="00475297">
              <w:rPr>
                <w:rFonts w:cs="Arial"/>
                <w:color w:val="000000"/>
              </w:rPr>
              <w:t xml:space="preserve">D1 – </w:t>
            </w:r>
            <w:r w:rsidRPr="00475297">
              <w:rPr>
                <w:rFonts w:cs="Arial"/>
              </w:rPr>
              <w:t xml:space="preserve">Imported </w:t>
            </w:r>
            <w:r w:rsidRPr="00475297">
              <w:rPr>
                <w:rFonts w:cs="Arial"/>
                <w:color w:val="000000"/>
              </w:rPr>
              <w:t xml:space="preserve">Finished product (if applicable); </w:t>
            </w:r>
          </w:p>
        </w:tc>
        <w:tc>
          <w:tcPr>
            <w:tcW w:w="2694" w:type="dxa"/>
          </w:tcPr>
          <w:p w14:paraId="01FCBAFD" w14:textId="77777777" w:rsidR="004A7B51" w:rsidRPr="00475297" w:rsidRDefault="004A7B51" w:rsidP="006B2C4D">
            <w:pPr>
              <w:widowControl w:val="0"/>
              <w:rPr>
                <w:rFonts w:cs="Arial"/>
                <w:color w:val="000000"/>
              </w:rPr>
            </w:pPr>
            <w:r w:rsidRPr="00475297">
              <w:rPr>
                <w:rFonts w:cs="Arial"/>
                <w:color w:val="000000"/>
              </w:rPr>
              <w:t>Reserve bank ROE publication/ Supplier / Manufacturer invoice(s) and remittance advice.</w:t>
            </w:r>
            <w:r w:rsidRPr="00475297">
              <w:rPr>
                <w:rStyle w:val="FootnoteReference"/>
                <w:rFonts w:cs="Arial"/>
                <w:color w:val="000000"/>
              </w:rPr>
              <w:footnoteReference w:id="2"/>
            </w:r>
          </w:p>
        </w:tc>
        <w:tc>
          <w:tcPr>
            <w:tcW w:w="3260" w:type="dxa"/>
          </w:tcPr>
          <w:p w14:paraId="579E2EEF" w14:textId="32BD2A9B" w:rsidR="004A7B51" w:rsidRPr="00475297" w:rsidRDefault="004A7B51" w:rsidP="006B2C4D">
            <w:pPr>
              <w:widowControl w:val="0"/>
              <w:rPr>
                <w:rFonts w:cs="Arial"/>
                <w:color w:val="000000"/>
              </w:rPr>
            </w:pPr>
            <w:r w:rsidRPr="00475297">
              <w:rPr>
                <w:rFonts w:cs="Arial"/>
              </w:rPr>
              <w:t xml:space="preserve">Documentary evidence to accompany </w:t>
            </w:r>
            <w:r w:rsidR="00A67DC6">
              <w:rPr>
                <w:rFonts w:cs="Arial"/>
              </w:rPr>
              <w:t xml:space="preserve">the </w:t>
            </w:r>
            <w:r w:rsidRPr="00475297">
              <w:rPr>
                <w:rFonts w:cs="Arial"/>
              </w:rPr>
              <w:t>claim and ROE</w:t>
            </w:r>
          </w:p>
        </w:tc>
      </w:tr>
      <w:tr w:rsidR="006B2C4D" w:rsidRPr="00475297" w14:paraId="40032478" w14:textId="77777777" w:rsidTr="006B2C4D">
        <w:trPr>
          <w:trHeight w:val="864"/>
        </w:trPr>
        <w:tc>
          <w:tcPr>
            <w:tcW w:w="2551" w:type="dxa"/>
          </w:tcPr>
          <w:p w14:paraId="1E3A7444" w14:textId="77777777" w:rsidR="004A7B51" w:rsidRPr="00475297" w:rsidRDefault="004A7B51" w:rsidP="006B2C4D">
            <w:pPr>
              <w:widowControl w:val="0"/>
              <w:rPr>
                <w:rFonts w:cs="Arial"/>
              </w:rPr>
            </w:pPr>
            <w:r w:rsidRPr="00475297">
              <w:rPr>
                <w:rFonts w:cs="Arial"/>
              </w:rPr>
              <w:t xml:space="preserve">D2 - Local Finished product (if applicable): </w:t>
            </w:r>
          </w:p>
        </w:tc>
        <w:tc>
          <w:tcPr>
            <w:tcW w:w="2694" w:type="dxa"/>
          </w:tcPr>
          <w:p w14:paraId="438B179D" w14:textId="77777777" w:rsidR="004A7B51" w:rsidRPr="00475297" w:rsidRDefault="004A7B51" w:rsidP="006B2C4D">
            <w:pPr>
              <w:widowControl w:val="0"/>
              <w:rPr>
                <w:rFonts w:cs="Arial"/>
              </w:rPr>
            </w:pPr>
            <w:r w:rsidRPr="00475297">
              <w:rPr>
                <w:rFonts w:cs="Arial"/>
              </w:rPr>
              <w:t>Specify (STATS SA Index)</w:t>
            </w:r>
          </w:p>
        </w:tc>
        <w:tc>
          <w:tcPr>
            <w:tcW w:w="3260" w:type="dxa"/>
          </w:tcPr>
          <w:p w14:paraId="4A15C3BE" w14:textId="77777777" w:rsidR="004A7B51" w:rsidRPr="00475297" w:rsidRDefault="004A7B51" w:rsidP="006B2C4D">
            <w:pPr>
              <w:widowControl w:val="0"/>
              <w:jc w:val="both"/>
              <w:rPr>
                <w:rFonts w:cs="Arial"/>
              </w:rPr>
            </w:pPr>
            <w:r w:rsidRPr="00475297">
              <w:rPr>
                <w:rFonts w:cs="Arial"/>
              </w:rPr>
              <w:t>STATS SA Table (Specify)</w:t>
            </w:r>
          </w:p>
        </w:tc>
      </w:tr>
      <w:tr w:rsidR="006B2C4D" w:rsidRPr="00475297" w14:paraId="2DA4D48F" w14:textId="77777777" w:rsidTr="006B2C4D">
        <w:trPr>
          <w:trHeight w:val="819"/>
        </w:trPr>
        <w:tc>
          <w:tcPr>
            <w:tcW w:w="2551" w:type="dxa"/>
          </w:tcPr>
          <w:p w14:paraId="539ADE45" w14:textId="77777777" w:rsidR="004A7B51" w:rsidRPr="00475297" w:rsidRDefault="004A7B51" w:rsidP="006B2C4D">
            <w:pPr>
              <w:widowControl w:val="0"/>
              <w:rPr>
                <w:rFonts w:cs="Arial"/>
              </w:rPr>
            </w:pPr>
            <w:r w:rsidRPr="00475297">
              <w:rPr>
                <w:rFonts w:cs="Arial"/>
              </w:rPr>
              <w:t>D3 – Labour</w:t>
            </w:r>
          </w:p>
        </w:tc>
        <w:tc>
          <w:tcPr>
            <w:tcW w:w="2694" w:type="dxa"/>
          </w:tcPr>
          <w:p w14:paraId="774DCC43" w14:textId="1566CDD9" w:rsidR="004A7B51" w:rsidRPr="00475297" w:rsidRDefault="004A7B51" w:rsidP="006B2C4D">
            <w:pPr>
              <w:widowControl w:val="0"/>
              <w:rPr>
                <w:rFonts w:cs="Arial"/>
              </w:rPr>
            </w:pPr>
            <w:r w:rsidRPr="00475297">
              <w:rPr>
                <w:rFonts w:cs="Arial"/>
                <w:color w:val="000000" w:themeColor="text1"/>
              </w:rPr>
              <w:t xml:space="preserve">STATS SA P0141 (CPI), Table E; OR Labour </w:t>
            </w:r>
            <w:r w:rsidR="00A67DC6">
              <w:rPr>
                <w:rFonts w:cs="Arial"/>
                <w:color w:val="000000" w:themeColor="text1"/>
              </w:rPr>
              <w:t>A</w:t>
            </w:r>
            <w:r w:rsidRPr="00475297">
              <w:rPr>
                <w:rFonts w:cs="Arial"/>
                <w:color w:val="000000" w:themeColor="text1"/>
              </w:rPr>
              <w:t>greement</w:t>
            </w:r>
            <w:r w:rsidRPr="00475297">
              <w:rPr>
                <w:rStyle w:val="FootnoteReference"/>
                <w:rFonts w:cs="Arial"/>
                <w:color w:val="000000" w:themeColor="text1"/>
              </w:rPr>
              <w:footnoteReference w:id="3"/>
            </w:r>
          </w:p>
        </w:tc>
        <w:tc>
          <w:tcPr>
            <w:tcW w:w="3260" w:type="dxa"/>
          </w:tcPr>
          <w:p w14:paraId="7EA22650" w14:textId="77777777" w:rsidR="004A7B51" w:rsidRPr="00475297" w:rsidRDefault="004A7B51" w:rsidP="006B2C4D">
            <w:pPr>
              <w:widowControl w:val="0"/>
              <w:jc w:val="both"/>
              <w:rPr>
                <w:rFonts w:cs="Arial"/>
              </w:rPr>
            </w:pPr>
            <w:r w:rsidRPr="00475297">
              <w:rPr>
                <w:rFonts w:cs="Arial"/>
                <w:color w:val="000000" w:themeColor="text1"/>
              </w:rPr>
              <w:t xml:space="preserve">Table E - All Items (CPI Headline) OR Labour agreement to be provided/ </w:t>
            </w:r>
            <w:r w:rsidRPr="00475297">
              <w:rPr>
                <w:rFonts w:cs="Arial"/>
                <w:color w:val="000000" w:themeColor="text1"/>
              </w:rPr>
              <w:lastRenderedPageBreak/>
              <w:t>Regulated Pricing Adjustment</w:t>
            </w:r>
          </w:p>
        </w:tc>
      </w:tr>
      <w:tr w:rsidR="006B2C4D" w:rsidRPr="00475297" w14:paraId="289352BA" w14:textId="77777777" w:rsidTr="006B2C4D">
        <w:trPr>
          <w:trHeight w:val="819"/>
        </w:trPr>
        <w:tc>
          <w:tcPr>
            <w:tcW w:w="2551" w:type="dxa"/>
          </w:tcPr>
          <w:p w14:paraId="277B316A" w14:textId="77777777" w:rsidR="004A7B51" w:rsidRPr="00475297" w:rsidRDefault="004A7B51" w:rsidP="006B2C4D">
            <w:pPr>
              <w:widowControl w:val="0"/>
              <w:rPr>
                <w:rFonts w:cs="Arial"/>
              </w:rPr>
            </w:pPr>
            <w:r w:rsidRPr="00475297">
              <w:rPr>
                <w:rFonts w:cs="Arial"/>
              </w:rPr>
              <w:lastRenderedPageBreak/>
              <w:t>D4 – Transport</w:t>
            </w:r>
          </w:p>
        </w:tc>
        <w:tc>
          <w:tcPr>
            <w:tcW w:w="2694" w:type="dxa"/>
          </w:tcPr>
          <w:p w14:paraId="3C238394" w14:textId="77777777" w:rsidR="004A7B51" w:rsidRPr="00475297" w:rsidRDefault="004A7B51" w:rsidP="006B2C4D">
            <w:pPr>
              <w:spacing w:after="0"/>
              <w:rPr>
                <w:rFonts w:cs="Arial"/>
              </w:rPr>
            </w:pPr>
            <w:r w:rsidRPr="00475297">
              <w:rPr>
                <w:rFonts w:cs="Arial"/>
              </w:rPr>
              <w:t>Stats SA P0141 (CPI)</w:t>
            </w:r>
          </w:p>
          <w:p w14:paraId="397B96F6" w14:textId="77777777" w:rsidR="004A7B51" w:rsidRPr="00475297" w:rsidRDefault="004A7B51" w:rsidP="006B2C4D">
            <w:pPr>
              <w:widowControl w:val="0"/>
              <w:rPr>
                <w:rFonts w:cs="Arial"/>
              </w:rPr>
            </w:pPr>
            <w:r w:rsidRPr="00475297">
              <w:rPr>
                <w:rFonts w:cs="Arial"/>
              </w:rPr>
              <w:t>Table E</w:t>
            </w:r>
          </w:p>
        </w:tc>
        <w:tc>
          <w:tcPr>
            <w:tcW w:w="3260" w:type="dxa"/>
          </w:tcPr>
          <w:p w14:paraId="555B3F2C" w14:textId="77777777" w:rsidR="004A7B51" w:rsidRPr="00475297" w:rsidRDefault="004A7B51" w:rsidP="006B2C4D">
            <w:pPr>
              <w:widowControl w:val="0"/>
              <w:jc w:val="both"/>
              <w:rPr>
                <w:rFonts w:cs="Arial"/>
              </w:rPr>
            </w:pPr>
            <w:r w:rsidRPr="00475297">
              <w:rPr>
                <w:rFonts w:cs="Arial"/>
              </w:rPr>
              <w:t>Transport – Other Running Cost</w:t>
            </w:r>
          </w:p>
        </w:tc>
      </w:tr>
      <w:tr w:rsidR="006B2C4D" w:rsidRPr="00475297" w14:paraId="1A05E5A1" w14:textId="77777777" w:rsidTr="006B2C4D">
        <w:trPr>
          <w:trHeight w:val="554"/>
        </w:trPr>
        <w:tc>
          <w:tcPr>
            <w:tcW w:w="2551" w:type="dxa"/>
          </w:tcPr>
          <w:p w14:paraId="36D977F2" w14:textId="77777777" w:rsidR="004A7B51" w:rsidRPr="00475297" w:rsidRDefault="004A7B51" w:rsidP="006B2C4D">
            <w:pPr>
              <w:widowControl w:val="0"/>
              <w:jc w:val="both"/>
              <w:rPr>
                <w:rFonts w:cs="Arial"/>
              </w:rPr>
            </w:pPr>
            <w:r w:rsidRPr="00475297">
              <w:rPr>
                <w:rFonts w:cs="Arial"/>
              </w:rPr>
              <w:t>D5 – Overheads</w:t>
            </w:r>
          </w:p>
        </w:tc>
        <w:tc>
          <w:tcPr>
            <w:tcW w:w="2694" w:type="dxa"/>
          </w:tcPr>
          <w:p w14:paraId="4FDB589A" w14:textId="77777777" w:rsidR="004A7B51" w:rsidRPr="00475297" w:rsidRDefault="004A7B51" w:rsidP="006B2C4D">
            <w:pPr>
              <w:widowControl w:val="0"/>
              <w:rPr>
                <w:rFonts w:cs="Arial"/>
                <w:color w:val="000000" w:themeColor="text1"/>
              </w:rPr>
            </w:pPr>
            <w:r w:rsidRPr="00475297">
              <w:rPr>
                <w:rFonts w:cs="Arial"/>
              </w:rPr>
              <w:t>Specify (STATS SA Index)</w:t>
            </w:r>
          </w:p>
        </w:tc>
        <w:tc>
          <w:tcPr>
            <w:tcW w:w="3260" w:type="dxa"/>
          </w:tcPr>
          <w:p w14:paraId="2CE2F60C" w14:textId="77777777" w:rsidR="004A7B51" w:rsidRPr="00475297" w:rsidRDefault="004A7B51" w:rsidP="006B2C4D">
            <w:pPr>
              <w:widowControl w:val="0"/>
              <w:jc w:val="both"/>
              <w:rPr>
                <w:rFonts w:cs="Arial"/>
                <w:color w:val="000000" w:themeColor="text1"/>
              </w:rPr>
            </w:pPr>
            <w:r w:rsidRPr="00475297">
              <w:rPr>
                <w:rFonts w:cs="Arial"/>
              </w:rPr>
              <w:t>STATS SA Table (Specify)</w:t>
            </w:r>
          </w:p>
        </w:tc>
      </w:tr>
      <w:tr w:rsidR="006B2C4D" w:rsidRPr="00475297" w14:paraId="2279E2A8" w14:textId="77777777" w:rsidTr="006B2C4D">
        <w:tc>
          <w:tcPr>
            <w:tcW w:w="2551" w:type="dxa"/>
          </w:tcPr>
          <w:p w14:paraId="6F471EF6" w14:textId="77777777" w:rsidR="004A7B51" w:rsidRPr="00475297" w:rsidRDefault="004A7B51" w:rsidP="006B2C4D">
            <w:pPr>
              <w:widowControl w:val="0"/>
              <w:jc w:val="both"/>
              <w:rPr>
                <w:rFonts w:cs="Arial"/>
              </w:rPr>
            </w:pPr>
            <w:r w:rsidRPr="00475297">
              <w:rPr>
                <w:rFonts w:cs="Arial"/>
              </w:rPr>
              <w:t xml:space="preserve">D6 – Other </w:t>
            </w:r>
          </w:p>
        </w:tc>
        <w:tc>
          <w:tcPr>
            <w:tcW w:w="2694" w:type="dxa"/>
          </w:tcPr>
          <w:p w14:paraId="167BBC87" w14:textId="77777777" w:rsidR="004A7B51" w:rsidRPr="00475297" w:rsidRDefault="004A7B51" w:rsidP="006B2C4D">
            <w:pPr>
              <w:widowControl w:val="0"/>
              <w:rPr>
                <w:rFonts w:cs="Arial"/>
              </w:rPr>
            </w:pPr>
            <w:r w:rsidRPr="00475297">
              <w:rPr>
                <w:rFonts w:cs="Arial"/>
              </w:rPr>
              <w:t>Specify (STATS SA Index)</w:t>
            </w:r>
          </w:p>
        </w:tc>
        <w:tc>
          <w:tcPr>
            <w:tcW w:w="3260" w:type="dxa"/>
          </w:tcPr>
          <w:p w14:paraId="23FC55F2" w14:textId="77777777" w:rsidR="004A7B51" w:rsidRPr="00475297" w:rsidRDefault="004A7B51" w:rsidP="006B2C4D">
            <w:pPr>
              <w:widowControl w:val="0"/>
              <w:jc w:val="both"/>
              <w:rPr>
                <w:rFonts w:cs="Arial"/>
              </w:rPr>
            </w:pPr>
            <w:r w:rsidRPr="00475297">
              <w:rPr>
                <w:rFonts w:cs="Arial"/>
              </w:rPr>
              <w:t>STATS SA Table (Specify)</w:t>
            </w:r>
          </w:p>
        </w:tc>
      </w:tr>
    </w:tbl>
    <w:p w14:paraId="38F91448" w14:textId="77777777" w:rsidR="004A7B51" w:rsidRPr="00475297" w:rsidRDefault="004A7B51" w:rsidP="006B2C4D">
      <w:pPr>
        <w:pStyle w:val="ListParagraph"/>
        <w:widowControl w:val="0"/>
        <w:numPr>
          <w:ilvl w:val="2"/>
          <w:numId w:val="1"/>
        </w:numPr>
        <w:spacing w:before="360"/>
        <w:jc w:val="both"/>
        <w:rPr>
          <w:rFonts w:cs="Arial"/>
          <w:b/>
        </w:rPr>
      </w:pPr>
      <w:r w:rsidRPr="00475297">
        <w:rPr>
          <w:rFonts w:cs="Arial"/>
          <w:b/>
        </w:rPr>
        <w:t>Base index date</w:t>
      </w:r>
    </w:p>
    <w:p w14:paraId="468BF269" w14:textId="0102F02C" w:rsidR="004A7B51" w:rsidRPr="00324DF3" w:rsidRDefault="004A7B51" w:rsidP="006B2C4D">
      <w:pPr>
        <w:pStyle w:val="ListParagraph"/>
        <w:widowControl w:val="0"/>
        <w:numPr>
          <w:ilvl w:val="3"/>
          <w:numId w:val="1"/>
        </w:numPr>
        <w:ind w:left="851" w:hanging="851"/>
        <w:jc w:val="both"/>
      </w:pPr>
      <w:r w:rsidRPr="00475297">
        <w:rPr>
          <w:rFonts w:cs="Arial"/>
        </w:rPr>
        <w:t xml:space="preserve">The base index </w:t>
      </w:r>
      <w:r w:rsidRPr="00324DF3">
        <w:rPr>
          <w:rFonts w:cs="Arial"/>
        </w:rPr>
        <w:t>date applicable to the formula is defined as the date at which the price adjustment starts.</w:t>
      </w:r>
      <w:r w:rsidRPr="00324DF3">
        <w:t xml:space="preserve"> In this bid</w:t>
      </w:r>
      <w:r w:rsidR="00A67DC6" w:rsidRPr="00324DF3">
        <w:t>,</w:t>
      </w:r>
      <w:r w:rsidRPr="00324DF3">
        <w:t xml:space="preserve"> the base index date is</w:t>
      </w:r>
      <w:r w:rsidR="00512C72" w:rsidRPr="00324DF3">
        <w:t xml:space="preserve"> </w:t>
      </w:r>
      <w:r w:rsidR="00A068FF" w:rsidRPr="00324DF3">
        <w:rPr>
          <w:b/>
        </w:rPr>
        <w:t>January 2025.</w:t>
      </w:r>
    </w:p>
    <w:p w14:paraId="01DF8156" w14:textId="77777777" w:rsidR="004A7B51" w:rsidRPr="00475297" w:rsidRDefault="004A7B51" w:rsidP="006B2C4D">
      <w:pPr>
        <w:pStyle w:val="ListParagraph"/>
        <w:widowControl w:val="0"/>
        <w:numPr>
          <w:ilvl w:val="2"/>
          <w:numId w:val="1"/>
        </w:numPr>
        <w:jc w:val="both"/>
        <w:rPr>
          <w:rFonts w:cs="Arial"/>
          <w:b/>
        </w:rPr>
      </w:pPr>
      <w:r w:rsidRPr="00475297">
        <w:rPr>
          <w:rFonts w:cs="Arial"/>
          <w:b/>
        </w:rPr>
        <w:t>End index date</w:t>
      </w:r>
    </w:p>
    <w:p w14:paraId="767175E3" w14:textId="69FF6E12" w:rsidR="004A7B51" w:rsidRPr="00475297" w:rsidRDefault="004A7B51" w:rsidP="006B2C4D">
      <w:pPr>
        <w:pStyle w:val="ListParagraph"/>
        <w:widowControl w:val="0"/>
        <w:numPr>
          <w:ilvl w:val="3"/>
          <w:numId w:val="1"/>
        </w:numPr>
        <w:ind w:left="851" w:hanging="851"/>
        <w:jc w:val="both"/>
      </w:pPr>
      <w:r w:rsidRPr="00475297">
        <w:t>The end index dates are the dates at predetermined points in time during the contract period. In this bid the end indices are defined in the next paragraph (Price Adjustment Periods).</w:t>
      </w:r>
    </w:p>
    <w:p w14:paraId="79C487C4" w14:textId="77777777" w:rsidR="004A7B51" w:rsidRPr="00475297" w:rsidRDefault="004A7B51" w:rsidP="006B2C4D">
      <w:pPr>
        <w:pStyle w:val="ListParagraph"/>
        <w:widowControl w:val="0"/>
        <w:numPr>
          <w:ilvl w:val="2"/>
          <w:numId w:val="1"/>
        </w:numPr>
        <w:jc w:val="both"/>
        <w:rPr>
          <w:rFonts w:cs="Arial"/>
          <w:b/>
        </w:rPr>
      </w:pPr>
      <w:r w:rsidRPr="00475297">
        <w:rPr>
          <w:rFonts w:cs="Arial"/>
          <w:b/>
        </w:rPr>
        <w:t>Price adjustment periods</w:t>
      </w:r>
    </w:p>
    <w:p w14:paraId="0399562E" w14:textId="1E185912" w:rsidR="004A7B51" w:rsidRPr="00475297" w:rsidRDefault="004A7B51" w:rsidP="006B2C4D">
      <w:pPr>
        <w:pStyle w:val="ListParagraph"/>
        <w:widowControl w:val="0"/>
        <w:numPr>
          <w:ilvl w:val="3"/>
          <w:numId w:val="1"/>
        </w:numPr>
        <w:ind w:left="851" w:hanging="851"/>
        <w:jc w:val="both"/>
      </w:pPr>
      <w:r w:rsidRPr="00475297">
        <w:t xml:space="preserve">Price adjustment shall be applied on an annual basis at the anniversary of the transversal contract from </w:t>
      </w:r>
      <w:r w:rsidR="00A67DC6">
        <w:t xml:space="preserve">the </w:t>
      </w:r>
      <w:r w:rsidRPr="00475297">
        <w:t xml:space="preserve">closing date of </w:t>
      </w:r>
      <w:r w:rsidR="00A67DC6">
        <w:t xml:space="preserve">the </w:t>
      </w:r>
      <w:r w:rsidRPr="00475297">
        <w:t>bid.</w:t>
      </w:r>
    </w:p>
    <w:p w14:paraId="2C8BCC73" w14:textId="21B8FA58" w:rsidR="004A7B51" w:rsidRPr="00952013" w:rsidRDefault="004A7B51" w:rsidP="006B2C4D">
      <w:pPr>
        <w:pStyle w:val="Caption"/>
        <w:ind w:firstLine="851"/>
        <w:rPr>
          <w:color w:val="C00000"/>
          <w:sz w:val="22"/>
          <w:szCs w:val="22"/>
        </w:rPr>
      </w:pPr>
      <w:bookmarkStart w:id="53" w:name="_Toc75174108"/>
      <w:bookmarkStart w:id="54" w:name="_Toc118886695"/>
      <w:bookmarkStart w:id="55" w:name="_Toc148434519"/>
      <w:r w:rsidRPr="00952013">
        <w:rPr>
          <w:color w:val="C00000"/>
          <w:sz w:val="22"/>
          <w:szCs w:val="22"/>
        </w:rPr>
        <w:t xml:space="preserve">Table </w:t>
      </w:r>
      <w:r w:rsidRPr="00952013">
        <w:rPr>
          <w:color w:val="C00000"/>
          <w:sz w:val="22"/>
          <w:szCs w:val="22"/>
        </w:rPr>
        <w:fldChar w:fldCharType="begin"/>
      </w:r>
      <w:r w:rsidRPr="00952013">
        <w:rPr>
          <w:color w:val="C00000"/>
          <w:sz w:val="22"/>
          <w:szCs w:val="22"/>
        </w:rPr>
        <w:instrText xml:space="preserve"> SEQ Table \* ARABIC </w:instrText>
      </w:r>
      <w:r w:rsidRPr="00952013">
        <w:rPr>
          <w:color w:val="C00000"/>
          <w:sz w:val="22"/>
          <w:szCs w:val="22"/>
        </w:rPr>
        <w:fldChar w:fldCharType="separate"/>
      </w:r>
      <w:r w:rsidR="00283765">
        <w:rPr>
          <w:noProof/>
          <w:color w:val="C00000"/>
          <w:sz w:val="22"/>
          <w:szCs w:val="22"/>
        </w:rPr>
        <w:t>7</w:t>
      </w:r>
      <w:r w:rsidRPr="00952013">
        <w:rPr>
          <w:noProof/>
          <w:color w:val="C00000"/>
          <w:sz w:val="22"/>
          <w:szCs w:val="22"/>
        </w:rPr>
        <w:fldChar w:fldCharType="end"/>
      </w:r>
      <w:r w:rsidRPr="00952013">
        <w:rPr>
          <w:color w:val="C00000"/>
          <w:sz w:val="22"/>
          <w:szCs w:val="22"/>
        </w:rPr>
        <w:t>: Price Adjustment Period</w:t>
      </w:r>
      <w:bookmarkEnd w:id="53"/>
      <w:bookmarkEnd w:id="54"/>
      <w:bookmarkEnd w:id="55"/>
    </w:p>
    <w:tbl>
      <w:tblPr>
        <w:tblW w:w="8647" w:type="dxa"/>
        <w:tblInd w:w="84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843"/>
        <w:gridCol w:w="2693"/>
        <w:gridCol w:w="1701"/>
        <w:gridCol w:w="2410"/>
      </w:tblGrid>
      <w:tr w:rsidR="006B2C4D" w:rsidRPr="00475297" w14:paraId="4CCE859B" w14:textId="77777777" w:rsidTr="58F1BC1E">
        <w:trPr>
          <w:trHeight w:val="804"/>
        </w:trPr>
        <w:tc>
          <w:tcPr>
            <w:tcW w:w="1843" w:type="dxa"/>
            <w:tcBorders>
              <w:top w:val="single" w:sz="4" w:space="0" w:color="auto"/>
              <w:left w:val="single" w:sz="4" w:space="0" w:color="auto"/>
              <w:bottom w:val="single" w:sz="4" w:space="0" w:color="auto"/>
              <w:right w:val="single" w:sz="4" w:space="0" w:color="auto"/>
            </w:tcBorders>
            <w:shd w:val="clear" w:color="auto" w:fill="C00000"/>
          </w:tcPr>
          <w:p w14:paraId="0A2F11ED" w14:textId="77777777" w:rsidR="004A7B51" w:rsidRPr="00475297" w:rsidRDefault="004A7B51" w:rsidP="006B2C4D">
            <w:pPr>
              <w:pStyle w:val="PlainText"/>
              <w:widowControl w:val="0"/>
              <w:spacing w:line="360" w:lineRule="auto"/>
              <w:jc w:val="both"/>
              <w:rPr>
                <w:rFonts w:ascii="Arial Narrow" w:hAnsi="Arial Narrow" w:cs="Arial"/>
                <w:b/>
                <w:sz w:val="22"/>
                <w:szCs w:val="22"/>
              </w:rPr>
            </w:pPr>
            <w:r w:rsidRPr="00475297">
              <w:rPr>
                <w:rFonts w:ascii="Arial Narrow" w:hAnsi="Arial Narrow" w:cs="Arial"/>
                <w:b/>
                <w:sz w:val="22"/>
                <w:szCs w:val="22"/>
              </w:rPr>
              <w:t>Adjustment Period</w:t>
            </w:r>
          </w:p>
        </w:tc>
        <w:tc>
          <w:tcPr>
            <w:tcW w:w="2693" w:type="dxa"/>
            <w:tcBorders>
              <w:top w:val="single" w:sz="4" w:space="0" w:color="auto"/>
              <w:left w:val="single" w:sz="4" w:space="0" w:color="auto"/>
              <w:bottom w:val="single" w:sz="4" w:space="0" w:color="auto"/>
              <w:right w:val="single" w:sz="4" w:space="0" w:color="auto"/>
            </w:tcBorders>
            <w:shd w:val="clear" w:color="auto" w:fill="C00000"/>
          </w:tcPr>
          <w:p w14:paraId="4ACF62C6" w14:textId="77777777" w:rsidR="004A7B51" w:rsidRPr="00475297" w:rsidRDefault="004A7B51" w:rsidP="006B2C4D">
            <w:pPr>
              <w:pStyle w:val="PlainText"/>
              <w:widowControl w:val="0"/>
              <w:spacing w:line="360" w:lineRule="auto"/>
              <w:jc w:val="both"/>
              <w:rPr>
                <w:rFonts w:ascii="Arial Narrow" w:hAnsi="Arial Narrow" w:cs="Arial"/>
                <w:b/>
                <w:sz w:val="22"/>
                <w:szCs w:val="22"/>
              </w:rPr>
            </w:pPr>
            <w:r w:rsidRPr="00475297">
              <w:rPr>
                <w:rFonts w:ascii="Arial Narrow" w:hAnsi="Arial Narrow" w:cs="Arial"/>
                <w:b/>
                <w:sz w:val="22"/>
                <w:szCs w:val="22"/>
              </w:rPr>
              <w:t>CPA application to reach the office by the following dates</w:t>
            </w:r>
          </w:p>
        </w:tc>
        <w:tc>
          <w:tcPr>
            <w:tcW w:w="1701" w:type="dxa"/>
            <w:tcBorders>
              <w:top w:val="single" w:sz="4" w:space="0" w:color="auto"/>
              <w:left w:val="single" w:sz="4" w:space="0" w:color="auto"/>
              <w:bottom w:val="single" w:sz="4" w:space="0" w:color="auto"/>
              <w:right w:val="single" w:sz="4" w:space="0" w:color="auto"/>
            </w:tcBorders>
            <w:shd w:val="clear" w:color="auto" w:fill="C00000"/>
          </w:tcPr>
          <w:p w14:paraId="110D302E" w14:textId="77777777" w:rsidR="004A7B51" w:rsidRPr="00475297" w:rsidRDefault="004A7B51" w:rsidP="006B2C4D">
            <w:pPr>
              <w:pStyle w:val="PlainText"/>
              <w:widowControl w:val="0"/>
              <w:spacing w:line="360" w:lineRule="auto"/>
              <w:jc w:val="both"/>
              <w:rPr>
                <w:rFonts w:ascii="Arial Narrow" w:hAnsi="Arial Narrow" w:cs="Arial"/>
                <w:b/>
                <w:sz w:val="22"/>
                <w:szCs w:val="22"/>
              </w:rPr>
            </w:pPr>
            <w:r w:rsidRPr="00475297">
              <w:rPr>
                <w:rFonts w:ascii="Arial Narrow" w:hAnsi="Arial Narrow" w:cs="Arial"/>
                <w:b/>
                <w:sz w:val="22"/>
                <w:szCs w:val="22"/>
              </w:rPr>
              <w:t xml:space="preserve">End Index </w:t>
            </w:r>
          </w:p>
        </w:tc>
        <w:tc>
          <w:tcPr>
            <w:tcW w:w="2410" w:type="dxa"/>
            <w:tcBorders>
              <w:top w:val="single" w:sz="4" w:space="0" w:color="auto"/>
              <w:left w:val="single" w:sz="4" w:space="0" w:color="auto"/>
              <w:bottom w:val="single" w:sz="4" w:space="0" w:color="auto"/>
              <w:right w:val="single" w:sz="4" w:space="0" w:color="auto"/>
            </w:tcBorders>
            <w:shd w:val="clear" w:color="auto" w:fill="C00000"/>
          </w:tcPr>
          <w:p w14:paraId="41FE1DEB" w14:textId="77777777" w:rsidR="004A7B51" w:rsidRPr="00475297" w:rsidRDefault="004A7B51" w:rsidP="006B2C4D">
            <w:pPr>
              <w:pStyle w:val="PlainText"/>
              <w:widowControl w:val="0"/>
              <w:spacing w:line="360" w:lineRule="auto"/>
              <w:jc w:val="both"/>
              <w:rPr>
                <w:rFonts w:ascii="Arial Narrow" w:hAnsi="Arial Narrow" w:cs="Arial"/>
                <w:b/>
                <w:sz w:val="22"/>
                <w:szCs w:val="22"/>
              </w:rPr>
            </w:pPr>
            <w:r w:rsidRPr="00475297">
              <w:rPr>
                <w:rFonts w:ascii="Arial Narrow" w:hAnsi="Arial Narrow" w:cs="Arial"/>
                <w:b/>
                <w:sz w:val="22"/>
                <w:szCs w:val="22"/>
              </w:rPr>
              <w:t xml:space="preserve">Dates </w:t>
            </w:r>
            <w:r w:rsidRPr="00475297">
              <w:rPr>
                <w:rFonts w:ascii="Arial Narrow" w:hAnsi="Arial Narrow" w:cs="Arial"/>
                <w:b/>
                <w:i/>
                <w:sz w:val="22"/>
                <w:szCs w:val="22"/>
              </w:rPr>
              <w:t>from</w:t>
            </w:r>
            <w:r w:rsidRPr="00475297">
              <w:rPr>
                <w:rFonts w:ascii="Arial Narrow" w:hAnsi="Arial Narrow" w:cs="Arial"/>
                <w:b/>
                <w:sz w:val="22"/>
                <w:szCs w:val="22"/>
              </w:rPr>
              <w:t xml:space="preserve"> which adjusted prices will become effective</w:t>
            </w:r>
          </w:p>
        </w:tc>
      </w:tr>
      <w:tr w:rsidR="00512C72" w:rsidRPr="00475297" w14:paraId="7C883A97" w14:textId="77777777" w:rsidTr="58F1BC1E">
        <w:trPr>
          <w:trHeight w:val="391"/>
        </w:trPr>
        <w:tc>
          <w:tcPr>
            <w:tcW w:w="1843" w:type="dxa"/>
            <w:tcBorders>
              <w:top w:val="single" w:sz="4" w:space="0" w:color="auto"/>
              <w:left w:val="single" w:sz="4" w:space="0" w:color="auto"/>
              <w:bottom w:val="single" w:sz="4" w:space="0" w:color="auto"/>
              <w:right w:val="single" w:sz="4" w:space="0" w:color="auto"/>
            </w:tcBorders>
          </w:tcPr>
          <w:p w14:paraId="780F8D0A" w14:textId="75D12A45" w:rsidR="00512C72" w:rsidRPr="00475297" w:rsidRDefault="00512C72" w:rsidP="00512C72">
            <w:pPr>
              <w:pStyle w:val="PlainText"/>
              <w:widowControl w:val="0"/>
              <w:spacing w:line="360" w:lineRule="auto"/>
              <w:jc w:val="both"/>
              <w:rPr>
                <w:rFonts w:ascii="Arial Narrow" w:hAnsi="Arial Narrow" w:cs="Arial"/>
                <w:b/>
                <w:bCs/>
                <w:sz w:val="22"/>
                <w:szCs w:val="22"/>
              </w:rPr>
            </w:pPr>
            <w:r w:rsidRPr="00475297">
              <w:rPr>
                <w:rFonts w:ascii="Arial Narrow" w:hAnsi="Arial Narrow" w:cs="Arial"/>
                <w:b/>
                <w:bCs/>
                <w:sz w:val="22"/>
                <w:szCs w:val="22"/>
              </w:rPr>
              <w:t>1st Adjustment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2BC23" w14:textId="38F5DF1C" w:rsidR="00512C72" w:rsidRPr="00F2549C" w:rsidRDefault="00512C72" w:rsidP="00512C72">
            <w:pPr>
              <w:pStyle w:val="PlainText"/>
              <w:spacing w:line="360"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22 February</w:t>
            </w:r>
            <w:r w:rsidRPr="00F2549C">
              <w:rPr>
                <w:rFonts w:ascii="Arial Narrow" w:hAnsi="Arial Narrow" w:cs="Arial"/>
                <w:color w:val="000000" w:themeColor="text1"/>
                <w:sz w:val="22"/>
                <w:szCs w:val="22"/>
              </w:rPr>
              <w:t xml:space="preserve"> 2026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835CD" w14:textId="46EDA1F1" w:rsidR="00512C72" w:rsidRPr="00F2549C" w:rsidRDefault="00512C72" w:rsidP="00512C72">
            <w:pPr>
              <w:pStyle w:val="PlainText"/>
              <w:spacing w:line="360"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December</w:t>
            </w:r>
            <w:r w:rsidRPr="58F1BC1E">
              <w:rPr>
                <w:rFonts w:ascii="Arial Narrow" w:hAnsi="Arial Narrow" w:cs="Arial"/>
                <w:color w:val="000000" w:themeColor="text1"/>
                <w:sz w:val="22"/>
                <w:szCs w:val="22"/>
              </w:rPr>
              <w:t xml:space="preserve"> 202</w:t>
            </w:r>
            <w:r>
              <w:rPr>
                <w:rFonts w:ascii="Arial Narrow" w:hAnsi="Arial Narrow" w:cs="Arial"/>
                <w:color w:val="000000" w:themeColor="text1"/>
                <w:sz w:val="22"/>
                <w:szCs w:val="22"/>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4BDF6" w14:textId="1DB90EC7" w:rsidR="00512C72" w:rsidRPr="00F2549C" w:rsidRDefault="00512C72" w:rsidP="00512C72">
            <w:pPr>
              <w:pStyle w:val="PlainText"/>
              <w:spacing w:line="360" w:lineRule="auto"/>
              <w:jc w:val="both"/>
              <w:rPr>
                <w:rFonts w:ascii="Arial Narrow" w:hAnsi="Arial Narrow" w:cs="Arial"/>
                <w:color w:val="000000" w:themeColor="text1"/>
                <w:sz w:val="22"/>
                <w:szCs w:val="22"/>
              </w:rPr>
            </w:pPr>
            <w:r w:rsidRPr="00F2549C">
              <w:rPr>
                <w:rFonts w:ascii="Arial Narrow" w:hAnsi="Arial Narrow" w:cs="Arial"/>
                <w:color w:val="000000" w:themeColor="text1"/>
                <w:sz w:val="22"/>
                <w:szCs w:val="22"/>
              </w:rPr>
              <w:t xml:space="preserve">1 </w:t>
            </w:r>
            <w:r>
              <w:rPr>
                <w:rFonts w:ascii="Arial Narrow" w:hAnsi="Arial Narrow" w:cs="Arial"/>
                <w:color w:val="000000" w:themeColor="text1"/>
                <w:sz w:val="22"/>
                <w:szCs w:val="22"/>
              </w:rPr>
              <w:t xml:space="preserve">April </w:t>
            </w:r>
            <w:r w:rsidRPr="00F2549C">
              <w:rPr>
                <w:rFonts w:ascii="Arial Narrow" w:hAnsi="Arial Narrow" w:cs="Arial"/>
                <w:color w:val="000000" w:themeColor="text1"/>
                <w:sz w:val="22"/>
                <w:szCs w:val="22"/>
              </w:rPr>
              <w:t>2026</w:t>
            </w:r>
          </w:p>
        </w:tc>
      </w:tr>
      <w:tr w:rsidR="00512C72" w:rsidRPr="00475297" w14:paraId="2F3D522A" w14:textId="77777777" w:rsidTr="58F1BC1E">
        <w:trPr>
          <w:trHeight w:val="391"/>
        </w:trPr>
        <w:tc>
          <w:tcPr>
            <w:tcW w:w="1843" w:type="dxa"/>
            <w:tcBorders>
              <w:top w:val="single" w:sz="4" w:space="0" w:color="auto"/>
              <w:left w:val="single" w:sz="4" w:space="0" w:color="auto"/>
              <w:bottom w:val="single" w:sz="4" w:space="0" w:color="auto"/>
              <w:right w:val="single" w:sz="4" w:space="0" w:color="auto"/>
            </w:tcBorders>
          </w:tcPr>
          <w:p w14:paraId="3499D912" w14:textId="744F9A17" w:rsidR="00512C72" w:rsidRPr="00475297" w:rsidRDefault="00512C72" w:rsidP="00512C72">
            <w:pPr>
              <w:pStyle w:val="PlainText"/>
              <w:widowControl w:val="0"/>
              <w:spacing w:line="360" w:lineRule="auto"/>
              <w:jc w:val="both"/>
              <w:rPr>
                <w:rFonts w:ascii="Arial Narrow" w:hAnsi="Arial Narrow" w:cs="Arial"/>
                <w:b/>
                <w:bCs/>
                <w:sz w:val="22"/>
                <w:szCs w:val="22"/>
              </w:rPr>
            </w:pPr>
            <w:r w:rsidRPr="00475297">
              <w:rPr>
                <w:rFonts w:ascii="Arial Narrow" w:hAnsi="Arial Narrow" w:cs="Arial"/>
                <w:b/>
                <w:bCs/>
                <w:sz w:val="22"/>
                <w:szCs w:val="22"/>
              </w:rPr>
              <w:t>2</w:t>
            </w:r>
            <w:r w:rsidRPr="00475297">
              <w:rPr>
                <w:rFonts w:ascii="Arial Narrow" w:hAnsi="Arial Narrow" w:cs="Arial"/>
                <w:b/>
                <w:bCs/>
                <w:sz w:val="22"/>
                <w:szCs w:val="22"/>
                <w:vertAlign w:val="superscript"/>
              </w:rPr>
              <w:t>nd</w:t>
            </w:r>
            <w:r w:rsidRPr="00475297">
              <w:rPr>
                <w:rFonts w:ascii="Arial Narrow" w:hAnsi="Arial Narrow" w:cs="Arial"/>
                <w:b/>
                <w:bCs/>
                <w:sz w:val="22"/>
                <w:szCs w:val="22"/>
              </w:rPr>
              <w:t xml:space="preserve"> Adjustment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95864" w14:textId="774FD655" w:rsidR="00512C72" w:rsidRDefault="00512C72" w:rsidP="00512C72">
            <w:pPr>
              <w:pStyle w:val="PlainText"/>
              <w:spacing w:line="360"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22 February</w:t>
            </w:r>
            <w:r w:rsidRPr="00F2549C">
              <w:rPr>
                <w:rFonts w:ascii="Arial Narrow" w:hAnsi="Arial Narrow" w:cs="Arial"/>
                <w:color w:val="000000" w:themeColor="text1"/>
                <w:sz w:val="22"/>
                <w:szCs w:val="22"/>
              </w:rPr>
              <w:t xml:space="preserve"> 202</w:t>
            </w:r>
            <w:r>
              <w:rPr>
                <w:rFonts w:ascii="Arial Narrow" w:hAnsi="Arial Narrow" w:cs="Arial"/>
                <w:color w:val="000000" w:themeColor="text1"/>
                <w:sz w:val="22"/>
                <w:szCs w:val="22"/>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0A76F" w14:textId="0DC00AD5" w:rsidR="00512C72" w:rsidRDefault="00512C72" w:rsidP="00512C72">
            <w:pPr>
              <w:pStyle w:val="PlainText"/>
              <w:spacing w:line="360"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December</w:t>
            </w:r>
            <w:r w:rsidRPr="58F1BC1E">
              <w:rPr>
                <w:rFonts w:ascii="Arial Narrow" w:hAnsi="Arial Narrow" w:cs="Arial"/>
                <w:color w:val="000000" w:themeColor="text1"/>
                <w:sz w:val="22"/>
                <w:szCs w:val="22"/>
              </w:rPr>
              <w:t xml:space="preserve"> 202</w:t>
            </w:r>
            <w:r>
              <w:rPr>
                <w:rFonts w:ascii="Arial Narrow" w:hAnsi="Arial Narrow" w:cs="Arial"/>
                <w:color w:val="000000" w:themeColor="text1"/>
                <w:sz w:val="22"/>
                <w:szCs w:val="22"/>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3FC28" w14:textId="218E13EA" w:rsidR="00512C72" w:rsidRPr="00F2549C" w:rsidRDefault="00512C72" w:rsidP="00512C72">
            <w:pPr>
              <w:pStyle w:val="PlainText"/>
              <w:spacing w:line="360" w:lineRule="auto"/>
              <w:jc w:val="both"/>
              <w:rPr>
                <w:rFonts w:ascii="Arial Narrow" w:hAnsi="Arial Narrow" w:cs="Arial"/>
                <w:color w:val="000000" w:themeColor="text1"/>
                <w:sz w:val="22"/>
                <w:szCs w:val="22"/>
              </w:rPr>
            </w:pPr>
            <w:r w:rsidRPr="00F2549C">
              <w:rPr>
                <w:rFonts w:ascii="Arial Narrow" w:hAnsi="Arial Narrow" w:cs="Arial"/>
                <w:color w:val="000000" w:themeColor="text1"/>
                <w:sz w:val="22"/>
                <w:szCs w:val="22"/>
              </w:rPr>
              <w:t xml:space="preserve">1 </w:t>
            </w:r>
            <w:r>
              <w:rPr>
                <w:rFonts w:ascii="Arial Narrow" w:hAnsi="Arial Narrow" w:cs="Arial"/>
                <w:color w:val="000000" w:themeColor="text1"/>
                <w:sz w:val="22"/>
                <w:szCs w:val="22"/>
              </w:rPr>
              <w:t xml:space="preserve">April </w:t>
            </w:r>
            <w:r w:rsidRPr="00F2549C">
              <w:rPr>
                <w:rFonts w:ascii="Arial Narrow" w:hAnsi="Arial Narrow" w:cs="Arial"/>
                <w:color w:val="000000" w:themeColor="text1"/>
                <w:sz w:val="22"/>
                <w:szCs w:val="22"/>
              </w:rPr>
              <w:t>202</w:t>
            </w:r>
            <w:r>
              <w:rPr>
                <w:rFonts w:ascii="Arial Narrow" w:hAnsi="Arial Narrow" w:cs="Arial"/>
                <w:color w:val="000000" w:themeColor="text1"/>
                <w:sz w:val="22"/>
                <w:szCs w:val="22"/>
              </w:rPr>
              <w:t>7</w:t>
            </w:r>
          </w:p>
        </w:tc>
      </w:tr>
    </w:tbl>
    <w:p w14:paraId="113CA3DA" w14:textId="77777777" w:rsidR="004A7B51" w:rsidRPr="00475297" w:rsidRDefault="004A7B51" w:rsidP="006B2C4D">
      <w:pPr>
        <w:pStyle w:val="ListParagraph"/>
        <w:widowControl w:val="0"/>
        <w:numPr>
          <w:ilvl w:val="2"/>
          <w:numId w:val="1"/>
        </w:numPr>
        <w:spacing w:before="360"/>
        <w:jc w:val="both"/>
        <w:rPr>
          <w:rFonts w:cs="Arial"/>
          <w:b/>
        </w:rPr>
      </w:pPr>
      <w:r w:rsidRPr="00475297">
        <w:rPr>
          <w:rFonts w:cs="Arial"/>
          <w:b/>
        </w:rPr>
        <w:t>Rates of exchange (</w:t>
      </w:r>
      <w:proofErr w:type="spellStart"/>
      <w:r w:rsidRPr="00475297">
        <w:rPr>
          <w:rFonts w:cs="Arial"/>
          <w:b/>
        </w:rPr>
        <w:t>RoE</w:t>
      </w:r>
      <w:proofErr w:type="spellEnd"/>
      <w:r w:rsidRPr="00475297">
        <w:rPr>
          <w:rFonts w:cs="Arial"/>
          <w:b/>
        </w:rPr>
        <w:t>) – Base and average rates</w:t>
      </w:r>
    </w:p>
    <w:p w14:paraId="5E669DE9" w14:textId="1D80AD09" w:rsidR="004A7B51" w:rsidRPr="00475297" w:rsidRDefault="00A67DC6" w:rsidP="006B2C4D">
      <w:pPr>
        <w:pStyle w:val="ListParagraph"/>
        <w:widowControl w:val="0"/>
        <w:numPr>
          <w:ilvl w:val="3"/>
          <w:numId w:val="1"/>
        </w:numPr>
        <w:ind w:left="851" w:hanging="851"/>
        <w:jc w:val="both"/>
        <w:rPr>
          <w:rFonts w:cs="Arial"/>
        </w:rPr>
      </w:pPr>
      <w:r>
        <w:rPr>
          <w:rFonts w:cs="Arial"/>
        </w:rPr>
        <w:t>If</w:t>
      </w:r>
      <w:r w:rsidR="004A7B51" w:rsidRPr="00475297">
        <w:rPr>
          <w:rFonts w:cs="Arial"/>
        </w:rPr>
        <w:t xml:space="preserve"> material and/or finished products are imported the following will apply:</w:t>
      </w:r>
    </w:p>
    <w:p w14:paraId="21C4EAEF" w14:textId="32760F75" w:rsidR="004A7B51" w:rsidRPr="00475297" w:rsidRDefault="004A7B51" w:rsidP="006B2C4D">
      <w:pPr>
        <w:pStyle w:val="ListParagraph"/>
        <w:widowControl w:val="0"/>
        <w:numPr>
          <w:ilvl w:val="3"/>
          <w:numId w:val="1"/>
        </w:numPr>
        <w:ind w:left="851" w:hanging="851"/>
        <w:jc w:val="both"/>
        <w:rPr>
          <w:rFonts w:cs="Arial"/>
          <w:bCs/>
        </w:rPr>
      </w:pPr>
      <w:r w:rsidRPr="00475297">
        <w:rPr>
          <w:rFonts w:cs="Arial"/>
          <w:bCs/>
        </w:rPr>
        <w:t xml:space="preserve">The formula described above will be used and the imported cost component of the bid price (D1) will be adjusted </w:t>
      </w:r>
      <w:r w:rsidR="00A93ECC" w:rsidRPr="00475297">
        <w:rPr>
          <w:rFonts w:cs="Arial"/>
          <w:bCs/>
        </w:rPr>
        <w:t>considering</w:t>
      </w:r>
      <w:r w:rsidRPr="00475297">
        <w:rPr>
          <w:rFonts w:cs="Arial"/>
          <w:bCs/>
        </w:rPr>
        <w:t xml:space="preserve"> the base </w:t>
      </w:r>
      <w:proofErr w:type="spellStart"/>
      <w:r w:rsidRPr="00475297">
        <w:rPr>
          <w:rFonts w:cs="Arial"/>
          <w:bCs/>
        </w:rPr>
        <w:t>RoE</w:t>
      </w:r>
      <w:proofErr w:type="spellEnd"/>
      <w:r w:rsidRPr="00475297">
        <w:rPr>
          <w:rFonts w:cs="Arial"/>
          <w:bCs/>
        </w:rPr>
        <w:t xml:space="preserve"> rate </w:t>
      </w:r>
      <w:r w:rsidR="00A67DC6">
        <w:rPr>
          <w:rFonts w:cs="Arial"/>
          <w:bCs/>
        </w:rPr>
        <w:t>referred</w:t>
      </w:r>
      <w:r w:rsidRPr="00475297">
        <w:rPr>
          <w:rFonts w:cs="Arial"/>
          <w:bCs/>
        </w:rPr>
        <w:t xml:space="preserve"> paragraph in </w:t>
      </w:r>
      <w:r w:rsidR="00A67DC6">
        <w:rPr>
          <w:rFonts w:cs="Arial"/>
          <w:bCs/>
        </w:rPr>
        <w:t xml:space="preserve">the </w:t>
      </w:r>
      <w:r w:rsidRPr="00475297">
        <w:rPr>
          <w:rFonts w:cs="Arial"/>
          <w:bCs/>
        </w:rPr>
        <w:t xml:space="preserve">below paragraph and the average </w:t>
      </w:r>
      <w:proofErr w:type="spellStart"/>
      <w:r w:rsidRPr="00475297">
        <w:rPr>
          <w:rFonts w:cs="Arial"/>
          <w:bCs/>
        </w:rPr>
        <w:t>RoE</w:t>
      </w:r>
      <w:proofErr w:type="spellEnd"/>
      <w:r w:rsidRPr="00475297">
        <w:rPr>
          <w:rFonts w:cs="Arial"/>
          <w:bCs/>
        </w:rPr>
        <w:t xml:space="preserve"> rate over the period under review indicated in </w:t>
      </w:r>
      <w:r w:rsidR="00A67DC6">
        <w:rPr>
          <w:rFonts w:cs="Arial"/>
          <w:bCs/>
        </w:rPr>
        <w:t xml:space="preserve">the </w:t>
      </w:r>
      <w:r w:rsidRPr="00475297">
        <w:rPr>
          <w:rFonts w:cs="Arial"/>
          <w:bCs/>
        </w:rPr>
        <w:t>below paragraph.</w:t>
      </w:r>
    </w:p>
    <w:p w14:paraId="1A758CE5" w14:textId="44B52090" w:rsidR="004A7B51" w:rsidRPr="00475297" w:rsidRDefault="00A67DC6" w:rsidP="006B2C4D">
      <w:pPr>
        <w:pStyle w:val="ListParagraph"/>
        <w:widowControl w:val="0"/>
        <w:numPr>
          <w:ilvl w:val="3"/>
          <w:numId w:val="1"/>
        </w:numPr>
        <w:ind w:left="851" w:hanging="851"/>
        <w:jc w:val="both"/>
        <w:rPr>
          <w:rFonts w:cs="Arial"/>
          <w:bCs/>
        </w:rPr>
      </w:pPr>
      <w:r>
        <w:rPr>
          <w:rFonts w:cs="Arial"/>
          <w:bCs/>
        </w:rPr>
        <w:lastRenderedPageBreak/>
        <w:t>If</w:t>
      </w:r>
      <w:r w:rsidR="004A7B51" w:rsidRPr="00475297">
        <w:rPr>
          <w:rFonts w:cs="Arial"/>
          <w:bCs/>
        </w:rPr>
        <w:t xml:space="preserve"> the </w:t>
      </w:r>
      <w:proofErr w:type="spellStart"/>
      <w:r w:rsidR="004A7B51" w:rsidRPr="00475297">
        <w:rPr>
          <w:rFonts w:cs="Arial"/>
          <w:bCs/>
        </w:rPr>
        <w:t>RoE</w:t>
      </w:r>
      <w:proofErr w:type="spellEnd"/>
      <w:r w:rsidR="004A7B51" w:rsidRPr="00475297">
        <w:rPr>
          <w:rFonts w:cs="Arial"/>
          <w:bCs/>
        </w:rPr>
        <w:t xml:space="preserve"> adjustment goes hand in hand with a material/product price increase, the material/product price (in foreign currency) will be converted to South African currency using the base rate for the earlier invoice and the average </w:t>
      </w:r>
      <w:proofErr w:type="spellStart"/>
      <w:r w:rsidR="004A7B51" w:rsidRPr="00475297">
        <w:rPr>
          <w:rFonts w:cs="Arial"/>
          <w:bCs/>
        </w:rPr>
        <w:t>RoE</w:t>
      </w:r>
      <w:proofErr w:type="spellEnd"/>
      <w:r w:rsidR="004A7B51" w:rsidRPr="00475297">
        <w:rPr>
          <w:rFonts w:cs="Arial"/>
          <w:bCs/>
        </w:rPr>
        <w:t xml:space="preserve"> rate for the period under review as indicated in </w:t>
      </w:r>
      <w:r>
        <w:rPr>
          <w:rFonts w:cs="Arial"/>
          <w:bCs/>
        </w:rPr>
        <w:t xml:space="preserve">the </w:t>
      </w:r>
      <w:r w:rsidR="004A7B51" w:rsidRPr="00475297">
        <w:rPr>
          <w:rFonts w:cs="Arial"/>
          <w:bCs/>
        </w:rPr>
        <w:t>paragraph below for the later invoice.</w:t>
      </w:r>
    </w:p>
    <w:p w14:paraId="2AAAFE44" w14:textId="3660BCAB" w:rsidR="004A7B51" w:rsidRPr="00475297" w:rsidRDefault="004A7B51" w:rsidP="006B2C4D">
      <w:pPr>
        <w:pStyle w:val="ListParagraph"/>
        <w:widowControl w:val="0"/>
        <w:numPr>
          <w:ilvl w:val="3"/>
          <w:numId w:val="1"/>
        </w:numPr>
        <w:ind w:left="851" w:hanging="851"/>
        <w:jc w:val="both"/>
        <w:rPr>
          <w:rFonts w:cs="Arial"/>
          <w:bCs/>
        </w:rPr>
      </w:pPr>
      <w:r w:rsidRPr="00475297">
        <w:rPr>
          <w:rFonts w:cs="Arial"/>
          <w:bCs/>
        </w:rPr>
        <w:t xml:space="preserve">The imported cost component (D1) will be adjusted together with all the other cost components indicated in </w:t>
      </w:r>
      <w:r w:rsidR="00A67DC6">
        <w:rPr>
          <w:rFonts w:cs="Arial"/>
          <w:bCs/>
        </w:rPr>
        <w:t xml:space="preserve">the </w:t>
      </w:r>
      <w:r w:rsidRPr="00475297">
        <w:rPr>
          <w:rFonts w:cs="Arial"/>
          <w:bCs/>
        </w:rPr>
        <w:t xml:space="preserve">paragraph above and at the predetermined dates indicated in </w:t>
      </w:r>
      <w:r w:rsidR="00A67DC6">
        <w:rPr>
          <w:rFonts w:cs="Arial"/>
          <w:bCs/>
        </w:rPr>
        <w:t xml:space="preserve">the </w:t>
      </w:r>
      <w:r w:rsidRPr="00475297">
        <w:rPr>
          <w:rFonts w:cs="Arial"/>
          <w:bCs/>
        </w:rPr>
        <w:t>paragraph above.</w:t>
      </w:r>
    </w:p>
    <w:p w14:paraId="7CE93EB5" w14:textId="4A9AF974" w:rsidR="004A7B51" w:rsidRPr="00475297" w:rsidRDefault="00A67DC6" w:rsidP="006B2C4D">
      <w:pPr>
        <w:pStyle w:val="ListParagraph"/>
        <w:widowControl w:val="0"/>
        <w:numPr>
          <w:ilvl w:val="3"/>
          <w:numId w:val="1"/>
        </w:numPr>
        <w:ind w:left="851" w:hanging="851"/>
        <w:jc w:val="both"/>
        <w:rPr>
          <w:rFonts w:cs="Arial"/>
          <w:bCs/>
        </w:rPr>
      </w:pPr>
      <w:r>
        <w:rPr>
          <w:rFonts w:cs="Arial"/>
          <w:bCs/>
        </w:rPr>
        <w:t xml:space="preserve">The </w:t>
      </w:r>
      <w:r w:rsidR="004A7B51" w:rsidRPr="00475297">
        <w:rPr>
          <w:rFonts w:cs="Arial"/>
          <w:bCs/>
        </w:rPr>
        <w:t xml:space="preserve">Rate(s) of exchange to be used in this bid in the conversion of the bid price of the item (s) to South </w:t>
      </w:r>
      <w:r>
        <w:rPr>
          <w:rFonts w:cs="Arial"/>
          <w:bCs/>
        </w:rPr>
        <w:t>African</w:t>
      </w:r>
      <w:r w:rsidR="004A7B51" w:rsidRPr="00475297">
        <w:rPr>
          <w:rFonts w:cs="Arial"/>
          <w:bCs/>
        </w:rPr>
        <w:t xml:space="preserve"> currency is indicated in the table below.</w:t>
      </w:r>
    </w:p>
    <w:p w14:paraId="1B1794F3" w14:textId="369954DB" w:rsidR="004A7B51" w:rsidRPr="001A08DE" w:rsidRDefault="004A7B51" w:rsidP="006B2C4D">
      <w:pPr>
        <w:pStyle w:val="Caption"/>
        <w:ind w:firstLine="851"/>
        <w:rPr>
          <w:rFonts w:cs="Arial"/>
          <w:b w:val="0"/>
          <w:color w:val="C00000"/>
          <w:sz w:val="22"/>
          <w:szCs w:val="22"/>
        </w:rPr>
      </w:pPr>
      <w:bookmarkStart w:id="56" w:name="_Toc75174109"/>
      <w:bookmarkStart w:id="57" w:name="_Toc118886696"/>
      <w:bookmarkStart w:id="58" w:name="_Toc148434520"/>
      <w:r w:rsidRPr="001A08DE">
        <w:rPr>
          <w:color w:val="C00000"/>
          <w:sz w:val="22"/>
          <w:szCs w:val="22"/>
        </w:rPr>
        <w:t xml:space="preserve">Table </w:t>
      </w:r>
      <w:r w:rsidRPr="001A08DE">
        <w:rPr>
          <w:color w:val="C00000"/>
          <w:sz w:val="22"/>
          <w:szCs w:val="22"/>
        </w:rPr>
        <w:fldChar w:fldCharType="begin"/>
      </w:r>
      <w:r w:rsidRPr="001A08DE">
        <w:rPr>
          <w:color w:val="C00000"/>
          <w:sz w:val="22"/>
          <w:szCs w:val="22"/>
        </w:rPr>
        <w:instrText xml:space="preserve"> SEQ Table \* ARABIC </w:instrText>
      </w:r>
      <w:r w:rsidRPr="001A08DE">
        <w:rPr>
          <w:color w:val="C00000"/>
          <w:sz w:val="22"/>
          <w:szCs w:val="22"/>
        </w:rPr>
        <w:fldChar w:fldCharType="separate"/>
      </w:r>
      <w:r w:rsidR="00283765">
        <w:rPr>
          <w:noProof/>
          <w:color w:val="C00000"/>
          <w:sz w:val="22"/>
          <w:szCs w:val="22"/>
        </w:rPr>
        <w:t>8</w:t>
      </w:r>
      <w:r w:rsidRPr="001A08DE">
        <w:rPr>
          <w:noProof/>
          <w:color w:val="C00000"/>
          <w:sz w:val="22"/>
          <w:szCs w:val="22"/>
        </w:rPr>
        <w:fldChar w:fldCharType="end"/>
      </w:r>
      <w:r w:rsidRPr="001A08DE">
        <w:rPr>
          <w:color w:val="C00000"/>
          <w:sz w:val="22"/>
          <w:szCs w:val="22"/>
        </w:rPr>
        <w:t xml:space="preserve">: CPA Rate of </w:t>
      </w:r>
      <w:commentRangeStart w:id="59"/>
      <w:r w:rsidRPr="001A08DE">
        <w:rPr>
          <w:color w:val="C00000"/>
          <w:sz w:val="22"/>
          <w:szCs w:val="22"/>
        </w:rPr>
        <w:t>E</w:t>
      </w:r>
      <w:r w:rsidRPr="00324DF3">
        <w:rPr>
          <w:color w:val="C00000"/>
          <w:sz w:val="22"/>
          <w:szCs w:val="22"/>
          <w:highlight w:val="yellow"/>
        </w:rPr>
        <w:t>xchange</w:t>
      </w:r>
      <w:bookmarkEnd w:id="56"/>
      <w:bookmarkEnd w:id="57"/>
      <w:bookmarkEnd w:id="58"/>
      <w:commentRangeEnd w:id="59"/>
      <w:r w:rsidR="00324DF3">
        <w:rPr>
          <w:rStyle w:val="CommentReference"/>
          <w:b w:val="0"/>
          <w:bCs w:val="0"/>
          <w:color w:val="auto"/>
        </w:rPr>
        <w:commentReference w:id="59"/>
      </w:r>
    </w:p>
    <w:tbl>
      <w:tblPr>
        <w:tblStyle w:val="TableGrid"/>
        <w:tblW w:w="0" w:type="auto"/>
        <w:tblInd w:w="846" w:type="dxa"/>
        <w:tblLook w:val="04A0" w:firstRow="1" w:lastRow="0" w:firstColumn="1" w:lastColumn="0" w:noHBand="0" w:noVBand="1"/>
      </w:tblPr>
      <w:tblGrid>
        <w:gridCol w:w="1984"/>
        <w:gridCol w:w="6096"/>
      </w:tblGrid>
      <w:tr w:rsidR="006B2C4D" w:rsidRPr="00475297" w14:paraId="2F8EC382" w14:textId="77777777" w:rsidTr="006B2C4D">
        <w:trPr>
          <w:trHeight w:val="540"/>
        </w:trPr>
        <w:tc>
          <w:tcPr>
            <w:tcW w:w="1984" w:type="dxa"/>
            <w:shd w:val="clear" w:color="auto" w:fill="C00000"/>
          </w:tcPr>
          <w:p w14:paraId="72B9F708" w14:textId="77777777" w:rsidR="004A7B51" w:rsidRPr="001A08DE" w:rsidRDefault="004A7B51" w:rsidP="006B2C4D">
            <w:pPr>
              <w:spacing w:line="360" w:lineRule="auto"/>
              <w:jc w:val="both"/>
              <w:rPr>
                <w:rFonts w:cs="Arial"/>
                <w:b/>
                <w:bCs/>
                <w:color w:val="FFFFFF" w:themeColor="background1"/>
                <w:sz w:val="22"/>
                <w:szCs w:val="22"/>
                <w:lang w:val="en-GB"/>
              </w:rPr>
            </w:pPr>
            <w:r w:rsidRPr="001A08DE">
              <w:rPr>
                <w:rFonts w:cs="Arial"/>
                <w:b/>
                <w:bCs/>
                <w:color w:val="FFFFFF" w:themeColor="background1"/>
                <w:sz w:val="22"/>
                <w:szCs w:val="22"/>
                <w:lang w:val="en-GB"/>
              </w:rPr>
              <w:t>Currency Name</w:t>
            </w:r>
          </w:p>
        </w:tc>
        <w:tc>
          <w:tcPr>
            <w:tcW w:w="6096" w:type="dxa"/>
            <w:shd w:val="clear" w:color="auto" w:fill="C00000"/>
          </w:tcPr>
          <w:p w14:paraId="6346D60E" w14:textId="777DF5B6" w:rsidR="004A7B51" w:rsidRPr="00D16D2D" w:rsidRDefault="004A7B51" w:rsidP="006B2C4D">
            <w:pPr>
              <w:spacing w:line="360" w:lineRule="auto"/>
              <w:jc w:val="center"/>
              <w:rPr>
                <w:rFonts w:cs="Arial"/>
                <w:b/>
                <w:bCs/>
                <w:color w:val="7030A0"/>
                <w:sz w:val="22"/>
                <w:szCs w:val="22"/>
                <w:lang w:val="en-GB"/>
              </w:rPr>
            </w:pPr>
            <w:r w:rsidRPr="00FE709E">
              <w:rPr>
                <w:rFonts w:cs="Arial"/>
                <w:b/>
                <w:bCs/>
                <w:color w:val="FFFFFF" w:themeColor="background1"/>
                <w:sz w:val="22"/>
                <w:szCs w:val="22"/>
                <w:lang w:val="en-GB"/>
              </w:rPr>
              <w:t>Rates of exchange:</w:t>
            </w:r>
            <w:r w:rsidR="00607A97" w:rsidRPr="00FE709E">
              <w:rPr>
                <w:rFonts w:cs="Arial"/>
                <w:b/>
                <w:bCs/>
                <w:color w:val="FFFFFF" w:themeColor="background1"/>
                <w:lang w:val="en-GB"/>
              </w:rPr>
              <w:t xml:space="preserve"> </w:t>
            </w:r>
            <w:r w:rsidR="006110D7" w:rsidRPr="00FE709E">
              <w:rPr>
                <w:rFonts w:cs="Arial"/>
                <w:b/>
                <w:bCs/>
                <w:color w:val="FFFFFF" w:themeColor="background1"/>
                <w:lang w:val="en-GB"/>
              </w:rPr>
              <w:t>1</w:t>
            </w:r>
            <w:r w:rsidR="00FE709E">
              <w:rPr>
                <w:rFonts w:cs="Arial"/>
                <w:b/>
                <w:bCs/>
                <w:color w:val="FFFFFF" w:themeColor="background1"/>
                <w:lang w:val="en-GB"/>
              </w:rPr>
              <w:t xml:space="preserve"> </w:t>
            </w:r>
            <w:r w:rsidR="00324DF3">
              <w:rPr>
                <w:rFonts w:cs="Arial"/>
                <w:b/>
                <w:bCs/>
                <w:color w:val="FFFFFF" w:themeColor="background1"/>
                <w:lang w:val="en-GB"/>
              </w:rPr>
              <w:t>August 2024</w:t>
            </w:r>
            <w:r w:rsidR="00383671" w:rsidRPr="00FE709E">
              <w:rPr>
                <w:rFonts w:cs="Arial"/>
                <w:b/>
                <w:bCs/>
                <w:color w:val="FFFFFF" w:themeColor="background1"/>
                <w:lang w:val="en-GB"/>
              </w:rPr>
              <w:t xml:space="preserve"> </w:t>
            </w:r>
            <w:r w:rsidR="006110D7" w:rsidRPr="00FE709E">
              <w:rPr>
                <w:rFonts w:cs="Arial"/>
                <w:b/>
                <w:bCs/>
                <w:color w:val="FFFFFF" w:themeColor="background1"/>
                <w:lang w:val="en-GB"/>
              </w:rPr>
              <w:t>to</w:t>
            </w:r>
            <w:r w:rsidR="00324DF3">
              <w:rPr>
                <w:rFonts w:cs="Arial"/>
                <w:b/>
                <w:bCs/>
                <w:color w:val="FFFFFF" w:themeColor="background1"/>
                <w:lang w:val="en-GB"/>
              </w:rPr>
              <w:t xml:space="preserve"> 26</w:t>
            </w:r>
            <w:r w:rsidR="006110D7" w:rsidRPr="00FE709E">
              <w:rPr>
                <w:rFonts w:cs="Arial"/>
                <w:b/>
                <w:bCs/>
                <w:color w:val="FFFFFF" w:themeColor="background1"/>
                <w:lang w:val="en-GB"/>
              </w:rPr>
              <w:t xml:space="preserve"> </w:t>
            </w:r>
            <w:r w:rsidR="00324DF3">
              <w:rPr>
                <w:rFonts w:cs="Arial"/>
                <w:b/>
                <w:bCs/>
                <w:color w:val="FFFFFF" w:themeColor="background1"/>
                <w:lang w:val="en-GB"/>
              </w:rPr>
              <w:t xml:space="preserve">January </w:t>
            </w:r>
            <w:r w:rsidR="006110D7" w:rsidRPr="00FE709E">
              <w:rPr>
                <w:rFonts w:cs="Arial"/>
                <w:b/>
                <w:bCs/>
                <w:color w:val="FFFFFF" w:themeColor="background1"/>
                <w:lang w:val="en-GB"/>
              </w:rPr>
              <w:t>20</w:t>
            </w:r>
            <w:r w:rsidR="00324DF3">
              <w:rPr>
                <w:rFonts w:cs="Arial"/>
                <w:b/>
                <w:bCs/>
                <w:color w:val="FFFFFF" w:themeColor="background1"/>
                <w:lang w:val="en-GB"/>
              </w:rPr>
              <w:t>25</w:t>
            </w:r>
          </w:p>
        </w:tc>
      </w:tr>
      <w:tr w:rsidR="006B2C4D" w:rsidRPr="00475297" w14:paraId="5F748A83" w14:textId="77777777" w:rsidTr="006B2C4D">
        <w:trPr>
          <w:trHeight w:val="412"/>
        </w:trPr>
        <w:tc>
          <w:tcPr>
            <w:tcW w:w="1984" w:type="dxa"/>
          </w:tcPr>
          <w:p w14:paraId="12EF25B3" w14:textId="77777777" w:rsidR="004A7B51" w:rsidRPr="00475297" w:rsidRDefault="004A7B51" w:rsidP="006B2C4D">
            <w:pPr>
              <w:spacing w:line="360" w:lineRule="auto"/>
              <w:jc w:val="both"/>
              <w:rPr>
                <w:rFonts w:cs="Arial"/>
                <w:b/>
                <w:color w:val="000000" w:themeColor="text1"/>
                <w:sz w:val="22"/>
                <w:szCs w:val="22"/>
                <w:lang w:val="en-GB"/>
              </w:rPr>
            </w:pPr>
            <w:r w:rsidRPr="00475297">
              <w:rPr>
                <w:rFonts w:cs="Arial"/>
                <w:b/>
                <w:color w:val="000000" w:themeColor="text1"/>
                <w:sz w:val="22"/>
                <w:szCs w:val="22"/>
                <w:lang w:val="en-GB"/>
              </w:rPr>
              <w:t>US Dollar</w:t>
            </w:r>
          </w:p>
        </w:tc>
        <w:tc>
          <w:tcPr>
            <w:tcW w:w="6096" w:type="dxa"/>
          </w:tcPr>
          <w:p w14:paraId="7B8604D6" w14:textId="36483317" w:rsidR="004A7B51" w:rsidRPr="00FF35FE" w:rsidRDefault="004A7B51" w:rsidP="009A673F">
            <w:pPr>
              <w:spacing w:line="360" w:lineRule="auto"/>
              <w:jc w:val="center"/>
              <w:rPr>
                <w:rFonts w:cs="Arial"/>
                <w:sz w:val="22"/>
                <w:szCs w:val="22"/>
                <w:lang w:val="en-GB"/>
              </w:rPr>
            </w:pPr>
          </w:p>
        </w:tc>
      </w:tr>
      <w:tr w:rsidR="006B2C4D" w:rsidRPr="00475297" w14:paraId="43BE05B2" w14:textId="77777777" w:rsidTr="006B2C4D">
        <w:trPr>
          <w:trHeight w:val="412"/>
        </w:trPr>
        <w:tc>
          <w:tcPr>
            <w:tcW w:w="1984" w:type="dxa"/>
          </w:tcPr>
          <w:p w14:paraId="14F2BEB3" w14:textId="77777777" w:rsidR="004A7B51" w:rsidRPr="00475297" w:rsidRDefault="004A7B51" w:rsidP="006B2C4D">
            <w:pPr>
              <w:jc w:val="both"/>
              <w:rPr>
                <w:rFonts w:cs="Arial"/>
                <w:b/>
                <w:color w:val="000000" w:themeColor="text1"/>
                <w:sz w:val="22"/>
                <w:szCs w:val="22"/>
                <w:lang w:val="en-GB"/>
              </w:rPr>
            </w:pPr>
            <w:r w:rsidRPr="00475297">
              <w:rPr>
                <w:rFonts w:cs="Arial"/>
                <w:b/>
                <w:color w:val="000000" w:themeColor="text1"/>
                <w:sz w:val="22"/>
                <w:szCs w:val="22"/>
                <w:lang w:val="en-GB"/>
              </w:rPr>
              <w:t>Euro</w:t>
            </w:r>
          </w:p>
        </w:tc>
        <w:tc>
          <w:tcPr>
            <w:tcW w:w="6096" w:type="dxa"/>
          </w:tcPr>
          <w:p w14:paraId="3F8A9D36" w14:textId="0ADCC975" w:rsidR="004A7B51" w:rsidRPr="00FF35FE" w:rsidRDefault="004A7B51" w:rsidP="00FF35FE">
            <w:pPr>
              <w:spacing w:line="360" w:lineRule="auto"/>
              <w:jc w:val="center"/>
              <w:rPr>
                <w:rFonts w:cs="Arial"/>
                <w:sz w:val="22"/>
                <w:szCs w:val="22"/>
                <w:lang w:val="en-GB"/>
              </w:rPr>
            </w:pPr>
          </w:p>
        </w:tc>
      </w:tr>
      <w:tr w:rsidR="006B2C4D" w:rsidRPr="00475297" w14:paraId="6DB4865F" w14:textId="77777777" w:rsidTr="006B2C4D">
        <w:trPr>
          <w:trHeight w:val="412"/>
        </w:trPr>
        <w:tc>
          <w:tcPr>
            <w:tcW w:w="1984" w:type="dxa"/>
          </w:tcPr>
          <w:p w14:paraId="6BED58C6" w14:textId="77777777" w:rsidR="004A7B51" w:rsidRPr="00475297" w:rsidRDefault="004A7B51" w:rsidP="006B2C4D">
            <w:pPr>
              <w:jc w:val="both"/>
              <w:rPr>
                <w:rFonts w:cs="Arial"/>
                <w:b/>
                <w:color w:val="000000" w:themeColor="text1"/>
                <w:sz w:val="22"/>
                <w:szCs w:val="22"/>
                <w:lang w:val="en-GB"/>
              </w:rPr>
            </w:pPr>
            <w:r w:rsidRPr="00475297">
              <w:rPr>
                <w:rFonts w:cs="Arial"/>
                <w:b/>
                <w:color w:val="000000" w:themeColor="text1"/>
                <w:sz w:val="22"/>
                <w:szCs w:val="22"/>
                <w:lang w:val="en-GB"/>
              </w:rPr>
              <w:t>Pound</w:t>
            </w:r>
          </w:p>
        </w:tc>
        <w:tc>
          <w:tcPr>
            <w:tcW w:w="6096" w:type="dxa"/>
          </w:tcPr>
          <w:p w14:paraId="0B739F57" w14:textId="532947A6" w:rsidR="004A7B51" w:rsidRPr="00FF35FE" w:rsidRDefault="004A7B51" w:rsidP="00FF35FE">
            <w:pPr>
              <w:spacing w:line="360" w:lineRule="auto"/>
              <w:jc w:val="center"/>
              <w:rPr>
                <w:rFonts w:cs="Arial"/>
                <w:sz w:val="22"/>
                <w:szCs w:val="22"/>
                <w:lang w:val="en-GB"/>
              </w:rPr>
            </w:pPr>
          </w:p>
        </w:tc>
      </w:tr>
    </w:tbl>
    <w:p w14:paraId="4193EC70" w14:textId="77777777" w:rsidR="004A7B51" w:rsidRDefault="004A7B51" w:rsidP="006B2C4D">
      <w:pPr>
        <w:pStyle w:val="ListParagraph"/>
        <w:widowControl w:val="0"/>
        <w:spacing w:before="0" w:after="0"/>
        <w:ind w:left="851"/>
        <w:jc w:val="both"/>
        <w:rPr>
          <w:rFonts w:cs="Arial"/>
          <w:bCs/>
        </w:rPr>
      </w:pPr>
      <w:bookmarkStart w:id="60" w:name="_Toc268861764"/>
    </w:p>
    <w:p w14:paraId="62E25D53" w14:textId="31855342" w:rsidR="004A7B51" w:rsidRPr="00475297" w:rsidRDefault="004A7B51" w:rsidP="006B2C4D">
      <w:pPr>
        <w:pStyle w:val="ListParagraph"/>
        <w:widowControl w:val="0"/>
        <w:numPr>
          <w:ilvl w:val="3"/>
          <w:numId w:val="1"/>
        </w:numPr>
        <w:ind w:left="851" w:hanging="851"/>
        <w:jc w:val="both"/>
        <w:rPr>
          <w:rFonts w:cs="Arial"/>
          <w:bCs/>
        </w:rPr>
      </w:pPr>
      <w:r w:rsidRPr="00475297">
        <w:rPr>
          <w:rFonts w:cs="Arial"/>
          <w:bCs/>
        </w:rPr>
        <w:t xml:space="preserve">Should the bidder make use of any other currency not mentioned above, the bidder is requested to calculate the average for the </w:t>
      </w:r>
      <w:r w:rsidRPr="001F269B">
        <w:rPr>
          <w:rFonts w:cs="Arial"/>
          <w:bCs/>
        </w:rPr>
        <w:t xml:space="preserve">period </w:t>
      </w:r>
      <w:r w:rsidR="00324DF3" w:rsidRPr="00324DF3">
        <w:rPr>
          <w:rFonts w:cs="Arial"/>
          <w:b/>
          <w:bCs/>
          <w:lang w:val="en-GB"/>
        </w:rPr>
        <w:t>1 August 2024 to 26 January 2025</w:t>
      </w:r>
      <w:r w:rsidR="00324DF3">
        <w:rPr>
          <w:rFonts w:cs="Arial"/>
          <w:b/>
          <w:bCs/>
          <w:lang w:val="en-GB"/>
        </w:rPr>
        <w:t xml:space="preserve"> </w:t>
      </w:r>
      <w:r w:rsidRPr="001F269B">
        <w:rPr>
          <w:rFonts w:cs="Arial"/>
          <w:bCs/>
        </w:rPr>
        <w:t xml:space="preserve">using </w:t>
      </w:r>
      <w:r w:rsidRPr="00475297">
        <w:rPr>
          <w:rFonts w:cs="Arial"/>
          <w:bCs/>
        </w:rPr>
        <w:t xml:space="preserve">the Reserve Bank published rates for the specific currency.  Visit www.reservebank.co.za to obtain the relevant rates.  Please refer to TCBD </w:t>
      </w:r>
      <w:r>
        <w:rPr>
          <w:rFonts w:cs="Arial"/>
          <w:bCs/>
        </w:rPr>
        <w:t>14</w:t>
      </w:r>
      <w:r w:rsidRPr="00475297">
        <w:rPr>
          <w:rFonts w:cs="Arial"/>
          <w:bCs/>
        </w:rPr>
        <w:t xml:space="preserve"> (Procedure to download historical exchange rates from the Reserve Bank website) for instructions.</w:t>
      </w:r>
    </w:p>
    <w:p w14:paraId="212334C9" w14:textId="77777777" w:rsidR="004A7B51" w:rsidRPr="00475297" w:rsidRDefault="004A7B51" w:rsidP="006B2C4D">
      <w:pPr>
        <w:pStyle w:val="ListParagraph"/>
        <w:widowControl w:val="0"/>
        <w:numPr>
          <w:ilvl w:val="3"/>
          <w:numId w:val="1"/>
        </w:numPr>
        <w:ind w:left="851" w:hanging="851"/>
        <w:jc w:val="both"/>
        <w:rPr>
          <w:rFonts w:cs="Arial"/>
          <w:bCs/>
        </w:rPr>
      </w:pPr>
      <w:r w:rsidRPr="00475297">
        <w:rPr>
          <w:rFonts w:cs="Arial"/>
          <w:bCs/>
        </w:rPr>
        <w:t>Contract price adjustments due to rate of exchange variations are based on average exchange rates as published by the Reserve Bank for the periods indicated hereunder:</w:t>
      </w:r>
    </w:p>
    <w:p w14:paraId="5EACD19E" w14:textId="454E60F2" w:rsidR="004A7B51" w:rsidRPr="001A08DE" w:rsidRDefault="004A7B51" w:rsidP="006B2C4D">
      <w:pPr>
        <w:pStyle w:val="Caption"/>
        <w:ind w:firstLine="851"/>
        <w:rPr>
          <w:rFonts w:cs="Arial"/>
          <w:b w:val="0"/>
          <w:color w:val="C00000"/>
          <w:sz w:val="22"/>
          <w:szCs w:val="22"/>
        </w:rPr>
      </w:pPr>
      <w:bookmarkStart w:id="61" w:name="_Toc75174110"/>
      <w:bookmarkStart w:id="62" w:name="_Toc118886697"/>
      <w:bookmarkStart w:id="63" w:name="_Toc148434521"/>
      <w:r w:rsidRPr="001A08DE">
        <w:rPr>
          <w:color w:val="C00000"/>
          <w:sz w:val="22"/>
          <w:szCs w:val="22"/>
        </w:rPr>
        <w:t xml:space="preserve">Table </w:t>
      </w:r>
      <w:r w:rsidRPr="001A08DE">
        <w:rPr>
          <w:color w:val="C00000"/>
          <w:sz w:val="22"/>
          <w:szCs w:val="22"/>
        </w:rPr>
        <w:fldChar w:fldCharType="begin"/>
      </w:r>
      <w:r w:rsidRPr="001A08DE">
        <w:rPr>
          <w:color w:val="C00000"/>
          <w:sz w:val="22"/>
          <w:szCs w:val="22"/>
        </w:rPr>
        <w:instrText xml:space="preserve"> SEQ Table \* ARABIC </w:instrText>
      </w:r>
      <w:r w:rsidRPr="001A08DE">
        <w:rPr>
          <w:color w:val="C00000"/>
          <w:sz w:val="22"/>
          <w:szCs w:val="22"/>
        </w:rPr>
        <w:fldChar w:fldCharType="separate"/>
      </w:r>
      <w:r w:rsidR="00283765">
        <w:rPr>
          <w:noProof/>
          <w:color w:val="C00000"/>
          <w:sz w:val="22"/>
          <w:szCs w:val="22"/>
        </w:rPr>
        <w:t>9</w:t>
      </w:r>
      <w:r w:rsidRPr="001A08DE">
        <w:rPr>
          <w:noProof/>
          <w:color w:val="C00000"/>
          <w:sz w:val="22"/>
          <w:szCs w:val="22"/>
        </w:rPr>
        <w:fldChar w:fldCharType="end"/>
      </w:r>
      <w:r w:rsidRPr="001A08DE">
        <w:rPr>
          <w:color w:val="C00000"/>
          <w:sz w:val="22"/>
          <w:szCs w:val="22"/>
        </w:rPr>
        <w:t>: Rate of Exchange Average Periods</w:t>
      </w:r>
      <w:bookmarkEnd w:id="61"/>
      <w:bookmarkEnd w:id="62"/>
      <w:bookmarkEnd w:id="63"/>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536"/>
      </w:tblGrid>
      <w:tr w:rsidR="006B2C4D" w:rsidRPr="00475297" w14:paraId="26B66D7C" w14:textId="77777777" w:rsidTr="58F1BC1E">
        <w:trPr>
          <w:trHeight w:val="620"/>
        </w:trPr>
        <w:tc>
          <w:tcPr>
            <w:tcW w:w="3544" w:type="dxa"/>
            <w:shd w:val="clear" w:color="auto" w:fill="C00000"/>
            <w:vAlign w:val="center"/>
          </w:tcPr>
          <w:p w14:paraId="26F288FF" w14:textId="77777777" w:rsidR="004A7B51" w:rsidRPr="00475297" w:rsidRDefault="004A7B51" w:rsidP="006B2C4D">
            <w:pPr>
              <w:pStyle w:val="PlainText"/>
              <w:widowControl w:val="0"/>
              <w:spacing w:line="360" w:lineRule="auto"/>
              <w:jc w:val="both"/>
              <w:rPr>
                <w:rFonts w:ascii="Arial Narrow" w:hAnsi="Arial Narrow" w:cs="Arial"/>
                <w:b/>
                <w:sz w:val="22"/>
                <w:szCs w:val="22"/>
              </w:rPr>
            </w:pPr>
            <w:r w:rsidRPr="00475297">
              <w:rPr>
                <w:rFonts w:ascii="Arial Narrow" w:hAnsi="Arial Narrow" w:cs="Arial"/>
                <w:b/>
                <w:sz w:val="22"/>
                <w:szCs w:val="22"/>
              </w:rPr>
              <w:t xml:space="preserve">Adjustment </w:t>
            </w:r>
          </w:p>
        </w:tc>
        <w:tc>
          <w:tcPr>
            <w:tcW w:w="4536" w:type="dxa"/>
            <w:shd w:val="clear" w:color="auto" w:fill="C00000"/>
            <w:vAlign w:val="center"/>
          </w:tcPr>
          <w:p w14:paraId="417E5602" w14:textId="77777777" w:rsidR="004A7B51" w:rsidRPr="00475297" w:rsidRDefault="004A7B51" w:rsidP="006B2C4D">
            <w:pPr>
              <w:pStyle w:val="PlainText"/>
              <w:widowControl w:val="0"/>
              <w:spacing w:line="360" w:lineRule="auto"/>
              <w:jc w:val="both"/>
              <w:rPr>
                <w:rFonts w:ascii="Arial Narrow" w:hAnsi="Arial Narrow" w:cs="Arial"/>
                <w:b/>
                <w:sz w:val="22"/>
                <w:szCs w:val="22"/>
              </w:rPr>
            </w:pPr>
            <w:r w:rsidRPr="00475297">
              <w:rPr>
                <w:rFonts w:ascii="Arial Narrow" w:hAnsi="Arial Narrow" w:cs="Arial"/>
                <w:b/>
                <w:sz w:val="22"/>
                <w:szCs w:val="22"/>
              </w:rPr>
              <w:t>Average exchange rates for the period:</w:t>
            </w:r>
          </w:p>
        </w:tc>
      </w:tr>
      <w:tr w:rsidR="006B2C4D" w:rsidRPr="00475297" w14:paraId="4E4AC290" w14:textId="77777777" w:rsidTr="58F1BC1E">
        <w:trPr>
          <w:trHeight w:val="356"/>
        </w:trPr>
        <w:tc>
          <w:tcPr>
            <w:tcW w:w="3544" w:type="dxa"/>
            <w:tcBorders>
              <w:top w:val="single" w:sz="4" w:space="0" w:color="auto"/>
              <w:left w:val="single" w:sz="4" w:space="0" w:color="auto"/>
              <w:bottom w:val="single" w:sz="4" w:space="0" w:color="auto"/>
              <w:right w:val="single" w:sz="4" w:space="0" w:color="auto"/>
            </w:tcBorders>
          </w:tcPr>
          <w:p w14:paraId="3F92F0F5" w14:textId="77777777" w:rsidR="004A7B51" w:rsidRPr="00475297" w:rsidRDefault="004A7B51" w:rsidP="006B2C4D">
            <w:pPr>
              <w:pStyle w:val="PlainText"/>
              <w:widowControl w:val="0"/>
              <w:spacing w:line="360" w:lineRule="auto"/>
              <w:jc w:val="both"/>
              <w:rPr>
                <w:rFonts w:ascii="Arial Narrow" w:hAnsi="Arial Narrow" w:cs="Arial"/>
                <w:sz w:val="22"/>
                <w:szCs w:val="22"/>
              </w:rPr>
            </w:pPr>
            <w:r w:rsidRPr="00475297">
              <w:rPr>
                <w:rFonts w:ascii="Arial Narrow" w:hAnsi="Arial Narrow" w:cs="Arial"/>
                <w:b/>
                <w:bCs/>
                <w:sz w:val="22"/>
                <w:szCs w:val="22"/>
              </w:rPr>
              <w:t>1</w:t>
            </w:r>
            <w:r w:rsidRPr="00475297">
              <w:rPr>
                <w:rFonts w:ascii="Arial Narrow" w:hAnsi="Arial Narrow" w:cs="Arial"/>
                <w:b/>
                <w:bCs/>
                <w:sz w:val="22"/>
                <w:szCs w:val="22"/>
                <w:vertAlign w:val="superscript"/>
              </w:rPr>
              <w:t xml:space="preserve">st </w:t>
            </w:r>
            <w:r w:rsidRPr="00475297">
              <w:rPr>
                <w:rFonts w:ascii="Arial Narrow" w:hAnsi="Arial Narrow" w:cs="Arial"/>
                <w:b/>
                <w:bCs/>
                <w:sz w:val="22"/>
                <w:szCs w:val="22"/>
              </w:rPr>
              <w:t>Adjustment</w:t>
            </w:r>
          </w:p>
        </w:tc>
        <w:tc>
          <w:tcPr>
            <w:tcW w:w="4536" w:type="dxa"/>
          </w:tcPr>
          <w:p w14:paraId="0332C8B7" w14:textId="3D43254F" w:rsidR="004A7B51" w:rsidRPr="00F2549C" w:rsidRDefault="15F4AFBD" w:rsidP="006B2C4D">
            <w:pPr>
              <w:pStyle w:val="PlainText"/>
              <w:widowControl w:val="0"/>
              <w:spacing w:line="360" w:lineRule="auto"/>
              <w:jc w:val="both"/>
              <w:rPr>
                <w:rFonts w:ascii="Arial Narrow" w:hAnsi="Arial Narrow"/>
                <w:color w:val="000000" w:themeColor="text1"/>
                <w:sz w:val="22"/>
                <w:szCs w:val="22"/>
              </w:rPr>
            </w:pPr>
            <w:r w:rsidRPr="58F1BC1E">
              <w:rPr>
                <w:rFonts w:ascii="Arial Narrow" w:hAnsi="Arial Narrow"/>
                <w:color w:val="000000" w:themeColor="text1"/>
                <w:sz w:val="22"/>
                <w:szCs w:val="22"/>
              </w:rPr>
              <w:t xml:space="preserve">1 </w:t>
            </w:r>
            <w:r w:rsidR="001C64B2">
              <w:rPr>
                <w:rFonts w:ascii="Arial Narrow" w:hAnsi="Arial Narrow"/>
                <w:color w:val="000000" w:themeColor="text1"/>
                <w:sz w:val="22"/>
                <w:szCs w:val="22"/>
              </w:rPr>
              <w:t xml:space="preserve">August </w:t>
            </w:r>
            <w:r w:rsidR="00A93ECC" w:rsidRPr="58F1BC1E">
              <w:rPr>
                <w:rFonts w:ascii="Arial Narrow" w:hAnsi="Arial Narrow"/>
                <w:color w:val="000000" w:themeColor="text1"/>
                <w:sz w:val="22"/>
                <w:szCs w:val="22"/>
              </w:rPr>
              <w:t>202</w:t>
            </w:r>
            <w:r w:rsidR="00324DF3">
              <w:rPr>
                <w:rFonts w:ascii="Arial Narrow" w:hAnsi="Arial Narrow"/>
                <w:color w:val="000000" w:themeColor="text1"/>
                <w:sz w:val="22"/>
                <w:szCs w:val="22"/>
              </w:rPr>
              <w:t>5</w:t>
            </w:r>
            <w:r w:rsidR="00A93ECC" w:rsidRPr="58F1BC1E">
              <w:rPr>
                <w:rFonts w:ascii="Arial Narrow" w:hAnsi="Arial Narrow"/>
                <w:color w:val="000000" w:themeColor="text1"/>
                <w:sz w:val="22"/>
                <w:szCs w:val="22"/>
              </w:rPr>
              <w:t xml:space="preserve"> </w:t>
            </w:r>
            <w:r w:rsidRPr="58F1BC1E">
              <w:rPr>
                <w:rFonts w:ascii="Arial Narrow" w:hAnsi="Arial Narrow"/>
                <w:color w:val="000000" w:themeColor="text1"/>
                <w:sz w:val="22"/>
                <w:szCs w:val="22"/>
              </w:rPr>
              <w:t xml:space="preserve">to </w:t>
            </w:r>
            <w:r w:rsidR="001C64B2">
              <w:rPr>
                <w:rFonts w:ascii="Arial Narrow" w:hAnsi="Arial Narrow"/>
                <w:color w:val="000000" w:themeColor="text1"/>
                <w:sz w:val="22"/>
                <w:szCs w:val="22"/>
              </w:rPr>
              <w:t>31 January 202</w:t>
            </w:r>
            <w:r w:rsidR="00324DF3">
              <w:rPr>
                <w:rFonts w:ascii="Arial Narrow" w:hAnsi="Arial Narrow"/>
                <w:color w:val="000000" w:themeColor="text1"/>
                <w:sz w:val="22"/>
                <w:szCs w:val="22"/>
              </w:rPr>
              <w:t>6</w:t>
            </w:r>
          </w:p>
        </w:tc>
      </w:tr>
      <w:tr w:rsidR="001C64B2" w:rsidRPr="00475297" w14:paraId="2AC57516" w14:textId="77777777" w:rsidTr="58F1BC1E">
        <w:trPr>
          <w:trHeight w:val="356"/>
        </w:trPr>
        <w:tc>
          <w:tcPr>
            <w:tcW w:w="3544" w:type="dxa"/>
            <w:tcBorders>
              <w:top w:val="single" w:sz="4" w:space="0" w:color="auto"/>
              <w:left w:val="single" w:sz="4" w:space="0" w:color="auto"/>
              <w:bottom w:val="single" w:sz="4" w:space="0" w:color="auto"/>
              <w:right w:val="single" w:sz="4" w:space="0" w:color="auto"/>
            </w:tcBorders>
          </w:tcPr>
          <w:p w14:paraId="2516DCFE" w14:textId="77777777" w:rsidR="001C64B2" w:rsidRPr="00475297" w:rsidRDefault="001C64B2" w:rsidP="001C64B2">
            <w:pPr>
              <w:pStyle w:val="PlainText"/>
              <w:widowControl w:val="0"/>
              <w:spacing w:line="360" w:lineRule="auto"/>
              <w:jc w:val="both"/>
              <w:rPr>
                <w:rFonts w:ascii="Arial Narrow" w:hAnsi="Arial Narrow" w:cs="Arial"/>
                <w:b/>
                <w:bCs/>
                <w:sz w:val="22"/>
                <w:szCs w:val="22"/>
              </w:rPr>
            </w:pPr>
            <w:r w:rsidRPr="00475297">
              <w:rPr>
                <w:rFonts w:ascii="Arial Narrow" w:hAnsi="Arial Narrow" w:cs="Arial"/>
                <w:b/>
                <w:bCs/>
                <w:sz w:val="22"/>
                <w:szCs w:val="22"/>
              </w:rPr>
              <w:t>2</w:t>
            </w:r>
            <w:r w:rsidRPr="00475297">
              <w:rPr>
                <w:rFonts w:ascii="Arial Narrow" w:hAnsi="Arial Narrow" w:cs="Arial"/>
                <w:b/>
                <w:bCs/>
                <w:sz w:val="22"/>
                <w:szCs w:val="22"/>
                <w:vertAlign w:val="superscript"/>
              </w:rPr>
              <w:t>nd</w:t>
            </w:r>
            <w:r w:rsidRPr="00475297">
              <w:rPr>
                <w:rFonts w:ascii="Arial Narrow" w:hAnsi="Arial Narrow" w:cs="Arial"/>
                <w:b/>
                <w:bCs/>
                <w:sz w:val="22"/>
                <w:szCs w:val="22"/>
              </w:rPr>
              <w:t xml:space="preserve"> Adjustment</w:t>
            </w:r>
          </w:p>
        </w:tc>
        <w:tc>
          <w:tcPr>
            <w:tcW w:w="4536" w:type="dxa"/>
          </w:tcPr>
          <w:p w14:paraId="7928BC1C" w14:textId="3B6D4014" w:rsidR="001C64B2" w:rsidRPr="00F2549C" w:rsidRDefault="00324DF3" w:rsidP="001C64B2">
            <w:pPr>
              <w:pStyle w:val="PlainText"/>
              <w:widowControl w:val="0"/>
              <w:spacing w:line="360" w:lineRule="auto"/>
              <w:jc w:val="both"/>
              <w:rPr>
                <w:rFonts w:ascii="Arial Narrow" w:hAnsi="Arial Narrow"/>
                <w:color w:val="000000" w:themeColor="text1"/>
                <w:sz w:val="22"/>
                <w:szCs w:val="22"/>
              </w:rPr>
            </w:pPr>
            <w:r w:rsidRPr="00324DF3">
              <w:rPr>
                <w:rFonts w:ascii="Arial Narrow" w:hAnsi="Arial Narrow"/>
                <w:color w:val="000000" w:themeColor="text1"/>
                <w:sz w:val="22"/>
                <w:szCs w:val="22"/>
              </w:rPr>
              <w:t>1 August 202</w:t>
            </w:r>
            <w:r>
              <w:rPr>
                <w:rFonts w:ascii="Arial Narrow" w:hAnsi="Arial Narrow"/>
                <w:color w:val="000000" w:themeColor="text1"/>
                <w:sz w:val="22"/>
                <w:szCs w:val="22"/>
              </w:rPr>
              <w:t>6</w:t>
            </w:r>
            <w:r w:rsidRPr="00324DF3">
              <w:rPr>
                <w:rFonts w:ascii="Arial Narrow" w:hAnsi="Arial Narrow"/>
                <w:color w:val="000000" w:themeColor="text1"/>
                <w:sz w:val="22"/>
                <w:szCs w:val="22"/>
              </w:rPr>
              <w:t xml:space="preserve"> to 31 January 202</w:t>
            </w:r>
            <w:r>
              <w:rPr>
                <w:rFonts w:ascii="Arial Narrow" w:hAnsi="Arial Narrow"/>
                <w:color w:val="000000" w:themeColor="text1"/>
                <w:sz w:val="22"/>
                <w:szCs w:val="22"/>
              </w:rPr>
              <w:t>7</w:t>
            </w:r>
          </w:p>
        </w:tc>
      </w:tr>
    </w:tbl>
    <w:p w14:paraId="4AD2D956" w14:textId="77777777" w:rsidR="004A7B51" w:rsidRDefault="004A7B51" w:rsidP="006B2C4D">
      <w:pPr>
        <w:pStyle w:val="ListParagraph"/>
        <w:ind w:left="862"/>
        <w:jc w:val="both"/>
      </w:pPr>
    </w:p>
    <w:p w14:paraId="16E5798B" w14:textId="77777777" w:rsidR="004A7B51" w:rsidRPr="00475297" w:rsidRDefault="004A7B51" w:rsidP="006B2C4D">
      <w:pPr>
        <w:pStyle w:val="ListParagraph"/>
        <w:widowControl w:val="0"/>
        <w:numPr>
          <w:ilvl w:val="2"/>
          <w:numId w:val="1"/>
        </w:numPr>
        <w:jc w:val="both"/>
        <w:rPr>
          <w:rFonts w:cs="Arial"/>
          <w:b/>
        </w:rPr>
      </w:pPr>
      <w:r w:rsidRPr="00475297">
        <w:rPr>
          <w:rFonts w:cs="Arial"/>
          <w:b/>
        </w:rPr>
        <w:t>General</w:t>
      </w:r>
    </w:p>
    <w:p w14:paraId="7C7491CC" w14:textId="210445FB" w:rsidR="004A7B51" w:rsidRPr="00475297" w:rsidRDefault="004A7B51" w:rsidP="006B2C4D">
      <w:pPr>
        <w:pStyle w:val="ListParagraph"/>
        <w:widowControl w:val="0"/>
        <w:numPr>
          <w:ilvl w:val="3"/>
          <w:numId w:val="1"/>
        </w:numPr>
        <w:jc w:val="both"/>
        <w:rPr>
          <w:rFonts w:cs="Arial"/>
          <w:bCs/>
        </w:rPr>
      </w:pPr>
      <w:r w:rsidRPr="00475297">
        <w:rPr>
          <w:rFonts w:cs="Arial"/>
          <w:bCs/>
        </w:rPr>
        <w:t xml:space="preserve">Unless prior approval has been obtained from </w:t>
      </w:r>
      <w:r w:rsidR="00A67DC6">
        <w:rPr>
          <w:rFonts w:cs="Arial"/>
          <w:bCs/>
        </w:rPr>
        <w:t xml:space="preserve">the </w:t>
      </w:r>
      <w:r w:rsidRPr="00475297">
        <w:rPr>
          <w:rFonts w:cs="Arial"/>
          <w:bCs/>
        </w:rPr>
        <w:t xml:space="preserve">National Treasury, Transversal Contracting, no adjustment in contract prices will be made. </w:t>
      </w:r>
    </w:p>
    <w:p w14:paraId="1F0A4A2E" w14:textId="77777777" w:rsidR="004A7B51" w:rsidRPr="00475297" w:rsidRDefault="004A7B51" w:rsidP="006B2C4D">
      <w:pPr>
        <w:pStyle w:val="ListParagraph"/>
        <w:widowControl w:val="0"/>
        <w:numPr>
          <w:ilvl w:val="3"/>
          <w:numId w:val="1"/>
        </w:numPr>
        <w:jc w:val="both"/>
        <w:rPr>
          <w:rFonts w:cs="Arial"/>
          <w:bCs/>
        </w:rPr>
      </w:pPr>
      <w:r w:rsidRPr="00475297">
        <w:rPr>
          <w:rFonts w:cs="Arial"/>
          <w:bCs/>
        </w:rPr>
        <w:lastRenderedPageBreak/>
        <w:t>Application for price adjustment must be accompanied by documentary evidence in support of any adjustment.</w:t>
      </w:r>
    </w:p>
    <w:p w14:paraId="68CC7EFB" w14:textId="77777777" w:rsidR="004A7B51" w:rsidRPr="00475297" w:rsidRDefault="004A7B51" w:rsidP="006B2C4D">
      <w:pPr>
        <w:pStyle w:val="ListParagraph"/>
        <w:widowControl w:val="0"/>
        <w:numPr>
          <w:ilvl w:val="3"/>
          <w:numId w:val="1"/>
        </w:numPr>
        <w:jc w:val="both"/>
        <w:rPr>
          <w:rFonts w:cs="Arial"/>
          <w:bCs/>
        </w:rPr>
      </w:pPr>
      <w:r w:rsidRPr="00475297">
        <w:rPr>
          <w:rFonts w:cs="Arial"/>
          <w:bCs/>
        </w:rPr>
        <w:t>CPA application will be applied strictly according to the specified formula and parameters above as well as the cost breakdown supplied by bidders in their bid documents.</w:t>
      </w:r>
    </w:p>
    <w:p w14:paraId="08304CD6" w14:textId="1EB5F4B8" w:rsidR="004A7B51" w:rsidRPr="00475297" w:rsidRDefault="00A67DC6" w:rsidP="006B2C4D">
      <w:pPr>
        <w:pStyle w:val="ListParagraph"/>
        <w:widowControl w:val="0"/>
        <w:numPr>
          <w:ilvl w:val="3"/>
          <w:numId w:val="1"/>
        </w:numPr>
        <w:jc w:val="both"/>
        <w:rPr>
          <w:rFonts w:cs="Arial"/>
          <w:bCs/>
        </w:rPr>
      </w:pPr>
      <w:r>
        <w:rPr>
          <w:rFonts w:cs="Arial"/>
          <w:bCs/>
        </w:rPr>
        <w:t>If</w:t>
      </w:r>
      <w:r w:rsidR="004A7B51" w:rsidRPr="00475297">
        <w:rPr>
          <w:rFonts w:cs="Arial"/>
          <w:bCs/>
        </w:rPr>
        <w:t xml:space="preserve"> the supplier’s CPA application, based on the above formula and parameters, differs from Transversal Contracting verification, Transversal Contracting will consult with the supplier to resolve the differences.</w:t>
      </w:r>
    </w:p>
    <w:p w14:paraId="40006590" w14:textId="457A0718" w:rsidR="004A7B51" w:rsidRPr="00475297" w:rsidRDefault="004A7B51" w:rsidP="006B2C4D">
      <w:pPr>
        <w:pStyle w:val="ListParagraph"/>
        <w:widowControl w:val="0"/>
        <w:numPr>
          <w:ilvl w:val="3"/>
          <w:numId w:val="1"/>
        </w:numPr>
        <w:jc w:val="both"/>
        <w:rPr>
          <w:rFonts w:cs="Arial"/>
          <w:bCs/>
        </w:rPr>
      </w:pPr>
      <w:r w:rsidRPr="00475297">
        <w:rPr>
          <w:rFonts w:cs="Arial"/>
          <w:bCs/>
        </w:rPr>
        <w:t xml:space="preserve">Bidders are referred to </w:t>
      </w:r>
      <w:r w:rsidR="00A67DC6">
        <w:rPr>
          <w:rFonts w:cs="Arial"/>
          <w:bCs/>
        </w:rPr>
        <w:t xml:space="preserve">in </w:t>
      </w:r>
      <w:r w:rsidRPr="00475297">
        <w:rPr>
          <w:rFonts w:cs="Arial"/>
          <w:bCs/>
        </w:rPr>
        <w:t>the paragraph regarding counter conditions.</w:t>
      </w:r>
    </w:p>
    <w:p w14:paraId="6A452B83" w14:textId="77777777" w:rsidR="004A7B51" w:rsidRPr="00475297" w:rsidRDefault="004A7B51" w:rsidP="006B2C4D">
      <w:pPr>
        <w:pStyle w:val="ListParagraph"/>
        <w:widowControl w:val="0"/>
        <w:numPr>
          <w:ilvl w:val="3"/>
          <w:numId w:val="1"/>
        </w:numPr>
        <w:jc w:val="both"/>
        <w:rPr>
          <w:rFonts w:cs="Arial"/>
          <w:bCs/>
        </w:rPr>
      </w:pPr>
      <w:r w:rsidRPr="00475297">
        <w:rPr>
          <w:rFonts w:cs="Arial"/>
          <w:bCs/>
        </w:rPr>
        <w:t>An electronic price adjustment calculator will be available on request from Transversal Contracting.</w:t>
      </w:r>
    </w:p>
    <w:p w14:paraId="7AA3377F" w14:textId="77777777" w:rsidR="004A7B51" w:rsidRPr="00475297" w:rsidRDefault="004A7B51" w:rsidP="006B2C4D">
      <w:pPr>
        <w:pStyle w:val="ListParagraph"/>
        <w:widowControl w:val="0"/>
        <w:numPr>
          <w:ilvl w:val="3"/>
          <w:numId w:val="1"/>
        </w:numPr>
        <w:jc w:val="both"/>
        <w:rPr>
          <w:rFonts w:cs="Arial"/>
          <w:bCs/>
        </w:rPr>
      </w:pPr>
      <w:r w:rsidRPr="00475297">
        <w:rPr>
          <w:rFonts w:cs="Arial"/>
          <w:bCs/>
        </w:rPr>
        <w:t>The State reserves the right to negotiate a price adjustment or not to grant any price adjustment.</w:t>
      </w:r>
    </w:p>
    <w:p w14:paraId="62950D74" w14:textId="77777777" w:rsidR="004A7B51" w:rsidRPr="00475297" w:rsidRDefault="004A7B51" w:rsidP="0051297B">
      <w:pPr>
        <w:pStyle w:val="Heading2"/>
      </w:pPr>
      <w:bookmarkStart w:id="64" w:name="_Toc497121043"/>
      <w:bookmarkStart w:id="65" w:name="_Toc74813909"/>
      <w:bookmarkStart w:id="66" w:name="_Toc119520675"/>
      <w:bookmarkStart w:id="67" w:name="_Toc153214406"/>
      <w:bookmarkStart w:id="68" w:name="_Toc268861801"/>
      <w:bookmarkStart w:id="69" w:name="_Toc268873781"/>
      <w:bookmarkEnd w:id="60"/>
      <w:r w:rsidRPr="00475297">
        <w:t>DELIVERY AND QUANTITIES</w:t>
      </w:r>
      <w:bookmarkEnd w:id="64"/>
      <w:bookmarkEnd w:id="65"/>
      <w:bookmarkEnd w:id="66"/>
      <w:bookmarkEnd w:id="67"/>
      <w:r w:rsidRPr="00475297">
        <w:t xml:space="preserve"> </w:t>
      </w:r>
      <w:bookmarkEnd w:id="68"/>
      <w:bookmarkEnd w:id="69"/>
    </w:p>
    <w:p w14:paraId="0B3200F9" w14:textId="77777777" w:rsidR="004A7B51" w:rsidRPr="00475297" w:rsidRDefault="004A7B51" w:rsidP="006B2C4D">
      <w:pPr>
        <w:pStyle w:val="ListParagraph"/>
        <w:widowControl w:val="0"/>
        <w:numPr>
          <w:ilvl w:val="1"/>
          <w:numId w:val="1"/>
        </w:numPr>
        <w:jc w:val="both"/>
      </w:pPr>
      <w:r w:rsidRPr="00475297">
        <w:rPr>
          <w:b/>
          <w:bCs/>
        </w:rPr>
        <w:t>Delivery Basis</w:t>
      </w:r>
    </w:p>
    <w:p w14:paraId="44757C74" w14:textId="119E1149" w:rsidR="004A7B51" w:rsidRPr="00376A88" w:rsidRDefault="004A7B51" w:rsidP="006B2C4D">
      <w:pPr>
        <w:pStyle w:val="ListParagraph"/>
        <w:numPr>
          <w:ilvl w:val="2"/>
          <w:numId w:val="1"/>
        </w:numPr>
        <w:tabs>
          <w:tab w:val="left" w:pos="851"/>
        </w:tabs>
        <w:spacing w:before="0" w:after="160"/>
        <w:contextualSpacing/>
        <w:jc w:val="both"/>
      </w:pPr>
      <w:bookmarkStart w:id="70" w:name="_Toc268861817"/>
      <w:bookmarkStart w:id="71" w:name="_Toc268861813"/>
      <w:r w:rsidRPr="00376A88">
        <w:t xml:space="preserve">Lead times for delivery of all Hearing aids and Equipment on transversal contract shall not exceed eight (8) weeks. Delivery period exceeding the prescribed maximum </w:t>
      </w:r>
      <w:r w:rsidR="00242844">
        <w:t xml:space="preserve">of </w:t>
      </w:r>
      <w:r w:rsidRPr="00376A88">
        <w:t xml:space="preserve">eight (8) weeks may be cancelled without notice. </w:t>
      </w:r>
    </w:p>
    <w:p w14:paraId="6A344E1F" w14:textId="77777777" w:rsidR="004A7B51" w:rsidRPr="00376A88" w:rsidRDefault="004A7B51" w:rsidP="006B2C4D">
      <w:pPr>
        <w:pStyle w:val="ListParagraph"/>
        <w:numPr>
          <w:ilvl w:val="2"/>
          <w:numId w:val="1"/>
        </w:numPr>
        <w:tabs>
          <w:tab w:val="left" w:pos="851"/>
        </w:tabs>
        <w:spacing w:before="0" w:after="160"/>
        <w:contextualSpacing/>
        <w:jc w:val="both"/>
      </w:pPr>
      <w:r w:rsidRPr="00376A88">
        <w:t>Lead times for delivery of all accessories and consumables of items on transversal contract shall not exceed one (1) week.</w:t>
      </w:r>
    </w:p>
    <w:p w14:paraId="541E3CF2" w14:textId="77777777" w:rsidR="004A7B51" w:rsidRPr="00475297" w:rsidRDefault="004A7B51" w:rsidP="006B2C4D">
      <w:pPr>
        <w:pStyle w:val="ListParagraph"/>
        <w:widowControl w:val="0"/>
        <w:numPr>
          <w:ilvl w:val="1"/>
          <w:numId w:val="1"/>
        </w:numPr>
        <w:jc w:val="both"/>
      </w:pPr>
      <w:r w:rsidRPr="00475297">
        <w:rPr>
          <w:b/>
          <w:bCs/>
        </w:rPr>
        <w:t>Quantities</w:t>
      </w:r>
    </w:p>
    <w:bookmarkEnd w:id="70"/>
    <w:bookmarkEnd w:id="71"/>
    <w:p w14:paraId="2714E7A8" w14:textId="112DB1A2" w:rsidR="004A7B51" w:rsidRPr="00475297" w:rsidRDefault="004A7B51" w:rsidP="006B2C4D">
      <w:pPr>
        <w:pStyle w:val="ListParagraph"/>
        <w:widowControl w:val="0"/>
        <w:numPr>
          <w:ilvl w:val="2"/>
          <w:numId w:val="1"/>
        </w:numPr>
        <w:jc w:val="both"/>
        <w:rPr>
          <w:rFonts w:cs="Arial"/>
        </w:rPr>
      </w:pPr>
      <w:r w:rsidRPr="00475297">
        <w:rPr>
          <w:rFonts w:cs="Arial"/>
        </w:rPr>
        <w:t xml:space="preserve">No quantities are reflected in this bid as orders will be placed </w:t>
      </w:r>
      <w:r w:rsidR="00A67DC6">
        <w:rPr>
          <w:rFonts w:cs="Arial"/>
        </w:rPr>
        <w:t>based on</w:t>
      </w:r>
      <w:r w:rsidRPr="00475297">
        <w:rPr>
          <w:rFonts w:cs="Arial"/>
        </w:rPr>
        <w:t xml:space="preserve"> an ‘as and when required” and no guarantee is given or implied as to the actual quantity/quantities </w:t>
      </w:r>
      <w:r w:rsidR="00242844">
        <w:rPr>
          <w:rFonts w:cs="Arial"/>
        </w:rPr>
        <w:t>that</w:t>
      </w:r>
      <w:r w:rsidRPr="00475297">
        <w:rPr>
          <w:rFonts w:cs="Arial"/>
        </w:rPr>
        <w:t xml:space="preserve"> will be procured during the transversal contract period. </w:t>
      </w:r>
    </w:p>
    <w:p w14:paraId="6807E667" w14:textId="77777777" w:rsidR="004A7B51" w:rsidRPr="00475297" w:rsidRDefault="004A7B51" w:rsidP="006B2C4D">
      <w:pPr>
        <w:pStyle w:val="ListParagraph"/>
        <w:widowControl w:val="0"/>
        <w:numPr>
          <w:ilvl w:val="2"/>
          <w:numId w:val="1"/>
        </w:numPr>
        <w:jc w:val="both"/>
        <w:rPr>
          <w:rFonts w:cs="Arial"/>
        </w:rPr>
      </w:pPr>
      <w:r w:rsidRPr="00475297">
        <w:rPr>
          <w:rFonts w:cs="Arial"/>
        </w:rPr>
        <w:t>Orders will be placed by participating institutions and they will also be responsible for the payment to Suppliers for the products delivered and/or services rendered.</w:t>
      </w:r>
    </w:p>
    <w:p w14:paraId="121EFD79" w14:textId="681DEC8E" w:rsidR="004A7B51" w:rsidRPr="00475297" w:rsidRDefault="004A7B51" w:rsidP="0051297B">
      <w:pPr>
        <w:pStyle w:val="Heading2"/>
      </w:pPr>
      <w:bookmarkStart w:id="72" w:name="_Toc74813910"/>
      <w:bookmarkStart w:id="73" w:name="_Toc119520676"/>
      <w:bookmarkStart w:id="74" w:name="_Toc153214407"/>
      <w:bookmarkStart w:id="75" w:name="_Toc268861877"/>
      <w:bookmarkStart w:id="76" w:name="_Toc268873794"/>
      <w:r>
        <w:t>DELIVERY ADHERENCE,</w:t>
      </w:r>
      <w:r w:rsidRPr="00475297">
        <w:t xml:space="preserve"> ORDERS AND PAYMENTS</w:t>
      </w:r>
      <w:bookmarkEnd w:id="72"/>
      <w:bookmarkEnd w:id="73"/>
      <w:bookmarkEnd w:id="74"/>
    </w:p>
    <w:p w14:paraId="3667B6BD" w14:textId="77777777" w:rsidR="004A7B51" w:rsidRPr="00A00CC4" w:rsidRDefault="004A7B51" w:rsidP="006B2C4D">
      <w:pPr>
        <w:pStyle w:val="ListParagraph"/>
        <w:numPr>
          <w:ilvl w:val="1"/>
          <w:numId w:val="1"/>
        </w:numPr>
        <w:spacing w:before="0" w:after="160"/>
        <w:contextualSpacing/>
        <w:jc w:val="both"/>
        <w:rPr>
          <w:b/>
        </w:rPr>
      </w:pPr>
      <w:r w:rsidRPr="00E92801">
        <w:rPr>
          <w:b/>
        </w:rPr>
        <w:t>Orders</w:t>
      </w:r>
    </w:p>
    <w:p w14:paraId="43DA451B" w14:textId="4087D289" w:rsidR="004A7B51" w:rsidRPr="00E92801" w:rsidRDefault="004A7B51" w:rsidP="006B2C4D">
      <w:pPr>
        <w:pStyle w:val="ListParagraph"/>
        <w:numPr>
          <w:ilvl w:val="2"/>
          <w:numId w:val="1"/>
        </w:numPr>
        <w:spacing w:before="0" w:after="160"/>
        <w:contextualSpacing/>
        <w:jc w:val="both"/>
      </w:pPr>
      <w:r w:rsidRPr="00E92801">
        <w:t xml:space="preserve">Suppliers should note that each purchasing State institution is responsible for generating the order(s) as well as the payment(s) thereof. </w:t>
      </w:r>
    </w:p>
    <w:p w14:paraId="2799EB7C" w14:textId="77777777" w:rsidR="004A7B51" w:rsidRPr="00E92801" w:rsidRDefault="004A7B51" w:rsidP="006B2C4D">
      <w:pPr>
        <w:pStyle w:val="ListParagraph"/>
        <w:numPr>
          <w:ilvl w:val="2"/>
          <w:numId w:val="1"/>
        </w:numPr>
        <w:spacing w:before="0" w:after="160"/>
        <w:contextualSpacing/>
        <w:jc w:val="both"/>
      </w:pPr>
      <w:r w:rsidRPr="00E92801">
        <w:t>Suppliers should note that the order(s) will be placed as and when required during the transversal contract period and delivery points will be specified by the relevant purchasing State institution(s).</w:t>
      </w:r>
    </w:p>
    <w:p w14:paraId="56EBC33F" w14:textId="77777777" w:rsidR="004A7B51" w:rsidRPr="00E92801" w:rsidRDefault="004A7B51" w:rsidP="006B2C4D">
      <w:pPr>
        <w:pStyle w:val="ListParagraph"/>
        <w:numPr>
          <w:ilvl w:val="2"/>
          <w:numId w:val="1"/>
        </w:numPr>
        <w:spacing w:before="0" w:after="160"/>
        <w:contextualSpacing/>
        <w:jc w:val="both"/>
      </w:pPr>
      <w:r w:rsidRPr="00E92801">
        <w:t>The instructions appearing on the official order form regarding the supply, dispatch and submission of invoices must be strictly adhered to and under no circumstances should the Supplier deviate from the orders issued by the purchasing State institutions.</w:t>
      </w:r>
    </w:p>
    <w:p w14:paraId="2DAE2181" w14:textId="0AE4FF80" w:rsidR="004A7B51" w:rsidRDefault="004A7B51" w:rsidP="006B2C4D">
      <w:pPr>
        <w:pStyle w:val="ListParagraph"/>
        <w:numPr>
          <w:ilvl w:val="2"/>
          <w:numId w:val="1"/>
        </w:numPr>
        <w:spacing w:before="0" w:after="160"/>
        <w:contextualSpacing/>
        <w:jc w:val="both"/>
      </w:pPr>
      <w:r w:rsidRPr="00E92801">
        <w:lastRenderedPageBreak/>
        <w:t>The State is under no obligation to accept any quantity(</w:t>
      </w:r>
      <w:proofErr w:type="spellStart"/>
      <w:r w:rsidRPr="00E92801">
        <w:t>ies</w:t>
      </w:r>
      <w:proofErr w:type="spellEnd"/>
      <w:r w:rsidRPr="00E92801">
        <w:t xml:space="preserve">) which is </w:t>
      </w:r>
      <w:r w:rsidR="00A67DC6">
        <w:t>more than</w:t>
      </w:r>
      <w:r w:rsidRPr="00E92801">
        <w:t xml:space="preserve"> the ordered quantity(</w:t>
      </w:r>
      <w:proofErr w:type="spellStart"/>
      <w:r w:rsidRPr="00E92801">
        <w:t>ies</w:t>
      </w:r>
      <w:proofErr w:type="spellEnd"/>
      <w:r w:rsidRPr="00E92801">
        <w:t>).</w:t>
      </w:r>
    </w:p>
    <w:p w14:paraId="2C2C5552" w14:textId="77777777" w:rsidR="004A7B51" w:rsidRPr="00E92801" w:rsidRDefault="004A7B51" w:rsidP="006B2C4D">
      <w:pPr>
        <w:pStyle w:val="ListParagraph"/>
        <w:numPr>
          <w:ilvl w:val="1"/>
          <w:numId w:val="1"/>
        </w:numPr>
        <w:spacing w:before="0" w:after="160"/>
        <w:contextualSpacing/>
        <w:jc w:val="both"/>
        <w:rPr>
          <w:b/>
        </w:rPr>
      </w:pPr>
      <w:r w:rsidRPr="00E92801">
        <w:rPr>
          <w:b/>
        </w:rPr>
        <w:t xml:space="preserve">Delivery Adherence </w:t>
      </w:r>
    </w:p>
    <w:p w14:paraId="3BD1FC16" w14:textId="3C625B95" w:rsidR="004A7B51" w:rsidRPr="00E92801" w:rsidRDefault="004A7B51" w:rsidP="006B2C4D">
      <w:pPr>
        <w:pStyle w:val="ListParagraph"/>
        <w:numPr>
          <w:ilvl w:val="2"/>
          <w:numId w:val="1"/>
        </w:numPr>
        <w:spacing w:before="0" w:after="160"/>
        <w:contextualSpacing/>
        <w:jc w:val="both"/>
      </w:pPr>
      <w:r w:rsidRPr="00E92801">
        <w:t xml:space="preserve">Delivery of items must be made </w:t>
      </w:r>
      <w:r w:rsidR="00530BF5">
        <w:t>as per</w:t>
      </w:r>
      <w:r w:rsidRPr="00E92801">
        <w:t xml:space="preserve"> the instructions appearing on the official purchase order forms issued by purchasing State institutions. </w:t>
      </w:r>
    </w:p>
    <w:p w14:paraId="01C0B4E8" w14:textId="77777777" w:rsidR="004A7B51" w:rsidRPr="00E92801" w:rsidRDefault="004A7B51" w:rsidP="006B2C4D">
      <w:pPr>
        <w:pStyle w:val="ListParagraph"/>
        <w:numPr>
          <w:ilvl w:val="2"/>
          <w:numId w:val="1"/>
        </w:numPr>
        <w:spacing w:before="0" w:after="160"/>
        <w:contextualSpacing/>
        <w:jc w:val="both"/>
      </w:pPr>
      <w:r w:rsidRPr="00E92801">
        <w:t>All deliveries or dispatches must be accompanied by a delivery note stating the official order number against which the delivery has been affected.</w:t>
      </w:r>
    </w:p>
    <w:p w14:paraId="58E8E4BF" w14:textId="77777777" w:rsidR="004A7B51" w:rsidRPr="00E92801" w:rsidRDefault="004A7B51" w:rsidP="006B2C4D">
      <w:pPr>
        <w:pStyle w:val="ListParagraph"/>
        <w:numPr>
          <w:ilvl w:val="2"/>
          <w:numId w:val="1"/>
        </w:numPr>
        <w:spacing w:before="0" w:after="160"/>
        <w:contextualSpacing/>
        <w:jc w:val="both"/>
      </w:pPr>
      <w:r w:rsidRPr="00E92801">
        <w:t>In respect of items awarded, Suppliers must adhere strictly to the delivery lead times quoted in their bids.</w:t>
      </w:r>
    </w:p>
    <w:p w14:paraId="799C63A1" w14:textId="77777777" w:rsidR="004A7B51" w:rsidRPr="00E92801" w:rsidRDefault="004A7B51" w:rsidP="006B2C4D">
      <w:pPr>
        <w:pStyle w:val="ListParagraph"/>
        <w:numPr>
          <w:ilvl w:val="2"/>
          <w:numId w:val="1"/>
        </w:numPr>
        <w:spacing w:before="0" w:after="160"/>
        <w:contextualSpacing/>
        <w:jc w:val="both"/>
      </w:pPr>
      <w:r w:rsidRPr="00E92801">
        <w:t>Deliveries not complying with the purchase order forms will be returned to the Supplier(s) at the Supplier’s expense.</w:t>
      </w:r>
    </w:p>
    <w:p w14:paraId="7FA70C13" w14:textId="72C8EB24" w:rsidR="004A7B51" w:rsidRDefault="004A7B51" w:rsidP="006B2C4D">
      <w:pPr>
        <w:pStyle w:val="ListParagraph"/>
        <w:numPr>
          <w:ilvl w:val="2"/>
          <w:numId w:val="1"/>
        </w:numPr>
        <w:spacing w:before="0" w:after="160"/>
        <w:contextualSpacing/>
        <w:jc w:val="both"/>
      </w:pPr>
      <w:r w:rsidRPr="00E92801">
        <w:t xml:space="preserve">Where applicable, all </w:t>
      </w:r>
      <w:r w:rsidRPr="004A6FB0">
        <w:t>Hearing aids</w:t>
      </w:r>
      <w:r>
        <w:t xml:space="preserve">, </w:t>
      </w:r>
      <w:bookmarkStart w:id="77" w:name="_Hlk126183031"/>
      <w:r>
        <w:t xml:space="preserve">cochlear implants, bone conduction hearing </w:t>
      </w:r>
      <w:r w:rsidR="008062AC">
        <w:t>devices, Active</w:t>
      </w:r>
      <w:r>
        <w:t xml:space="preserve"> middle ear implants</w:t>
      </w:r>
      <w:r w:rsidRPr="004A6FB0">
        <w:t xml:space="preserve"> </w:t>
      </w:r>
      <w:bookmarkEnd w:id="77"/>
      <w:r w:rsidRPr="004A6FB0">
        <w:t xml:space="preserve">and Equipment </w:t>
      </w:r>
      <w:r>
        <w:t>are</w:t>
      </w:r>
      <w:r w:rsidRPr="00E92801">
        <w:t xml:space="preserve"> to be supplied with operating manuals/information brochures in </w:t>
      </w:r>
      <w:r w:rsidR="00C62BA9">
        <w:t>the</w:t>
      </w:r>
      <w:r w:rsidRPr="00E92801">
        <w:t xml:space="preserve"> English language.</w:t>
      </w:r>
    </w:p>
    <w:p w14:paraId="7B06E856" w14:textId="14404F73" w:rsidR="004A7B51" w:rsidRPr="00793CE4" w:rsidRDefault="004A7B51" w:rsidP="0051297B">
      <w:pPr>
        <w:pStyle w:val="Heading2"/>
        <w:rPr>
          <w:rFonts w:eastAsiaTheme="minorHAnsi"/>
        </w:rPr>
      </w:pPr>
      <w:bookmarkStart w:id="78" w:name="_Toc153214408"/>
      <w:r w:rsidRPr="00793CE4">
        <w:t xml:space="preserve">WANRANTEE </w:t>
      </w:r>
      <w:r w:rsidR="00CB7769">
        <w:t>/ GUARANTEE</w:t>
      </w:r>
      <w:bookmarkEnd w:id="78"/>
    </w:p>
    <w:p w14:paraId="45A0972E" w14:textId="3C0B2BF4" w:rsidR="00ED78A0" w:rsidRPr="00ED78A0" w:rsidRDefault="004A7B51" w:rsidP="00ED78A0">
      <w:pPr>
        <w:pStyle w:val="ListParagraph"/>
        <w:numPr>
          <w:ilvl w:val="1"/>
          <w:numId w:val="1"/>
        </w:numPr>
        <w:jc w:val="both"/>
        <w:rPr>
          <w:rFonts w:cs="Arial"/>
        </w:rPr>
      </w:pPr>
      <w:bookmarkStart w:id="79" w:name="_Toc34547940"/>
      <w:r w:rsidRPr="00ED78A0">
        <w:rPr>
          <w:rFonts w:cs="Arial"/>
        </w:rPr>
        <w:t>A</w:t>
      </w:r>
      <w:r w:rsidR="00ED78A0" w:rsidRPr="00ED78A0">
        <w:rPr>
          <w:rFonts w:cs="Arial"/>
        </w:rPr>
        <w:t xml:space="preserve"> minimum warranty period for electronic devices must not be less than a period of twenty-four (24) months from the date of </w:t>
      </w:r>
      <w:r w:rsidR="005A3CDD" w:rsidRPr="00ED78A0">
        <w:rPr>
          <w:rFonts w:cs="Arial"/>
        </w:rPr>
        <w:t>issue,</w:t>
      </w:r>
      <w:r w:rsidR="00ED78A0" w:rsidRPr="00ED78A0">
        <w:rPr>
          <w:rFonts w:cs="Arial"/>
        </w:rPr>
        <w:t xml:space="preserve"> unless </w:t>
      </w:r>
      <w:proofErr w:type="gramStart"/>
      <w:r w:rsidR="00ED78A0" w:rsidRPr="00ED78A0">
        <w:rPr>
          <w:rFonts w:cs="Arial"/>
        </w:rPr>
        <w:t>where</w:t>
      </w:r>
      <w:proofErr w:type="gramEnd"/>
      <w:r w:rsidR="00ED78A0" w:rsidRPr="00ED78A0">
        <w:rPr>
          <w:rFonts w:cs="Arial"/>
        </w:rPr>
        <w:t xml:space="preserve"> noted otherwise in the specifications.</w:t>
      </w:r>
    </w:p>
    <w:p w14:paraId="5F180457" w14:textId="77777777" w:rsidR="00ED78A0" w:rsidRPr="00ED78A0" w:rsidRDefault="00ED78A0" w:rsidP="00ED78A0">
      <w:pPr>
        <w:pStyle w:val="ListParagraph"/>
        <w:numPr>
          <w:ilvl w:val="1"/>
          <w:numId w:val="1"/>
        </w:numPr>
        <w:jc w:val="both"/>
        <w:rPr>
          <w:rFonts w:cs="Arial"/>
        </w:rPr>
      </w:pPr>
      <w:r w:rsidRPr="00ED78A0">
        <w:rPr>
          <w:rFonts w:cs="Arial"/>
        </w:rPr>
        <w:t>During the warranty period, the quotation and transport/courier cost to repair the electronic device will be for the cost of the Supplier.</w:t>
      </w:r>
    </w:p>
    <w:p w14:paraId="0E527289" w14:textId="77777777" w:rsidR="00ED78A0" w:rsidRPr="00ED78A0" w:rsidRDefault="00ED78A0" w:rsidP="00ED78A0">
      <w:pPr>
        <w:pStyle w:val="ListParagraph"/>
        <w:numPr>
          <w:ilvl w:val="1"/>
          <w:numId w:val="1"/>
        </w:numPr>
        <w:jc w:val="both"/>
        <w:rPr>
          <w:rFonts w:cs="Arial"/>
        </w:rPr>
      </w:pPr>
      <w:r w:rsidRPr="00ED78A0">
        <w:rPr>
          <w:rFonts w:cs="Arial"/>
        </w:rPr>
        <w:t xml:space="preserve">It is a requirement that the Supplier keeps record of the premises where the devices has been installed (where applicable) </w:t>
      </w:r>
      <w:proofErr w:type="gramStart"/>
      <w:r w:rsidRPr="00ED78A0">
        <w:rPr>
          <w:rFonts w:cs="Arial"/>
        </w:rPr>
        <w:t>in order to</w:t>
      </w:r>
      <w:proofErr w:type="gramEnd"/>
      <w:r w:rsidRPr="00ED78A0">
        <w:rPr>
          <w:rFonts w:cs="Arial"/>
        </w:rPr>
        <w:t xml:space="preserve"> keep such devices in good working order during the guarantee period.</w:t>
      </w:r>
    </w:p>
    <w:p w14:paraId="2D124FE8" w14:textId="07C1EA69" w:rsidR="004A7B51" w:rsidRPr="00E92801" w:rsidRDefault="00ED78A0" w:rsidP="0051297B">
      <w:pPr>
        <w:pStyle w:val="Heading2"/>
      </w:pPr>
      <w:bookmarkStart w:id="80" w:name="_Toc153214409"/>
      <w:bookmarkEnd w:id="79"/>
      <w:r>
        <w:t>PRODUCT TRAINING</w:t>
      </w:r>
      <w:bookmarkEnd w:id="80"/>
    </w:p>
    <w:p w14:paraId="53CD0373" w14:textId="6134493A" w:rsidR="00ED78A0" w:rsidRPr="00ED78A0" w:rsidRDefault="00ED78A0" w:rsidP="00ED78A0">
      <w:pPr>
        <w:pStyle w:val="ListParagraph"/>
        <w:numPr>
          <w:ilvl w:val="1"/>
          <w:numId w:val="1"/>
        </w:numPr>
        <w:jc w:val="both"/>
      </w:pPr>
      <w:r>
        <w:t>The participating institutions must liaise with the Supplier regarding the arrangements of any training that might be required.</w:t>
      </w:r>
    </w:p>
    <w:p w14:paraId="4468FFFC" w14:textId="4D348FF9" w:rsidR="00ED78A0" w:rsidRPr="00ED78A0" w:rsidRDefault="00ED78A0" w:rsidP="00ED78A0">
      <w:pPr>
        <w:pStyle w:val="ListParagraph"/>
        <w:numPr>
          <w:ilvl w:val="1"/>
          <w:numId w:val="1"/>
        </w:numPr>
        <w:jc w:val="both"/>
      </w:pPr>
      <w:r w:rsidRPr="00ED78A0">
        <w:t>Product information documents (e.g., catalogues, operating manuals, instruction leaflets, etc.), in at least the English language, must always be included with the product on delivery.</w:t>
      </w:r>
    </w:p>
    <w:p w14:paraId="72553EE4" w14:textId="77777777" w:rsidR="00ED78A0" w:rsidRPr="00ED78A0" w:rsidRDefault="00ED78A0" w:rsidP="00ED78A0">
      <w:pPr>
        <w:pStyle w:val="ListParagraph"/>
        <w:numPr>
          <w:ilvl w:val="1"/>
          <w:numId w:val="1"/>
        </w:numPr>
        <w:jc w:val="both"/>
      </w:pPr>
      <w:r w:rsidRPr="00ED78A0">
        <w:t>It is the responsibility of the Supplier to provide the participating institutions with adequate information on all products.</w:t>
      </w:r>
    </w:p>
    <w:p w14:paraId="5F701D6F" w14:textId="77777777" w:rsidR="004A7B51" w:rsidRPr="00E92801" w:rsidRDefault="004A7B51" w:rsidP="0051297B">
      <w:pPr>
        <w:pStyle w:val="Heading2"/>
      </w:pPr>
      <w:bookmarkStart w:id="81" w:name="_Toc26147267"/>
      <w:bookmarkStart w:id="82" w:name="_Toc34547941"/>
      <w:bookmarkStart w:id="83" w:name="_Toc153214410"/>
      <w:r w:rsidRPr="00E92801">
        <w:t>ITEM ADHERENCE / SUBSTITUTION</w:t>
      </w:r>
      <w:bookmarkEnd w:id="81"/>
      <w:bookmarkEnd w:id="82"/>
      <w:bookmarkEnd w:id="83"/>
    </w:p>
    <w:p w14:paraId="30F0BC45" w14:textId="23C16120" w:rsidR="004A7B51" w:rsidRPr="00653E09" w:rsidRDefault="00ED78A0" w:rsidP="00ED78A0">
      <w:pPr>
        <w:pStyle w:val="ListParagraph"/>
        <w:numPr>
          <w:ilvl w:val="1"/>
          <w:numId w:val="1"/>
        </w:numPr>
        <w:spacing w:before="0" w:after="160"/>
        <w:contextualSpacing/>
        <w:jc w:val="both"/>
        <w:rPr>
          <w:color w:val="000000" w:themeColor="text1"/>
        </w:rPr>
      </w:pPr>
      <w:r w:rsidRPr="00653E09">
        <w:rPr>
          <w:color w:val="000000" w:themeColor="text1"/>
        </w:rPr>
        <w:t>In the event where a bidder offers a specific brand against a product and the product is subsequently awarded to the bidder, it is required of the successful bidder to continue to supply the brand awarded throughout the transversal contract period.</w:t>
      </w:r>
    </w:p>
    <w:p w14:paraId="7B3E461A" w14:textId="77777777" w:rsidR="00ED78A0" w:rsidRPr="00653E09" w:rsidRDefault="00ED78A0" w:rsidP="00ED78A0">
      <w:pPr>
        <w:pStyle w:val="ListParagraph"/>
        <w:numPr>
          <w:ilvl w:val="1"/>
          <w:numId w:val="1"/>
        </w:numPr>
        <w:jc w:val="both"/>
        <w:rPr>
          <w:color w:val="000000" w:themeColor="text1"/>
        </w:rPr>
      </w:pPr>
      <w:proofErr w:type="gramStart"/>
      <w:r w:rsidRPr="00653E09">
        <w:rPr>
          <w:color w:val="000000" w:themeColor="text1"/>
        </w:rPr>
        <w:lastRenderedPageBreak/>
        <w:t>In the event that</w:t>
      </w:r>
      <w:proofErr w:type="gramEnd"/>
      <w:r w:rsidRPr="00653E09">
        <w:rPr>
          <w:color w:val="000000" w:themeColor="text1"/>
        </w:rPr>
        <w:t xml:space="preserve"> the brand is discontinued and or replaced with a new model, National Treasury, Transversal Contracting must be notified of such an occurrence and upon approval, an official amendment will be issued. The Supplier is required to submit supporting documents from the manufacturer substantiating the changes.</w:t>
      </w:r>
    </w:p>
    <w:p w14:paraId="560B379E" w14:textId="77777777" w:rsidR="002C7C61" w:rsidRPr="00653E09" w:rsidRDefault="002C7C61" w:rsidP="002C7C61">
      <w:pPr>
        <w:pStyle w:val="ListParagraph"/>
        <w:numPr>
          <w:ilvl w:val="1"/>
          <w:numId w:val="1"/>
        </w:numPr>
        <w:rPr>
          <w:color w:val="000000" w:themeColor="text1"/>
        </w:rPr>
      </w:pPr>
      <w:r w:rsidRPr="00653E09">
        <w:rPr>
          <w:color w:val="000000" w:themeColor="text1"/>
        </w:rPr>
        <w:t>It must be noted that the new brand will be required to undergo the evaluation process prior to receiving approval of the brand change issued by National Treasury. The new brand must adhere to the technical specification for the product. The quality of the product must not be lower than the initial awarded product.</w:t>
      </w:r>
    </w:p>
    <w:p w14:paraId="35E3FB17" w14:textId="77777777" w:rsidR="002C7C61" w:rsidRPr="00653E09" w:rsidRDefault="002C7C61" w:rsidP="002C7C61">
      <w:pPr>
        <w:pStyle w:val="ListParagraph"/>
        <w:numPr>
          <w:ilvl w:val="1"/>
          <w:numId w:val="1"/>
        </w:numPr>
        <w:rPr>
          <w:color w:val="000000" w:themeColor="text1"/>
        </w:rPr>
      </w:pPr>
      <w:r w:rsidRPr="00653E09">
        <w:rPr>
          <w:color w:val="000000" w:themeColor="text1"/>
        </w:rPr>
        <w:t xml:space="preserve">Furthermore, Suppliers are to take note that the price of the new brand should not be higher from the current transversal contract price of the original product. </w:t>
      </w:r>
    </w:p>
    <w:p w14:paraId="1FB4652A" w14:textId="77777777" w:rsidR="002C7C61" w:rsidRPr="00653E09" w:rsidRDefault="002C7C61" w:rsidP="002C7C61">
      <w:pPr>
        <w:pStyle w:val="ListParagraph"/>
        <w:numPr>
          <w:ilvl w:val="1"/>
          <w:numId w:val="1"/>
        </w:numPr>
        <w:spacing w:before="0" w:after="160" w:line="276" w:lineRule="auto"/>
        <w:contextualSpacing/>
        <w:jc w:val="both"/>
        <w:rPr>
          <w:color w:val="000000" w:themeColor="text1"/>
        </w:rPr>
      </w:pPr>
      <w:r w:rsidRPr="00653E09">
        <w:rPr>
          <w:color w:val="000000" w:themeColor="text1"/>
        </w:rPr>
        <w:t>Suppliers are not allowed to deliver a new brand other than the brand awarded to them prior to an approval of brand change from National Treasury.</w:t>
      </w:r>
    </w:p>
    <w:p w14:paraId="688D8170" w14:textId="77777777" w:rsidR="002C7C61" w:rsidRPr="00653E09" w:rsidRDefault="002C7C61" w:rsidP="002C7C61">
      <w:pPr>
        <w:pStyle w:val="ListParagraph"/>
        <w:numPr>
          <w:ilvl w:val="1"/>
          <w:numId w:val="1"/>
        </w:numPr>
        <w:rPr>
          <w:color w:val="000000" w:themeColor="text1"/>
        </w:rPr>
      </w:pPr>
      <w:r w:rsidRPr="00653E09">
        <w:rPr>
          <w:color w:val="000000" w:themeColor="text1"/>
        </w:rPr>
        <w:t>For all information technology products, the certification process by SITA should always be adhered to even for a model replacement.</w:t>
      </w:r>
    </w:p>
    <w:p w14:paraId="697C3DEE" w14:textId="77777777" w:rsidR="004A7B51" w:rsidRPr="00475297" w:rsidRDefault="004A7B51" w:rsidP="0051297B">
      <w:pPr>
        <w:pStyle w:val="Heading2"/>
      </w:pPr>
      <w:bookmarkStart w:id="84" w:name="_Toc67639909"/>
      <w:bookmarkStart w:id="85" w:name="_Toc74813911"/>
      <w:bookmarkStart w:id="86" w:name="_Toc119520677"/>
      <w:bookmarkStart w:id="87" w:name="_Toc153214411"/>
      <w:r w:rsidRPr="00475297">
        <w:t>CONTINUITY OF SUPPLY</w:t>
      </w:r>
      <w:bookmarkEnd w:id="84"/>
      <w:bookmarkEnd w:id="85"/>
      <w:bookmarkEnd w:id="86"/>
      <w:bookmarkEnd w:id="87"/>
      <w:r w:rsidRPr="00475297">
        <w:t xml:space="preserve"> </w:t>
      </w:r>
    </w:p>
    <w:p w14:paraId="5E60C74C" w14:textId="653A3FEF" w:rsidR="004A7B51" w:rsidRPr="00475297" w:rsidRDefault="004A7B51" w:rsidP="006B2C4D">
      <w:pPr>
        <w:pStyle w:val="ListParagraph"/>
        <w:widowControl w:val="0"/>
        <w:numPr>
          <w:ilvl w:val="1"/>
          <w:numId w:val="1"/>
        </w:numPr>
        <w:jc w:val="both"/>
        <w:rPr>
          <w:rFonts w:cs="Arial"/>
        </w:rPr>
      </w:pPr>
      <w:bookmarkStart w:id="88" w:name="_Toc70690718"/>
      <w:r w:rsidRPr="00475297">
        <w:rPr>
          <w:rFonts w:cs="Arial"/>
        </w:rPr>
        <w:t xml:space="preserve">The </w:t>
      </w:r>
      <w:r>
        <w:rPr>
          <w:rFonts w:cs="Arial"/>
        </w:rPr>
        <w:t>supplier</w:t>
      </w:r>
      <w:r w:rsidRPr="00475297">
        <w:rPr>
          <w:rFonts w:cs="Arial"/>
        </w:rPr>
        <w:t xml:space="preserve"> must maintain sufficient stock to meet demand throughout the contract and inform the National Treasury at first knowledge of any circumstances that may result in interrupted supply, including but not limited to:</w:t>
      </w:r>
    </w:p>
    <w:p w14:paraId="41CAA7C5" w14:textId="77777777" w:rsidR="004A7B51" w:rsidRPr="00475297" w:rsidRDefault="004A7B51" w:rsidP="006B2C4D">
      <w:pPr>
        <w:pStyle w:val="ListParagraph"/>
        <w:widowControl w:val="0"/>
        <w:numPr>
          <w:ilvl w:val="2"/>
          <w:numId w:val="1"/>
        </w:numPr>
        <w:contextualSpacing/>
        <w:jc w:val="both"/>
        <w:rPr>
          <w:rFonts w:cs="Arial"/>
        </w:rPr>
      </w:pPr>
      <w:bookmarkStart w:id="89" w:name="_Toc67639910"/>
      <w:bookmarkStart w:id="90" w:name="_Toc72401823"/>
      <w:bookmarkStart w:id="91" w:name="_Toc74813912"/>
      <w:r w:rsidRPr="00475297">
        <w:rPr>
          <w:rFonts w:cs="Arial"/>
        </w:rPr>
        <w:t>Industrial action,</w:t>
      </w:r>
      <w:bookmarkEnd w:id="89"/>
      <w:bookmarkEnd w:id="90"/>
      <w:bookmarkEnd w:id="91"/>
      <w:r w:rsidRPr="00475297">
        <w:rPr>
          <w:rFonts w:cs="Arial"/>
        </w:rPr>
        <w:t xml:space="preserve"> </w:t>
      </w:r>
    </w:p>
    <w:p w14:paraId="1692FF65" w14:textId="33E08E36" w:rsidR="004A7B51" w:rsidRPr="00475297" w:rsidRDefault="004A7B51" w:rsidP="006B2C4D">
      <w:pPr>
        <w:pStyle w:val="ListParagraph"/>
        <w:widowControl w:val="0"/>
        <w:numPr>
          <w:ilvl w:val="2"/>
          <w:numId w:val="1"/>
        </w:numPr>
        <w:contextualSpacing/>
        <w:jc w:val="both"/>
        <w:rPr>
          <w:rFonts w:cs="Arial"/>
        </w:rPr>
      </w:pPr>
      <w:bookmarkStart w:id="92" w:name="_Toc67639911"/>
      <w:bookmarkStart w:id="93" w:name="_Toc72401824"/>
      <w:bookmarkStart w:id="94" w:name="_Toc74813913"/>
      <w:r w:rsidRPr="00475297">
        <w:rPr>
          <w:rFonts w:cs="Arial"/>
        </w:rPr>
        <w:t xml:space="preserve">Manufacturing </w:t>
      </w:r>
      <w:bookmarkEnd w:id="92"/>
      <w:bookmarkEnd w:id="93"/>
      <w:bookmarkEnd w:id="94"/>
      <w:r w:rsidR="00C62BA9">
        <w:rPr>
          <w:rFonts w:cs="Arial"/>
        </w:rPr>
        <w:t>Pipeline</w:t>
      </w:r>
      <w:r w:rsidRPr="00475297">
        <w:rPr>
          <w:rFonts w:cs="Arial"/>
        </w:rPr>
        <w:t xml:space="preserve"> </w:t>
      </w:r>
    </w:p>
    <w:p w14:paraId="205C7C77" w14:textId="77777777" w:rsidR="004A7B51" w:rsidRPr="00475297" w:rsidRDefault="004A7B51" w:rsidP="006B2C4D">
      <w:pPr>
        <w:pStyle w:val="ListParagraph"/>
        <w:widowControl w:val="0"/>
        <w:numPr>
          <w:ilvl w:val="2"/>
          <w:numId w:val="1"/>
        </w:numPr>
        <w:contextualSpacing/>
        <w:jc w:val="both"/>
        <w:rPr>
          <w:rFonts w:cs="Arial"/>
        </w:rPr>
      </w:pPr>
      <w:bookmarkStart w:id="95" w:name="_Toc67639912"/>
      <w:bookmarkStart w:id="96" w:name="_Toc72401825"/>
      <w:bookmarkStart w:id="97" w:name="_Toc74813914"/>
      <w:r w:rsidRPr="00475297">
        <w:rPr>
          <w:rFonts w:cs="Arial"/>
        </w:rPr>
        <w:t>Any other supply challenges.</w:t>
      </w:r>
      <w:bookmarkEnd w:id="95"/>
      <w:bookmarkEnd w:id="96"/>
      <w:bookmarkEnd w:id="97"/>
      <w:r w:rsidRPr="00475297">
        <w:rPr>
          <w:rFonts w:cs="Arial"/>
        </w:rPr>
        <w:t xml:space="preserve"> </w:t>
      </w:r>
    </w:p>
    <w:p w14:paraId="171FB29B" w14:textId="4B0E80E0" w:rsidR="004A7B51" w:rsidRPr="00475297" w:rsidRDefault="004A7B51" w:rsidP="006B2C4D">
      <w:pPr>
        <w:pStyle w:val="ListParagraph"/>
        <w:widowControl w:val="0"/>
        <w:numPr>
          <w:ilvl w:val="1"/>
          <w:numId w:val="1"/>
        </w:numPr>
        <w:jc w:val="both"/>
        <w:rPr>
          <w:rFonts w:cs="Arial"/>
        </w:rPr>
      </w:pPr>
      <w:r w:rsidRPr="00475297">
        <w:rPr>
          <w:rFonts w:cs="Arial"/>
        </w:rPr>
        <w:t xml:space="preserve">In terms of the General Conditions of Contract and Special Requirements and Conditions of Contract, the Department of Health reserves the right to purchase outside of the contract </w:t>
      </w:r>
      <w:r w:rsidR="00A67DC6">
        <w:rPr>
          <w:rFonts w:cs="Arial"/>
        </w:rPr>
        <w:t>to</w:t>
      </w:r>
      <w:r w:rsidRPr="00475297">
        <w:rPr>
          <w:rFonts w:cs="Arial"/>
        </w:rPr>
        <w:t xml:space="preserve"> meet its requirements if: </w:t>
      </w:r>
    </w:p>
    <w:p w14:paraId="3613A1D3" w14:textId="77777777" w:rsidR="004A7B51" w:rsidRPr="00475297" w:rsidRDefault="004A7B51" w:rsidP="006B2C4D">
      <w:pPr>
        <w:pStyle w:val="ListParagraph"/>
        <w:widowControl w:val="0"/>
        <w:numPr>
          <w:ilvl w:val="2"/>
          <w:numId w:val="1"/>
        </w:numPr>
        <w:contextualSpacing/>
        <w:jc w:val="both"/>
        <w:rPr>
          <w:rFonts w:cs="Arial"/>
        </w:rPr>
      </w:pPr>
      <w:bookmarkStart w:id="98" w:name="_Toc67639913"/>
      <w:bookmarkStart w:id="99" w:name="_Toc72401826"/>
      <w:bookmarkStart w:id="100" w:name="_Toc74813915"/>
      <w:r w:rsidRPr="00475297">
        <w:rPr>
          <w:rFonts w:cs="Arial"/>
        </w:rPr>
        <w:t>The contracted supplier fails to perform in terms of the contract.</w:t>
      </w:r>
      <w:bookmarkEnd w:id="98"/>
      <w:bookmarkEnd w:id="99"/>
      <w:bookmarkEnd w:id="100"/>
      <w:r w:rsidRPr="00475297">
        <w:rPr>
          <w:rFonts w:cs="Arial"/>
        </w:rPr>
        <w:t xml:space="preserve">  </w:t>
      </w:r>
    </w:p>
    <w:p w14:paraId="2A33FA5D" w14:textId="77777777" w:rsidR="004A7B51" w:rsidRDefault="004A7B51" w:rsidP="006B2C4D">
      <w:pPr>
        <w:pStyle w:val="ListParagraph"/>
        <w:widowControl w:val="0"/>
        <w:numPr>
          <w:ilvl w:val="2"/>
          <w:numId w:val="1"/>
        </w:numPr>
        <w:contextualSpacing/>
        <w:jc w:val="both"/>
        <w:rPr>
          <w:rFonts w:cs="Arial"/>
        </w:rPr>
      </w:pPr>
      <w:bookmarkStart w:id="101" w:name="_Toc67639914"/>
      <w:bookmarkStart w:id="102" w:name="_Toc72401827"/>
      <w:bookmarkStart w:id="103" w:name="_Toc74813916"/>
      <w:r w:rsidRPr="00475297">
        <w:rPr>
          <w:rFonts w:cs="Arial"/>
        </w:rPr>
        <w:t xml:space="preserve">The item(s) are urgently required and not immediately available; </w:t>
      </w:r>
      <w:r w:rsidRPr="00475297">
        <w:rPr>
          <w:rFonts w:cs="Arial"/>
        </w:rPr>
        <w:t xml:space="preserve"> </w:t>
      </w:r>
    </w:p>
    <w:p w14:paraId="27188C0A" w14:textId="77777777" w:rsidR="004A7B51" w:rsidRPr="00475297" w:rsidRDefault="004A7B51" w:rsidP="006B2C4D">
      <w:pPr>
        <w:pStyle w:val="ListParagraph"/>
        <w:widowControl w:val="0"/>
        <w:numPr>
          <w:ilvl w:val="2"/>
          <w:numId w:val="1"/>
        </w:numPr>
        <w:contextualSpacing/>
        <w:jc w:val="both"/>
        <w:rPr>
          <w:rFonts w:cs="Arial"/>
        </w:rPr>
      </w:pPr>
      <w:r>
        <w:rPr>
          <w:rFonts w:cs="Arial"/>
        </w:rPr>
        <w:t>I</w:t>
      </w:r>
      <w:r w:rsidRPr="00475297">
        <w:rPr>
          <w:rFonts w:cs="Arial"/>
        </w:rPr>
        <w:t>n the case of an emergency.</w:t>
      </w:r>
      <w:bookmarkEnd w:id="101"/>
      <w:bookmarkEnd w:id="102"/>
      <w:bookmarkEnd w:id="103"/>
      <w:r w:rsidRPr="00475297">
        <w:rPr>
          <w:rFonts w:cs="Arial"/>
        </w:rPr>
        <w:t xml:space="preserve"> </w:t>
      </w:r>
    </w:p>
    <w:p w14:paraId="20DFA8E6" w14:textId="77777777" w:rsidR="004A7B51" w:rsidRPr="00475297" w:rsidRDefault="004A7B51" w:rsidP="0051297B">
      <w:pPr>
        <w:pStyle w:val="Heading2"/>
      </w:pPr>
      <w:bookmarkStart w:id="104" w:name="_Toc445119"/>
      <w:bookmarkStart w:id="105" w:name="_Toc67639916"/>
      <w:bookmarkStart w:id="106" w:name="_Toc74813918"/>
      <w:bookmarkStart w:id="107" w:name="_Toc119520679"/>
      <w:bookmarkStart w:id="108" w:name="_Toc153214412"/>
      <w:r w:rsidRPr="00475297">
        <w:t>PACKAGING AND LABELLING</w:t>
      </w:r>
      <w:bookmarkEnd w:id="104"/>
      <w:bookmarkEnd w:id="105"/>
      <w:bookmarkEnd w:id="106"/>
      <w:bookmarkEnd w:id="107"/>
      <w:bookmarkEnd w:id="108"/>
    </w:p>
    <w:p w14:paraId="3F5F3102" w14:textId="77777777" w:rsidR="004A7B51" w:rsidRPr="00475297" w:rsidRDefault="004A7B51" w:rsidP="006B2C4D">
      <w:pPr>
        <w:pStyle w:val="ListParagraph"/>
        <w:widowControl w:val="0"/>
        <w:numPr>
          <w:ilvl w:val="1"/>
          <w:numId w:val="1"/>
        </w:numPr>
        <w:jc w:val="both"/>
        <w:rPr>
          <w:b/>
        </w:rPr>
      </w:pPr>
      <w:r w:rsidRPr="00475297">
        <w:rPr>
          <w:b/>
        </w:rPr>
        <w:t>Packaging</w:t>
      </w:r>
    </w:p>
    <w:p w14:paraId="41E7EF12" w14:textId="77777777" w:rsidR="004A7B51" w:rsidRPr="00475297" w:rsidRDefault="004A7B51" w:rsidP="006B2C4D">
      <w:pPr>
        <w:pStyle w:val="ListParagraph"/>
        <w:widowControl w:val="0"/>
        <w:numPr>
          <w:ilvl w:val="2"/>
          <w:numId w:val="1"/>
        </w:numPr>
        <w:jc w:val="both"/>
        <w:rPr>
          <w:rFonts w:cs="Arial"/>
        </w:rPr>
      </w:pPr>
      <w:r w:rsidRPr="00475297">
        <w:rPr>
          <w:rFonts w:cs="Arial"/>
        </w:rPr>
        <w:t>All deliveries made against this contract, in all modes of transport, are to be packed in suitable containers.</w:t>
      </w:r>
    </w:p>
    <w:p w14:paraId="79CB5B1B" w14:textId="77777777" w:rsidR="004A7B51" w:rsidRPr="00475297" w:rsidRDefault="004A7B51" w:rsidP="006B2C4D">
      <w:pPr>
        <w:pStyle w:val="ListParagraph"/>
        <w:widowControl w:val="0"/>
        <w:numPr>
          <w:ilvl w:val="2"/>
          <w:numId w:val="1"/>
        </w:numPr>
        <w:jc w:val="both"/>
        <w:rPr>
          <w:rFonts w:cs="Arial"/>
        </w:rPr>
      </w:pPr>
      <w:r w:rsidRPr="00475297">
        <w:rPr>
          <w:rFonts w:cs="Arial"/>
        </w:rPr>
        <w:t xml:space="preserve">Packaging must be suitable for further dispatch, storage and stacking according to Good Wholesaling </w:t>
      </w:r>
      <w:r w:rsidRPr="00475297">
        <w:rPr>
          <w:rFonts w:cs="Arial"/>
        </w:rPr>
        <w:lastRenderedPageBreak/>
        <w:t>Practice and Good Distribution Practice.</w:t>
      </w:r>
    </w:p>
    <w:p w14:paraId="09730549" w14:textId="77777777" w:rsidR="004A7B51" w:rsidRPr="00475297" w:rsidRDefault="004A7B51" w:rsidP="006B2C4D">
      <w:pPr>
        <w:pStyle w:val="ListParagraph"/>
        <w:widowControl w:val="0"/>
        <w:numPr>
          <w:ilvl w:val="2"/>
          <w:numId w:val="1"/>
        </w:numPr>
        <w:jc w:val="both"/>
        <w:rPr>
          <w:rFonts w:cs="Arial"/>
        </w:rPr>
      </w:pPr>
      <w:r w:rsidRPr="00475297">
        <w:rPr>
          <w:rFonts w:cs="Arial"/>
        </w:rPr>
        <w:t>Packaging must be suitable for transportation and should prevent exposure to conditions that could adversely affect the stability and integrity of the product.</w:t>
      </w:r>
    </w:p>
    <w:p w14:paraId="1C9E7958" w14:textId="77777777" w:rsidR="004A7B51" w:rsidRPr="00475297" w:rsidRDefault="004A7B51" w:rsidP="006B2C4D">
      <w:pPr>
        <w:pStyle w:val="ListParagraph"/>
        <w:widowControl w:val="0"/>
        <w:numPr>
          <w:ilvl w:val="2"/>
          <w:numId w:val="1"/>
        </w:numPr>
        <w:jc w:val="both"/>
        <w:rPr>
          <w:rFonts w:cs="Arial"/>
        </w:rPr>
      </w:pPr>
      <w:r w:rsidRPr="00475297">
        <w:rPr>
          <w:rFonts w:cs="Arial"/>
        </w:rPr>
        <w:t>The packing must be uniform for the duration of the contract period. All products must be packed in acceptable containers, specifically developed for the product.</w:t>
      </w:r>
    </w:p>
    <w:p w14:paraId="06A1E4D0" w14:textId="77777777" w:rsidR="004A7B51" w:rsidRPr="00475297" w:rsidRDefault="004A7B51" w:rsidP="006B2C4D">
      <w:pPr>
        <w:pStyle w:val="ListParagraph"/>
        <w:widowControl w:val="0"/>
        <w:numPr>
          <w:ilvl w:val="2"/>
          <w:numId w:val="1"/>
        </w:numPr>
        <w:jc w:val="both"/>
        <w:rPr>
          <w:rFonts w:cs="Arial"/>
        </w:rPr>
      </w:pPr>
      <w:r w:rsidRPr="00475297">
        <w:rPr>
          <w:rFonts w:cs="Arial"/>
        </w:rPr>
        <w:t>Where a particular stacking and storage configuration is recommended by the supplier, this should be clearly illustrated on the outer packaging.</w:t>
      </w:r>
    </w:p>
    <w:p w14:paraId="0BD3A9C0" w14:textId="77777777" w:rsidR="004A7B51" w:rsidRPr="00475297" w:rsidRDefault="004A7B51" w:rsidP="006B2C4D">
      <w:pPr>
        <w:pStyle w:val="ListParagraph"/>
        <w:widowControl w:val="0"/>
        <w:numPr>
          <w:ilvl w:val="2"/>
          <w:numId w:val="1"/>
        </w:numPr>
        <w:jc w:val="both"/>
        <w:rPr>
          <w:rFonts w:cs="Arial"/>
        </w:rPr>
      </w:pPr>
      <w:r w:rsidRPr="00475297">
        <w:rPr>
          <w:rFonts w:cs="Arial"/>
        </w:rPr>
        <w:t>Where the contents of the shipper pack represent a standard supply quantity of an item, the following must be adhered to:</w:t>
      </w:r>
    </w:p>
    <w:p w14:paraId="5223E857" w14:textId="66A99715" w:rsidR="004A7B51" w:rsidRPr="00475297" w:rsidRDefault="004A7B51" w:rsidP="006B2C4D">
      <w:pPr>
        <w:pStyle w:val="ListParagraph"/>
        <w:widowControl w:val="0"/>
        <w:numPr>
          <w:ilvl w:val="3"/>
          <w:numId w:val="1"/>
        </w:numPr>
        <w:contextualSpacing/>
        <w:jc w:val="both"/>
        <w:rPr>
          <w:rFonts w:cs="Arial"/>
        </w:rPr>
      </w:pPr>
      <w:r w:rsidRPr="00475297">
        <w:rPr>
          <w:rFonts w:cs="Arial"/>
        </w:rPr>
        <w:t>Outer packaging flanges must be sealed with suitable tape that will display evidence of tampering</w:t>
      </w:r>
    </w:p>
    <w:p w14:paraId="46953748" w14:textId="77777777" w:rsidR="004A7B51" w:rsidRPr="00475297" w:rsidRDefault="004A7B51" w:rsidP="006B2C4D">
      <w:pPr>
        <w:pStyle w:val="ListParagraph"/>
        <w:widowControl w:val="0"/>
        <w:numPr>
          <w:ilvl w:val="3"/>
          <w:numId w:val="1"/>
        </w:numPr>
        <w:contextualSpacing/>
        <w:jc w:val="both"/>
        <w:rPr>
          <w:rFonts w:cs="Arial"/>
        </w:rPr>
      </w:pPr>
      <w:r w:rsidRPr="00475297">
        <w:rPr>
          <w:rFonts w:cs="Arial"/>
        </w:rPr>
        <w:t>The contents must be packed in neat, uniform rows and columns that will facilitate easy counting when opened.</w:t>
      </w:r>
    </w:p>
    <w:p w14:paraId="6576B1A7" w14:textId="77777777" w:rsidR="004A7B51" w:rsidRPr="00475297" w:rsidRDefault="004A7B51" w:rsidP="006B2C4D">
      <w:pPr>
        <w:pStyle w:val="ListParagraph"/>
        <w:widowControl w:val="0"/>
        <w:numPr>
          <w:ilvl w:val="2"/>
          <w:numId w:val="1"/>
        </w:numPr>
        <w:jc w:val="both"/>
        <w:rPr>
          <w:rFonts w:cs="Arial"/>
        </w:rPr>
      </w:pPr>
      <w:r w:rsidRPr="00475297">
        <w:rPr>
          <w:rFonts w:cs="Arial"/>
        </w:rPr>
        <w:t>Where the contents of a shipper pack represent a non-standard supply quantity, the following must be adhered to:</w:t>
      </w:r>
    </w:p>
    <w:p w14:paraId="158A2E1C" w14:textId="5A396376" w:rsidR="004A7B51" w:rsidRPr="00475297" w:rsidRDefault="004A7B51" w:rsidP="006B2C4D">
      <w:pPr>
        <w:pStyle w:val="ListParagraph"/>
        <w:widowControl w:val="0"/>
        <w:numPr>
          <w:ilvl w:val="3"/>
          <w:numId w:val="1"/>
        </w:numPr>
        <w:contextualSpacing/>
        <w:jc w:val="both"/>
        <w:rPr>
          <w:rFonts w:cs="Arial"/>
        </w:rPr>
      </w:pPr>
      <w:r w:rsidRPr="00475297">
        <w:rPr>
          <w:rFonts w:cs="Arial"/>
        </w:rPr>
        <w:t>Outer packaging flanges must be sealed with suitable tape that will display evidence of tampering.</w:t>
      </w:r>
    </w:p>
    <w:p w14:paraId="7117A4DC" w14:textId="77777777" w:rsidR="004A7B51" w:rsidRPr="00475297" w:rsidRDefault="004A7B51" w:rsidP="006B2C4D">
      <w:pPr>
        <w:pStyle w:val="ListParagraph"/>
        <w:widowControl w:val="0"/>
        <w:numPr>
          <w:ilvl w:val="3"/>
          <w:numId w:val="1"/>
        </w:numPr>
        <w:contextualSpacing/>
        <w:jc w:val="both"/>
        <w:rPr>
          <w:rFonts w:cs="Arial"/>
        </w:rPr>
      </w:pPr>
      <w:r w:rsidRPr="00475297">
        <w:rPr>
          <w:rFonts w:cs="Arial"/>
        </w:rPr>
        <w:t>The shipper pack must contain only one product, mixing of multiple items in a single shipper is not allowed.</w:t>
      </w:r>
    </w:p>
    <w:p w14:paraId="331C9112" w14:textId="77D24F4E" w:rsidR="004A7B51" w:rsidRPr="00475297" w:rsidRDefault="004A7B51" w:rsidP="006B2C4D">
      <w:pPr>
        <w:pStyle w:val="ListParagraph"/>
        <w:widowControl w:val="0"/>
        <w:numPr>
          <w:ilvl w:val="3"/>
          <w:numId w:val="1"/>
        </w:numPr>
        <w:contextualSpacing/>
        <w:jc w:val="both"/>
        <w:rPr>
          <w:rFonts w:cs="Arial"/>
        </w:rPr>
      </w:pPr>
      <w:r w:rsidRPr="00475297">
        <w:rPr>
          <w:rFonts w:cs="Arial"/>
        </w:rPr>
        <w:t>The outer packaging must be marked as a "Part Box".</w:t>
      </w:r>
    </w:p>
    <w:p w14:paraId="69F630D6" w14:textId="77777777" w:rsidR="004A7B51" w:rsidRPr="00475297" w:rsidRDefault="004A7B51" w:rsidP="006B2C4D">
      <w:pPr>
        <w:pStyle w:val="ListParagraph"/>
        <w:widowControl w:val="0"/>
        <w:numPr>
          <w:ilvl w:val="2"/>
          <w:numId w:val="1"/>
        </w:numPr>
        <w:jc w:val="both"/>
        <w:rPr>
          <w:rFonts w:cs="Arial"/>
        </w:rPr>
      </w:pPr>
      <w:r w:rsidRPr="00475297">
        <w:rPr>
          <w:rFonts w:cs="Arial"/>
        </w:rPr>
        <w:t>Suppliers must ensure that products delivered are received in good order at the point of delivery.</w:t>
      </w:r>
    </w:p>
    <w:p w14:paraId="24BC5EA8" w14:textId="77777777" w:rsidR="004A7B51" w:rsidRPr="00475297" w:rsidRDefault="004A7B51" w:rsidP="006B2C4D">
      <w:pPr>
        <w:pStyle w:val="ListParagraph"/>
        <w:widowControl w:val="0"/>
        <w:numPr>
          <w:ilvl w:val="1"/>
          <w:numId w:val="1"/>
        </w:numPr>
        <w:spacing w:before="240"/>
        <w:jc w:val="both"/>
        <w:rPr>
          <w:b/>
        </w:rPr>
      </w:pPr>
      <w:r w:rsidRPr="00475297">
        <w:rPr>
          <w:b/>
        </w:rPr>
        <w:t>Labelling</w:t>
      </w:r>
    </w:p>
    <w:p w14:paraId="69880F7F" w14:textId="77777777" w:rsidR="004A7B51" w:rsidRPr="00475297" w:rsidRDefault="004A7B51" w:rsidP="006B2C4D">
      <w:pPr>
        <w:pStyle w:val="ListParagraph"/>
        <w:widowControl w:val="0"/>
        <w:numPr>
          <w:ilvl w:val="2"/>
          <w:numId w:val="1"/>
        </w:numPr>
        <w:jc w:val="both"/>
        <w:rPr>
          <w:rFonts w:cs="Arial"/>
        </w:rPr>
      </w:pPr>
      <w:r w:rsidRPr="00475297">
        <w:rPr>
          <w:rFonts w:cs="Arial"/>
        </w:rPr>
        <w:t>All containers, packing and cartons must be clearly labelled. Bulk packs must be labelled in letters not less than font size 48.</w:t>
      </w:r>
    </w:p>
    <w:p w14:paraId="23C76B62" w14:textId="77777777" w:rsidR="004A7B51" w:rsidRPr="00475297" w:rsidRDefault="004A7B51" w:rsidP="006B2C4D">
      <w:pPr>
        <w:pStyle w:val="ListParagraph"/>
        <w:widowControl w:val="0"/>
        <w:numPr>
          <w:ilvl w:val="2"/>
          <w:numId w:val="1"/>
        </w:numPr>
        <w:jc w:val="both"/>
        <w:rPr>
          <w:rFonts w:cs="Arial"/>
        </w:rPr>
      </w:pPr>
      <w:r w:rsidRPr="00475297">
        <w:rPr>
          <w:rFonts w:cs="Arial"/>
        </w:rPr>
        <w:t>The following information must be clearly and indelibly printed on all shelf and shipper packs, including any part boxes packaging in at least English language:</w:t>
      </w:r>
    </w:p>
    <w:p w14:paraId="346F45D3" w14:textId="13E70084" w:rsidR="004A7B51" w:rsidRPr="00475297" w:rsidRDefault="004A7B51" w:rsidP="006B2C4D">
      <w:pPr>
        <w:pStyle w:val="Caption"/>
        <w:ind w:firstLine="851"/>
        <w:rPr>
          <w:rFonts w:cs="Arial"/>
          <w:color w:val="C00000"/>
          <w:sz w:val="22"/>
          <w:szCs w:val="22"/>
        </w:rPr>
      </w:pPr>
      <w:bookmarkStart w:id="109" w:name="_Toc118886698"/>
      <w:bookmarkStart w:id="110" w:name="_Toc148434522"/>
      <w:r w:rsidRPr="00475297">
        <w:rPr>
          <w:color w:val="C00000"/>
          <w:sz w:val="22"/>
          <w:szCs w:val="22"/>
        </w:rPr>
        <w:t xml:space="preserve">Table </w:t>
      </w:r>
      <w:r w:rsidRPr="00475297">
        <w:rPr>
          <w:color w:val="C00000"/>
          <w:sz w:val="22"/>
          <w:szCs w:val="22"/>
        </w:rPr>
        <w:fldChar w:fldCharType="begin"/>
      </w:r>
      <w:r w:rsidRPr="00475297">
        <w:rPr>
          <w:color w:val="C00000"/>
          <w:sz w:val="22"/>
          <w:szCs w:val="22"/>
        </w:rPr>
        <w:instrText xml:space="preserve"> SEQ Table \* ARABIC </w:instrText>
      </w:r>
      <w:r w:rsidRPr="00475297">
        <w:rPr>
          <w:color w:val="C00000"/>
          <w:sz w:val="22"/>
          <w:szCs w:val="22"/>
        </w:rPr>
        <w:fldChar w:fldCharType="separate"/>
      </w:r>
      <w:r w:rsidR="00283765">
        <w:rPr>
          <w:noProof/>
          <w:color w:val="C00000"/>
          <w:sz w:val="22"/>
          <w:szCs w:val="22"/>
        </w:rPr>
        <w:t>10</w:t>
      </w:r>
      <w:r w:rsidRPr="00475297">
        <w:rPr>
          <w:color w:val="C00000"/>
          <w:sz w:val="22"/>
          <w:szCs w:val="22"/>
        </w:rPr>
        <w:fldChar w:fldCharType="end"/>
      </w:r>
      <w:r w:rsidRPr="00475297">
        <w:rPr>
          <w:color w:val="C00000"/>
          <w:sz w:val="22"/>
          <w:szCs w:val="22"/>
        </w:rPr>
        <w:t>: Labelling details</w:t>
      </w:r>
      <w:bookmarkEnd w:id="109"/>
      <w:bookmarkEnd w:id="110"/>
    </w:p>
    <w:tbl>
      <w:tblPr>
        <w:tblStyle w:val="TableGrid"/>
        <w:tblW w:w="0" w:type="auto"/>
        <w:tblInd w:w="851" w:type="dxa"/>
        <w:tblLook w:val="04A0" w:firstRow="1" w:lastRow="0" w:firstColumn="1" w:lastColumn="0" w:noHBand="0" w:noVBand="1"/>
      </w:tblPr>
      <w:tblGrid>
        <w:gridCol w:w="562"/>
        <w:gridCol w:w="7603"/>
      </w:tblGrid>
      <w:tr w:rsidR="006B2C4D" w:rsidRPr="00475297" w14:paraId="535CD021" w14:textId="77777777" w:rsidTr="006B2C4D">
        <w:trPr>
          <w:tblHeader/>
        </w:trPr>
        <w:tc>
          <w:tcPr>
            <w:tcW w:w="562" w:type="dxa"/>
            <w:shd w:val="clear" w:color="auto" w:fill="C00000"/>
          </w:tcPr>
          <w:p w14:paraId="2BD68479" w14:textId="77777777" w:rsidR="004A7B51" w:rsidRPr="00475297" w:rsidRDefault="004A7B51" w:rsidP="006B2C4D">
            <w:pPr>
              <w:pStyle w:val="ListParagraph"/>
              <w:ind w:left="0"/>
              <w:jc w:val="center"/>
              <w:rPr>
                <w:rFonts w:cs="Arial"/>
                <w:b/>
                <w:bCs/>
                <w:color w:val="FFFFFF" w:themeColor="background1"/>
                <w:sz w:val="22"/>
                <w:szCs w:val="22"/>
              </w:rPr>
            </w:pPr>
            <w:r w:rsidRPr="00475297">
              <w:rPr>
                <w:rFonts w:cs="Arial"/>
                <w:b/>
                <w:bCs/>
                <w:color w:val="FFFFFF" w:themeColor="background1"/>
                <w:sz w:val="22"/>
                <w:szCs w:val="22"/>
              </w:rPr>
              <w:t>#</w:t>
            </w:r>
          </w:p>
        </w:tc>
        <w:tc>
          <w:tcPr>
            <w:tcW w:w="7603" w:type="dxa"/>
            <w:shd w:val="clear" w:color="auto" w:fill="C00000"/>
          </w:tcPr>
          <w:p w14:paraId="5FA4E11C" w14:textId="77777777" w:rsidR="004A7B51" w:rsidRPr="00475297" w:rsidRDefault="004A7B51" w:rsidP="006B2C4D">
            <w:pPr>
              <w:pStyle w:val="ListParagraph"/>
              <w:ind w:left="0"/>
              <w:jc w:val="both"/>
              <w:rPr>
                <w:rFonts w:cs="Arial"/>
                <w:b/>
                <w:bCs/>
                <w:color w:val="FFFFFF" w:themeColor="background1"/>
                <w:sz w:val="22"/>
                <w:szCs w:val="22"/>
              </w:rPr>
            </w:pPr>
            <w:r w:rsidRPr="00475297">
              <w:rPr>
                <w:rFonts w:cs="Arial"/>
                <w:b/>
                <w:bCs/>
                <w:color w:val="FFFFFF" w:themeColor="background1"/>
                <w:sz w:val="22"/>
                <w:szCs w:val="22"/>
              </w:rPr>
              <w:t>Details</w:t>
            </w:r>
          </w:p>
        </w:tc>
      </w:tr>
      <w:tr w:rsidR="006B2C4D" w:rsidRPr="00475297" w14:paraId="7ED243EB" w14:textId="77777777" w:rsidTr="006B2C4D">
        <w:tc>
          <w:tcPr>
            <w:tcW w:w="562" w:type="dxa"/>
          </w:tcPr>
          <w:p w14:paraId="2AA95D7A"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1.</w:t>
            </w:r>
          </w:p>
        </w:tc>
        <w:tc>
          <w:tcPr>
            <w:tcW w:w="7603" w:type="dxa"/>
          </w:tcPr>
          <w:p w14:paraId="3E73E2D8" w14:textId="77777777" w:rsidR="004A7B51" w:rsidRPr="00475297" w:rsidRDefault="004A7B51" w:rsidP="006B2C4D">
            <w:pPr>
              <w:pStyle w:val="ListParagraph"/>
              <w:ind w:left="0"/>
              <w:jc w:val="both"/>
              <w:rPr>
                <w:rFonts w:cs="Arial"/>
                <w:sz w:val="22"/>
                <w:szCs w:val="22"/>
              </w:rPr>
            </w:pPr>
            <w:r w:rsidRPr="00475297">
              <w:rPr>
                <w:rFonts w:cs="Arial"/>
                <w:color w:val="000000"/>
                <w:sz w:val="22"/>
                <w:szCs w:val="22"/>
              </w:rPr>
              <w:t>Proprietary name (if applicable)</w:t>
            </w:r>
          </w:p>
        </w:tc>
      </w:tr>
      <w:tr w:rsidR="006B2C4D" w:rsidRPr="00475297" w14:paraId="327D27F4" w14:textId="77777777" w:rsidTr="006B2C4D">
        <w:tc>
          <w:tcPr>
            <w:tcW w:w="562" w:type="dxa"/>
          </w:tcPr>
          <w:p w14:paraId="63848B33"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2.</w:t>
            </w:r>
          </w:p>
        </w:tc>
        <w:tc>
          <w:tcPr>
            <w:tcW w:w="7603" w:type="dxa"/>
          </w:tcPr>
          <w:p w14:paraId="6EDD150B" w14:textId="77777777" w:rsidR="004A7B51" w:rsidRPr="00475297" w:rsidRDefault="004A7B51" w:rsidP="006B2C4D">
            <w:pPr>
              <w:pStyle w:val="ListParagraph"/>
              <w:ind w:left="0"/>
              <w:jc w:val="both"/>
              <w:rPr>
                <w:rFonts w:cs="Arial"/>
                <w:sz w:val="22"/>
                <w:szCs w:val="22"/>
              </w:rPr>
            </w:pPr>
            <w:r w:rsidRPr="00475297">
              <w:rPr>
                <w:rFonts w:cs="Arial"/>
                <w:color w:val="000000"/>
                <w:sz w:val="22"/>
                <w:szCs w:val="22"/>
              </w:rPr>
              <w:t>Name of the product</w:t>
            </w:r>
          </w:p>
        </w:tc>
      </w:tr>
      <w:tr w:rsidR="006B2C4D" w:rsidRPr="00475297" w14:paraId="4286A6D3" w14:textId="77777777" w:rsidTr="006B2C4D">
        <w:tc>
          <w:tcPr>
            <w:tcW w:w="562" w:type="dxa"/>
          </w:tcPr>
          <w:p w14:paraId="06729748"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3.</w:t>
            </w:r>
          </w:p>
        </w:tc>
        <w:tc>
          <w:tcPr>
            <w:tcW w:w="7603" w:type="dxa"/>
          </w:tcPr>
          <w:p w14:paraId="75225E40" w14:textId="77777777" w:rsidR="004A7B51" w:rsidRPr="00475297" w:rsidRDefault="004A7B51" w:rsidP="006B2C4D">
            <w:pPr>
              <w:pStyle w:val="ListParagraph"/>
              <w:ind w:left="0"/>
              <w:jc w:val="both"/>
              <w:rPr>
                <w:rFonts w:cs="Arial"/>
                <w:sz w:val="22"/>
                <w:szCs w:val="22"/>
              </w:rPr>
            </w:pPr>
            <w:r w:rsidRPr="00475297">
              <w:rPr>
                <w:rFonts w:cs="Arial"/>
                <w:color w:val="000000"/>
                <w:sz w:val="22"/>
                <w:szCs w:val="22"/>
              </w:rPr>
              <w:t>A Product code as relevant</w:t>
            </w:r>
          </w:p>
        </w:tc>
      </w:tr>
      <w:tr w:rsidR="006B2C4D" w:rsidRPr="00475297" w14:paraId="07AD5B86" w14:textId="77777777" w:rsidTr="006B2C4D">
        <w:tc>
          <w:tcPr>
            <w:tcW w:w="562" w:type="dxa"/>
          </w:tcPr>
          <w:p w14:paraId="42BAC3F2"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4.</w:t>
            </w:r>
          </w:p>
        </w:tc>
        <w:tc>
          <w:tcPr>
            <w:tcW w:w="7603" w:type="dxa"/>
          </w:tcPr>
          <w:p w14:paraId="11FBE5D8" w14:textId="77777777" w:rsidR="004A7B51" w:rsidRPr="00475297" w:rsidRDefault="004A7B51" w:rsidP="006B2C4D">
            <w:pPr>
              <w:pStyle w:val="ListParagraph"/>
              <w:ind w:left="0"/>
              <w:jc w:val="both"/>
              <w:rPr>
                <w:rFonts w:cs="Arial"/>
                <w:sz w:val="22"/>
                <w:szCs w:val="22"/>
              </w:rPr>
            </w:pPr>
            <w:r w:rsidRPr="00475297">
              <w:rPr>
                <w:rFonts w:cs="Arial"/>
                <w:color w:val="000000"/>
                <w:sz w:val="22"/>
                <w:szCs w:val="22"/>
              </w:rPr>
              <w:t>The trade name or trademark of the manufacturer</w:t>
            </w:r>
          </w:p>
        </w:tc>
      </w:tr>
      <w:tr w:rsidR="006B2C4D" w:rsidRPr="00475297" w14:paraId="18195CD6" w14:textId="77777777" w:rsidTr="006B2C4D">
        <w:tc>
          <w:tcPr>
            <w:tcW w:w="562" w:type="dxa"/>
          </w:tcPr>
          <w:p w14:paraId="209CE52B"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5.</w:t>
            </w:r>
          </w:p>
        </w:tc>
        <w:tc>
          <w:tcPr>
            <w:tcW w:w="7603" w:type="dxa"/>
          </w:tcPr>
          <w:p w14:paraId="3E107305" w14:textId="77777777" w:rsidR="004A7B51" w:rsidRPr="00475297" w:rsidRDefault="004A7B51" w:rsidP="006B2C4D">
            <w:pPr>
              <w:pStyle w:val="ListParagraph"/>
              <w:ind w:left="0"/>
              <w:jc w:val="both"/>
              <w:rPr>
                <w:rFonts w:cs="Arial"/>
                <w:sz w:val="22"/>
                <w:szCs w:val="22"/>
              </w:rPr>
            </w:pPr>
            <w:r w:rsidRPr="00475297">
              <w:rPr>
                <w:rFonts w:cs="Arial"/>
                <w:color w:val="000000"/>
                <w:sz w:val="22"/>
                <w:szCs w:val="22"/>
              </w:rPr>
              <w:t>Size of the product</w:t>
            </w:r>
          </w:p>
        </w:tc>
      </w:tr>
      <w:tr w:rsidR="006B2C4D" w:rsidRPr="00475297" w14:paraId="0473648B" w14:textId="77777777" w:rsidTr="006B2C4D">
        <w:tc>
          <w:tcPr>
            <w:tcW w:w="562" w:type="dxa"/>
          </w:tcPr>
          <w:p w14:paraId="200B454D"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6.</w:t>
            </w:r>
          </w:p>
        </w:tc>
        <w:tc>
          <w:tcPr>
            <w:tcW w:w="7603" w:type="dxa"/>
          </w:tcPr>
          <w:p w14:paraId="6B6E605B" w14:textId="77777777" w:rsidR="004A7B51" w:rsidRPr="00475297" w:rsidRDefault="004A7B51" w:rsidP="006B2C4D">
            <w:pPr>
              <w:pStyle w:val="ListParagraph"/>
              <w:ind w:left="0"/>
              <w:jc w:val="both"/>
              <w:rPr>
                <w:rFonts w:cs="Arial"/>
                <w:sz w:val="22"/>
                <w:szCs w:val="22"/>
              </w:rPr>
            </w:pPr>
            <w:r w:rsidRPr="00475297">
              <w:rPr>
                <w:rFonts w:cs="Arial"/>
                <w:color w:val="000000"/>
                <w:sz w:val="22"/>
                <w:szCs w:val="22"/>
              </w:rPr>
              <w:t>Quantity of the contents</w:t>
            </w:r>
          </w:p>
        </w:tc>
      </w:tr>
      <w:tr w:rsidR="006B2C4D" w:rsidRPr="00475297" w14:paraId="25421AAB" w14:textId="77777777" w:rsidTr="006B2C4D">
        <w:tc>
          <w:tcPr>
            <w:tcW w:w="562" w:type="dxa"/>
          </w:tcPr>
          <w:p w14:paraId="59E4E81C"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lastRenderedPageBreak/>
              <w:t>7.</w:t>
            </w:r>
          </w:p>
        </w:tc>
        <w:tc>
          <w:tcPr>
            <w:tcW w:w="7603" w:type="dxa"/>
          </w:tcPr>
          <w:p w14:paraId="3DA95C2E" w14:textId="77777777" w:rsidR="004A7B51" w:rsidRPr="00475297" w:rsidRDefault="004A7B51" w:rsidP="006B2C4D">
            <w:pPr>
              <w:pStyle w:val="ListParagraph"/>
              <w:ind w:left="0"/>
              <w:jc w:val="both"/>
              <w:rPr>
                <w:rFonts w:cs="Arial"/>
                <w:sz w:val="22"/>
                <w:szCs w:val="22"/>
              </w:rPr>
            </w:pPr>
            <w:r w:rsidRPr="00475297">
              <w:rPr>
                <w:rFonts w:cs="Arial"/>
                <w:color w:val="000000"/>
                <w:sz w:val="22"/>
                <w:szCs w:val="22"/>
              </w:rPr>
              <w:t>Name of manufacturer</w:t>
            </w:r>
          </w:p>
        </w:tc>
      </w:tr>
      <w:tr w:rsidR="006B2C4D" w:rsidRPr="00475297" w14:paraId="34BACD72" w14:textId="77777777" w:rsidTr="006B2C4D">
        <w:tc>
          <w:tcPr>
            <w:tcW w:w="562" w:type="dxa"/>
          </w:tcPr>
          <w:p w14:paraId="7405D04F"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8.</w:t>
            </w:r>
          </w:p>
        </w:tc>
        <w:tc>
          <w:tcPr>
            <w:tcW w:w="7603" w:type="dxa"/>
          </w:tcPr>
          <w:p w14:paraId="1E155DC3" w14:textId="77777777" w:rsidR="004A7B51" w:rsidRPr="00475297" w:rsidRDefault="004A7B51" w:rsidP="006B2C4D">
            <w:pPr>
              <w:pStyle w:val="ListParagraph"/>
              <w:ind w:left="0"/>
              <w:jc w:val="both"/>
              <w:rPr>
                <w:rFonts w:cs="Arial"/>
                <w:sz w:val="22"/>
                <w:szCs w:val="22"/>
              </w:rPr>
            </w:pPr>
            <w:r w:rsidRPr="00475297">
              <w:rPr>
                <w:rFonts w:cs="Arial"/>
                <w:color w:val="000000"/>
                <w:sz w:val="22"/>
                <w:szCs w:val="22"/>
              </w:rPr>
              <w:t xml:space="preserve">Date of manufacture </w:t>
            </w:r>
          </w:p>
        </w:tc>
      </w:tr>
      <w:tr w:rsidR="006B2C4D" w:rsidRPr="00475297" w14:paraId="1F39EF8D" w14:textId="77777777" w:rsidTr="006B2C4D">
        <w:tc>
          <w:tcPr>
            <w:tcW w:w="562" w:type="dxa"/>
          </w:tcPr>
          <w:p w14:paraId="7D684C74"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9.</w:t>
            </w:r>
          </w:p>
        </w:tc>
        <w:tc>
          <w:tcPr>
            <w:tcW w:w="7603" w:type="dxa"/>
          </w:tcPr>
          <w:p w14:paraId="2549E744" w14:textId="77777777" w:rsidR="004A7B51" w:rsidRPr="00475297" w:rsidRDefault="004A7B51" w:rsidP="006B2C4D">
            <w:pPr>
              <w:pStyle w:val="ListParagraph"/>
              <w:ind w:left="0"/>
              <w:jc w:val="both"/>
              <w:rPr>
                <w:rFonts w:cs="Arial"/>
                <w:color w:val="000000"/>
                <w:sz w:val="22"/>
                <w:szCs w:val="22"/>
              </w:rPr>
            </w:pPr>
            <w:r w:rsidRPr="00475297">
              <w:rPr>
                <w:rFonts w:cs="Arial"/>
                <w:color w:val="000000"/>
                <w:sz w:val="22"/>
                <w:szCs w:val="22"/>
              </w:rPr>
              <w:t>Name and address of importer/distributor (if not manufacturer)</w:t>
            </w:r>
          </w:p>
        </w:tc>
      </w:tr>
      <w:tr w:rsidR="006B2C4D" w:rsidRPr="00475297" w14:paraId="17DB8F19" w14:textId="77777777" w:rsidTr="006B2C4D">
        <w:tc>
          <w:tcPr>
            <w:tcW w:w="562" w:type="dxa"/>
          </w:tcPr>
          <w:p w14:paraId="0CA7B184"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10.</w:t>
            </w:r>
          </w:p>
        </w:tc>
        <w:tc>
          <w:tcPr>
            <w:tcW w:w="7603" w:type="dxa"/>
          </w:tcPr>
          <w:p w14:paraId="1851DEC3" w14:textId="77777777" w:rsidR="004A7B51" w:rsidRPr="00475297" w:rsidRDefault="004A7B51" w:rsidP="006B2C4D">
            <w:pPr>
              <w:pStyle w:val="ListParagraph"/>
              <w:ind w:left="0"/>
              <w:jc w:val="both"/>
              <w:rPr>
                <w:rFonts w:cs="Arial"/>
                <w:color w:val="000000"/>
                <w:sz w:val="22"/>
                <w:szCs w:val="22"/>
              </w:rPr>
            </w:pPr>
            <w:r w:rsidRPr="00475297">
              <w:rPr>
                <w:rFonts w:cs="Arial"/>
                <w:color w:val="000000"/>
                <w:sz w:val="22"/>
                <w:szCs w:val="22"/>
              </w:rPr>
              <w:t>Expiry date (Where applicable)</w:t>
            </w:r>
          </w:p>
        </w:tc>
      </w:tr>
      <w:tr w:rsidR="006B2C4D" w:rsidRPr="00475297" w14:paraId="2EB7E677" w14:textId="77777777" w:rsidTr="006B2C4D">
        <w:tc>
          <w:tcPr>
            <w:tcW w:w="562" w:type="dxa"/>
          </w:tcPr>
          <w:p w14:paraId="5D0D64A8" w14:textId="77777777" w:rsidR="004A7B51" w:rsidRPr="00475297" w:rsidRDefault="004A7B51" w:rsidP="006B2C4D">
            <w:pPr>
              <w:pStyle w:val="ListParagraph"/>
              <w:ind w:left="0"/>
              <w:jc w:val="center"/>
              <w:rPr>
                <w:rFonts w:cs="Arial"/>
                <w:b/>
                <w:bCs/>
                <w:color w:val="000000"/>
                <w:sz w:val="22"/>
                <w:szCs w:val="22"/>
              </w:rPr>
            </w:pPr>
            <w:r w:rsidRPr="00475297">
              <w:rPr>
                <w:rFonts w:cs="Arial"/>
                <w:b/>
                <w:bCs/>
                <w:color w:val="000000"/>
                <w:sz w:val="22"/>
                <w:szCs w:val="22"/>
              </w:rPr>
              <w:t>11.</w:t>
            </w:r>
          </w:p>
        </w:tc>
        <w:tc>
          <w:tcPr>
            <w:tcW w:w="7603" w:type="dxa"/>
          </w:tcPr>
          <w:p w14:paraId="65DB722C" w14:textId="77777777" w:rsidR="004A7B51" w:rsidRPr="00475297" w:rsidRDefault="004A7B51" w:rsidP="006B2C4D">
            <w:pPr>
              <w:pStyle w:val="ListParagraph"/>
              <w:ind w:left="0"/>
              <w:jc w:val="both"/>
              <w:rPr>
                <w:rFonts w:cs="Arial"/>
                <w:color w:val="000000"/>
                <w:sz w:val="22"/>
                <w:szCs w:val="22"/>
              </w:rPr>
            </w:pPr>
            <w:r w:rsidRPr="00475297">
              <w:rPr>
                <w:rFonts w:cs="Arial"/>
                <w:color w:val="000000"/>
                <w:sz w:val="22"/>
                <w:szCs w:val="22"/>
              </w:rPr>
              <w:t xml:space="preserve">Batch/lot number. Products must have the same batch/lot number on the outer box as on the inner box. </w:t>
            </w:r>
          </w:p>
        </w:tc>
      </w:tr>
    </w:tbl>
    <w:p w14:paraId="60112CF5" w14:textId="77777777" w:rsidR="004A7B51" w:rsidRPr="00475297" w:rsidRDefault="004A7B51" w:rsidP="006B2C4D">
      <w:pPr>
        <w:pStyle w:val="ListParagraph"/>
        <w:widowControl w:val="0"/>
        <w:numPr>
          <w:ilvl w:val="1"/>
          <w:numId w:val="1"/>
        </w:numPr>
        <w:spacing w:before="240"/>
        <w:jc w:val="both"/>
        <w:rPr>
          <w:b/>
        </w:rPr>
      </w:pPr>
      <w:r w:rsidRPr="00475297">
        <w:rPr>
          <w:b/>
        </w:rPr>
        <w:t xml:space="preserve">Barcodes </w:t>
      </w:r>
    </w:p>
    <w:p w14:paraId="0DF6A905" w14:textId="77777777" w:rsidR="004A7B51" w:rsidRPr="00475297" w:rsidRDefault="004A7B51" w:rsidP="006B2C4D">
      <w:pPr>
        <w:pStyle w:val="ListParagraph"/>
        <w:widowControl w:val="0"/>
        <w:numPr>
          <w:ilvl w:val="2"/>
          <w:numId w:val="1"/>
        </w:numPr>
        <w:jc w:val="both"/>
        <w:rPr>
          <w:rFonts w:cs="Arial"/>
        </w:rPr>
      </w:pPr>
      <w:r w:rsidRPr="00475297">
        <w:rPr>
          <w:rFonts w:cs="Arial"/>
        </w:rPr>
        <w:t xml:space="preserve">It is mandatory that all products supplied must include a barcode (number plus symbology). All shipper, shelf and unit packs must be marked with the appropriate number and symbology. The European Article Numbering Code 13 (EAN 13) has been accepted as standard. </w:t>
      </w:r>
    </w:p>
    <w:p w14:paraId="4ABEDB84" w14:textId="77777777" w:rsidR="004A7B51" w:rsidRPr="00475297" w:rsidRDefault="004A7B51" w:rsidP="006B2C4D">
      <w:pPr>
        <w:pStyle w:val="ListParagraph"/>
        <w:widowControl w:val="0"/>
        <w:numPr>
          <w:ilvl w:val="2"/>
          <w:numId w:val="1"/>
        </w:numPr>
        <w:jc w:val="both"/>
        <w:rPr>
          <w:rFonts w:eastAsia="Times New Roman" w:cs="Arial"/>
          <w:color w:val="000000"/>
        </w:rPr>
      </w:pPr>
      <w:r w:rsidRPr="00475297">
        <w:rPr>
          <w:rFonts w:cs="Arial"/>
        </w:rPr>
        <w:t>Suppliers are encouraged to include a 2D barcode or similar on their packaging that will include the b</w:t>
      </w:r>
      <w:r w:rsidRPr="00475297">
        <w:rPr>
          <w:rFonts w:eastAsia="Times New Roman" w:cs="Arial"/>
          <w:color w:val="000000"/>
        </w:rPr>
        <w:t>rand name, batch number and expiry date.</w:t>
      </w:r>
    </w:p>
    <w:p w14:paraId="3A1ED1BE" w14:textId="77777777" w:rsidR="004A7B51" w:rsidRPr="00475297" w:rsidRDefault="004A7B51" w:rsidP="0051297B">
      <w:pPr>
        <w:pStyle w:val="Heading2"/>
      </w:pPr>
      <w:bookmarkStart w:id="111" w:name="_Toc119520681"/>
      <w:bookmarkStart w:id="112" w:name="_Toc153214413"/>
      <w:bookmarkEnd w:id="75"/>
      <w:bookmarkEnd w:id="76"/>
      <w:bookmarkEnd w:id="88"/>
      <w:r w:rsidRPr="00475297">
        <w:t>ASSIGNMENTS AND CESSIONS OF CONTRACTS AND CHANGES IN CONTACT DETAILS</w:t>
      </w:r>
      <w:bookmarkEnd w:id="111"/>
      <w:bookmarkEnd w:id="112"/>
    </w:p>
    <w:p w14:paraId="4B6125DD" w14:textId="3B8BA8AA" w:rsidR="004A7B51" w:rsidRPr="00475297" w:rsidRDefault="004A7B51" w:rsidP="006B2C4D">
      <w:pPr>
        <w:pStyle w:val="ListParagraph"/>
        <w:widowControl w:val="0"/>
        <w:numPr>
          <w:ilvl w:val="1"/>
          <w:numId w:val="1"/>
        </w:numPr>
        <w:jc w:val="both"/>
        <w:rPr>
          <w:rFonts w:cs="Arial"/>
        </w:rPr>
      </w:pPr>
      <w:r w:rsidRPr="00475297">
        <w:rPr>
          <w:rFonts w:cs="Arial"/>
        </w:rPr>
        <w:t xml:space="preserve">Where a contracted supplier plans to merge with or is going to be acquired by another entity, the contracted supplier must inform </w:t>
      </w:r>
      <w:r w:rsidR="00242844">
        <w:rPr>
          <w:rFonts w:cs="Arial"/>
        </w:rPr>
        <w:t xml:space="preserve">the </w:t>
      </w:r>
      <w:r w:rsidRPr="00475297">
        <w:rPr>
          <w:rFonts w:cs="Arial"/>
        </w:rPr>
        <w:t xml:space="preserve">National Treasury in writing 90 days </w:t>
      </w:r>
      <w:r w:rsidR="00A67DC6">
        <w:rPr>
          <w:rFonts w:cs="Arial"/>
        </w:rPr>
        <w:t>before</w:t>
      </w:r>
      <w:r w:rsidRPr="00475297">
        <w:rPr>
          <w:rFonts w:cs="Arial"/>
        </w:rPr>
        <w:t xml:space="preserve"> such event of relevant details. </w:t>
      </w:r>
    </w:p>
    <w:p w14:paraId="68F65FD5" w14:textId="77777777" w:rsidR="004A7B51" w:rsidRPr="00475297" w:rsidRDefault="004A7B51" w:rsidP="006B2C4D">
      <w:pPr>
        <w:pStyle w:val="ListParagraph"/>
        <w:widowControl w:val="0"/>
        <w:numPr>
          <w:ilvl w:val="1"/>
          <w:numId w:val="1"/>
        </w:numPr>
        <w:jc w:val="both"/>
        <w:rPr>
          <w:rFonts w:cs="Arial"/>
          <w:b/>
          <w:bCs/>
        </w:rPr>
      </w:pPr>
      <w:r w:rsidRPr="00475297">
        <w:rPr>
          <w:rFonts w:cs="Arial"/>
          <w:b/>
          <w:bCs/>
        </w:rPr>
        <w:t>Assignments of Contract</w:t>
      </w:r>
    </w:p>
    <w:p w14:paraId="4EC75255" w14:textId="6749E610" w:rsidR="004A7B51" w:rsidRPr="00475297" w:rsidRDefault="004A7B51" w:rsidP="006B2C4D">
      <w:pPr>
        <w:pStyle w:val="ListParagraph"/>
        <w:widowControl w:val="0"/>
        <w:numPr>
          <w:ilvl w:val="2"/>
          <w:numId w:val="1"/>
        </w:numPr>
        <w:jc w:val="both"/>
        <w:rPr>
          <w:rFonts w:cs="Arial"/>
        </w:rPr>
      </w:pPr>
      <w:r w:rsidRPr="00475297">
        <w:rPr>
          <w:rFonts w:cs="Arial"/>
        </w:rPr>
        <w:t xml:space="preserve">Assignment of contract refers to the transfer of rights and obligations in a contract from an </w:t>
      </w:r>
      <w:r w:rsidR="00242844" w:rsidRPr="00475297">
        <w:rPr>
          <w:rFonts w:cs="Arial"/>
        </w:rPr>
        <w:t>assigned</w:t>
      </w:r>
      <w:r w:rsidRPr="00475297">
        <w:rPr>
          <w:rFonts w:cs="Arial"/>
        </w:rPr>
        <w:t xml:space="preserve"> to an assignee. The effect of this is that the service provider appointed through a competitive bidding process transfers the contract in its entirety that is, the obligation (the responsibility of rendering the services) and the right (of receiving payment for service rendered) to a third party that did not participate in the bidding process or a bidder that participated in the bidding process but was not successful.</w:t>
      </w:r>
    </w:p>
    <w:p w14:paraId="4FAE6C8E" w14:textId="77777777" w:rsidR="004A7B51" w:rsidRPr="00475297" w:rsidRDefault="004A7B51" w:rsidP="006B2C4D">
      <w:pPr>
        <w:pStyle w:val="ListParagraph"/>
        <w:widowControl w:val="0"/>
        <w:numPr>
          <w:ilvl w:val="2"/>
          <w:numId w:val="1"/>
        </w:numPr>
        <w:jc w:val="both"/>
        <w:rPr>
          <w:rFonts w:cs="Arial"/>
        </w:rPr>
      </w:pPr>
      <w:r w:rsidRPr="00475297">
        <w:rPr>
          <w:rFonts w:cs="Arial"/>
        </w:rPr>
        <w:t>Assignment of contracts is therefore not allowed as it will be contrary to principles of section 217 of the Constitution particularly, fairness, transparency, and competitiveness.</w:t>
      </w:r>
    </w:p>
    <w:p w14:paraId="71877014" w14:textId="77777777" w:rsidR="004A7B51" w:rsidRPr="00475297" w:rsidRDefault="004A7B51" w:rsidP="006B2C4D">
      <w:pPr>
        <w:pStyle w:val="ListParagraph"/>
        <w:widowControl w:val="0"/>
        <w:numPr>
          <w:ilvl w:val="1"/>
          <w:numId w:val="1"/>
        </w:numPr>
        <w:jc w:val="both"/>
        <w:rPr>
          <w:rFonts w:cs="Arial"/>
          <w:b/>
          <w:bCs/>
        </w:rPr>
      </w:pPr>
      <w:r w:rsidRPr="00475297">
        <w:rPr>
          <w:rFonts w:cs="Arial"/>
          <w:b/>
          <w:bCs/>
        </w:rPr>
        <w:t>Cession of Contracts</w:t>
      </w:r>
    </w:p>
    <w:p w14:paraId="73E3B011" w14:textId="28D8067D" w:rsidR="004A7B51" w:rsidRPr="00475297" w:rsidRDefault="004A7B51" w:rsidP="006B2C4D">
      <w:pPr>
        <w:pStyle w:val="ListParagraph"/>
        <w:widowControl w:val="0"/>
        <w:numPr>
          <w:ilvl w:val="2"/>
          <w:numId w:val="1"/>
        </w:numPr>
        <w:jc w:val="both"/>
        <w:rPr>
          <w:rFonts w:cs="Arial"/>
        </w:rPr>
      </w:pPr>
      <w:r w:rsidRPr="00475297">
        <w:rPr>
          <w:rFonts w:cs="Arial"/>
        </w:rPr>
        <w:t xml:space="preserve">Cession refers to the transfer of only the rights a service provider has in terms of a contract from it to a third party. </w:t>
      </w:r>
      <w:r w:rsidR="00EC1241">
        <w:rPr>
          <w:rFonts w:cs="Arial"/>
        </w:rPr>
        <w:t>C</w:t>
      </w:r>
      <w:r w:rsidRPr="00475297">
        <w:rPr>
          <w:rFonts w:cs="Arial"/>
        </w:rPr>
        <w:t xml:space="preserve">ession will be limited only to those cession agreements in favour of registered Financial Services Providers (FSP) and state institutions established for the express purpose of providing funding to businesses and entities (State </w:t>
      </w:r>
      <w:r w:rsidR="00242844">
        <w:rPr>
          <w:rFonts w:cs="Arial"/>
        </w:rPr>
        <w:t>Institutions</w:t>
      </w:r>
      <w:r w:rsidRPr="00475297">
        <w:rPr>
          <w:rFonts w:cs="Arial"/>
        </w:rPr>
        <w:t>).</w:t>
      </w:r>
    </w:p>
    <w:p w14:paraId="00E65F4F" w14:textId="3C601CFD" w:rsidR="004A7B51" w:rsidRDefault="004A7B51" w:rsidP="006B2C4D">
      <w:pPr>
        <w:pStyle w:val="ListParagraph"/>
        <w:widowControl w:val="0"/>
        <w:numPr>
          <w:ilvl w:val="3"/>
          <w:numId w:val="1"/>
        </w:numPr>
        <w:jc w:val="both"/>
        <w:rPr>
          <w:rFonts w:cs="Arial"/>
        </w:rPr>
      </w:pPr>
      <w:r w:rsidRPr="00475297">
        <w:rPr>
          <w:rFonts w:cs="Arial"/>
        </w:rPr>
        <w:t>The written request for cession must be by the service provider and not a third party</w:t>
      </w:r>
      <w:r w:rsidR="00242844">
        <w:rPr>
          <w:rFonts w:cs="Arial"/>
        </w:rPr>
        <w:t>, and</w:t>
      </w:r>
      <w:r w:rsidRPr="00475297">
        <w:rPr>
          <w:rFonts w:cs="Arial"/>
        </w:rPr>
        <w:t xml:space="preserve"> the written request by the service provider must be accompanied by the cession agreement.</w:t>
      </w:r>
    </w:p>
    <w:p w14:paraId="78B1DF45" w14:textId="77777777" w:rsidR="003F66D1" w:rsidRPr="00475297" w:rsidRDefault="003F66D1" w:rsidP="003F66D1">
      <w:pPr>
        <w:pStyle w:val="ListParagraph"/>
        <w:widowControl w:val="0"/>
        <w:ind w:left="907"/>
        <w:jc w:val="both"/>
        <w:rPr>
          <w:rFonts w:cs="Arial"/>
        </w:rPr>
      </w:pPr>
    </w:p>
    <w:p w14:paraId="20E3192A" w14:textId="77777777" w:rsidR="004A7B51" w:rsidRPr="00475297" w:rsidRDefault="004A7B51" w:rsidP="006B2C4D">
      <w:pPr>
        <w:pStyle w:val="ListParagraph"/>
        <w:widowControl w:val="0"/>
        <w:numPr>
          <w:ilvl w:val="1"/>
          <w:numId w:val="1"/>
        </w:numPr>
        <w:jc w:val="both"/>
        <w:rPr>
          <w:rFonts w:cs="Arial"/>
          <w:b/>
          <w:bCs/>
        </w:rPr>
      </w:pPr>
      <w:r w:rsidRPr="00475297">
        <w:rPr>
          <w:rFonts w:cs="Arial"/>
          <w:b/>
          <w:bCs/>
        </w:rPr>
        <w:t>Changes in the Service Provider Contact Details</w:t>
      </w:r>
    </w:p>
    <w:p w14:paraId="43493454" w14:textId="77777777" w:rsidR="004A7B51" w:rsidRPr="00475297" w:rsidRDefault="004A7B51" w:rsidP="006B2C4D">
      <w:pPr>
        <w:pStyle w:val="ListParagraph"/>
        <w:widowControl w:val="0"/>
        <w:numPr>
          <w:ilvl w:val="1"/>
          <w:numId w:val="1"/>
        </w:numPr>
        <w:jc w:val="both"/>
        <w:rPr>
          <w:rFonts w:cs="Arial"/>
        </w:rPr>
      </w:pPr>
      <w:r w:rsidRPr="00475297">
        <w:rPr>
          <w:rFonts w:cs="Arial"/>
        </w:rPr>
        <w:t xml:space="preserve">A contracted supplier must inform the National Treasury within 7 days of any changes of address, name, and or contact details. </w:t>
      </w:r>
    </w:p>
    <w:p w14:paraId="6A695836" w14:textId="4BAD2F55" w:rsidR="004A7B51" w:rsidRPr="00475297" w:rsidRDefault="00263A60" w:rsidP="0051297B">
      <w:pPr>
        <w:pStyle w:val="Heading2"/>
      </w:pPr>
      <w:bookmarkStart w:id="113" w:name="_Toc505418548"/>
      <w:bookmarkStart w:id="114" w:name="_Toc67639919"/>
      <w:bookmarkStart w:id="115" w:name="_Toc74813921"/>
      <w:bookmarkStart w:id="116" w:name="_Toc119520682"/>
      <w:bookmarkStart w:id="117" w:name="_Toc153214414"/>
      <w:r>
        <w:t>POST-AWARD</w:t>
      </w:r>
      <w:r w:rsidR="004A7B51" w:rsidRPr="00475297">
        <w:t xml:space="preserve"> PRODUCT COMPLIANCE PROCEDURES</w:t>
      </w:r>
      <w:bookmarkEnd w:id="113"/>
      <w:bookmarkEnd w:id="114"/>
      <w:bookmarkEnd w:id="115"/>
      <w:bookmarkEnd w:id="116"/>
      <w:bookmarkEnd w:id="117"/>
      <w:r w:rsidR="004A7B51" w:rsidRPr="00475297">
        <w:t xml:space="preserve"> </w:t>
      </w:r>
    </w:p>
    <w:p w14:paraId="666A021B" w14:textId="7D1386F2" w:rsidR="004A7B51" w:rsidRPr="00475297" w:rsidRDefault="004A7B51" w:rsidP="006B2C4D">
      <w:pPr>
        <w:pStyle w:val="ListParagraph"/>
        <w:widowControl w:val="0"/>
        <w:numPr>
          <w:ilvl w:val="1"/>
          <w:numId w:val="1"/>
        </w:numPr>
        <w:jc w:val="both"/>
        <w:rPr>
          <w:rFonts w:cs="Arial"/>
          <w:color w:val="0F243E"/>
        </w:rPr>
      </w:pPr>
      <w:r w:rsidRPr="00475297">
        <w:rPr>
          <w:rFonts w:cs="Arial"/>
          <w:color w:val="0F243E"/>
        </w:rPr>
        <w:t>Su</w:t>
      </w:r>
      <w:r>
        <w:rPr>
          <w:rFonts w:cs="Arial"/>
          <w:color w:val="0F243E"/>
        </w:rPr>
        <w:t>ppliers</w:t>
      </w:r>
      <w:r w:rsidRPr="00475297">
        <w:rPr>
          <w:rFonts w:cs="Arial"/>
          <w:color w:val="0F243E"/>
        </w:rPr>
        <w:t xml:space="preserve"> must ensure that the product conf</w:t>
      </w:r>
      <w:r w:rsidR="00247573">
        <w:rPr>
          <w:rFonts w:cs="Arial"/>
          <w:color w:val="0F243E"/>
        </w:rPr>
        <w:t>o</w:t>
      </w:r>
      <w:r w:rsidRPr="00475297">
        <w:rPr>
          <w:rFonts w:cs="Arial"/>
          <w:color w:val="0F243E"/>
        </w:rPr>
        <w:t xml:space="preserve">rms </w:t>
      </w:r>
      <w:r w:rsidR="00634564">
        <w:rPr>
          <w:rFonts w:cs="Arial"/>
          <w:color w:val="0F243E"/>
        </w:rPr>
        <w:t xml:space="preserve">to </w:t>
      </w:r>
      <w:r w:rsidRPr="00475297">
        <w:rPr>
          <w:rFonts w:cs="Arial"/>
          <w:color w:val="0F243E"/>
        </w:rPr>
        <w:t>the</w:t>
      </w:r>
      <w:r>
        <w:rPr>
          <w:rFonts w:cs="Arial"/>
          <w:color w:val="0F243E"/>
        </w:rPr>
        <w:t xml:space="preserve"> technical</w:t>
      </w:r>
      <w:r w:rsidRPr="00475297">
        <w:rPr>
          <w:rFonts w:cs="Arial"/>
          <w:color w:val="0F243E"/>
        </w:rPr>
        <w:t xml:space="preserve"> specification and its relevant quality standards throughout the contract period. Where the is a justified concern regarding the quality of the product, the State reserve the right to request the </w:t>
      </w:r>
      <w:r>
        <w:rPr>
          <w:rFonts w:cs="Arial"/>
          <w:color w:val="0F243E"/>
        </w:rPr>
        <w:t>supplier</w:t>
      </w:r>
      <w:r w:rsidRPr="00475297">
        <w:rPr>
          <w:rFonts w:cs="Arial"/>
          <w:color w:val="0F243E"/>
        </w:rPr>
        <w:t xml:space="preserve"> (at </w:t>
      </w:r>
      <w:r w:rsidR="005B6F3C">
        <w:rPr>
          <w:rFonts w:cs="Arial"/>
          <w:color w:val="0F243E"/>
        </w:rPr>
        <w:t xml:space="preserve">its </w:t>
      </w:r>
      <w:r w:rsidRPr="00475297">
        <w:rPr>
          <w:rFonts w:cs="Arial"/>
          <w:color w:val="0F243E"/>
        </w:rPr>
        <w:t xml:space="preserve">own cost) to submit </w:t>
      </w:r>
      <w:r w:rsidR="005B6F3C">
        <w:rPr>
          <w:rFonts w:cs="Arial"/>
          <w:color w:val="0F243E"/>
        </w:rPr>
        <w:t xml:space="preserve">a </w:t>
      </w:r>
      <w:r w:rsidRPr="00475297">
        <w:rPr>
          <w:rFonts w:cs="Arial"/>
          <w:color w:val="0F243E"/>
        </w:rPr>
        <w:t xml:space="preserve">product for testing to confirm </w:t>
      </w:r>
      <w:r w:rsidR="00242844">
        <w:rPr>
          <w:rFonts w:cs="Arial"/>
          <w:color w:val="0F243E"/>
        </w:rPr>
        <w:t>compliance</w:t>
      </w:r>
      <w:r w:rsidRPr="00475297">
        <w:rPr>
          <w:rFonts w:cs="Arial"/>
          <w:color w:val="0F243E"/>
        </w:rPr>
        <w:t xml:space="preserve"> </w:t>
      </w:r>
      <w:r w:rsidR="005B6F3C">
        <w:rPr>
          <w:rFonts w:cs="Arial"/>
          <w:color w:val="0F243E"/>
        </w:rPr>
        <w:t>with</w:t>
      </w:r>
      <w:r w:rsidRPr="00475297">
        <w:rPr>
          <w:rFonts w:cs="Arial"/>
          <w:color w:val="0F243E"/>
        </w:rPr>
        <w:t xml:space="preserve"> the relevant item </w:t>
      </w:r>
      <w:r>
        <w:rPr>
          <w:rFonts w:cs="Arial"/>
          <w:color w:val="0F243E"/>
        </w:rPr>
        <w:t xml:space="preserve">technical </w:t>
      </w:r>
      <w:r w:rsidRPr="00475297">
        <w:rPr>
          <w:rFonts w:cs="Arial"/>
          <w:color w:val="0F243E"/>
        </w:rPr>
        <w:t>specification and requirements at the SANAS accredited institution.</w:t>
      </w:r>
    </w:p>
    <w:p w14:paraId="0BDFB4A2" w14:textId="77777777" w:rsidR="004A7B51" w:rsidRDefault="004A7B51" w:rsidP="006B2C4D">
      <w:pPr>
        <w:pStyle w:val="ListParagraph"/>
        <w:widowControl w:val="0"/>
        <w:numPr>
          <w:ilvl w:val="1"/>
          <w:numId w:val="1"/>
        </w:numPr>
        <w:jc w:val="both"/>
        <w:rPr>
          <w:rFonts w:cs="Arial"/>
          <w:color w:val="0F243E"/>
        </w:rPr>
      </w:pPr>
      <w:r w:rsidRPr="00475297">
        <w:rPr>
          <w:rFonts w:cs="Arial"/>
          <w:color w:val="0F243E"/>
        </w:rPr>
        <w:t xml:space="preserve">The State reserve the right to conduct any sample or site inspection directly or through a third party appointed by the state. </w:t>
      </w:r>
    </w:p>
    <w:p w14:paraId="39244599" w14:textId="77777777" w:rsidR="004A7B51" w:rsidRPr="00475297" w:rsidRDefault="004A7B51" w:rsidP="0051297B">
      <w:pPr>
        <w:pStyle w:val="Heading2"/>
      </w:pPr>
      <w:bookmarkStart w:id="118" w:name="_Toc505418550"/>
      <w:bookmarkStart w:id="119" w:name="_Toc67639945"/>
      <w:bookmarkStart w:id="120" w:name="_Toc74813923"/>
      <w:bookmarkStart w:id="121" w:name="_Toc119520683"/>
      <w:bookmarkStart w:id="122" w:name="_Toc153214415"/>
      <w:r w:rsidRPr="00475297">
        <w:t xml:space="preserve">REGISTRATION ON DATABASES OF PARTICIPATING </w:t>
      </w:r>
      <w:bookmarkEnd w:id="118"/>
      <w:bookmarkEnd w:id="119"/>
      <w:bookmarkEnd w:id="120"/>
      <w:r>
        <w:t>INSTITUTIONS</w:t>
      </w:r>
      <w:bookmarkEnd w:id="121"/>
      <w:bookmarkEnd w:id="122"/>
    </w:p>
    <w:p w14:paraId="3F8EC29E" w14:textId="53B82FE5" w:rsidR="004A7B51" w:rsidRPr="006E24EE" w:rsidRDefault="004A7B51" w:rsidP="006B2C4D">
      <w:pPr>
        <w:pStyle w:val="ListParagraph"/>
        <w:widowControl w:val="0"/>
        <w:numPr>
          <w:ilvl w:val="1"/>
          <w:numId w:val="1"/>
        </w:numPr>
        <w:jc w:val="both"/>
        <w:rPr>
          <w:rFonts w:cs="Arial"/>
        </w:rPr>
      </w:pPr>
      <w:r>
        <w:rPr>
          <w:rFonts w:cs="Arial"/>
        </w:rPr>
        <w:t xml:space="preserve">Suppliers </w:t>
      </w:r>
      <w:r w:rsidRPr="006E24EE">
        <w:rPr>
          <w:rFonts w:cs="Arial"/>
        </w:rPr>
        <w:t xml:space="preserve">must ensure continuous compliance with all statutory requirements which may affect their complying status on </w:t>
      </w:r>
      <w:r w:rsidR="005B6F3C">
        <w:rPr>
          <w:rFonts w:cs="Arial"/>
        </w:rPr>
        <w:t xml:space="preserve">the </w:t>
      </w:r>
      <w:r w:rsidRPr="006E24EE">
        <w:rPr>
          <w:rFonts w:cs="Arial"/>
        </w:rPr>
        <w:t xml:space="preserve">Central Supplier Database managed by </w:t>
      </w:r>
      <w:r w:rsidR="005B6F3C">
        <w:rPr>
          <w:rFonts w:cs="Arial"/>
        </w:rPr>
        <w:t xml:space="preserve">the </w:t>
      </w:r>
      <w:r w:rsidRPr="006E24EE">
        <w:rPr>
          <w:rFonts w:cs="Arial"/>
        </w:rPr>
        <w:t xml:space="preserve">National Treasury. </w:t>
      </w:r>
    </w:p>
    <w:p w14:paraId="62CCFE8A" w14:textId="77777777" w:rsidR="004A7B51" w:rsidRDefault="004A7B51" w:rsidP="006B2C4D">
      <w:pPr>
        <w:pStyle w:val="ListParagraph"/>
        <w:widowControl w:val="0"/>
        <w:numPr>
          <w:ilvl w:val="1"/>
          <w:numId w:val="1"/>
        </w:numPr>
        <w:jc w:val="both"/>
        <w:rPr>
          <w:rFonts w:cs="Arial"/>
        </w:rPr>
      </w:pPr>
      <w:r w:rsidRPr="006E24EE">
        <w:rPr>
          <w:rFonts w:cs="Arial"/>
        </w:rPr>
        <w:t>All suppliers must ensure registration on all participating institutions within 30 days of accepting the award.</w:t>
      </w:r>
    </w:p>
    <w:p w14:paraId="6D4DD77C" w14:textId="13A1F208" w:rsidR="004A7B51" w:rsidRPr="006E24EE" w:rsidRDefault="004A7B51" w:rsidP="006B2C4D">
      <w:pPr>
        <w:pStyle w:val="ListParagraph"/>
        <w:widowControl w:val="0"/>
        <w:numPr>
          <w:ilvl w:val="1"/>
          <w:numId w:val="1"/>
        </w:numPr>
        <w:jc w:val="both"/>
        <w:rPr>
          <w:rFonts w:cs="Arial"/>
        </w:rPr>
      </w:pPr>
      <w:r>
        <w:rPr>
          <w:rFonts w:cs="Arial"/>
        </w:rPr>
        <w:t xml:space="preserve">Suppliers must ensure that they register with all the participating institutions the items </w:t>
      </w:r>
      <w:r w:rsidR="00C62BA9">
        <w:rPr>
          <w:rFonts w:cs="Arial"/>
        </w:rPr>
        <w:t>that</w:t>
      </w:r>
      <w:r>
        <w:rPr>
          <w:rFonts w:cs="Arial"/>
        </w:rPr>
        <w:t xml:space="preserve"> they have been awarded in the contract. Suppliers must take note that the participating institutions have different systems that they use internally to capture awarded contract information including that of awarded suppliers</w:t>
      </w:r>
      <w:r w:rsidR="005A3CDD">
        <w:rPr>
          <w:rFonts w:cs="Arial"/>
        </w:rPr>
        <w:t>.</w:t>
      </w:r>
    </w:p>
    <w:p w14:paraId="5E50AAB4" w14:textId="325479F7" w:rsidR="004A7B51" w:rsidRPr="006E24EE" w:rsidRDefault="004A7B51" w:rsidP="006B2C4D">
      <w:pPr>
        <w:pStyle w:val="ListParagraph"/>
        <w:widowControl w:val="0"/>
        <w:numPr>
          <w:ilvl w:val="1"/>
          <w:numId w:val="1"/>
        </w:numPr>
        <w:jc w:val="both"/>
        <w:rPr>
          <w:rFonts w:cs="Arial"/>
        </w:rPr>
      </w:pPr>
      <w:r w:rsidRPr="006E24EE">
        <w:rPr>
          <w:rFonts w:cs="Arial"/>
        </w:rPr>
        <w:t xml:space="preserve">Failure to meet this requirement will result in </w:t>
      </w:r>
      <w:r w:rsidR="00C62BA9">
        <w:rPr>
          <w:rFonts w:cs="Arial"/>
        </w:rPr>
        <w:t xml:space="preserve">an </w:t>
      </w:r>
      <w:r w:rsidRPr="006E24EE">
        <w:rPr>
          <w:rFonts w:cs="Arial"/>
        </w:rPr>
        <w:t>inability to process orders and payments for goods.</w:t>
      </w:r>
    </w:p>
    <w:p w14:paraId="57B1A291" w14:textId="77777777" w:rsidR="004A7B51" w:rsidRPr="00475297" w:rsidRDefault="004A7B51" w:rsidP="0051297B">
      <w:pPr>
        <w:pStyle w:val="Heading2"/>
      </w:pPr>
      <w:bookmarkStart w:id="123" w:name="_Toc505418551"/>
      <w:bookmarkStart w:id="124" w:name="_Toc67639946"/>
      <w:bookmarkStart w:id="125" w:name="_Toc74813924"/>
      <w:bookmarkStart w:id="126" w:name="_Toc119520684"/>
      <w:bookmarkStart w:id="127" w:name="_Toc153214416"/>
      <w:r w:rsidRPr="00475297">
        <w:t>MONITORING</w:t>
      </w:r>
      <w:bookmarkEnd w:id="123"/>
      <w:bookmarkEnd w:id="124"/>
      <w:bookmarkEnd w:id="125"/>
      <w:bookmarkEnd w:id="126"/>
      <w:bookmarkEnd w:id="127"/>
      <w:r w:rsidRPr="00475297">
        <w:t xml:space="preserve"> </w:t>
      </w:r>
    </w:p>
    <w:p w14:paraId="54B67316" w14:textId="5E2E6151" w:rsidR="004A7B51" w:rsidRPr="009A6B42" w:rsidRDefault="004A7B51" w:rsidP="006B2C4D">
      <w:pPr>
        <w:pStyle w:val="ListParagraph"/>
        <w:widowControl w:val="0"/>
        <w:numPr>
          <w:ilvl w:val="1"/>
          <w:numId w:val="1"/>
        </w:numPr>
        <w:jc w:val="both"/>
        <w:rPr>
          <w:rFonts w:cs="Arial"/>
        </w:rPr>
      </w:pPr>
      <w:r w:rsidRPr="009A6B42">
        <w:rPr>
          <w:rFonts w:cs="Arial"/>
        </w:rPr>
        <w:t xml:space="preserve">Monitoring audits may be conducted periodically and randomly by the National Treasury, Provincial Health Departments, and </w:t>
      </w:r>
      <w:r w:rsidR="00C62BA9">
        <w:rPr>
          <w:rFonts w:cs="Arial"/>
        </w:rPr>
        <w:t xml:space="preserve">the </w:t>
      </w:r>
      <w:r w:rsidRPr="009A6B42">
        <w:rPr>
          <w:rFonts w:cs="Arial"/>
        </w:rPr>
        <w:t xml:space="preserve">National Department of Health or by a service provider appointed by the State to determine continuous compliance </w:t>
      </w:r>
      <w:r w:rsidR="00C62BA9">
        <w:rPr>
          <w:rFonts w:cs="Arial"/>
        </w:rPr>
        <w:t>with</w:t>
      </w:r>
      <w:r w:rsidRPr="009A6B42">
        <w:rPr>
          <w:rFonts w:cs="Arial"/>
        </w:rPr>
        <w:t xml:space="preserve"> the product and terms of </w:t>
      </w:r>
      <w:r w:rsidR="00C62BA9">
        <w:rPr>
          <w:rFonts w:cs="Arial"/>
        </w:rPr>
        <w:t xml:space="preserve">the </w:t>
      </w:r>
      <w:r w:rsidRPr="009A6B42">
        <w:rPr>
          <w:rFonts w:cs="Arial"/>
        </w:rPr>
        <w:t xml:space="preserve">contract. The Participating Institutions, will monitor the performance of contracted suppliers and maintain a report for compliance </w:t>
      </w:r>
      <w:r w:rsidR="00A67DC6">
        <w:rPr>
          <w:rFonts w:cs="Arial"/>
        </w:rPr>
        <w:t>with</w:t>
      </w:r>
      <w:r w:rsidRPr="009A6B42">
        <w:rPr>
          <w:rFonts w:cs="Arial"/>
        </w:rPr>
        <w:t xml:space="preserve"> the terms of this contract as follows: </w:t>
      </w:r>
    </w:p>
    <w:p w14:paraId="7669E7BC" w14:textId="46CECDD6" w:rsidR="004A7B51" w:rsidRPr="009A6B42" w:rsidRDefault="004A7B51" w:rsidP="006B2C4D">
      <w:pPr>
        <w:pStyle w:val="ListParagraph"/>
        <w:widowControl w:val="0"/>
        <w:numPr>
          <w:ilvl w:val="2"/>
          <w:numId w:val="1"/>
        </w:numPr>
        <w:contextualSpacing/>
        <w:jc w:val="both"/>
        <w:rPr>
          <w:rFonts w:eastAsiaTheme="majorEastAsia" w:cstheme="majorBidi"/>
          <w:bCs/>
        </w:rPr>
      </w:pPr>
      <w:bookmarkStart w:id="128" w:name="_Toc67639947"/>
      <w:bookmarkStart w:id="129" w:name="_Toc72401836"/>
      <w:bookmarkStart w:id="130" w:name="_Toc74813925"/>
      <w:r w:rsidRPr="009A6B42">
        <w:rPr>
          <w:rFonts w:eastAsiaTheme="majorEastAsia" w:cstheme="majorBidi"/>
          <w:bCs/>
        </w:rPr>
        <w:t xml:space="preserve">Compliance </w:t>
      </w:r>
      <w:r w:rsidR="00A67DC6">
        <w:rPr>
          <w:rFonts w:eastAsiaTheme="majorEastAsia" w:cstheme="majorBidi"/>
          <w:bCs/>
        </w:rPr>
        <w:t>with</w:t>
      </w:r>
      <w:r w:rsidRPr="009A6B42">
        <w:rPr>
          <w:rFonts w:eastAsiaTheme="majorEastAsia" w:cstheme="majorBidi"/>
          <w:bCs/>
        </w:rPr>
        <w:t xml:space="preserve"> delivery lead times</w:t>
      </w:r>
      <w:bookmarkEnd w:id="128"/>
      <w:bookmarkEnd w:id="129"/>
      <w:bookmarkEnd w:id="130"/>
      <w:r w:rsidR="005A3CDD">
        <w:rPr>
          <w:rFonts w:eastAsiaTheme="majorEastAsia" w:cstheme="majorBidi"/>
          <w:bCs/>
        </w:rPr>
        <w:t>.</w:t>
      </w:r>
    </w:p>
    <w:p w14:paraId="57EC01D8" w14:textId="06BB55AD" w:rsidR="004A7B51" w:rsidRPr="009A6B42" w:rsidRDefault="004A7B51" w:rsidP="006B2C4D">
      <w:pPr>
        <w:pStyle w:val="ListParagraph"/>
        <w:widowControl w:val="0"/>
        <w:numPr>
          <w:ilvl w:val="2"/>
          <w:numId w:val="1"/>
        </w:numPr>
        <w:contextualSpacing/>
        <w:jc w:val="both"/>
        <w:rPr>
          <w:rFonts w:eastAsiaTheme="majorEastAsia" w:cstheme="majorBidi"/>
          <w:bCs/>
        </w:rPr>
      </w:pPr>
      <w:bookmarkStart w:id="131" w:name="_Toc67639948"/>
      <w:bookmarkStart w:id="132" w:name="_Toc72401837"/>
      <w:bookmarkStart w:id="133" w:name="_Toc74813926"/>
      <w:r w:rsidRPr="009A6B42">
        <w:rPr>
          <w:rFonts w:eastAsiaTheme="majorEastAsia" w:cstheme="majorBidi"/>
          <w:bCs/>
        </w:rPr>
        <w:t>Percentage of orders supplied in full first time</w:t>
      </w:r>
      <w:bookmarkEnd w:id="131"/>
      <w:bookmarkEnd w:id="132"/>
      <w:bookmarkEnd w:id="133"/>
      <w:r w:rsidR="005A3CDD">
        <w:rPr>
          <w:rFonts w:eastAsiaTheme="majorEastAsia" w:cstheme="majorBidi"/>
          <w:bCs/>
        </w:rPr>
        <w:t>.</w:t>
      </w:r>
      <w:r w:rsidRPr="009A6B42">
        <w:rPr>
          <w:rFonts w:eastAsiaTheme="majorEastAsia" w:cstheme="majorBidi"/>
          <w:bCs/>
        </w:rPr>
        <w:t xml:space="preserve"> </w:t>
      </w:r>
    </w:p>
    <w:p w14:paraId="140FA0B3" w14:textId="77777777" w:rsidR="004A7B51" w:rsidRPr="009A6B42" w:rsidRDefault="004A7B51" w:rsidP="006B2C4D">
      <w:pPr>
        <w:pStyle w:val="ListParagraph"/>
        <w:widowControl w:val="0"/>
        <w:numPr>
          <w:ilvl w:val="2"/>
          <w:numId w:val="1"/>
        </w:numPr>
        <w:contextualSpacing/>
        <w:jc w:val="both"/>
        <w:rPr>
          <w:rFonts w:eastAsiaTheme="majorEastAsia" w:cstheme="majorBidi"/>
          <w:bCs/>
        </w:rPr>
      </w:pPr>
      <w:bookmarkStart w:id="134" w:name="_Toc67639949"/>
      <w:bookmarkStart w:id="135" w:name="_Toc72401838"/>
      <w:bookmarkStart w:id="136" w:name="_Toc74813927"/>
      <w:r w:rsidRPr="009A6B42">
        <w:rPr>
          <w:rFonts w:eastAsiaTheme="majorEastAsia" w:cstheme="majorBidi"/>
          <w:bCs/>
        </w:rPr>
        <w:t>Compliance with reporting requirements according to reporting schedule.</w:t>
      </w:r>
      <w:bookmarkEnd w:id="134"/>
      <w:bookmarkEnd w:id="135"/>
      <w:bookmarkEnd w:id="136"/>
      <w:r w:rsidRPr="009A6B42">
        <w:rPr>
          <w:rFonts w:eastAsiaTheme="majorEastAsia" w:cstheme="majorBidi"/>
          <w:bCs/>
        </w:rPr>
        <w:t xml:space="preserve"> </w:t>
      </w:r>
    </w:p>
    <w:p w14:paraId="3694B5B7" w14:textId="77777777" w:rsidR="004A7B51" w:rsidRPr="009A6B42" w:rsidRDefault="004A7B51" w:rsidP="006B2C4D">
      <w:pPr>
        <w:pStyle w:val="ListParagraph"/>
        <w:widowControl w:val="0"/>
        <w:numPr>
          <w:ilvl w:val="2"/>
          <w:numId w:val="1"/>
        </w:numPr>
        <w:contextualSpacing/>
        <w:jc w:val="both"/>
        <w:rPr>
          <w:rFonts w:eastAsiaTheme="majorEastAsia" w:cstheme="majorBidi"/>
          <w:bCs/>
        </w:rPr>
      </w:pPr>
      <w:bookmarkStart w:id="137" w:name="_Toc67639950"/>
      <w:bookmarkStart w:id="138" w:name="_Toc72401839"/>
      <w:bookmarkStart w:id="139" w:name="_Toc74813928"/>
      <w:r w:rsidRPr="009A6B42">
        <w:rPr>
          <w:rFonts w:eastAsiaTheme="majorEastAsia" w:cstheme="majorBidi"/>
          <w:bCs/>
        </w:rPr>
        <w:lastRenderedPageBreak/>
        <w:t>Attendance of compulsory meeting: The National Treasury compulsory meetings with suppliers to review supplier performance.</w:t>
      </w:r>
      <w:bookmarkEnd w:id="137"/>
      <w:bookmarkEnd w:id="138"/>
      <w:bookmarkEnd w:id="139"/>
      <w:r w:rsidRPr="009A6B42">
        <w:rPr>
          <w:rFonts w:eastAsiaTheme="majorEastAsia" w:cstheme="majorBidi"/>
          <w:bCs/>
        </w:rPr>
        <w:t xml:space="preserve"> The schedules of the meetings will be sen</w:t>
      </w:r>
      <w:r>
        <w:rPr>
          <w:rFonts w:eastAsiaTheme="majorEastAsia" w:cstheme="majorBidi"/>
          <w:bCs/>
        </w:rPr>
        <w:t>t</w:t>
      </w:r>
      <w:r w:rsidRPr="009A6B42">
        <w:rPr>
          <w:rFonts w:eastAsiaTheme="majorEastAsia" w:cstheme="majorBidi"/>
          <w:bCs/>
        </w:rPr>
        <w:t xml:space="preserve"> to successful bidders.</w:t>
      </w:r>
    </w:p>
    <w:p w14:paraId="020BFA49" w14:textId="111E83AF" w:rsidR="004A7B51" w:rsidRPr="009A6B42" w:rsidRDefault="004A7B51" w:rsidP="006B2C4D">
      <w:pPr>
        <w:pStyle w:val="ListParagraph"/>
        <w:widowControl w:val="0"/>
        <w:numPr>
          <w:ilvl w:val="1"/>
          <w:numId w:val="1"/>
        </w:numPr>
        <w:jc w:val="both"/>
        <w:rPr>
          <w:rFonts w:cs="Arial"/>
        </w:rPr>
      </w:pPr>
      <w:r w:rsidRPr="009A6B42">
        <w:rPr>
          <w:rFonts w:cs="Arial"/>
        </w:rPr>
        <w:t xml:space="preserve">The state may conduct </w:t>
      </w:r>
      <w:r w:rsidR="00C62BA9">
        <w:rPr>
          <w:rFonts w:cs="Arial"/>
        </w:rPr>
        <w:t xml:space="preserve">a </w:t>
      </w:r>
      <w:r w:rsidRPr="009A6B42">
        <w:rPr>
          <w:rFonts w:cs="Arial"/>
        </w:rPr>
        <w:t>random audit(s) with or without prior appointment arrangements with the appointed Supplier(s).</w:t>
      </w:r>
    </w:p>
    <w:p w14:paraId="208D7CF7" w14:textId="48BC76F9" w:rsidR="004A7B51" w:rsidRPr="009A6B42" w:rsidRDefault="00C62BA9" w:rsidP="006B2C4D">
      <w:pPr>
        <w:pStyle w:val="ListParagraph"/>
        <w:widowControl w:val="0"/>
        <w:numPr>
          <w:ilvl w:val="1"/>
          <w:numId w:val="1"/>
        </w:numPr>
        <w:jc w:val="both"/>
        <w:rPr>
          <w:rFonts w:cs="Arial"/>
        </w:rPr>
      </w:pPr>
      <w:r>
        <w:rPr>
          <w:rFonts w:cs="Arial"/>
        </w:rPr>
        <w:t xml:space="preserve">The </w:t>
      </w:r>
      <w:r w:rsidR="004A7B51" w:rsidRPr="009A6B42">
        <w:rPr>
          <w:rFonts w:cs="Arial"/>
        </w:rPr>
        <w:t>National Treasury will conduct meetings with the Participating Institutions and Suppliers to discuss transversal contracting issues.</w:t>
      </w:r>
    </w:p>
    <w:p w14:paraId="6EFFDD48" w14:textId="36A448CB" w:rsidR="004A7B51" w:rsidRPr="009A6B42" w:rsidRDefault="004A7B51" w:rsidP="006B2C4D">
      <w:pPr>
        <w:pStyle w:val="ListParagraph"/>
        <w:widowControl w:val="0"/>
        <w:numPr>
          <w:ilvl w:val="1"/>
          <w:numId w:val="1"/>
        </w:numPr>
        <w:jc w:val="both"/>
        <w:rPr>
          <w:rFonts w:cs="Arial"/>
        </w:rPr>
      </w:pPr>
      <w:r w:rsidRPr="009A6B42">
        <w:rPr>
          <w:rFonts w:cs="Arial"/>
        </w:rPr>
        <w:t xml:space="preserve">The National Treasury may request Participating Institutions to impose penalties, where deemed necessary, as per </w:t>
      </w:r>
      <w:r w:rsidR="00C62BA9">
        <w:rPr>
          <w:rFonts w:cs="Arial"/>
        </w:rPr>
        <w:t>Sections</w:t>
      </w:r>
      <w:r w:rsidRPr="009A6B42">
        <w:rPr>
          <w:rFonts w:cs="Arial"/>
        </w:rPr>
        <w:t xml:space="preserve"> 21 and 22 of the General Conditions of Contract.</w:t>
      </w:r>
    </w:p>
    <w:p w14:paraId="68D903EC" w14:textId="4BA5EE80" w:rsidR="004A7B51" w:rsidRPr="009A6B42" w:rsidRDefault="004A7B51" w:rsidP="006B2C4D">
      <w:pPr>
        <w:pStyle w:val="ListParagraph"/>
        <w:widowControl w:val="0"/>
        <w:numPr>
          <w:ilvl w:val="1"/>
          <w:numId w:val="1"/>
        </w:numPr>
        <w:jc w:val="both"/>
        <w:rPr>
          <w:rFonts w:cs="Arial"/>
        </w:rPr>
      </w:pPr>
      <w:r w:rsidRPr="009A6B42">
        <w:rPr>
          <w:rFonts w:cs="Arial"/>
        </w:rPr>
        <w:t xml:space="preserve">Any change in the status </w:t>
      </w:r>
      <w:r w:rsidR="00C62BA9">
        <w:rPr>
          <w:rFonts w:cs="Arial"/>
        </w:rPr>
        <w:t>of</w:t>
      </w:r>
      <w:r w:rsidRPr="009A6B42">
        <w:rPr>
          <w:rFonts w:cs="Arial"/>
        </w:rPr>
        <w:t xml:space="preserve"> supply performance during the contract period must be reported within seven (7) days of receipt of such information to </w:t>
      </w:r>
      <w:r w:rsidR="00263A60">
        <w:rPr>
          <w:rFonts w:cs="Arial"/>
        </w:rPr>
        <w:t xml:space="preserve">the </w:t>
      </w:r>
      <w:r w:rsidRPr="009A6B42">
        <w:rPr>
          <w:rFonts w:cs="Arial"/>
        </w:rPr>
        <w:t>National Treasury.</w:t>
      </w:r>
    </w:p>
    <w:p w14:paraId="68785CCF" w14:textId="0B708B56" w:rsidR="004A7B51" w:rsidRPr="009A6B42" w:rsidRDefault="004A7B51" w:rsidP="006B2C4D">
      <w:pPr>
        <w:pStyle w:val="ListParagraph"/>
        <w:widowControl w:val="0"/>
        <w:numPr>
          <w:ilvl w:val="1"/>
          <w:numId w:val="1"/>
        </w:numPr>
        <w:jc w:val="both"/>
        <w:rPr>
          <w:rFonts w:cs="Arial"/>
        </w:rPr>
      </w:pPr>
      <w:r w:rsidRPr="009A6B42">
        <w:rPr>
          <w:rFonts w:cs="Arial"/>
        </w:rPr>
        <w:t xml:space="preserve">Reporting and Supplier(s) meetings will be on a six-monthly basis and will be scheduled </w:t>
      </w:r>
      <w:r w:rsidR="00263A60">
        <w:rPr>
          <w:rFonts w:cs="Arial"/>
        </w:rPr>
        <w:t>post-award</w:t>
      </w:r>
      <w:r w:rsidRPr="009A6B42">
        <w:rPr>
          <w:rFonts w:cs="Arial"/>
        </w:rPr>
        <w:t>.</w:t>
      </w:r>
    </w:p>
    <w:p w14:paraId="6C8D5680" w14:textId="4D40933D" w:rsidR="004A7B51" w:rsidRDefault="004A7B51" w:rsidP="006B2C4D">
      <w:pPr>
        <w:pStyle w:val="ListParagraph"/>
        <w:widowControl w:val="0"/>
        <w:numPr>
          <w:ilvl w:val="1"/>
          <w:numId w:val="1"/>
        </w:numPr>
        <w:jc w:val="both"/>
        <w:rPr>
          <w:rFonts w:cs="Arial"/>
        </w:rPr>
      </w:pPr>
      <w:r w:rsidRPr="009A6B42">
        <w:rPr>
          <w:rFonts w:cs="Arial"/>
        </w:rPr>
        <w:t xml:space="preserve">All successful Suppliers are required to submit historical value and volume reports via e-mail </w:t>
      </w:r>
      <w:r w:rsidR="00A67DC6">
        <w:rPr>
          <w:rFonts w:cs="Arial"/>
        </w:rPr>
        <w:t>every quarter</w:t>
      </w:r>
      <w:r w:rsidRPr="009A6B42">
        <w:rPr>
          <w:rFonts w:cs="Arial"/>
        </w:rPr>
        <w:t xml:space="preserve"> to: </w:t>
      </w:r>
      <w:hyperlink r:id="rId34" w:history="1">
        <w:r w:rsidR="00F41E67" w:rsidRPr="00112B67">
          <w:rPr>
            <w:rStyle w:val="Hyperlink"/>
            <w:rFonts w:cs="Arial"/>
          </w:rPr>
          <w:t>Demand.Acquision2@treasury.gov.za</w:t>
        </w:r>
      </w:hyperlink>
      <w:r w:rsidRPr="009A6B42">
        <w:rPr>
          <w:rFonts w:cs="Arial"/>
        </w:rPr>
        <w:t xml:space="preserve"> </w:t>
      </w:r>
      <w:r w:rsidR="005A3CDD">
        <w:rPr>
          <w:rFonts w:cs="Arial"/>
        </w:rPr>
        <w:t xml:space="preserve">and </w:t>
      </w:r>
      <w:hyperlink r:id="rId35" w:history="1">
        <w:r w:rsidR="005A3CDD" w:rsidRPr="00B4719D">
          <w:rPr>
            <w:rStyle w:val="Hyperlink"/>
            <w:rFonts w:cs="Arial"/>
          </w:rPr>
          <w:t>Brenda.Mashifane@treasury.gov.za</w:t>
        </w:r>
      </w:hyperlink>
    </w:p>
    <w:p w14:paraId="053C5C86" w14:textId="77777777" w:rsidR="004A7B51" w:rsidRDefault="004A7B51" w:rsidP="006B2C4D">
      <w:pPr>
        <w:pStyle w:val="ListParagraph"/>
        <w:widowControl w:val="0"/>
        <w:numPr>
          <w:ilvl w:val="1"/>
          <w:numId w:val="1"/>
        </w:numPr>
        <w:jc w:val="both"/>
        <w:rPr>
          <w:rFonts w:cs="Arial"/>
        </w:rPr>
      </w:pPr>
      <w:r w:rsidRPr="009A6B42">
        <w:rPr>
          <w:rFonts w:cs="Arial"/>
        </w:rPr>
        <w:t>Detailed reporting requirements from Suppliers will be provided to awarded Suppliers.</w:t>
      </w:r>
    </w:p>
    <w:p w14:paraId="77B62312" w14:textId="77777777" w:rsidR="004A7B51" w:rsidRPr="00475297" w:rsidRDefault="004A7B51" w:rsidP="0051297B">
      <w:pPr>
        <w:pStyle w:val="Heading2"/>
      </w:pPr>
      <w:bookmarkStart w:id="140" w:name="_Toc70690732"/>
      <w:bookmarkStart w:id="141" w:name="_Toc70690733"/>
      <w:bookmarkStart w:id="142" w:name="_Toc70690735"/>
      <w:bookmarkStart w:id="143" w:name="_Toc74813929"/>
      <w:bookmarkStart w:id="144" w:name="_Toc119520685"/>
      <w:bookmarkStart w:id="145" w:name="_Toc153214417"/>
      <w:bookmarkEnd w:id="140"/>
      <w:bookmarkEnd w:id="141"/>
      <w:bookmarkEnd w:id="142"/>
      <w:r w:rsidRPr="00475297">
        <w:t>TERMINATION</w:t>
      </w:r>
      <w:bookmarkEnd w:id="143"/>
      <w:bookmarkEnd w:id="144"/>
      <w:bookmarkEnd w:id="145"/>
    </w:p>
    <w:p w14:paraId="216C51B1" w14:textId="77777777" w:rsidR="004A7B51" w:rsidRPr="00475297" w:rsidRDefault="004A7B51" w:rsidP="006B2C4D">
      <w:pPr>
        <w:pStyle w:val="ListParagraph"/>
        <w:widowControl w:val="0"/>
        <w:numPr>
          <w:ilvl w:val="1"/>
          <w:numId w:val="1"/>
        </w:numPr>
        <w:jc w:val="both"/>
        <w:rPr>
          <w:rFonts w:cs="Arial"/>
        </w:rPr>
      </w:pPr>
      <w:r w:rsidRPr="00475297">
        <w:rPr>
          <w:rFonts w:cs="Arial"/>
        </w:rPr>
        <w:t xml:space="preserve">The State shall be entitled to terminate this agreement if one or more of the following occur: – </w:t>
      </w:r>
    </w:p>
    <w:p w14:paraId="5386B95C" w14:textId="68FDCC0A" w:rsidR="004A7B51" w:rsidRPr="00475297" w:rsidRDefault="004A7B51" w:rsidP="006B2C4D">
      <w:pPr>
        <w:pStyle w:val="ListParagraph"/>
        <w:widowControl w:val="0"/>
        <w:numPr>
          <w:ilvl w:val="2"/>
          <w:numId w:val="1"/>
        </w:numPr>
        <w:jc w:val="both"/>
        <w:rPr>
          <w:rFonts w:cs="Arial"/>
        </w:rPr>
      </w:pPr>
      <w:r w:rsidRPr="00475297">
        <w:rPr>
          <w:rFonts w:cs="Arial"/>
        </w:rPr>
        <w:t xml:space="preserve">The </w:t>
      </w:r>
      <w:r>
        <w:rPr>
          <w:rFonts w:cs="Arial"/>
        </w:rPr>
        <w:t>Supplier</w:t>
      </w:r>
      <w:r w:rsidRPr="00475297">
        <w:rPr>
          <w:rFonts w:cs="Arial"/>
        </w:rPr>
        <w:t xml:space="preserve"> decides to transfer the contract or cede the contract</w:t>
      </w:r>
      <w:r w:rsidR="005A3CDD">
        <w:rPr>
          <w:rFonts w:cs="Arial"/>
        </w:rPr>
        <w:t>.</w:t>
      </w:r>
    </w:p>
    <w:p w14:paraId="7281D1E4" w14:textId="7C31EAA2" w:rsidR="004A7B51" w:rsidRPr="00475297" w:rsidRDefault="004A7B51" w:rsidP="006B2C4D">
      <w:pPr>
        <w:pStyle w:val="ListParagraph"/>
        <w:widowControl w:val="0"/>
        <w:numPr>
          <w:ilvl w:val="2"/>
          <w:numId w:val="1"/>
        </w:numPr>
        <w:jc w:val="both"/>
        <w:rPr>
          <w:rFonts w:cs="Arial"/>
        </w:rPr>
      </w:pPr>
      <w:r w:rsidRPr="00475297">
        <w:rPr>
          <w:rFonts w:cs="Arial"/>
        </w:rPr>
        <w:t xml:space="preserve">The </w:t>
      </w:r>
      <w:r>
        <w:rPr>
          <w:rFonts w:cs="Arial"/>
        </w:rPr>
        <w:t>supplier</w:t>
      </w:r>
      <w:r w:rsidRPr="00475297">
        <w:rPr>
          <w:rFonts w:cs="Arial"/>
        </w:rPr>
        <w:t xml:space="preserve"> does not </w:t>
      </w:r>
      <w:proofErr w:type="spellStart"/>
      <w:r w:rsidR="00263A60">
        <w:rPr>
          <w:rFonts w:cs="Arial"/>
        </w:rPr>
        <w:t>honor</w:t>
      </w:r>
      <w:proofErr w:type="spellEnd"/>
      <w:r w:rsidRPr="00475297">
        <w:rPr>
          <w:rFonts w:cs="Arial"/>
        </w:rPr>
        <w:t xml:space="preserve"> contractual obligations including </w:t>
      </w:r>
      <w:r w:rsidR="00263A60">
        <w:rPr>
          <w:rFonts w:cs="Arial"/>
        </w:rPr>
        <w:t xml:space="preserve">the </w:t>
      </w:r>
      <w:r w:rsidRPr="00475297">
        <w:rPr>
          <w:rFonts w:cs="Arial"/>
        </w:rPr>
        <w:t xml:space="preserve">submission of </w:t>
      </w:r>
      <w:r w:rsidR="00263A60" w:rsidRPr="00475297">
        <w:rPr>
          <w:rFonts w:cs="Arial"/>
        </w:rPr>
        <w:t>information.</w:t>
      </w:r>
    </w:p>
    <w:p w14:paraId="795DFF00" w14:textId="6B898B0D" w:rsidR="004A7B51" w:rsidRPr="00475297" w:rsidRDefault="004A7B51" w:rsidP="006B2C4D">
      <w:pPr>
        <w:pStyle w:val="ListParagraph"/>
        <w:widowControl w:val="0"/>
        <w:numPr>
          <w:ilvl w:val="2"/>
          <w:numId w:val="1"/>
        </w:numPr>
        <w:jc w:val="both"/>
        <w:rPr>
          <w:rFonts w:cs="Arial"/>
        </w:rPr>
      </w:pPr>
      <w:r w:rsidRPr="00475297">
        <w:rPr>
          <w:rFonts w:cs="Arial"/>
        </w:rPr>
        <w:t xml:space="preserve">The </w:t>
      </w:r>
      <w:r>
        <w:rPr>
          <w:rFonts w:cs="Arial"/>
        </w:rPr>
        <w:t>supplier</w:t>
      </w:r>
      <w:r w:rsidRPr="00475297">
        <w:rPr>
          <w:rFonts w:cs="Arial"/>
        </w:rPr>
        <w:t xml:space="preserve"> is provisionally or finally liquidated, making it impossible for the </w:t>
      </w:r>
      <w:r>
        <w:rPr>
          <w:rFonts w:cs="Arial"/>
        </w:rPr>
        <w:t>supplier</w:t>
      </w:r>
      <w:r w:rsidRPr="00475297">
        <w:rPr>
          <w:rFonts w:cs="Arial"/>
        </w:rPr>
        <w:t xml:space="preserve"> to perform its functions in terms of this </w:t>
      </w:r>
      <w:r>
        <w:rPr>
          <w:rFonts w:cs="Arial"/>
        </w:rPr>
        <w:t>transversal c</w:t>
      </w:r>
      <w:r w:rsidRPr="00475297">
        <w:rPr>
          <w:rFonts w:cs="Arial"/>
        </w:rPr>
        <w:t>ontract</w:t>
      </w:r>
      <w:r w:rsidR="005A3CDD">
        <w:rPr>
          <w:rFonts w:cs="Arial"/>
        </w:rPr>
        <w:t>.</w:t>
      </w:r>
    </w:p>
    <w:p w14:paraId="260CA7DA" w14:textId="16A84F63" w:rsidR="004A7B51" w:rsidRPr="00475297" w:rsidRDefault="004A7B51" w:rsidP="006B2C4D">
      <w:pPr>
        <w:pStyle w:val="ListParagraph"/>
        <w:widowControl w:val="0"/>
        <w:numPr>
          <w:ilvl w:val="2"/>
          <w:numId w:val="1"/>
        </w:numPr>
        <w:jc w:val="both"/>
        <w:rPr>
          <w:rFonts w:cs="Arial"/>
        </w:rPr>
      </w:pPr>
      <w:r w:rsidRPr="00475297">
        <w:rPr>
          <w:rFonts w:cs="Arial"/>
        </w:rPr>
        <w:t xml:space="preserve">The </w:t>
      </w:r>
      <w:r>
        <w:rPr>
          <w:rFonts w:cs="Arial"/>
        </w:rPr>
        <w:t>supplier</w:t>
      </w:r>
      <w:r w:rsidRPr="00475297">
        <w:rPr>
          <w:rFonts w:cs="Arial"/>
        </w:rPr>
        <w:t xml:space="preserve"> </w:t>
      </w:r>
      <w:proofErr w:type="gramStart"/>
      <w:r w:rsidRPr="00475297">
        <w:rPr>
          <w:rFonts w:cs="Arial"/>
        </w:rPr>
        <w:t>enters into</w:t>
      </w:r>
      <w:proofErr w:type="gramEnd"/>
      <w:r w:rsidRPr="00475297">
        <w:rPr>
          <w:rFonts w:cs="Arial"/>
        </w:rPr>
        <w:t xml:space="preserve"> settlement arrangements with their creditors</w:t>
      </w:r>
      <w:r w:rsidR="005A3CDD">
        <w:rPr>
          <w:rFonts w:cs="Arial"/>
        </w:rPr>
        <w:t>.</w:t>
      </w:r>
    </w:p>
    <w:p w14:paraId="4E900B9E" w14:textId="51FA3E8A" w:rsidR="004A7B51" w:rsidRPr="00475297" w:rsidRDefault="004A7B51" w:rsidP="006B2C4D">
      <w:pPr>
        <w:pStyle w:val="ListParagraph"/>
        <w:widowControl w:val="0"/>
        <w:numPr>
          <w:ilvl w:val="2"/>
          <w:numId w:val="1"/>
        </w:numPr>
        <w:jc w:val="both"/>
        <w:rPr>
          <w:rFonts w:cs="Arial"/>
        </w:rPr>
      </w:pPr>
      <w:r w:rsidRPr="00475297">
        <w:rPr>
          <w:rFonts w:cs="Arial"/>
        </w:rPr>
        <w:t xml:space="preserve">The </w:t>
      </w:r>
      <w:r>
        <w:rPr>
          <w:rFonts w:cs="Arial"/>
        </w:rPr>
        <w:t>supplier</w:t>
      </w:r>
      <w:r w:rsidRPr="00475297">
        <w:rPr>
          <w:rFonts w:cs="Arial"/>
        </w:rPr>
        <w:t xml:space="preserve"> commits an act of insolvency</w:t>
      </w:r>
      <w:r w:rsidR="005A3CDD">
        <w:rPr>
          <w:rFonts w:cs="Arial"/>
        </w:rPr>
        <w:t>.</w:t>
      </w:r>
    </w:p>
    <w:p w14:paraId="071A99CC" w14:textId="13970AC0" w:rsidR="004A7B51" w:rsidRPr="00475297" w:rsidRDefault="00263A60" w:rsidP="006B2C4D">
      <w:pPr>
        <w:pStyle w:val="ListParagraph"/>
        <w:widowControl w:val="0"/>
        <w:numPr>
          <w:ilvl w:val="2"/>
          <w:numId w:val="1"/>
        </w:numPr>
        <w:jc w:val="both"/>
        <w:rPr>
          <w:rFonts w:cs="Arial"/>
        </w:rPr>
      </w:pPr>
      <w:r>
        <w:rPr>
          <w:rFonts w:cs="Arial"/>
        </w:rPr>
        <w:t>If</w:t>
      </w:r>
      <w:r w:rsidR="004A7B51" w:rsidRPr="00475297">
        <w:rPr>
          <w:rFonts w:cs="Arial"/>
        </w:rPr>
        <w:t xml:space="preserve"> the </w:t>
      </w:r>
      <w:r w:rsidR="004A7B51">
        <w:rPr>
          <w:rFonts w:cs="Arial"/>
        </w:rPr>
        <w:t>supplier</w:t>
      </w:r>
      <w:r w:rsidR="004A7B51" w:rsidRPr="00475297">
        <w:rPr>
          <w:rFonts w:cs="Arial"/>
        </w:rPr>
        <w:t xml:space="preserve"> is a member of an unincorporated joint venture or consortium and the membership of such joint venture or </w:t>
      </w:r>
      <w:r w:rsidR="004A7B51">
        <w:rPr>
          <w:rFonts w:cs="Arial"/>
        </w:rPr>
        <w:t>c</w:t>
      </w:r>
      <w:r w:rsidR="004A7B51" w:rsidRPr="00475297">
        <w:rPr>
          <w:rFonts w:cs="Arial"/>
        </w:rPr>
        <w:t>onsortium changes.</w:t>
      </w:r>
    </w:p>
    <w:p w14:paraId="228AE214" w14:textId="77777777" w:rsidR="004A7B51" w:rsidRPr="00475297" w:rsidRDefault="004A7B51" w:rsidP="006B2C4D">
      <w:pPr>
        <w:pStyle w:val="ListParagraph"/>
        <w:widowControl w:val="0"/>
        <w:numPr>
          <w:ilvl w:val="2"/>
          <w:numId w:val="1"/>
        </w:numPr>
        <w:jc w:val="both"/>
        <w:rPr>
          <w:rFonts w:cs="Arial"/>
        </w:rPr>
      </w:pPr>
      <w:r w:rsidRPr="00475297">
        <w:rPr>
          <w:rFonts w:cs="Arial"/>
        </w:rPr>
        <w:t xml:space="preserve">There is a change in ownership of the </w:t>
      </w:r>
      <w:r>
        <w:rPr>
          <w:rFonts w:cs="Arial"/>
        </w:rPr>
        <w:t>supplier</w:t>
      </w:r>
      <w:r w:rsidRPr="00475297">
        <w:rPr>
          <w:rFonts w:cs="Arial"/>
        </w:rPr>
        <w:t xml:space="preserve"> that has the effect that over 50% ownership of the </w:t>
      </w:r>
      <w:r>
        <w:rPr>
          <w:rFonts w:cs="Arial"/>
        </w:rPr>
        <w:t>Supplier</w:t>
      </w:r>
      <w:r w:rsidRPr="00475297">
        <w:rPr>
          <w:rFonts w:cs="Arial"/>
        </w:rPr>
        <w:t xml:space="preserve"> belongs to the new owner without prior written approval of the State.</w:t>
      </w:r>
    </w:p>
    <w:p w14:paraId="450FF13B" w14:textId="77777777" w:rsidR="004A7B51" w:rsidRPr="00475297" w:rsidRDefault="004A7B51" w:rsidP="006B2C4D">
      <w:pPr>
        <w:pStyle w:val="ListParagraph"/>
        <w:widowControl w:val="0"/>
        <w:numPr>
          <w:ilvl w:val="2"/>
          <w:numId w:val="1"/>
        </w:numPr>
        <w:jc w:val="both"/>
        <w:rPr>
          <w:rFonts w:cs="Arial"/>
        </w:rPr>
      </w:pPr>
      <w:r w:rsidRPr="00475297">
        <w:rPr>
          <w:rFonts w:cs="Arial"/>
        </w:rPr>
        <w:t>Overall poor performance rating during the contract period</w:t>
      </w:r>
    </w:p>
    <w:p w14:paraId="3F720040" w14:textId="08BC22E5" w:rsidR="004A7B51" w:rsidRPr="001F269B" w:rsidRDefault="004A7B51" w:rsidP="006B2C4D">
      <w:pPr>
        <w:widowControl w:val="0"/>
        <w:jc w:val="center"/>
        <w:rPr>
          <w:b/>
          <w:bCs/>
          <w:color w:val="C00000"/>
          <w:sz w:val="24"/>
          <w:szCs w:val="24"/>
        </w:rPr>
      </w:pPr>
      <w:r w:rsidRPr="001F269B">
        <w:rPr>
          <w:b/>
          <w:bCs/>
          <w:color w:val="C00000"/>
          <w:sz w:val="24"/>
          <w:szCs w:val="24"/>
        </w:rPr>
        <w:t>END</w:t>
      </w:r>
    </w:p>
    <w:sectPr w:rsidR="004A7B51" w:rsidRPr="001F269B" w:rsidSect="006B2C4D">
      <w:type w:val="continuous"/>
      <w:pgSz w:w="11906" w:h="16838"/>
      <w:pgMar w:top="1440" w:right="1440" w:bottom="1440" w:left="1440" w:header="709" w:footer="709" w:gutter="0"/>
      <w:pgBorders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Lebogang Mosuwe" w:date="2025-01-27T15:33:00Z" w:initials="LM">
    <w:p w14:paraId="05E7ECD3" w14:textId="77777777" w:rsidR="00324DF3" w:rsidRDefault="00324DF3" w:rsidP="00324DF3">
      <w:pPr>
        <w:pStyle w:val="CommentText"/>
      </w:pPr>
      <w:r>
        <w:rPr>
          <w:rStyle w:val="CommentReference"/>
        </w:rPr>
        <w:annotationRef/>
      </w:r>
      <w:r>
        <w:t>Update rates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E7EC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5559C0" w16cex:dateUtc="2025-01-27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E7ECD3" w16cid:durableId="665559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13A0" w14:textId="77777777" w:rsidR="006F4F96" w:rsidRDefault="006F4F96">
      <w:pPr>
        <w:spacing w:before="0" w:after="0" w:line="240" w:lineRule="auto"/>
      </w:pPr>
      <w:r>
        <w:separator/>
      </w:r>
    </w:p>
  </w:endnote>
  <w:endnote w:type="continuationSeparator" w:id="0">
    <w:p w14:paraId="27353AC7" w14:textId="77777777" w:rsidR="006F4F96" w:rsidRDefault="006F4F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AA35" w14:textId="756DC78E" w:rsidR="006F4F96" w:rsidRPr="00196A0B" w:rsidRDefault="00D14208" w:rsidP="006B2C4D">
    <w:pPr>
      <w:pStyle w:val="Footer"/>
      <w:jc w:val="right"/>
      <w:rPr>
        <w:rFonts w:cs="Arial"/>
      </w:rPr>
    </w:pPr>
    <w:sdt>
      <w:sdtPr>
        <w:id w:val="1161589353"/>
        <w:docPartObj>
          <w:docPartGallery w:val="Page Numbers (Bottom of Page)"/>
          <w:docPartUnique/>
        </w:docPartObj>
      </w:sdtPr>
      <w:sdtEndPr>
        <w:rPr>
          <w:rFonts w:cs="Arial"/>
        </w:rPr>
      </w:sdtEndPr>
      <w:sdtContent>
        <w:sdt>
          <w:sdtPr>
            <w:id w:val="-2102947658"/>
            <w:docPartObj>
              <w:docPartGallery w:val="Page Numbers (Top of Page)"/>
              <w:docPartUnique/>
            </w:docPartObj>
          </w:sdtPr>
          <w:sdtEndPr>
            <w:rPr>
              <w:rFonts w:cs="Arial"/>
            </w:rPr>
          </w:sdtEndPr>
          <w:sdtContent>
            <w:r w:rsidR="006F4F96" w:rsidRPr="00196A0B">
              <w:rPr>
                <w:rFonts w:cs="Arial"/>
              </w:rPr>
              <w:t xml:space="preserve">Page </w:t>
            </w:r>
            <w:r w:rsidR="006F4F96" w:rsidRPr="00196A0B">
              <w:rPr>
                <w:rFonts w:cs="Arial"/>
                <w:b/>
                <w:bCs/>
              </w:rPr>
              <w:fldChar w:fldCharType="begin"/>
            </w:r>
            <w:r w:rsidR="006F4F96" w:rsidRPr="00196A0B">
              <w:rPr>
                <w:rFonts w:cs="Arial"/>
                <w:b/>
                <w:bCs/>
              </w:rPr>
              <w:instrText xml:space="preserve"> PAGE </w:instrText>
            </w:r>
            <w:r w:rsidR="006F4F96" w:rsidRPr="00196A0B">
              <w:rPr>
                <w:rFonts w:cs="Arial"/>
                <w:b/>
                <w:bCs/>
              </w:rPr>
              <w:fldChar w:fldCharType="separate"/>
            </w:r>
            <w:r w:rsidR="006F4F96">
              <w:rPr>
                <w:rFonts w:cs="Arial"/>
                <w:b/>
                <w:bCs/>
                <w:noProof/>
              </w:rPr>
              <w:t>12</w:t>
            </w:r>
            <w:r w:rsidR="006F4F96" w:rsidRPr="00196A0B">
              <w:rPr>
                <w:rFonts w:cs="Arial"/>
                <w:b/>
                <w:bCs/>
              </w:rPr>
              <w:fldChar w:fldCharType="end"/>
            </w:r>
            <w:r w:rsidR="006F4F96" w:rsidRPr="00196A0B">
              <w:rPr>
                <w:rFonts w:cs="Arial"/>
              </w:rPr>
              <w:t xml:space="preserve"> of </w:t>
            </w:r>
            <w:r w:rsidR="006F4F96" w:rsidRPr="00196A0B">
              <w:rPr>
                <w:rFonts w:cs="Arial"/>
                <w:b/>
                <w:bCs/>
              </w:rPr>
              <w:fldChar w:fldCharType="begin"/>
            </w:r>
            <w:r w:rsidR="006F4F96" w:rsidRPr="00196A0B">
              <w:rPr>
                <w:rFonts w:cs="Arial"/>
                <w:b/>
                <w:bCs/>
              </w:rPr>
              <w:instrText xml:space="preserve"> NUMPAGES  </w:instrText>
            </w:r>
            <w:r w:rsidR="006F4F96" w:rsidRPr="00196A0B">
              <w:rPr>
                <w:rFonts w:cs="Arial"/>
                <w:b/>
                <w:bCs/>
              </w:rPr>
              <w:fldChar w:fldCharType="separate"/>
            </w:r>
            <w:r w:rsidR="006F4F96">
              <w:rPr>
                <w:rFonts w:cs="Arial"/>
                <w:b/>
                <w:bCs/>
                <w:noProof/>
              </w:rPr>
              <w:t>39</w:t>
            </w:r>
            <w:r w:rsidR="006F4F96" w:rsidRPr="00196A0B">
              <w:rPr>
                <w:rFonts w:cs="Arial"/>
                <w:b/>
                <w:bCs/>
              </w:rPr>
              <w:fldChar w:fldCharType="end"/>
            </w:r>
            <w:r w:rsidR="006F4F96" w:rsidRPr="00196A0B">
              <w:rPr>
                <w:rFonts w:cs="Arial"/>
                <w:b/>
                <w:bCs/>
              </w:rPr>
              <w:tab/>
            </w:r>
            <w:r w:rsidR="006F4F96" w:rsidRPr="00196A0B">
              <w:rPr>
                <w:rFonts w:cs="Arial"/>
                <w:b/>
                <w:bCs/>
              </w:rPr>
              <w:tab/>
            </w:r>
            <w:r w:rsidR="006F4F96" w:rsidRPr="00196A0B">
              <w:rPr>
                <w:rFonts w:cs="Arial"/>
                <w:bCs/>
              </w:rPr>
              <w:t>Initials</w:t>
            </w:r>
          </w:sdtContent>
        </w:sdt>
      </w:sdtContent>
    </w:sdt>
    <w:r w:rsidR="006F4F96">
      <w:rPr>
        <w:rFonts w:cs="Arial"/>
      </w:rPr>
      <w:t>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DC01" w14:textId="77777777" w:rsidR="006F4F96" w:rsidRDefault="006F4F96">
      <w:pPr>
        <w:spacing w:before="0" w:after="0" w:line="240" w:lineRule="auto"/>
      </w:pPr>
      <w:r>
        <w:separator/>
      </w:r>
    </w:p>
  </w:footnote>
  <w:footnote w:type="continuationSeparator" w:id="0">
    <w:p w14:paraId="2F26AD17" w14:textId="77777777" w:rsidR="006F4F96" w:rsidRDefault="006F4F96">
      <w:pPr>
        <w:spacing w:before="0" w:after="0" w:line="240" w:lineRule="auto"/>
      </w:pPr>
      <w:r>
        <w:continuationSeparator/>
      </w:r>
    </w:p>
  </w:footnote>
  <w:footnote w:id="1">
    <w:p w14:paraId="1A5D69AD" w14:textId="4535DBA6" w:rsidR="006F4F96" w:rsidRPr="00675728" w:rsidRDefault="006F4F96" w:rsidP="006B2C4D">
      <w:pPr>
        <w:pStyle w:val="FootnoteText"/>
        <w:jc w:val="both"/>
        <w:rPr>
          <w:rFonts w:ascii="Arial Narrow" w:hAnsi="Arial Narrow"/>
        </w:rPr>
      </w:pPr>
      <w:r w:rsidRPr="00675728">
        <w:rPr>
          <w:rStyle w:val="FootnoteReference"/>
          <w:rFonts w:ascii="Arial Narrow" w:hAnsi="Arial Narrow"/>
        </w:rPr>
        <w:footnoteRef/>
      </w:r>
      <w:r w:rsidRPr="00675728">
        <w:rPr>
          <w:rFonts w:ascii="Arial Narrow" w:hAnsi="Arial Narrow"/>
        </w:rPr>
        <w:t xml:space="preserve"> </w:t>
      </w:r>
      <w:r>
        <w:rPr>
          <w:rFonts w:ascii="Arial Narrow" w:hAnsi="Arial Narrow"/>
        </w:rPr>
        <w:t>T</w:t>
      </w:r>
      <w:r w:rsidRPr="00675728">
        <w:rPr>
          <w:rFonts w:ascii="Arial Narrow" w:hAnsi="Arial Narrow"/>
        </w:rPr>
        <w:t xml:space="preserve">able </w:t>
      </w:r>
      <w:r>
        <w:rPr>
          <w:rFonts w:ascii="Arial Narrow" w:hAnsi="Arial Narrow"/>
        </w:rPr>
        <w:t xml:space="preserve">1 </w:t>
      </w:r>
      <w:r w:rsidRPr="00675728">
        <w:rPr>
          <w:rFonts w:ascii="Arial Narrow" w:hAnsi="Arial Narrow"/>
        </w:rPr>
        <w:t xml:space="preserve">is provided as guidance to assist bidders with documents that must be returned with the bid. The list is not exhaustive, </w:t>
      </w:r>
      <w:r>
        <w:rPr>
          <w:rFonts w:ascii="Arial Narrow" w:hAnsi="Arial Narrow"/>
        </w:rPr>
        <w:t>and</w:t>
      </w:r>
      <w:r w:rsidRPr="00675728">
        <w:rPr>
          <w:rFonts w:ascii="Arial Narrow" w:hAnsi="Arial Narrow"/>
        </w:rPr>
        <w:t xml:space="preserve"> it is the responsibility of the bidder to provide all required documents as per the provision of each clause in this bid</w:t>
      </w:r>
    </w:p>
  </w:footnote>
  <w:footnote w:id="2">
    <w:p w14:paraId="0FA647B8" w14:textId="77777777" w:rsidR="006F4F96" w:rsidRPr="001F0026" w:rsidRDefault="006F4F96" w:rsidP="006B2C4D">
      <w:pPr>
        <w:pStyle w:val="FootnoteText"/>
        <w:rPr>
          <w:i/>
          <w:sz w:val="18"/>
          <w:szCs w:val="18"/>
          <w:lang w:val="en-US"/>
        </w:rPr>
      </w:pPr>
      <w:r>
        <w:rPr>
          <w:rStyle w:val="FootnoteReference"/>
        </w:rPr>
        <w:footnoteRef/>
      </w:r>
      <w:r>
        <w:t xml:space="preserve"> </w:t>
      </w:r>
      <w:r w:rsidRPr="001F0026">
        <w:rPr>
          <w:i/>
          <w:sz w:val="18"/>
          <w:szCs w:val="18"/>
          <w:lang w:val="en-US"/>
        </w:rPr>
        <w:t xml:space="preserve">In cases where invoices are supplied as documentary evidence, it is advised that invoices closest to the Base Index date and the End Index date be submitted.  It should ideally reflect the </w:t>
      </w:r>
      <w:r>
        <w:rPr>
          <w:i/>
          <w:sz w:val="18"/>
          <w:szCs w:val="18"/>
          <w:lang w:val="en-US"/>
        </w:rPr>
        <w:t>adjustment</w:t>
      </w:r>
      <w:r w:rsidRPr="001F0026">
        <w:rPr>
          <w:i/>
          <w:sz w:val="18"/>
          <w:szCs w:val="18"/>
          <w:lang w:val="en-US"/>
        </w:rPr>
        <w:t xml:space="preserve"> period.</w:t>
      </w:r>
    </w:p>
  </w:footnote>
  <w:footnote w:id="3">
    <w:p w14:paraId="791A04CE" w14:textId="77777777" w:rsidR="006F4F96" w:rsidRPr="007960F6" w:rsidRDefault="006F4F96" w:rsidP="006B2C4D">
      <w:pPr>
        <w:pStyle w:val="FootnoteText"/>
        <w:rPr>
          <w:lang w:val="en-US"/>
        </w:rPr>
      </w:pPr>
      <w:r w:rsidRPr="001F0026">
        <w:rPr>
          <w:rStyle w:val="FootnoteReference"/>
          <w:sz w:val="18"/>
          <w:szCs w:val="18"/>
        </w:rPr>
        <w:footnoteRef/>
      </w:r>
      <w:r w:rsidRPr="001F0026">
        <w:rPr>
          <w:i/>
          <w:sz w:val="18"/>
          <w:szCs w:val="18"/>
        </w:rPr>
        <w:t xml:space="preserve"> </w:t>
      </w:r>
      <w:r w:rsidRPr="001F0026">
        <w:rPr>
          <w:i/>
          <w:sz w:val="18"/>
          <w:szCs w:val="18"/>
          <w:lang w:val="en-US"/>
        </w:rPr>
        <w:t xml:space="preserve">In the absence of a </w:t>
      </w:r>
      <w:r w:rsidRPr="001F0026">
        <w:rPr>
          <w:i/>
          <w:sz w:val="18"/>
          <w:szCs w:val="18"/>
          <w:lang w:val="en-US"/>
        </w:rPr>
        <w:t>labour agreement, the labour cost component will be adjusted with CPI Headline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8F36" w14:textId="1E4F4890" w:rsidR="006F4F96" w:rsidRDefault="00D14208">
    <w:pPr>
      <w:pStyle w:val="Header"/>
    </w:pPr>
    <w:r>
      <w:rPr>
        <w:noProof/>
      </w:rPr>
      <w:pict w14:anchorId="3E3F5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2969" o:spid="_x0000_s2050" type="#_x0000_t136" style="position:absolute;margin-left:0;margin-top:0;width:575.7pt;height:60.6pt;rotation:315;z-index:-251658240;mso-position-horizontal:center;mso-position-horizontal-relative:margin;mso-position-vertical:center;mso-position-vertical-relative:margin" o:allowincell="f" fillcolor="#c00000" stroked="f">
          <v:fill opacity=".5"/>
          <v:textpath style="font-family:&quot;Arial Narrow&quot;;font-size:1pt" string="DO NOT USE BEING UPDA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8BA3" w14:textId="4A77A12B" w:rsidR="006F4F96" w:rsidRPr="00DB0EE6" w:rsidRDefault="006F4F96" w:rsidP="006B2C4D">
    <w:pPr>
      <w:pStyle w:val="Header"/>
      <w:pBdr>
        <w:bottom w:val="thickThinSmallGap" w:sz="24" w:space="10" w:color="823B0B" w:themeColor="accent2" w:themeShade="7F"/>
      </w:pBdr>
      <w:jc w:val="center"/>
      <w:rPr>
        <w:rFonts w:eastAsiaTheme="majorEastAsia" w:cs="Arial"/>
        <w:szCs w:val="32"/>
      </w:rPr>
    </w:pPr>
    <w:r w:rsidRPr="00DB0EE6">
      <w:rPr>
        <w:rFonts w:eastAsiaTheme="majorEastAsia" w:cs="Arial"/>
        <w:b/>
        <w:noProof/>
        <w:sz w:val="20"/>
        <w:szCs w:val="32"/>
        <w:lang w:eastAsia="en-ZA"/>
      </w:rPr>
      <w:drawing>
        <wp:anchor distT="0" distB="0" distL="114300" distR="114300" simplePos="0" relativeHeight="251657216" behindDoc="0" locked="0" layoutInCell="1" allowOverlap="1" wp14:anchorId="4B350F1D" wp14:editId="4D91B033">
          <wp:simplePos x="0" y="0"/>
          <wp:positionH relativeFrom="rightMargin">
            <wp:align>left</wp:align>
          </wp:positionH>
          <wp:positionV relativeFrom="paragraph">
            <wp:posOffset>-81280</wp:posOffset>
          </wp:positionV>
          <wp:extent cx="414020" cy="539750"/>
          <wp:effectExtent l="0" t="0" r="5080" b="0"/>
          <wp:wrapNone/>
          <wp:docPr id="7" name="Picture 7" descr="coatofar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ofarm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539750"/>
                  </a:xfrm>
                  <a:prstGeom prst="rect">
                    <a:avLst/>
                  </a:prstGeom>
                  <a:noFill/>
                </pic:spPr>
              </pic:pic>
            </a:graphicData>
          </a:graphic>
          <wp14:sizeRelH relativeFrom="page">
            <wp14:pctWidth>0</wp14:pctWidth>
          </wp14:sizeRelH>
          <wp14:sizeRelV relativeFrom="page">
            <wp14:pctHeight>0</wp14:pctHeight>
          </wp14:sizeRelV>
        </wp:anchor>
      </w:drawing>
    </w:r>
    <w:r w:rsidRPr="00DB0EE6">
      <w:rPr>
        <w:rFonts w:eastAsiaTheme="majorEastAsia" w:cs="Arial"/>
        <w:szCs w:val="32"/>
      </w:rPr>
      <w:t>SPECIAL CONDITIONS OF CONTRACT FO</w:t>
    </w:r>
    <w:r w:rsidRPr="005C5E3D">
      <w:rPr>
        <w:rFonts w:eastAsiaTheme="majorEastAsia" w:cs="Arial"/>
        <w:szCs w:val="32"/>
      </w:rPr>
      <w:t>R RT27</w:t>
    </w:r>
    <w:r w:rsidR="003F7CA8">
      <w:rPr>
        <w:rFonts w:eastAsiaTheme="majorEastAsia" w:cs="Arial"/>
        <w:szCs w:val="32"/>
      </w:rPr>
      <w:t>5</w:t>
    </w:r>
    <w:r>
      <w:rPr>
        <w:rFonts w:eastAsiaTheme="majorEastAsia" w:cs="Arial"/>
        <w:szCs w:val="32"/>
      </w:rPr>
      <w:t>-202</w:t>
    </w:r>
    <w:r w:rsidR="003F7CA8">
      <w:rPr>
        <w:rFonts w:eastAsiaTheme="majorEastAsia" w:cs="Arial"/>
        <w:szCs w:val="32"/>
      </w:rPr>
      <w:t>4</w:t>
    </w:r>
  </w:p>
  <w:p w14:paraId="0B39AE88" w14:textId="77777777" w:rsidR="006F4F96" w:rsidRPr="00DB0EE6" w:rsidRDefault="006F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84547"/>
    <w:multiLevelType w:val="multilevel"/>
    <w:tmpl w:val="AF92E010"/>
    <w:lvl w:ilvl="0">
      <w:start w:val="1"/>
      <w:numFmt w:val="decimal"/>
      <w:lvlText w:val="%1."/>
      <w:lvlJc w:val="left"/>
      <w:pPr>
        <w:ind w:left="851" w:hanging="851"/>
      </w:pPr>
      <w:rPr>
        <w:b/>
        <w:color w:val="C00000"/>
        <w:sz w:val="22"/>
        <w:szCs w:val="22"/>
      </w:rPr>
    </w:lvl>
    <w:lvl w:ilvl="1">
      <w:start w:val="1"/>
      <w:numFmt w:val="decimal"/>
      <w:isLgl/>
      <w:lvlText w:val="%1.%2"/>
      <w:lvlJc w:val="left"/>
      <w:pPr>
        <w:ind w:left="851" w:hanging="851"/>
      </w:pPr>
      <w:rPr>
        <w:rFonts w:ascii="Arial Narrow" w:hAnsi="Arial Narrow" w:hint="default"/>
        <w:b w:val="0"/>
        <w:i w:val="0"/>
        <w:iCs w:val="0"/>
        <w:color w:val="auto"/>
      </w:rPr>
    </w:lvl>
    <w:lvl w:ilvl="2">
      <w:start w:val="1"/>
      <w:numFmt w:val="decimal"/>
      <w:isLgl/>
      <w:lvlText w:val="%1.%2.%3"/>
      <w:lvlJc w:val="left"/>
      <w:pPr>
        <w:ind w:left="851" w:hanging="851"/>
      </w:pPr>
      <w:rPr>
        <w:rFonts w:ascii="Arial Narrow" w:hAnsi="Arial Narrow" w:cs="Arial" w:hint="default"/>
        <w:b w:val="0"/>
        <w:i w:val="0"/>
        <w:iCs/>
        <w:color w:val="auto"/>
      </w:rPr>
    </w:lvl>
    <w:lvl w:ilvl="3">
      <w:start w:val="1"/>
      <w:numFmt w:val="lowerLetter"/>
      <w:lvlText w:val="%4)"/>
      <w:lvlJc w:val="left"/>
      <w:pPr>
        <w:ind w:left="360" w:hanging="360"/>
      </w:pPr>
    </w:lvl>
    <w:lvl w:ilvl="4">
      <w:start w:val="1"/>
      <w:numFmt w:val="lowerLetter"/>
      <w:lvlText w:val="%5)"/>
      <w:lvlJc w:val="left"/>
      <w:pPr>
        <w:ind w:left="1474" w:hanging="567"/>
      </w:pPr>
      <w:rPr>
        <w:color w:val="auto"/>
      </w:rPr>
    </w:lvl>
    <w:lvl w:ilvl="5">
      <w:start w:val="1"/>
      <w:numFmt w:val="lowerRoman"/>
      <w:lvlText w:val="%6)"/>
      <w:lvlJc w:val="left"/>
      <w:pPr>
        <w:ind w:left="1928" w:hanging="454"/>
      </w:pPr>
    </w:lvl>
    <w:lvl w:ilvl="6">
      <w:start w:val="1"/>
      <w:numFmt w:val="none"/>
      <w:isLgl/>
      <w:lvlText w:val=""/>
      <w:lvlJc w:val="left"/>
      <w:pPr>
        <w:ind w:left="1800" w:hanging="1440"/>
      </w:pPr>
    </w:lvl>
    <w:lvl w:ilvl="7">
      <w:start w:val="1"/>
      <w:numFmt w:val="none"/>
      <w:isLgl/>
      <w:lvlText w:val=""/>
      <w:lvlJc w:val="left"/>
      <w:pPr>
        <w:ind w:left="1800" w:hanging="1440"/>
      </w:pPr>
    </w:lvl>
    <w:lvl w:ilvl="8">
      <w:start w:val="1"/>
      <w:numFmt w:val="none"/>
      <w:isLgl/>
      <w:lvlText w:val=""/>
      <w:lvlJc w:val="left"/>
      <w:pPr>
        <w:ind w:left="2160" w:hanging="1800"/>
      </w:pPr>
    </w:lvl>
  </w:abstractNum>
  <w:abstractNum w:abstractNumId="2" w15:restartNumberingAfterBreak="0">
    <w:nsid w:val="25A869C1"/>
    <w:multiLevelType w:val="hybridMultilevel"/>
    <w:tmpl w:val="CCB82A52"/>
    <w:lvl w:ilvl="0" w:tplc="F9D60AC8">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B30335"/>
    <w:multiLevelType w:val="hybridMultilevel"/>
    <w:tmpl w:val="CE785406"/>
    <w:lvl w:ilvl="0" w:tplc="FFC48DE2">
      <w:start w:val="1"/>
      <w:numFmt w:val="decimal"/>
      <w:pStyle w:val="Heading11"/>
      <w:lvlText w:val="%1."/>
      <w:lvlJc w:val="left"/>
      <w:pPr>
        <w:ind w:left="644"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EA520FF"/>
    <w:multiLevelType w:val="hybridMultilevel"/>
    <w:tmpl w:val="13B2F944"/>
    <w:lvl w:ilvl="0" w:tplc="1C090017">
      <w:start w:val="1"/>
      <w:numFmt w:val="lowerLetter"/>
      <w:lvlText w:val="%1)"/>
      <w:lvlJc w:val="left"/>
      <w:pPr>
        <w:ind w:left="1571" w:hanging="360"/>
      </w:p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5" w15:restartNumberingAfterBreak="0">
    <w:nsid w:val="3F916A4C"/>
    <w:multiLevelType w:val="hybridMultilevel"/>
    <w:tmpl w:val="553899E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7392848"/>
    <w:multiLevelType w:val="hybridMultilevel"/>
    <w:tmpl w:val="1444B6F0"/>
    <w:lvl w:ilvl="0" w:tplc="370EA33E">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5443471B"/>
    <w:multiLevelType w:val="hybridMultilevel"/>
    <w:tmpl w:val="16FE54F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43C2BDB"/>
    <w:multiLevelType w:val="hybridMultilevel"/>
    <w:tmpl w:val="3BEE9AEE"/>
    <w:lvl w:ilvl="0" w:tplc="840E6BD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C4A2F32"/>
    <w:multiLevelType w:val="multilevel"/>
    <w:tmpl w:val="174C2F60"/>
    <w:lvl w:ilvl="0">
      <w:start w:val="1"/>
      <w:numFmt w:val="decimal"/>
      <w:pStyle w:val="Heading2"/>
      <w:lvlText w:val="%1."/>
      <w:lvlJc w:val="left"/>
      <w:pPr>
        <w:ind w:left="851" w:hanging="851"/>
      </w:pPr>
      <w:rPr>
        <w:rFonts w:hint="default"/>
        <w:b/>
        <w:color w:val="auto"/>
        <w:sz w:val="22"/>
        <w:szCs w:val="22"/>
      </w:rPr>
    </w:lvl>
    <w:lvl w:ilvl="1">
      <w:start w:val="1"/>
      <w:numFmt w:val="decimal"/>
      <w:isLgl/>
      <w:lvlText w:val="%1.%2"/>
      <w:lvlJc w:val="left"/>
      <w:pPr>
        <w:ind w:left="851" w:hanging="851"/>
      </w:pPr>
      <w:rPr>
        <w:rFonts w:ascii="Arial Narrow" w:hAnsi="Arial Narrow" w:hint="default"/>
        <w:b w:val="0"/>
        <w:i w:val="0"/>
        <w:iCs w:val="0"/>
        <w:color w:val="auto"/>
      </w:rPr>
    </w:lvl>
    <w:lvl w:ilvl="2">
      <w:start w:val="1"/>
      <w:numFmt w:val="decimal"/>
      <w:isLgl/>
      <w:lvlText w:val="%1.%2.%3"/>
      <w:lvlJc w:val="left"/>
      <w:pPr>
        <w:ind w:left="851" w:hanging="851"/>
      </w:pPr>
      <w:rPr>
        <w:rFonts w:ascii="Arial Narrow" w:hAnsi="Arial Narrow" w:cs="Arial" w:hint="default"/>
        <w:b w:val="0"/>
        <w:i w:val="0"/>
        <w:iCs/>
        <w:color w:val="auto"/>
      </w:rPr>
    </w:lvl>
    <w:lvl w:ilvl="3">
      <w:start w:val="1"/>
      <w:numFmt w:val="decimal"/>
      <w:isLgl/>
      <w:lvlText w:val="%1.%2.%3.%4"/>
      <w:lvlJc w:val="left"/>
      <w:pPr>
        <w:ind w:left="907" w:hanging="907"/>
      </w:pPr>
      <w:rPr>
        <w:rFonts w:ascii="Arial Narrow" w:hAnsi="Arial Narrow" w:hint="default"/>
        <w:b w:val="0"/>
        <w:i w:val="0"/>
        <w:color w:val="auto"/>
      </w:rPr>
    </w:lvl>
    <w:lvl w:ilvl="4">
      <w:start w:val="1"/>
      <w:numFmt w:val="lowerLetter"/>
      <w:lvlText w:val="%5)"/>
      <w:lvlJc w:val="left"/>
      <w:pPr>
        <w:ind w:left="1474" w:hanging="567"/>
      </w:pPr>
      <w:rPr>
        <w:rFonts w:hint="default"/>
        <w:b w:val="0"/>
        <w:bCs/>
        <w:color w:val="auto"/>
      </w:rPr>
    </w:lvl>
    <w:lvl w:ilvl="5">
      <w:start w:val="1"/>
      <w:numFmt w:val="lowerRoman"/>
      <w:lvlText w:val="%6)"/>
      <w:lvlJc w:val="left"/>
      <w:pPr>
        <w:ind w:left="1928" w:hanging="454"/>
      </w:pPr>
      <w:rPr>
        <w:rFonts w:hint="default"/>
      </w:rPr>
    </w:lvl>
    <w:lvl w:ilvl="6">
      <w:start w:val="1"/>
      <w:numFmt w:val="none"/>
      <w:isLgl/>
      <w:lvlText w:val=""/>
      <w:lvlJc w:val="left"/>
      <w:pPr>
        <w:ind w:left="1800" w:hanging="1440"/>
      </w:pPr>
      <w:rPr>
        <w:rFonts w:hint="default"/>
      </w:rPr>
    </w:lvl>
    <w:lvl w:ilvl="7">
      <w:start w:val="1"/>
      <w:numFmt w:val="none"/>
      <w:isLgl/>
      <w:lvlText w:val=""/>
      <w:lvlJc w:val="left"/>
      <w:pPr>
        <w:ind w:left="1800" w:hanging="1440"/>
      </w:pPr>
      <w:rPr>
        <w:rFonts w:hint="default"/>
      </w:rPr>
    </w:lvl>
    <w:lvl w:ilvl="8">
      <w:start w:val="1"/>
      <w:numFmt w:val="none"/>
      <w:isLgl/>
      <w:lvlText w:val=""/>
      <w:lvlJc w:val="left"/>
      <w:pPr>
        <w:ind w:left="2160" w:hanging="1800"/>
      </w:pPr>
      <w:rPr>
        <w:rFonts w:hint="default"/>
      </w:rPr>
    </w:lvl>
  </w:abstractNum>
  <w:abstractNum w:abstractNumId="10" w15:restartNumberingAfterBreak="0">
    <w:nsid w:val="709838BE"/>
    <w:multiLevelType w:val="hybridMultilevel"/>
    <w:tmpl w:val="B35AFFAE"/>
    <w:lvl w:ilvl="0" w:tplc="A67C536C">
      <w:start w:val="100"/>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0DD2572"/>
    <w:multiLevelType w:val="hybridMultilevel"/>
    <w:tmpl w:val="C6C0340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B0D6851"/>
    <w:multiLevelType w:val="hybridMultilevel"/>
    <w:tmpl w:val="1C1A50E8"/>
    <w:lvl w:ilvl="0" w:tplc="578C196A">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275962"/>
    <w:multiLevelType w:val="hybridMultilevel"/>
    <w:tmpl w:val="B0180690"/>
    <w:lvl w:ilvl="0" w:tplc="9BFCC046">
      <w:numFmt w:val="bullet"/>
      <w:lvlText w:val="-"/>
      <w:lvlJc w:val="left"/>
      <w:pPr>
        <w:ind w:left="720" w:hanging="360"/>
      </w:pPr>
      <w:rPr>
        <w:rFonts w:ascii="Arial Narrow" w:eastAsiaTheme="minorHAnsi" w:hAnsi="Arial Narrow" w:cstheme="minorBid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F74592B"/>
    <w:multiLevelType w:val="hybridMultilevel"/>
    <w:tmpl w:val="1BC242D4"/>
    <w:lvl w:ilvl="0" w:tplc="29C4A78C">
      <w:start w:val="1"/>
      <w:numFmt w:val="lowerLetter"/>
      <w:lvlText w:val="%1."/>
      <w:lvlJc w:val="left"/>
      <w:pPr>
        <w:ind w:left="720" w:hanging="360"/>
      </w:pPr>
      <w:rPr>
        <w:rFonts w:hint="default"/>
        <w:color w:val="auto"/>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73253014">
    <w:abstractNumId w:val="9"/>
  </w:num>
  <w:num w:numId="2" w16cid:durableId="605624886">
    <w:abstractNumId w:val="3"/>
  </w:num>
  <w:num w:numId="3" w16cid:durableId="1746951942">
    <w:abstractNumId w:val="0"/>
  </w:num>
  <w:num w:numId="4" w16cid:durableId="108549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084159">
    <w:abstractNumId w:val="13"/>
  </w:num>
  <w:num w:numId="6" w16cid:durableId="314724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171857">
    <w:abstractNumId w:val="4"/>
  </w:num>
  <w:num w:numId="8" w16cid:durableId="1415593695">
    <w:abstractNumId w:val="10"/>
  </w:num>
  <w:num w:numId="9" w16cid:durableId="1258824882">
    <w:abstractNumId w:val="8"/>
  </w:num>
  <w:num w:numId="10" w16cid:durableId="1800417200">
    <w:abstractNumId w:val="5"/>
  </w:num>
  <w:num w:numId="11" w16cid:durableId="1135214941">
    <w:abstractNumId w:val="7"/>
  </w:num>
  <w:num w:numId="12" w16cid:durableId="1199468257">
    <w:abstractNumId w:val="12"/>
  </w:num>
  <w:num w:numId="13" w16cid:durableId="673387020">
    <w:abstractNumId w:val="14"/>
  </w:num>
  <w:num w:numId="14" w16cid:durableId="405152979">
    <w:abstractNumId w:val="11"/>
  </w:num>
  <w:num w:numId="15" w16cid:durableId="1326086525">
    <w:abstractNumId w:val="2"/>
  </w:num>
  <w:num w:numId="16" w16cid:durableId="1593465685">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bogang Mosuwe">
    <w15:presenceInfo w15:providerId="AD" w15:userId="S::Lebogang.Mosuwe@Treasury.gov.za::c1fe00e0-fe1b-4e49-a86f-221d86d88e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6"/>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BA"/>
    <w:rsid w:val="00022511"/>
    <w:rsid w:val="00024FD1"/>
    <w:rsid w:val="00051584"/>
    <w:rsid w:val="00057759"/>
    <w:rsid w:val="00063103"/>
    <w:rsid w:val="00063EF0"/>
    <w:rsid w:val="0006535E"/>
    <w:rsid w:val="00072B76"/>
    <w:rsid w:val="0007619D"/>
    <w:rsid w:val="000B6225"/>
    <w:rsid w:val="000B65AD"/>
    <w:rsid w:val="000B7800"/>
    <w:rsid w:val="000C7C64"/>
    <w:rsid w:val="000D352B"/>
    <w:rsid w:val="000E16C0"/>
    <w:rsid w:val="000F3775"/>
    <w:rsid w:val="00102B66"/>
    <w:rsid w:val="00104E95"/>
    <w:rsid w:val="0012470E"/>
    <w:rsid w:val="0012649E"/>
    <w:rsid w:val="0013400B"/>
    <w:rsid w:val="001360D4"/>
    <w:rsid w:val="00144792"/>
    <w:rsid w:val="00156B77"/>
    <w:rsid w:val="001653CC"/>
    <w:rsid w:val="00181629"/>
    <w:rsid w:val="00197829"/>
    <w:rsid w:val="001B081A"/>
    <w:rsid w:val="001C64B2"/>
    <w:rsid w:val="002110DB"/>
    <w:rsid w:val="0021225E"/>
    <w:rsid w:val="002264AE"/>
    <w:rsid w:val="0023159B"/>
    <w:rsid w:val="00242844"/>
    <w:rsid w:val="00247573"/>
    <w:rsid w:val="002629E5"/>
    <w:rsid w:val="00263A60"/>
    <w:rsid w:val="00272F88"/>
    <w:rsid w:val="00283765"/>
    <w:rsid w:val="002959B0"/>
    <w:rsid w:val="002A7F87"/>
    <w:rsid w:val="002C5BEE"/>
    <w:rsid w:val="002C7C61"/>
    <w:rsid w:val="002D7C04"/>
    <w:rsid w:val="002E6FAF"/>
    <w:rsid w:val="003179CF"/>
    <w:rsid w:val="00324DF3"/>
    <w:rsid w:val="003542A1"/>
    <w:rsid w:val="00362A3F"/>
    <w:rsid w:val="00383671"/>
    <w:rsid w:val="00392D35"/>
    <w:rsid w:val="003A43C7"/>
    <w:rsid w:val="003C5D07"/>
    <w:rsid w:val="003D4556"/>
    <w:rsid w:val="003D54F5"/>
    <w:rsid w:val="003E0F53"/>
    <w:rsid w:val="003F3522"/>
    <w:rsid w:val="003F66D1"/>
    <w:rsid w:val="003F7CA8"/>
    <w:rsid w:val="0040499E"/>
    <w:rsid w:val="0041439B"/>
    <w:rsid w:val="00421310"/>
    <w:rsid w:val="0049389C"/>
    <w:rsid w:val="004A071F"/>
    <w:rsid w:val="004A7B51"/>
    <w:rsid w:val="00503E67"/>
    <w:rsid w:val="00506100"/>
    <w:rsid w:val="0051297B"/>
    <w:rsid w:val="00512C72"/>
    <w:rsid w:val="00530BF5"/>
    <w:rsid w:val="0054773C"/>
    <w:rsid w:val="005732D7"/>
    <w:rsid w:val="005A3CDD"/>
    <w:rsid w:val="005B6F3C"/>
    <w:rsid w:val="005C251D"/>
    <w:rsid w:val="005D20B4"/>
    <w:rsid w:val="005F3F0F"/>
    <w:rsid w:val="00607A97"/>
    <w:rsid w:val="006110D7"/>
    <w:rsid w:val="00630ACB"/>
    <w:rsid w:val="00634564"/>
    <w:rsid w:val="006410AA"/>
    <w:rsid w:val="00653E09"/>
    <w:rsid w:val="00660689"/>
    <w:rsid w:val="00664395"/>
    <w:rsid w:val="006B20A1"/>
    <w:rsid w:val="006B2C4D"/>
    <w:rsid w:val="006D1D5C"/>
    <w:rsid w:val="006D20FC"/>
    <w:rsid w:val="006E016C"/>
    <w:rsid w:val="006E7674"/>
    <w:rsid w:val="006F016F"/>
    <w:rsid w:val="006F2A48"/>
    <w:rsid w:val="006F4F96"/>
    <w:rsid w:val="007058CF"/>
    <w:rsid w:val="0071436E"/>
    <w:rsid w:val="007903D9"/>
    <w:rsid w:val="00791C50"/>
    <w:rsid w:val="0079708A"/>
    <w:rsid w:val="007A037A"/>
    <w:rsid w:val="007A6F79"/>
    <w:rsid w:val="007C116E"/>
    <w:rsid w:val="007F2287"/>
    <w:rsid w:val="007F4279"/>
    <w:rsid w:val="008062AC"/>
    <w:rsid w:val="0081500E"/>
    <w:rsid w:val="00820166"/>
    <w:rsid w:val="00843862"/>
    <w:rsid w:val="00847074"/>
    <w:rsid w:val="00863BF9"/>
    <w:rsid w:val="008802AD"/>
    <w:rsid w:val="0088551B"/>
    <w:rsid w:val="00895C26"/>
    <w:rsid w:val="008A31CC"/>
    <w:rsid w:val="008C0533"/>
    <w:rsid w:val="008C47D0"/>
    <w:rsid w:val="008D50F6"/>
    <w:rsid w:val="008D7ECE"/>
    <w:rsid w:val="008E644B"/>
    <w:rsid w:val="00912DDA"/>
    <w:rsid w:val="00922325"/>
    <w:rsid w:val="00963AED"/>
    <w:rsid w:val="00971CFC"/>
    <w:rsid w:val="0099360F"/>
    <w:rsid w:val="009A673F"/>
    <w:rsid w:val="009F47C6"/>
    <w:rsid w:val="00A068FF"/>
    <w:rsid w:val="00A63AE9"/>
    <w:rsid w:val="00A67DC6"/>
    <w:rsid w:val="00A67FBA"/>
    <w:rsid w:val="00A84BE5"/>
    <w:rsid w:val="00A84CE7"/>
    <w:rsid w:val="00A93ECC"/>
    <w:rsid w:val="00AC2A66"/>
    <w:rsid w:val="00B11811"/>
    <w:rsid w:val="00B14ED1"/>
    <w:rsid w:val="00B33E5F"/>
    <w:rsid w:val="00B35A37"/>
    <w:rsid w:val="00B572C1"/>
    <w:rsid w:val="00BB1BCD"/>
    <w:rsid w:val="00BE4E99"/>
    <w:rsid w:val="00C167B9"/>
    <w:rsid w:val="00C27D00"/>
    <w:rsid w:val="00C34169"/>
    <w:rsid w:val="00C35109"/>
    <w:rsid w:val="00C5516B"/>
    <w:rsid w:val="00C62BA9"/>
    <w:rsid w:val="00C70629"/>
    <w:rsid w:val="00C85CC3"/>
    <w:rsid w:val="00CB0679"/>
    <w:rsid w:val="00CB7769"/>
    <w:rsid w:val="00CE2CE5"/>
    <w:rsid w:val="00CE5287"/>
    <w:rsid w:val="00CF0941"/>
    <w:rsid w:val="00CF448F"/>
    <w:rsid w:val="00D00649"/>
    <w:rsid w:val="00D05857"/>
    <w:rsid w:val="00D14208"/>
    <w:rsid w:val="00D16D2D"/>
    <w:rsid w:val="00D22203"/>
    <w:rsid w:val="00D22CCA"/>
    <w:rsid w:val="00D40C6D"/>
    <w:rsid w:val="00D450F6"/>
    <w:rsid w:val="00D53F7E"/>
    <w:rsid w:val="00D852B8"/>
    <w:rsid w:val="00DA2E8E"/>
    <w:rsid w:val="00DB330D"/>
    <w:rsid w:val="00DC65B4"/>
    <w:rsid w:val="00DC78B3"/>
    <w:rsid w:val="00E128EE"/>
    <w:rsid w:val="00E3282C"/>
    <w:rsid w:val="00E3416D"/>
    <w:rsid w:val="00E964AD"/>
    <w:rsid w:val="00EA2689"/>
    <w:rsid w:val="00EA64D0"/>
    <w:rsid w:val="00EA657C"/>
    <w:rsid w:val="00EB4DA4"/>
    <w:rsid w:val="00EC1241"/>
    <w:rsid w:val="00ED78A0"/>
    <w:rsid w:val="00EF52BA"/>
    <w:rsid w:val="00F2549C"/>
    <w:rsid w:val="00F34611"/>
    <w:rsid w:val="00F41E67"/>
    <w:rsid w:val="00F61351"/>
    <w:rsid w:val="00F66EE5"/>
    <w:rsid w:val="00F95E01"/>
    <w:rsid w:val="00FB7EF0"/>
    <w:rsid w:val="00FE1EFA"/>
    <w:rsid w:val="00FE709E"/>
    <w:rsid w:val="00FF08E4"/>
    <w:rsid w:val="00FF35FE"/>
    <w:rsid w:val="00FF6F29"/>
    <w:rsid w:val="012151C1"/>
    <w:rsid w:val="04262001"/>
    <w:rsid w:val="05E668E6"/>
    <w:rsid w:val="0AA11E25"/>
    <w:rsid w:val="0C25BF62"/>
    <w:rsid w:val="12643DE7"/>
    <w:rsid w:val="15A130E6"/>
    <w:rsid w:val="15F4AFBD"/>
    <w:rsid w:val="163573C7"/>
    <w:rsid w:val="1A3B0FC0"/>
    <w:rsid w:val="1F71926B"/>
    <w:rsid w:val="24F7332E"/>
    <w:rsid w:val="2C36ED16"/>
    <w:rsid w:val="2ECDC7EB"/>
    <w:rsid w:val="2FB2707E"/>
    <w:rsid w:val="3122C23F"/>
    <w:rsid w:val="32A7E770"/>
    <w:rsid w:val="35142E11"/>
    <w:rsid w:val="39A4EDA2"/>
    <w:rsid w:val="3E87B072"/>
    <w:rsid w:val="48A6F648"/>
    <w:rsid w:val="4984853B"/>
    <w:rsid w:val="4A42C6A9"/>
    <w:rsid w:val="4B2FD898"/>
    <w:rsid w:val="4CD39544"/>
    <w:rsid w:val="4DFB92E2"/>
    <w:rsid w:val="4FB8899A"/>
    <w:rsid w:val="4FCCCB1C"/>
    <w:rsid w:val="537C2286"/>
    <w:rsid w:val="537E5CE9"/>
    <w:rsid w:val="58F1BC1E"/>
    <w:rsid w:val="5B335FCA"/>
    <w:rsid w:val="5E56EB04"/>
    <w:rsid w:val="6006F62C"/>
    <w:rsid w:val="60CE4A02"/>
    <w:rsid w:val="659F28EF"/>
    <w:rsid w:val="676B35EA"/>
    <w:rsid w:val="67C62692"/>
    <w:rsid w:val="68E0BA0D"/>
    <w:rsid w:val="6C8F6EAC"/>
    <w:rsid w:val="6E7E2B53"/>
    <w:rsid w:val="767014DB"/>
    <w:rsid w:val="784DAECB"/>
    <w:rsid w:val="79E29434"/>
    <w:rsid w:val="7ACD026C"/>
    <w:rsid w:val="7E41E0A3"/>
    <w:rsid w:val="7E85DA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3"/>
    </o:shapelayout>
  </w:shapeDefaults>
  <w:decimalSymbol w:val=","/>
  <w:listSeparator w:val=","/>
  <w14:docId w14:val="3C7C6048"/>
  <w15:docId w15:val="{9358E0E3-FA2C-4C1F-8C3E-EC838D8A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9CA"/>
    <w:rPr>
      <w:rFonts w:ascii="Arial Narrow" w:hAnsi="Arial Narrow"/>
    </w:rPr>
  </w:style>
  <w:style w:type="paragraph" w:styleId="Heading1">
    <w:name w:val="heading 1"/>
    <w:aliases w:val="Level,Agt Head 1,Normalhead1,MisHead1,LetHead1,Heading 1 - Columns,l1,H1,h1,L1,rp_Heading 1,Bold 18,II+,I,h1 chapter heading,A MAJOR/BOLD,stydde,Datasheet title,Section Heading,Main Section,Attribute Heading 1,VS1"/>
    <w:basedOn w:val="Normal"/>
    <w:next w:val="Normal"/>
    <w:link w:val="Heading1Char"/>
    <w:autoRedefine/>
    <w:uiPriority w:val="9"/>
    <w:qFormat/>
    <w:rsid w:val="00903194"/>
    <w:pPr>
      <w:widowControl w:val="0"/>
      <w:tabs>
        <w:tab w:val="left" w:pos="142"/>
      </w:tabs>
      <w:outlineLvl w:val="0"/>
    </w:pPr>
    <w:rPr>
      <w:rFonts w:eastAsiaTheme="majorEastAsia" w:cstheme="majorBidi"/>
      <w:b/>
      <w:bCs/>
      <w:color w:val="C00000"/>
    </w:rPr>
  </w:style>
  <w:style w:type="paragraph" w:styleId="Heading2">
    <w:name w:val="heading 2"/>
    <w:basedOn w:val="Normal"/>
    <w:next w:val="Normal"/>
    <w:link w:val="Heading2Char"/>
    <w:autoRedefine/>
    <w:uiPriority w:val="9"/>
    <w:unhideWhenUsed/>
    <w:qFormat/>
    <w:rsid w:val="0051297B"/>
    <w:pPr>
      <w:widowControl w:val="0"/>
      <w:numPr>
        <w:numId w:val="1"/>
      </w:numPr>
      <w:spacing w:before="240"/>
      <w:jc w:val="both"/>
      <w:outlineLvl w:val="1"/>
    </w:pPr>
    <w:rPr>
      <w:rFonts w:eastAsiaTheme="majorEastAsia" w:cstheme="majorBidi"/>
      <w:b/>
      <w:bCs/>
      <w:color w:val="C00000"/>
    </w:rPr>
  </w:style>
  <w:style w:type="paragraph" w:styleId="Heading3">
    <w:name w:val="heading 3"/>
    <w:basedOn w:val="Normal"/>
    <w:next w:val="Normal"/>
    <w:link w:val="Heading3Char"/>
    <w:uiPriority w:val="9"/>
    <w:unhideWhenUsed/>
    <w:qFormat/>
    <w:rsid w:val="004044C9"/>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37420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VS1 Char"/>
    <w:basedOn w:val="DefaultParagraphFont"/>
    <w:link w:val="Heading1"/>
    <w:uiPriority w:val="9"/>
    <w:rsid w:val="00903194"/>
    <w:rPr>
      <w:rFonts w:ascii="Arial Narrow" w:eastAsiaTheme="majorEastAsia" w:hAnsi="Arial Narrow" w:cstheme="majorBidi"/>
      <w:b/>
      <w:bCs/>
      <w:color w:val="C00000"/>
    </w:rPr>
  </w:style>
  <w:style w:type="character" w:customStyle="1" w:styleId="Heading2Char">
    <w:name w:val="Heading 2 Char"/>
    <w:basedOn w:val="DefaultParagraphFont"/>
    <w:link w:val="Heading2"/>
    <w:uiPriority w:val="9"/>
    <w:rsid w:val="0051297B"/>
    <w:rPr>
      <w:rFonts w:ascii="Arial Narrow" w:eastAsiaTheme="majorEastAsia" w:hAnsi="Arial Narrow" w:cstheme="majorBidi"/>
      <w:b/>
      <w:bCs/>
      <w:color w:val="C00000"/>
    </w:rPr>
  </w:style>
  <w:style w:type="character" w:customStyle="1" w:styleId="Heading3Char">
    <w:name w:val="Heading 3 Char"/>
    <w:basedOn w:val="DefaultParagraphFont"/>
    <w:link w:val="Heading3"/>
    <w:uiPriority w:val="9"/>
    <w:rsid w:val="004044C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374206"/>
    <w:rPr>
      <w:rFonts w:asciiTheme="majorHAnsi" w:eastAsiaTheme="majorEastAsia" w:hAnsiTheme="majorHAnsi" w:cstheme="majorBidi"/>
      <w:b/>
      <w:bCs/>
      <w:i/>
      <w:iCs/>
      <w:color w:val="4472C4" w:themeColor="accent1"/>
    </w:rPr>
  </w:style>
  <w:style w:type="paragraph" w:styleId="ListParagraph">
    <w:name w:val="List Paragraph"/>
    <w:aliases w:val="Table of contents numbered,Citation List,BBD_List_Paragraph,Bullet List,List Paragraph1,List Paragraph 1,numbers normal cal,Riana Table Bullets 1,List Paragraph - 2,MB SUB A,Chapter Numbering,Grey Bullet List,Grey Bullet Style,Gov 2"/>
    <w:basedOn w:val="Normal"/>
    <w:link w:val="ListParagraphChar"/>
    <w:uiPriority w:val="34"/>
    <w:qFormat/>
    <w:rsid w:val="003169CA"/>
    <w:pPr>
      <w:ind w:left="720"/>
    </w:pPr>
  </w:style>
  <w:style w:type="character" w:customStyle="1" w:styleId="ListParagraphChar">
    <w:name w:val="List Paragraph Char"/>
    <w:aliases w:val="Table of contents numbered Char,Citation List Char,BBD_List_Paragraph Char,Bullet List Char,List Paragraph1 Char,List Paragraph 1 Char,numbers normal cal Char,Riana Table Bullets 1 Char,List Paragraph - 2 Char,MB SUB A Char"/>
    <w:link w:val="ListParagraph"/>
    <w:uiPriority w:val="34"/>
    <w:locked/>
    <w:rsid w:val="003169CA"/>
    <w:rPr>
      <w:rFonts w:ascii="Arial Narrow" w:hAnsi="Arial Narrow"/>
    </w:rPr>
  </w:style>
  <w:style w:type="paragraph" w:styleId="Header">
    <w:name w:val="header"/>
    <w:basedOn w:val="Normal"/>
    <w:link w:val="HeaderChar"/>
    <w:unhideWhenUsed/>
    <w:rsid w:val="000D6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DA0"/>
  </w:style>
  <w:style w:type="paragraph" w:styleId="Footer">
    <w:name w:val="footer"/>
    <w:basedOn w:val="Normal"/>
    <w:link w:val="FooterChar"/>
    <w:uiPriority w:val="99"/>
    <w:unhideWhenUsed/>
    <w:rsid w:val="000D6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DA0"/>
  </w:style>
  <w:style w:type="table" w:styleId="TableGrid">
    <w:name w:val="Table Grid"/>
    <w:basedOn w:val="TableNormal"/>
    <w:uiPriority w:val="59"/>
    <w:rsid w:val="00650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86C"/>
    <w:rPr>
      <w:rFonts w:ascii="Tahoma" w:hAnsi="Tahoma" w:cs="Tahoma"/>
      <w:sz w:val="16"/>
      <w:szCs w:val="16"/>
    </w:rPr>
  </w:style>
  <w:style w:type="paragraph" w:styleId="PlainText">
    <w:name w:val="Plain Text"/>
    <w:basedOn w:val="Normal"/>
    <w:link w:val="PlainTextChar"/>
    <w:uiPriority w:val="99"/>
    <w:rsid w:val="004044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044C9"/>
    <w:rPr>
      <w:rFonts w:ascii="Courier New" w:eastAsia="Times New Roman" w:hAnsi="Courier New" w:cs="Times New Roman"/>
      <w:sz w:val="20"/>
      <w:szCs w:val="20"/>
    </w:rPr>
  </w:style>
  <w:style w:type="character" w:styleId="Hyperlink">
    <w:name w:val="Hyperlink"/>
    <w:basedOn w:val="DefaultParagraphFont"/>
    <w:uiPriority w:val="99"/>
    <w:unhideWhenUsed/>
    <w:rsid w:val="00DF3C25"/>
    <w:rPr>
      <w:color w:val="0563C1" w:themeColor="hyperlink"/>
      <w:u w:val="single"/>
    </w:rPr>
  </w:style>
  <w:style w:type="paragraph" w:styleId="TOCHeading">
    <w:name w:val="TOC Heading"/>
    <w:basedOn w:val="Heading1"/>
    <w:next w:val="Normal"/>
    <w:uiPriority w:val="39"/>
    <w:semiHidden/>
    <w:unhideWhenUsed/>
    <w:qFormat/>
    <w:rsid w:val="00CB7901"/>
    <w:pPr>
      <w:spacing w:line="276" w:lineRule="auto"/>
      <w:outlineLvl w:val="9"/>
    </w:pPr>
    <w:rPr>
      <w:lang w:val="en-US" w:eastAsia="ja-JP"/>
    </w:rPr>
  </w:style>
  <w:style w:type="paragraph" w:styleId="TOC1">
    <w:name w:val="toc 1"/>
    <w:basedOn w:val="Normal"/>
    <w:next w:val="Normal"/>
    <w:autoRedefine/>
    <w:uiPriority w:val="39"/>
    <w:unhideWhenUsed/>
    <w:rsid w:val="00E23F66"/>
    <w:pPr>
      <w:tabs>
        <w:tab w:val="left" w:pos="567"/>
        <w:tab w:val="right" w:leader="dot" w:pos="9016"/>
      </w:tabs>
      <w:spacing w:after="100"/>
    </w:pPr>
  </w:style>
  <w:style w:type="paragraph" w:styleId="TOC3">
    <w:name w:val="toc 3"/>
    <w:basedOn w:val="Normal"/>
    <w:next w:val="Normal"/>
    <w:autoRedefine/>
    <w:uiPriority w:val="39"/>
    <w:unhideWhenUsed/>
    <w:rsid w:val="00CB7901"/>
    <w:pPr>
      <w:spacing w:after="100"/>
      <w:ind w:left="440"/>
    </w:pPr>
  </w:style>
  <w:style w:type="paragraph" w:styleId="FootnoteText">
    <w:name w:val="footnote text"/>
    <w:basedOn w:val="Normal"/>
    <w:link w:val="FootnoteTextChar"/>
    <w:semiHidden/>
    <w:rsid w:val="00BE584E"/>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BE584E"/>
    <w:rPr>
      <w:rFonts w:ascii="Arial" w:eastAsia="Times New Roman" w:hAnsi="Arial" w:cs="Times New Roman"/>
      <w:sz w:val="20"/>
      <w:szCs w:val="20"/>
      <w:lang w:val="en-GB"/>
    </w:rPr>
  </w:style>
  <w:style w:type="paragraph" w:styleId="BodyTextIndent">
    <w:name w:val="Body Text Indent"/>
    <w:basedOn w:val="Normal"/>
    <w:link w:val="BodyTextIndentChar"/>
    <w:rsid w:val="00BE584E"/>
    <w:pPr>
      <w:spacing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BE58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BE584E"/>
    <w:rPr>
      <w:vertAlign w:val="superscript"/>
    </w:rPr>
  </w:style>
  <w:style w:type="paragraph" w:styleId="ListContinue">
    <w:name w:val="List Continue"/>
    <w:basedOn w:val="Normal"/>
    <w:rsid w:val="00A55A59"/>
    <w:pPr>
      <w:spacing w:before="40" w:line="240" w:lineRule="auto"/>
      <w:ind w:left="283"/>
    </w:pPr>
    <w:rPr>
      <w:rFonts w:ascii="Arial" w:eastAsia="Times New Roman" w:hAnsi="Arial" w:cs="Times New Roman"/>
      <w:sz w:val="20"/>
      <w:szCs w:val="24"/>
      <w:lang w:val="en-GB"/>
    </w:rPr>
  </w:style>
  <w:style w:type="paragraph" w:customStyle="1" w:styleId="Quick1">
    <w:name w:val="Quick 1."/>
    <w:basedOn w:val="Normal"/>
    <w:rsid w:val="00A55A59"/>
    <w:pPr>
      <w:widowControl w:val="0"/>
      <w:tabs>
        <w:tab w:val="num" w:pos="360"/>
        <w:tab w:val="num" w:pos="720"/>
      </w:tabs>
      <w:spacing w:after="0" w:line="240" w:lineRule="auto"/>
      <w:ind w:left="720" w:hanging="720"/>
    </w:pPr>
    <w:rPr>
      <w:rFonts w:ascii="Courier New" w:eastAsia="Times New Roman" w:hAnsi="Courier New" w:cs="Times New Roman"/>
      <w:snapToGrid w:val="0"/>
      <w:sz w:val="24"/>
      <w:szCs w:val="20"/>
      <w:lang w:val="en-GB"/>
    </w:rPr>
  </w:style>
  <w:style w:type="character" w:styleId="Emphasis">
    <w:name w:val="Emphasis"/>
    <w:basedOn w:val="DefaultParagraphFont"/>
    <w:uiPriority w:val="20"/>
    <w:qFormat/>
    <w:rsid w:val="00A55A59"/>
    <w:rPr>
      <w:i/>
      <w:iCs/>
    </w:rPr>
  </w:style>
  <w:style w:type="paragraph" w:customStyle="1" w:styleId="Default">
    <w:name w:val="Default"/>
    <w:rsid w:val="009E36D7"/>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FA785F"/>
    <w:pPr>
      <w:spacing w:after="100" w:line="240" w:lineRule="auto"/>
      <w:ind w:left="34"/>
      <w:jc w:val="both"/>
    </w:pPr>
    <w:rPr>
      <w:rFonts w:eastAsia="Times New Roman" w:cs="Times New Roman"/>
      <w:bCs/>
      <w:lang w:val="en-US"/>
    </w:rPr>
  </w:style>
  <w:style w:type="paragraph" w:styleId="NoSpacing">
    <w:name w:val="No Spacing"/>
    <w:uiPriority w:val="1"/>
    <w:qFormat/>
    <w:rsid w:val="00A30731"/>
    <w:pPr>
      <w:spacing w:after="0" w:line="240" w:lineRule="auto"/>
    </w:pPr>
  </w:style>
  <w:style w:type="paragraph" w:styleId="TableofFigures">
    <w:name w:val="table of figures"/>
    <w:basedOn w:val="Normal"/>
    <w:next w:val="Normal"/>
    <w:uiPriority w:val="99"/>
    <w:unhideWhenUsed/>
    <w:rsid w:val="00C62D31"/>
    <w:pPr>
      <w:spacing w:after="0"/>
    </w:pPr>
  </w:style>
  <w:style w:type="paragraph" w:styleId="Caption">
    <w:name w:val="caption"/>
    <w:basedOn w:val="Normal"/>
    <w:next w:val="Normal"/>
    <w:uiPriority w:val="35"/>
    <w:unhideWhenUsed/>
    <w:qFormat/>
    <w:rsid w:val="001842AA"/>
    <w:pPr>
      <w:spacing w:after="200" w:line="240" w:lineRule="auto"/>
    </w:pPr>
    <w:rPr>
      <w:b/>
      <w:bCs/>
      <w:color w:val="4472C4" w:themeColor="accent1"/>
      <w:sz w:val="18"/>
      <w:szCs w:val="18"/>
    </w:rPr>
  </w:style>
  <w:style w:type="table" w:customStyle="1" w:styleId="TableGrid2">
    <w:name w:val="Table Grid2"/>
    <w:basedOn w:val="TableNormal"/>
    <w:next w:val="TableGrid"/>
    <w:uiPriority w:val="59"/>
    <w:rsid w:val="008D1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3696B"/>
    <w:pPr>
      <w:spacing w:after="0" w:line="240" w:lineRule="auto"/>
    </w:pPr>
    <w:rPr>
      <w:rFonts w:eastAsiaTheme="minorEastAsia"/>
      <w:lang w:eastAsia="en-Z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85B83"/>
    <w:rPr>
      <w:sz w:val="16"/>
      <w:szCs w:val="16"/>
    </w:rPr>
  </w:style>
  <w:style w:type="paragraph" w:styleId="CommentText">
    <w:name w:val="annotation text"/>
    <w:basedOn w:val="Normal"/>
    <w:link w:val="CommentTextChar"/>
    <w:uiPriority w:val="99"/>
    <w:unhideWhenUsed/>
    <w:rsid w:val="00E85B83"/>
    <w:pPr>
      <w:spacing w:line="240" w:lineRule="auto"/>
    </w:pPr>
    <w:rPr>
      <w:sz w:val="20"/>
      <w:szCs w:val="20"/>
    </w:rPr>
  </w:style>
  <w:style w:type="character" w:customStyle="1" w:styleId="CommentTextChar">
    <w:name w:val="Comment Text Char"/>
    <w:basedOn w:val="DefaultParagraphFont"/>
    <w:link w:val="CommentText"/>
    <w:uiPriority w:val="99"/>
    <w:rsid w:val="00E85B83"/>
    <w:rPr>
      <w:sz w:val="20"/>
      <w:szCs w:val="20"/>
    </w:rPr>
  </w:style>
  <w:style w:type="paragraph" w:styleId="CommentSubject">
    <w:name w:val="annotation subject"/>
    <w:basedOn w:val="CommentText"/>
    <w:next w:val="CommentText"/>
    <w:link w:val="CommentSubjectChar"/>
    <w:uiPriority w:val="99"/>
    <w:semiHidden/>
    <w:unhideWhenUsed/>
    <w:rsid w:val="00E85B83"/>
    <w:rPr>
      <w:b/>
      <w:bCs/>
    </w:rPr>
  </w:style>
  <w:style w:type="character" w:customStyle="1" w:styleId="CommentSubjectChar">
    <w:name w:val="Comment Subject Char"/>
    <w:basedOn w:val="CommentTextChar"/>
    <w:link w:val="CommentSubject"/>
    <w:uiPriority w:val="99"/>
    <w:semiHidden/>
    <w:rsid w:val="00E85B83"/>
    <w:rPr>
      <w:b/>
      <w:bCs/>
      <w:sz w:val="20"/>
      <w:szCs w:val="20"/>
    </w:rPr>
  </w:style>
  <w:style w:type="paragraph" w:customStyle="1" w:styleId="Style11">
    <w:name w:val="Style 11"/>
    <w:basedOn w:val="Normal"/>
    <w:rsid w:val="00C83A55"/>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ilfuvd">
    <w:name w:val="ilfuvd"/>
    <w:basedOn w:val="DefaultParagraphFont"/>
    <w:rsid w:val="00575C23"/>
  </w:style>
  <w:style w:type="character" w:customStyle="1" w:styleId="UnresolvedMention1">
    <w:name w:val="Unresolved Mention1"/>
    <w:basedOn w:val="DefaultParagraphFont"/>
    <w:uiPriority w:val="99"/>
    <w:semiHidden/>
    <w:unhideWhenUsed/>
    <w:rsid w:val="00CF0B3E"/>
    <w:rPr>
      <w:color w:val="605E5C"/>
      <w:shd w:val="clear" w:color="auto" w:fill="E1DFDD"/>
    </w:rPr>
  </w:style>
  <w:style w:type="character" w:styleId="FollowedHyperlink">
    <w:name w:val="FollowedHyperlink"/>
    <w:basedOn w:val="DefaultParagraphFont"/>
    <w:uiPriority w:val="99"/>
    <w:semiHidden/>
    <w:unhideWhenUsed/>
    <w:rsid w:val="00993E6E"/>
    <w:rPr>
      <w:color w:val="954F72" w:themeColor="followedHyperlink"/>
      <w:u w:val="single"/>
    </w:rPr>
  </w:style>
  <w:style w:type="paragraph" w:customStyle="1" w:styleId="Heading11">
    <w:name w:val="Heading 1.1"/>
    <w:basedOn w:val="Normal"/>
    <w:link w:val="Heading11Char"/>
    <w:qFormat/>
    <w:rsid w:val="00323436"/>
    <w:pPr>
      <w:widowControl w:val="0"/>
      <w:numPr>
        <w:numId w:val="2"/>
      </w:numPr>
      <w:tabs>
        <w:tab w:val="left" w:pos="851"/>
      </w:tabs>
      <w:spacing w:after="0" w:line="240" w:lineRule="auto"/>
      <w:jc w:val="center"/>
    </w:pPr>
    <w:rPr>
      <w:rFonts w:eastAsia="Times New Roman" w:cs="Times New Roman"/>
      <w:bCs/>
      <w:sz w:val="20"/>
      <w:szCs w:val="20"/>
      <w:lang w:val="en-US"/>
    </w:rPr>
  </w:style>
  <w:style w:type="character" w:customStyle="1" w:styleId="Heading11Char">
    <w:name w:val="Heading 1.1 Char"/>
    <w:basedOn w:val="DefaultParagraphFont"/>
    <w:link w:val="Heading11"/>
    <w:rsid w:val="00323436"/>
    <w:rPr>
      <w:rFonts w:ascii="Arial Narrow" w:eastAsia="Times New Roman" w:hAnsi="Arial Narrow" w:cs="Times New Roman"/>
      <w:bCs/>
      <w:sz w:val="20"/>
      <w:szCs w:val="20"/>
      <w:lang w:val="en-US"/>
    </w:rPr>
  </w:style>
  <w:style w:type="paragraph" w:styleId="ListBullet">
    <w:name w:val="List Bullet"/>
    <w:basedOn w:val="Normal"/>
    <w:uiPriority w:val="99"/>
    <w:rsid w:val="00C3691C"/>
    <w:pPr>
      <w:numPr>
        <w:numId w:val="3"/>
      </w:numPr>
      <w:spacing w:before="0" w:after="200" w:line="276" w:lineRule="auto"/>
      <w:ind w:left="340" w:hanging="340"/>
    </w:pPr>
    <w:rPr>
      <w:rFonts w:asciiTheme="minorHAnsi" w:hAnsiTheme="minorHAnsi"/>
      <w:color w:val="595959" w:themeColor="text1" w:themeTint="A6"/>
      <w:sz w:val="24"/>
      <w:lang w:val="en-US"/>
    </w:rPr>
  </w:style>
  <w:style w:type="character" w:customStyle="1" w:styleId="normaltextrun">
    <w:name w:val="normaltextrun"/>
    <w:basedOn w:val="DefaultParagraphFont"/>
    <w:rsid w:val="004052B5"/>
  </w:style>
  <w:style w:type="character" w:customStyle="1" w:styleId="eop">
    <w:name w:val="eop"/>
    <w:basedOn w:val="DefaultParagraphFont"/>
    <w:rsid w:val="004052B5"/>
  </w:style>
  <w:style w:type="paragraph" w:customStyle="1" w:styleId="paragraph">
    <w:name w:val="paragraph"/>
    <w:basedOn w:val="Normal"/>
    <w:rsid w:val="000B7E1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odyText2">
    <w:name w:val="Body Text 2"/>
    <w:basedOn w:val="Normal"/>
    <w:link w:val="BodyText2Char"/>
    <w:uiPriority w:val="99"/>
    <w:semiHidden/>
    <w:unhideWhenUsed/>
    <w:rsid w:val="001707ED"/>
    <w:pPr>
      <w:spacing w:line="480" w:lineRule="auto"/>
    </w:pPr>
  </w:style>
  <w:style w:type="character" w:customStyle="1" w:styleId="BodyText2Char">
    <w:name w:val="Body Text 2 Char"/>
    <w:basedOn w:val="DefaultParagraphFont"/>
    <w:link w:val="BodyText2"/>
    <w:uiPriority w:val="99"/>
    <w:semiHidden/>
    <w:rsid w:val="001707ED"/>
    <w:rPr>
      <w:rFonts w:ascii="Arial Narrow" w:hAnsi="Arial Narrow"/>
    </w:rPr>
  </w:style>
  <w:style w:type="paragraph" w:styleId="Revision">
    <w:name w:val="Revision"/>
    <w:hidden/>
    <w:uiPriority w:val="99"/>
    <w:semiHidden/>
    <w:rsid w:val="00AA2670"/>
    <w:pPr>
      <w:spacing w:before="0" w:after="0" w:line="240" w:lineRule="auto"/>
    </w:pPr>
    <w:rPr>
      <w:rFonts w:ascii="Arial Narrow" w:hAnsi="Arial Narrow"/>
    </w:rPr>
  </w:style>
  <w:style w:type="character" w:styleId="UnresolvedMention">
    <w:name w:val="Unresolved Mention"/>
    <w:basedOn w:val="DefaultParagraphFont"/>
    <w:uiPriority w:val="99"/>
    <w:semiHidden/>
    <w:unhideWhenUsed/>
    <w:rsid w:val="006B2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627">
      <w:bodyDiv w:val="1"/>
      <w:marLeft w:val="0"/>
      <w:marRight w:val="0"/>
      <w:marTop w:val="0"/>
      <w:marBottom w:val="0"/>
      <w:divBdr>
        <w:top w:val="none" w:sz="0" w:space="0" w:color="auto"/>
        <w:left w:val="none" w:sz="0" w:space="0" w:color="auto"/>
        <w:bottom w:val="none" w:sz="0" w:space="0" w:color="auto"/>
        <w:right w:val="none" w:sz="0" w:space="0" w:color="auto"/>
      </w:divBdr>
    </w:div>
    <w:div w:id="119963511">
      <w:bodyDiv w:val="1"/>
      <w:marLeft w:val="0"/>
      <w:marRight w:val="0"/>
      <w:marTop w:val="0"/>
      <w:marBottom w:val="0"/>
      <w:divBdr>
        <w:top w:val="none" w:sz="0" w:space="0" w:color="auto"/>
        <w:left w:val="none" w:sz="0" w:space="0" w:color="auto"/>
        <w:bottom w:val="none" w:sz="0" w:space="0" w:color="auto"/>
        <w:right w:val="none" w:sz="0" w:space="0" w:color="auto"/>
      </w:divBdr>
      <w:divsChild>
        <w:div w:id="168521709">
          <w:marLeft w:val="1166"/>
          <w:marRight w:val="0"/>
          <w:marTop w:val="77"/>
          <w:marBottom w:val="0"/>
          <w:divBdr>
            <w:top w:val="none" w:sz="0" w:space="0" w:color="auto"/>
            <w:left w:val="none" w:sz="0" w:space="0" w:color="auto"/>
            <w:bottom w:val="none" w:sz="0" w:space="0" w:color="auto"/>
            <w:right w:val="none" w:sz="0" w:space="0" w:color="auto"/>
          </w:divBdr>
        </w:div>
        <w:div w:id="822308284">
          <w:marLeft w:val="1166"/>
          <w:marRight w:val="0"/>
          <w:marTop w:val="77"/>
          <w:marBottom w:val="0"/>
          <w:divBdr>
            <w:top w:val="none" w:sz="0" w:space="0" w:color="auto"/>
            <w:left w:val="none" w:sz="0" w:space="0" w:color="auto"/>
            <w:bottom w:val="none" w:sz="0" w:space="0" w:color="auto"/>
            <w:right w:val="none" w:sz="0" w:space="0" w:color="auto"/>
          </w:divBdr>
        </w:div>
        <w:div w:id="1952781737">
          <w:marLeft w:val="1166"/>
          <w:marRight w:val="0"/>
          <w:marTop w:val="77"/>
          <w:marBottom w:val="0"/>
          <w:divBdr>
            <w:top w:val="none" w:sz="0" w:space="0" w:color="auto"/>
            <w:left w:val="none" w:sz="0" w:space="0" w:color="auto"/>
            <w:bottom w:val="none" w:sz="0" w:space="0" w:color="auto"/>
            <w:right w:val="none" w:sz="0" w:space="0" w:color="auto"/>
          </w:divBdr>
        </w:div>
        <w:div w:id="2054184223">
          <w:marLeft w:val="1166"/>
          <w:marRight w:val="0"/>
          <w:marTop w:val="77"/>
          <w:marBottom w:val="0"/>
          <w:divBdr>
            <w:top w:val="none" w:sz="0" w:space="0" w:color="auto"/>
            <w:left w:val="none" w:sz="0" w:space="0" w:color="auto"/>
            <w:bottom w:val="none" w:sz="0" w:space="0" w:color="auto"/>
            <w:right w:val="none" w:sz="0" w:space="0" w:color="auto"/>
          </w:divBdr>
        </w:div>
        <w:div w:id="2136437845">
          <w:marLeft w:val="547"/>
          <w:marRight w:val="0"/>
          <w:marTop w:val="77"/>
          <w:marBottom w:val="0"/>
          <w:divBdr>
            <w:top w:val="none" w:sz="0" w:space="0" w:color="auto"/>
            <w:left w:val="none" w:sz="0" w:space="0" w:color="auto"/>
            <w:bottom w:val="none" w:sz="0" w:space="0" w:color="auto"/>
            <w:right w:val="none" w:sz="0" w:space="0" w:color="auto"/>
          </w:divBdr>
        </w:div>
      </w:divsChild>
    </w:div>
    <w:div w:id="133912207">
      <w:bodyDiv w:val="1"/>
      <w:marLeft w:val="0"/>
      <w:marRight w:val="0"/>
      <w:marTop w:val="0"/>
      <w:marBottom w:val="0"/>
      <w:divBdr>
        <w:top w:val="none" w:sz="0" w:space="0" w:color="auto"/>
        <w:left w:val="none" w:sz="0" w:space="0" w:color="auto"/>
        <w:bottom w:val="none" w:sz="0" w:space="0" w:color="auto"/>
        <w:right w:val="none" w:sz="0" w:space="0" w:color="auto"/>
      </w:divBdr>
    </w:div>
    <w:div w:id="167838967">
      <w:bodyDiv w:val="1"/>
      <w:marLeft w:val="0"/>
      <w:marRight w:val="0"/>
      <w:marTop w:val="0"/>
      <w:marBottom w:val="0"/>
      <w:divBdr>
        <w:top w:val="none" w:sz="0" w:space="0" w:color="auto"/>
        <w:left w:val="none" w:sz="0" w:space="0" w:color="auto"/>
        <w:bottom w:val="none" w:sz="0" w:space="0" w:color="auto"/>
        <w:right w:val="none" w:sz="0" w:space="0" w:color="auto"/>
      </w:divBdr>
      <w:divsChild>
        <w:div w:id="220602273">
          <w:marLeft w:val="1166"/>
          <w:marRight w:val="0"/>
          <w:marTop w:val="0"/>
          <w:marBottom w:val="0"/>
          <w:divBdr>
            <w:top w:val="none" w:sz="0" w:space="0" w:color="auto"/>
            <w:left w:val="none" w:sz="0" w:space="0" w:color="auto"/>
            <w:bottom w:val="none" w:sz="0" w:space="0" w:color="auto"/>
            <w:right w:val="none" w:sz="0" w:space="0" w:color="auto"/>
          </w:divBdr>
        </w:div>
        <w:div w:id="365444578">
          <w:marLeft w:val="1166"/>
          <w:marRight w:val="0"/>
          <w:marTop w:val="0"/>
          <w:marBottom w:val="0"/>
          <w:divBdr>
            <w:top w:val="none" w:sz="0" w:space="0" w:color="auto"/>
            <w:left w:val="none" w:sz="0" w:space="0" w:color="auto"/>
            <w:bottom w:val="none" w:sz="0" w:space="0" w:color="auto"/>
            <w:right w:val="none" w:sz="0" w:space="0" w:color="auto"/>
          </w:divBdr>
        </w:div>
        <w:div w:id="679047066">
          <w:marLeft w:val="1166"/>
          <w:marRight w:val="0"/>
          <w:marTop w:val="0"/>
          <w:marBottom w:val="0"/>
          <w:divBdr>
            <w:top w:val="none" w:sz="0" w:space="0" w:color="auto"/>
            <w:left w:val="none" w:sz="0" w:space="0" w:color="auto"/>
            <w:bottom w:val="none" w:sz="0" w:space="0" w:color="auto"/>
            <w:right w:val="none" w:sz="0" w:space="0" w:color="auto"/>
          </w:divBdr>
        </w:div>
        <w:div w:id="913588441">
          <w:marLeft w:val="446"/>
          <w:marRight w:val="0"/>
          <w:marTop w:val="0"/>
          <w:marBottom w:val="0"/>
          <w:divBdr>
            <w:top w:val="none" w:sz="0" w:space="0" w:color="auto"/>
            <w:left w:val="none" w:sz="0" w:space="0" w:color="auto"/>
            <w:bottom w:val="none" w:sz="0" w:space="0" w:color="auto"/>
            <w:right w:val="none" w:sz="0" w:space="0" w:color="auto"/>
          </w:divBdr>
        </w:div>
        <w:div w:id="1233008505">
          <w:marLeft w:val="1166"/>
          <w:marRight w:val="0"/>
          <w:marTop w:val="0"/>
          <w:marBottom w:val="0"/>
          <w:divBdr>
            <w:top w:val="none" w:sz="0" w:space="0" w:color="auto"/>
            <w:left w:val="none" w:sz="0" w:space="0" w:color="auto"/>
            <w:bottom w:val="none" w:sz="0" w:space="0" w:color="auto"/>
            <w:right w:val="none" w:sz="0" w:space="0" w:color="auto"/>
          </w:divBdr>
        </w:div>
        <w:div w:id="1314137616">
          <w:marLeft w:val="1166"/>
          <w:marRight w:val="0"/>
          <w:marTop w:val="0"/>
          <w:marBottom w:val="0"/>
          <w:divBdr>
            <w:top w:val="none" w:sz="0" w:space="0" w:color="auto"/>
            <w:left w:val="none" w:sz="0" w:space="0" w:color="auto"/>
            <w:bottom w:val="none" w:sz="0" w:space="0" w:color="auto"/>
            <w:right w:val="none" w:sz="0" w:space="0" w:color="auto"/>
          </w:divBdr>
        </w:div>
        <w:div w:id="1561555103">
          <w:marLeft w:val="1166"/>
          <w:marRight w:val="0"/>
          <w:marTop w:val="0"/>
          <w:marBottom w:val="0"/>
          <w:divBdr>
            <w:top w:val="none" w:sz="0" w:space="0" w:color="auto"/>
            <w:left w:val="none" w:sz="0" w:space="0" w:color="auto"/>
            <w:bottom w:val="none" w:sz="0" w:space="0" w:color="auto"/>
            <w:right w:val="none" w:sz="0" w:space="0" w:color="auto"/>
          </w:divBdr>
        </w:div>
        <w:div w:id="1565943612">
          <w:marLeft w:val="446"/>
          <w:marRight w:val="0"/>
          <w:marTop w:val="0"/>
          <w:marBottom w:val="0"/>
          <w:divBdr>
            <w:top w:val="none" w:sz="0" w:space="0" w:color="auto"/>
            <w:left w:val="none" w:sz="0" w:space="0" w:color="auto"/>
            <w:bottom w:val="none" w:sz="0" w:space="0" w:color="auto"/>
            <w:right w:val="none" w:sz="0" w:space="0" w:color="auto"/>
          </w:divBdr>
        </w:div>
        <w:div w:id="1609921338">
          <w:marLeft w:val="1166"/>
          <w:marRight w:val="0"/>
          <w:marTop w:val="0"/>
          <w:marBottom w:val="0"/>
          <w:divBdr>
            <w:top w:val="none" w:sz="0" w:space="0" w:color="auto"/>
            <w:left w:val="none" w:sz="0" w:space="0" w:color="auto"/>
            <w:bottom w:val="none" w:sz="0" w:space="0" w:color="auto"/>
            <w:right w:val="none" w:sz="0" w:space="0" w:color="auto"/>
          </w:divBdr>
        </w:div>
        <w:div w:id="1616447365">
          <w:marLeft w:val="1166"/>
          <w:marRight w:val="0"/>
          <w:marTop w:val="0"/>
          <w:marBottom w:val="0"/>
          <w:divBdr>
            <w:top w:val="none" w:sz="0" w:space="0" w:color="auto"/>
            <w:left w:val="none" w:sz="0" w:space="0" w:color="auto"/>
            <w:bottom w:val="none" w:sz="0" w:space="0" w:color="auto"/>
            <w:right w:val="none" w:sz="0" w:space="0" w:color="auto"/>
          </w:divBdr>
        </w:div>
        <w:div w:id="1932274022">
          <w:marLeft w:val="1166"/>
          <w:marRight w:val="0"/>
          <w:marTop w:val="0"/>
          <w:marBottom w:val="0"/>
          <w:divBdr>
            <w:top w:val="none" w:sz="0" w:space="0" w:color="auto"/>
            <w:left w:val="none" w:sz="0" w:space="0" w:color="auto"/>
            <w:bottom w:val="none" w:sz="0" w:space="0" w:color="auto"/>
            <w:right w:val="none" w:sz="0" w:space="0" w:color="auto"/>
          </w:divBdr>
        </w:div>
        <w:div w:id="1969581080">
          <w:marLeft w:val="446"/>
          <w:marRight w:val="0"/>
          <w:marTop w:val="0"/>
          <w:marBottom w:val="0"/>
          <w:divBdr>
            <w:top w:val="none" w:sz="0" w:space="0" w:color="auto"/>
            <w:left w:val="none" w:sz="0" w:space="0" w:color="auto"/>
            <w:bottom w:val="none" w:sz="0" w:space="0" w:color="auto"/>
            <w:right w:val="none" w:sz="0" w:space="0" w:color="auto"/>
          </w:divBdr>
        </w:div>
        <w:div w:id="2035425976">
          <w:marLeft w:val="1166"/>
          <w:marRight w:val="0"/>
          <w:marTop w:val="0"/>
          <w:marBottom w:val="0"/>
          <w:divBdr>
            <w:top w:val="none" w:sz="0" w:space="0" w:color="auto"/>
            <w:left w:val="none" w:sz="0" w:space="0" w:color="auto"/>
            <w:bottom w:val="none" w:sz="0" w:space="0" w:color="auto"/>
            <w:right w:val="none" w:sz="0" w:space="0" w:color="auto"/>
          </w:divBdr>
        </w:div>
      </w:divsChild>
    </w:div>
    <w:div w:id="240025182">
      <w:bodyDiv w:val="1"/>
      <w:marLeft w:val="0"/>
      <w:marRight w:val="0"/>
      <w:marTop w:val="0"/>
      <w:marBottom w:val="0"/>
      <w:divBdr>
        <w:top w:val="none" w:sz="0" w:space="0" w:color="auto"/>
        <w:left w:val="none" w:sz="0" w:space="0" w:color="auto"/>
        <w:bottom w:val="none" w:sz="0" w:space="0" w:color="auto"/>
        <w:right w:val="none" w:sz="0" w:space="0" w:color="auto"/>
      </w:divBdr>
    </w:div>
    <w:div w:id="306134277">
      <w:bodyDiv w:val="1"/>
      <w:marLeft w:val="0"/>
      <w:marRight w:val="0"/>
      <w:marTop w:val="0"/>
      <w:marBottom w:val="0"/>
      <w:divBdr>
        <w:top w:val="none" w:sz="0" w:space="0" w:color="auto"/>
        <w:left w:val="none" w:sz="0" w:space="0" w:color="auto"/>
        <w:bottom w:val="none" w:sz="0" w:space="0" w:color="auto"/>
        <w:right w:val="none" w:sz="0" w:space="0" w:color="auto"/>
      </w:divBdr>
      <w:divsChild>
        <w:div w:id="89400006">
          <w:marLeft w:val="1166"/>
          <w:marRight w:val="0"/>
          <w:marTop w:val="0"/>
          <w:marBottom w:val="0"/>
          <w:divBdr>
            <w:top w:val="none" w:sz="0" w:space="0" w:color="auto"/>
            <w:left w:val="none" w:sz="0" w:space="0" w:color="auto"/>
            <w:bottom w:val="none" w:sz="0" w:space="0" w:color="auto"/>
            <w:right w:val="none" w:sz="0" w:space="0" w:color="auto"/>
          </w:divBdr>
        </w:div>
        <w:div w:id="960570009">
          <w:marLeft w:val="1166"/>
          <w:marRight w:val="0"/>
          <w:marTop w:val="0"/>
          <w:marBottom w:val="0"/>
          <w:divBdr>
            <w:top w:val="none" w:sz="0" w:space="0" w:color="auto"/>
            <w:left w:val="none" w:sz="0" w:space="0" w:color="auto"/>
            <w:bottom w:val="none" w:sz="0" w:space="0" w:color="auto"/>
            <w:right w:val="none" w:sz="0" w:space="0" w:color="auto"/>
          </w:divBdr>
        </w:div>
        <w:div w:id="1144390496">
          <w:marLeft w:val="1166"/>
          <w:marRight w:val="0"/>
          <w:marTop w:val="0"/>
          <w:marBottom w:val="0"/>
          <w:divBdr>
            <w:top w:val="none" w:sz="0" w:space="0" w:color="auto"/>
            <w:left w:val="none" w:sz="0" w:space="0" w:color="auto"/>
            <w:bottom w:val="none" w:sz="0" w:space="0" w:color="auto"/>
            <w:right w:val="none" w:sz="0" w:space="0" w:color="auto"/>
          </w:divBdr>
        </w:div>
        <w:div w:id="1187254070">
          <w:marLeft w:val="1166"/>
          <w:marRight w:val="0"/>
          <w:marTop w:val="0"/>
          <w:marBottom w:val="0"/>
          <w:divBdr>
            <w:top w:val="none" w:sz="0" w:space="0" w:color="auto"/>
            <w:left w:val="none" w:sz="0" w:space="0" w:color="auto"/>
            <w:bottom w:val="none" w:sz="0" w:space="0" w:color="auto"/>
            <w:right w:val="none" w:sz="0" w:space="0" w:color="auto"/>
          </w:divBdr>
        </w:div>
        <w:div w:id="1219821612">
          <w:marLeft w:val="1166"/>
          <w:marRight w:val="0"/>
          <w:marTop w:val="0"/>
          <w:marBottom w:val="0"/>
          <w:divBdr>
            <w:top w:val="none" w:sz="0" w:space="0" w:color="auto"/>
            <w:left w:val="none" w:sz="0" w:space="0" w:color="auto"/>
            <w:bottom w:val="none" w:sz="0" w:space="0" w:color="auto"/>
            <w:right w:val="none" w:sz="0" w:space="0" w:color="auto"/>
          </w:divBdr>
        </w:div>
        <w:div w:id="1389494879">
          <w:marLeft w:val="446"/>
          <w:marRight w:val="0"/>
          <w:marTop w:val="0"/>
          <w:marBottom w:val="0"/>
          <w:divBdr>
            <w:top w:val="none" w:sz="0" w:space="0" w:color="auto"/>
            <w:left w:val="none" w:sz="0" w:space="0" w:color="auto"/>
            <w:bottom w:val="none" w:sz="0" w:space="0" w:color="auto"/>
            <w:right w:val="none" w:sz="0" w:space="0" w:color="auto"/>
          </w:divBdr>
        </w:div>
        <w:div w:id="1493449611">
          <w:marLeft w:val="1166"/>
          <w:marRight w:val="0"/>
          <w:marTop w:val="0"/>
          <w:marBottom w:val="0"/>
          <w:divBdr>
            <w:top w:val="none" w:sz="0" w:space="0" w:color="auto"/>
            <w:left w:val="none" w:sz="0" w:space="0" w:color="auto"/>
            <w:bottom w:val="none" w:sz="0" w:space="0" w:color="auto"/>
            <w:right w:val="none" w:sz="0" w:space="0" w:color="auto"/>
          </w:divBdr>
        </w:div>
        <w:div w:id="1631938456">
          <w:marLeft w:val="1166"/>
          <w:marRight w:val="0"/>
          <w:marTop w:val="0"/>
          <w:marBottom w:val="0"/>
          <w:divBdr>
            <w:top w:val="none" w:sz="0" w:space="0" w:color="auto"/>
            <w:left w:val="none" w:sz="0" w:space="0" w:color="auto"/>
            <w:bottom w:val="none" w:sz="0" w:space="0" w:color="auto"/>
            <w:right w:val="none" w:sz="0" w:space="0" w:color="auto"/>
          </w:divBdr>
        </w:div>
        <w:div w:id="1699156908">
          <w:marLeft w:val="446"/>
          <w:marRight w:val="0"/>
          <w:marTop w:val="0"/>
          <w:marBottom w:val="0"/>
          <w:divBdr>
            <w:top w:val="none" w:sz="0" w:space="0" w:color="auto"/>
            <w:left w:val="none" w:sz="0" w:space="0" w:color="auto"/>
            <w:bottom w:val="none" w:sz="0" w:space="0" w:color="auto"/>
            <w:right w:val="none" w:sz="0" w:space="0" w:color="auto"/>
          </w:divBdr>
        </w:div>
        <w:div w:id="1760442386">
          <w:marLeft w:val="1166"/>
          <w:marRight w:val="0"/>
          <w:marTop w:val="0"/>
          <w:marBottom w:val="0"/>
          <w:divBdr>
            <w:top w:val="none" w:sz="0" w:space="0" w:color="auto"/>
            <w:left w:val="none" w:sz="0" w:space="0" w:color="auto"/>
            <w:bottom w:val="none" w:sz="0" w:space="0" w:color="auto"/>
            <w:right w:val="none" w:sz="0" w:space="0" w:color="auto"/>
          </w:divBdr>
        </w:div>
        <w:div w:id="1865440641">
          <w:marLeft w:val="1166"/>
          <w:marRight w:val="0"/>
          <w:marTop w:val="0"/>
          <w:marBottom w:val="0"/>
          <w:divBdr>
            <w:top w:val="none" w:sz="0" w:space="0" w:color="auto"/>
            <w:left w:val="none" w:sz="0" w:space="0" w:color="auto"/>
            <w:bottom w:val="none" w:sz="0" w:space="0" w:color="auto"/>
            <w:right w:val="none" w:sz="0" w:space="0" w:color="auto"/>
          </w:divBdr>
        </w:div>
        <w:div w:id="1920020044">
          <w:marLeft w:val="1166"/>
          <w:marRight w:val="0"/>
          <w:marTop w:val="0"/>
          <w:marBottom w:val="0"/>
          <w:divBdr>
            <w:top w:val="none" w:sz="0" w:space="0" w:color="auto"/>
            <w:left w:val="none" w:sz="0" w:space="0" w:color="auto"/>
            <w:bottom w:val="none" w:sz="0" w:space="0" w:color="auto"/>
            <w:right w:val="none" w:sz="0" w:space="0" w:color="auto"/>
          </w:divBdr>
        </w:div>
      </w:divsChild>
    </w:div>
    <w:div w:id="483009141">
      <w:bodyDiv w:val="1"/>
      <w:marLeft w:val="0"/>
      <w:marRight w:val="0"/>
      <w:marTop w:val="0"/>
      <w:marBottom w:val="0"/>
      <w:divBdr>
        <w:top w:val="none" w:sz="0" w:space="0" w:color="auto"/>
        <w:left w:val="none" w:sz="0" w:space="0" w:color="auto"/>
        <w:bottom w:val="none" w:sz="0" w:space="0" w:color="auto"/>
        <w:right w:val="none" w:sz="0" w:space="0" w:color="auto"/>
      </w:divBdr>
    </w:div>
    <w:div w:id="599490176">
      <w:bodyDiv w:val="1"/>
      <w:marLeft w:val="0"/>
      <w:marRight w:val="0"/>
      <w:marTop w:val="0"/>
      <w:marBottom w:val="0"/>
      <w:divBdr>
        <w:top w:val="none" w:sz="0" w:space="0" w:color="auto"/>
        <w:left w:val="none" w:sz="0" w:space="0" w:color="auto"/>
        <w:bottom w:val="none" w:sz="0" w:space="0" w:color="auto"/>
        <w:right w:val="none" w:sz="0" w:space="0" w:color="auto"/>
      </w:divBdr>
    </w:div>
    <w:div w:id="642001534">
      <w:bodyDiv w:val="1"/>
      <w:marLeft w:val="0"/>
      <w:marRight w:val="0"/>
      <w:marTop w:val="0"/>
      <w:marBottom w:val="0"/>
      <w:divBdr>
        <w:top w:val="none" w:sz="0" w:space="0" w:color="auto"/>
        <w:left w:val="none" w:sz="0" w:space="0" w:color="auto"/>
        <w:bottom w:val="none" w:sz="0" w:space="0" w:color="auto"/>
        <w:right w:val="none" w:sz="0" w:space="0" w:color="auto"/>
      </w:divBdr>
      <w:divsChild>
        <w:div w:id="1584410985">
          <w:marLeft w:val="0"/>
          <w:marRight w:val="0"/>
          <w:marTop w:val="0"/>
          <w:marBottom w:val="0"/>
          <w:divBdr>
            <w:top w:val="none" w:sz="0" w:space="0" w:color="auto"/>
            <w:left w:val="none" w:sz="0" w:space="0" w:color="auto"/>
            <w:bottom w:val="none" w:sz="0" w:space="0" w:color="auto"/>
            <w:right w:val="none" w:sz="0" w:space="0" w:color="auto"/>
          </w:divBdr>
        </w:div>
      </w:divsChild>
    </w:div>
    <w:div w:id="756026572">
      <w:bodyDiv w:val="1"/>
      <w:marLeft w:val="0"/>
      <w:marRight w:val="0"/>
      <w:marTop w:val="0"/>
      <w:marBottom w:val="0"/>
      <w:divBdr>
        <w:top w:val="none" w:sz="0" w:space="0" w:color="auto"/>
        <w:left w:val="none" w:sz="0" w:space="0" w:color="auto"/>
        <w:bottom w:val="none" w:sz="0" w:space="0" w:color="auto"/>
        <w:right w:val="none" w:sz="0" w:space="0" w:color="auto"/>
      </w:divBdr>
    </w:div>
    <w:div w:id="852845149">
      <w:bodyDiv w:val="1"/>
      <w:marLeft w:val="0"/>
      <w:marRight w:val="0"/>
      <w:marTop w:val="0"/>
      <w:marBottom w:val="0"/>
      <w:divBdr>
        <w:top w:val="none" w:sz="0" w:space="0" w:color="auto"/>
        <w:left w:val="none" w:sz="0" w:space="0" w:color="auto"/>
        <w:bottom w:val="none" w:sz="0" w:space="0" w:color="auto"/>
        <w:right w:val="none" w:sz="0" w:space="0" w:color="auto"/>
      </w:divBdr>
      <w:divsChild>
        <w:div w:id="121001445">
          <w:marLeft w:val="446"/>
          <w:marRight w:val="0"/>
          <w:marTop w:val="0"/>
          <w:marBottom w:val="0"/>
          <w:divBdr>
            <w:top w:val="none" w:sz="0" w:space="0" w:color="auto"/>
            <w:left w:val="none" w:sz="0" w:space="0" w:color="auto"/>
            <w:bottom w:val="none" w:sz="0" w:space="0" w:color="auto"/>
            <w:right w:val="none" w:sz="0" w:space="0" w:color="auto"/>
          </w:divBdr>
        </w:div>
        <w:div w:id="364134384">
          <w:marLeft w:val="446"/>
          <w:marRight w:val="0"/>
          <w:marTop w:val="0"/>
          <w:marBottom w:val="0"/>
          <w:divBdr>
            <w:top w:val="none" w:sz="0" w:space="0" w:color="auto"/>
            <w:left w:val="none" w:sz="0" w:space="0" w:color="auto"/>
            <w:bottom w:val="none" w:sz="0" w:space="0" w:color="auto"/>
            <w:right w:val="none" w:sz="0" w:space="0" w:color="auto"/>
          </w:divBdr>
        </w:div>
        <w:div w:id="899948544">
          <w:marLeft w:val="1166"/>
          <w:marRight w:val="0"/>
          <w:marTop w:val="0"/>
          <w:marBottom w:val="0"/>
          <w:divBdr>
            <w:top w:val="none" w:sz="0" w:space="0" w:color="auto"/>
            <w:left w:val="none" w:sz="0" w:space="0" w:color="auto"/>
            <w:bottom w:val="none" w:sz="0" w:space="0" w:color="auto"/>
            <w:right w:val="none" w:sz="0" w:space="0" w:color="auto"/>
          </w:divBdr>
        </w:div>
        <w:div w:id="1276330159">
          <w:marLeft w:val="1166"/>
          <w:marRight w:val="0"/>
          <w:marTop w:val="0"/>
          <w:marBottom w:val="0"/>
          <w:divBdr>
            <w:top w:val="none" w:sz="0" w:space="0" w:color="auto"/>
            <w:left w:val="none" w:sz="0" w:space="0" w:color="auto"/>
            <w:bottom w:val="none" w:sz="0" w:space="0" w:color="auto"/>
            <w:right w:val="none" w:sz="0" w:space="0" w:color="auto"/>
          </w:divBdr>
        </w:div>
        <w:div w:id="1346057243">
          <w:marLeft w:val="1166"/>
          <w:marRight w:val="0"/>
          <w:marTop w:val="0"/>
          <w:marBottom w:val="0"/>
          <w:divBdr>
            <w:top w:val="none" w:sz="0" w:space="0" w:color="auto"/>
            <w:left w:val="none" w:sz="0" w:space="0" w:color="auto"/>
            <w:bottom w:val="none" w:sz="0" w:space="0" w:color="auto"/>
            <w:right w:val="none" w:sz="0" w:space="0" w:color="auto"/>
          </w:divBdr>
        </w:div>
        <w:div w:id="1748184824">
          <w:marLeft w:val="1166"/>
          <w:marRight w:val="0"/>
          <w:marTop w:val="0"/>
          <w:marBottom w:val="0"/>
          <w:divBdr>
            <w:top w:val="none" w:sz="0" w:space="0" w:color="auto"/>
            <w:left w:val="none" w:sz="0" w:space="0" w:color="auto"/>
            <w:bottom w:val="none" w:sz="0" w:space="0" w:color="auto"/>
            <w:right w:val="none" w:sz="0" w:space="0" w:color="auto"/>
          </w:divBdr>
        </w:div>
        <w:div w:id="1911303852">
          <w:marLeft w:val="1166"/>
          <w:marRight w:val="0"/>
          <w:marTop w:val="0"/>
          <w:marBottom w:val="0"/>
          <w:divBdr>
            <w:top w:val="none" w:sz="0" w:space="0" w:color="auto"/>
            <w:left w:val="none" w:sz="0" w:space="0" w:color="auto"/>
            <w:bottom w:val="none" w:sz="0" w:space="0" w:color="auto"/>
            <w:right w:val="none" w:sz="0" w:space="0" w:color="auto"/>
          </w:divBdr>
        </w:div>
        <w:div w:id="2069720803">
          <w:marLeft w:val="1166"/>
          <w:marRight w:val="0"/>
          <w:marTop w:val="0"/>
          <w:marBottom w:val="0"/>
          <w:divBdr>
            <w:top w:val="none" w:sz="0" w:space="0" w:color="auto"/>
            <w:left w:val="none" w:sz="0" w:space="0" w:color="auto"/>
            <w:bottom w:val="none" w:sz="0" w:space="0" w:color="auto"/>
            <w:right w:val="none" w:sz="0" w:space="0" w:color="auto"/>
          </w:divBdr>
        </w:div>
      </w:divsChild>
    </w:div>
    <w:div w:id="907223829">
      <w:bodyDiv w:val="1"/>
      <w:marLeft w:val="0"/>
      <w:marRight w:val="0"/>
      <w:marTop w:val="0"/>
      <w:marBottom w:val="0"/>
      <w:divBdr>
        <w:top w:val="none" w:sz="0" w:space="0" w:color="auto"/>
        <w:left w:val="none" w:sz="0" w:space="0" w:color="auto"/>
        <w:bottom w:val="none" w:sz="0" w:space="0" w:color="auto"/>
        <w:right w:val="none" w:sz="0" w:space="0" w:color="auto"/>
      </w:divBdr>
    </w:div>
    <w:div w:id="956258714">
      <w:bodyDiv w:val="1"/>
      <w:marLeft w:val="0"/>
      <w:marRight w:val="0"/>
      <w:marTop w:val="0"/>
      <w:marBottom w:val="0"/>
      <w:divBdr>
        <w:top w:val="none" w:sz="0" w:space="0" w:color="auto"/>
        <w:left w:val="none" w:sz="0" w:space="0" w:color="auto"/>
        <w:bottom w:val="none" w:sz="0" w:space="0" w:color="auto"/>
        <w:right w:val="none" w:sz="0" w:space="0" w:color="auto"/>
      </w:divBdr>
    </w:div>
    <w:div w:id="958950198">
      <w:bodyDiv w:val="1"/>
      <w:marLeft w:val="0"/>
      <w:marRight w:val="0"/>
      <w:marTop w:val="0"/>
      <w:marBottom w:val="0"/>
      <w:divBdr>
        <w:top w:val="none" w:sz="0" w:space="0" w:color="auto"/>
        <w:left w:val="none" w:sz="0" w:space="0" w:color="auto"/>
        <w:bottom w:val="none" w:sz="0" w:space="0" w:color="auto"/>
        <w:right w:val="none" w:sz="0" w:space="0" w:color="auto"/>
      </w:divBdr>
    </w:div>
    <w:div w:id="1068772746">
      <w:bodyDiv w:val="1"/>
      <w:marLeft w:val="0"/>
      <w:marRight w:val="0"/>
      <w:marTop w:val="0"/>
      <w:marBottom w:val="0"/>
      <w:divBdr>
        <w:top w:val="none" w:sz="0" w:space="0" w:color="auto"/>
        <w:left w:val="none" w:sz="0" w:space="0" w:color="auto"/>
        <w:bottom w:val="none" w:sz="0" w:space="0" w:color="auto"/>
        <w:right w:val="none" w:sz="0" w:space="0" w:color="auto"/>
      </w:divBdr>
      <w:divsChild>
        <w:div w:id="1864174005">
          <w:marLeft w:val="0"/>
          <w:marRight w:val="0"/>
          <w:marTop w:val="0"/>
          <w:marBottom w:val="0"/>
          <w:divBdr>
            <w:top w:val="none" w:sz="0" w:space="0" w:color="auto"/>
            <w:left w:val="none" w:sz="0" w:space="0" w:color="auto"/>
            <w:bottom w:val="none" w:sz="0" w:space="0" w:color="auto"/>
            <w:right w:val="none" w:sz="0" w:space="0" w:color="auto"/>
          </w:divBdr>
        </w:div>
        <w:div w:id="741099772">
          <w:marLeft w:val="0"/>
          <w:marRight w:val="0"/>
          <w:marTop w:val="0"/>
          <w:marBottom w:val="0"/>
          <w:divBdr>
            <w:top w:val="none" w:sz="0" w:space="0" w:color="auto"/>
            <w:left w:val="none" w:sz="0" w:space="0" w:color="auto"/>
            <w:bottom w:val="none" w:sz="0" w:space="0" w:color="auto"/>
            <w:right w:val="none" w:sz="0" w:space="0" w:color="auto"/>
          </w:divBdr>
        </w:div>
        <w:div w:id="1074934272">
          <w:marLeft w:val="0"/>
          <w:marRight w:val="0"/>
          <w:marTop w:val="0"/>
          <w:marBottom w:val="0"/>
          <w:divBdr>
            <w:top w:val="none" w:sz="0" w:space="0" w:color="auto"/>
            <w:left w:val="none" w:sz="0" w:space="0" w:color="auto"/>
            <w:bottom w:val="none" w:sz="0" w:space="0" w:color="auto"/>
            <w:right w:val="none" w:sz="0" w:space="0" w:color="auto"/>
          </w:divBdr>
        </w:div>
        <w:div w:id="1734498543">
          <w:marLeft w:val="0"/>
          <w:marRight w:val="0"/>
          <w:marTop w:val="0"/>
          <w:marBottom w:val="0"/>
          <w:divBdr>
            <w:top w:val="none" w:sz="0" w:space="0" w:color="auto"/>
            <w:left w:val="none" w:sz="0" w:space="0" w:color="auto"/>
            <w:bottom w:val="none" w:sz="0" w:space="0" w:color="auto"/>
            <w:right w:val="none" w:sz="0" w:space="0" w:color="auto"/>
          </w:divBdr>
        </w:div>
        <w:div w:id="1793790669">
          <w:marLeft w:val="0"/>
          <w:marRight w:val="0"/>
          <w:marTop w:val="0"/>
          <w:marBottom w:val="0"/>
          <w:divBdr>
            <w:top w:val="none" w:sz="0" w:space="0" w:color="auto"/>
            <w:left w:val="none" w:sz="0" w:space="0" w:color="auto"/>
            <w:bottom w:val="none" w:sz="0" w:space="0" w:color="auto"/>
            <w:right w:val="none" w:sz="0" w:space="0" w:color="auto"/>
          </w:divBdr>
        </w:div>
      </w:divsChild>
    </w:div>
    <w:div w:id="1173187114">
      <w:bodyDiv w:val="1"/>
      <w:marLeft w:val="0"/>
      <w:marRight w:val="0"/>
      <w:marTop w:val="0"/>
      <w:marBottom w:val="0"/>
      <w:divBdr>
        <w:top w:val="none" w:sz="0" w:space="0" w:color="auto"/>
        <w:left w:val="none" w:sz="0" w:space="0" w:color="auto"/>
        <w:bottom w:val="none" w:sz="0" w:space="0" w:color="auto"/>
        <w:right w:val="none" w:sz="0" w:space="0" w:color="auto"/>
      </w:divBdr>
    </w:div>
    <w:div w:id="1182933712">
      <w:bodyDiv w:val="1"/>
      <w:marLeft w:val="0"/>
      <w:marRight w:val="0"/>
      <w:marTop w:val="0"/>
      <w:marBottom w:val="0"/>
      <w:divBdr>
        <w:top w:val="none" w:sz="0" w:space="0" w:color="auto"/>
        <w:left w:val="none" w:sz="0" w:space="0" w:color="auto"/>
        <w:bottom w:val="none" w:sz="0" w:space="0" w:color="auto"/>
        <w:right w:val="none" w:sz="0" w:space="0" w:color="auto"/>
      </w:divBdr>
    </w:div>
    <w:div w:id="1199976425">
      <w:bodyDiv w:val="1"/>
      <w:marLeft w:val="0"/>
      <w:marRight w:val="0"/>
      <w:marTop w:val="0"/>
      <w:marBottom w:val="0"/>
      <w:divBdr>
        <w:top w:val="none" w:sz="0" w:space="0" w:color="auto"/>
        <w:left w:val="none" w:sz="0" w:space="0" w:color="auto"/>
        <w:bottom w:val="none" w:sz="0" w:space="0" w:color="auto"/>
        <w:right w:val="none" w:sz="0" w:space="0" w:color="auto"/>
      </w:divBdr>
    </w:div>
    <w:div w:id="1269002920">
      <w:bodyDiv w:val="1"/>
      <w:marLeft w:val="0"/>
      <w:marRight w:val="0"/>
      <w:marTop w:val="0"/>
      <w:marBottom w:val="0"/>
      <w:divBdr>
        <w:top w:val="none" w:sz="0" w:space="0" w:color="auto"/>
        <w:left w:val="none" w:sz="0" w:space="0" w:color="auto"/>
        <w:bottom w:val="none" w:sz="0" w:space="0" w:color="auto"/>
        <w:right w:val="none" w:sz="0" w:space="0" w:color="auto"/>
      </w:divBdr>
    </w:div>
    <w:div w:id="1281961647">
      <w:bodyDiv w:val="1"/>
      <w:marLeft w:val="0"/>
      <w:marRight w:val="0"/>
      <w:marTop w:val="0"/>
      <w:marBottom w:val="0"/>
      <w:divBdr>
        <w:top w:val="none" w:sz="0" w:space="0" w:color="auto"/>
        <w:left w:val="none" w:sz="0" w:space="0" w:color="auto"/>
        <w:bottom w:val="none" w:sz="0" w:space="0" w:color="auto"/>
        <w:right w:val="none" w:sz="0" w:space="0" w:color="auto"/>
      </w:divBdr>
    </w:div>
    <w:div w:id="1359308480">
      <w:bodyDiv w:val="1"/>
      <w:marLeft w:val="0"/>
      <w:marRight w:val="0"/>
      <w:marTop w:val="0"/>
      <w:marBottom w:val="0"/>
      <w:divBdr>
        <w:top w:val="none" w:sz="0" w:space="0" w:color="auto"/>
        <w:left w:val="none" w:sz="0" w:space="0" w:color="auto"/>
        <w:bottom w:val="none" w:sz="0" w:space="0" w:color="auto"/>
        <w:right w:val="none" w:sz="0" w:space="0" w:color="auto"/>
      </w:divBdr>
    </w:div>
    <w:div w:id="1449736001">
      <w:bodyDiv w:val="1"/>
      <w:marLeft w:val="0"/>
      <w:marRight w:val="0"/>
      <w:marTop w:val="0"/>
      <w:marBottom w:val="0"/>
      <w:divBdr>
        <w:top w:val="none" w:sz="0" w:space="0" w:color="auto"/>
        <w:left w:val="none" w:sz="0" w:space="0" w:color="auto"/>
        <w:bottom w:val="none" w:sz="0" w:space="0" w:color="auto"/>
        <w:right w:val="none" w:sz="0" w:space="0" w:color="auto"/>
      </w:divBdr>
    </w:div>
    <w:div w:id="1628245323">
      <w:bodyDiv w:val="1"/>
      <w:marLeft w:val="0"/>
      <w:marRight w:val="0"/>
      <w:marTop w:val="0"/>
      <w:marBottom w:val="0"/>
      <w:divBdr>
        <w:top w:val="none" w:sz="0" w:space="0" w:color="auto"/>
        <w:left w:val="none" w:sz="0" w:space="0" w:color="auto"/>
        <w:bottom w:val="none" w:sz="0" w:space="0" w:color="auto"/>
        <w:right w:val="none" w:sz="0" w:space="0" w:color="auto"/>
      </w:divBdr>
    </w:div>
    <w:div w:id="1653829216">
      <w:bodyDiv w:val="1"/>
      <w:marLeft w:val="0"/>
      <w:marRight w:val="0"/>
      <w:marTop w:val="0"/>
      <w:marBottom w:val="0"/>
      <w:divBdr>
        <w:top w:val="none" w:sz="0" w:space="0" w:color="auto"/>
        <w:left w:val="none" w:sz="0" w:space="0" w:color="auto"/>
        <w:bottom w:val="none" w:sz="0" w:space="0" w:color="auto"/>
        <w:right w:val="none" w:sz="0" w:space="0" w:color="auto"/>
      </w:divBdr>
    </w:div>
    <w:div w:id="1706516735">
      <w:bodyDiv w:val="1"/>
      <w:marLeft w:val="0"/>
      <w:marRight w:val="0"/>
      <w:marTop w:val="0"/>
      <w:marBottom w:val="0"/>
      <w:divBdr>
        <w:top w:val="none" w:sz="0" w:space="0" w:color="auto"/>
        <w:left w:val="none" w:sz="0" w:space="0" w:color="auto"/>
        <w:bottom w:val="none" w:sz="0" w:space="0" w:color="auto"/>
        <w:right w:val="none" w:sz="0" w:space="0" w:color="auto"/>
      </w:divBdr>
    </w:div>
    <w:div w:id="1726832991">
      <w:bodyDiv w:val="1"/>
      <w:marLeft w:val="0"/>
      <w:marRight w:val="0"/>
      <w:marTop w:val="0"/>
      <w:marBottom w:val="0"/>
      <w:divBdr>
        <w:top w:val="none" w:sz="0" w:space="0" w:color="auto"/>
        <w:left w:val="none" w:sz="0" w:space="0" w:color="auto"/>
        <w:bottom w:val="none" w:sz="0" w:space="0" w:color="auto"/>
        <w:right w:val="none" w:sz="0" w:space="0" w:color="auto"/>
      </w:divBdr>
    </w:div>
    <w:div w:id="1921869194">
      <w:bodyDiv w:val="1"/>
      <w:marLeft w:val="0"/>
      <w:marRight w:val="0"/>
      <w:marTop w:val="0"/>
      <w:marBottom w:val="0"/>
      <w:divBdr>
        <w:top w:val="none" w:sz="0" w:space="0" w:color="auto"/>
        <w:left w:val="none" w:sz="0" w:space="0" w:color="auto"/>
        <w:bottom w:val="none" w:sz="0" w:space="0" w:color="auto"/>
        <w:right w:val="none" w:sz="0" w:space="0" w:color="auto"/>
      </w:divBdr>
      <w:divsChild>
        <w:div w:id="220559284">
          <w:marLeft w:val="0"/>
          <w:marRight w:val="0"/>
          <w:marTop w:val="0"/>
          <w:marBottom w:val="0"/>
          <w:divBdr>
            <w:top w:val="none" w:sz="0" w:space="0" w:color="auto"/>
            <w:left w:val="none" w:sz="0" w:space="0" w:color="auto"/>
            <w:bottom w:val="none" w:sz="0" w:space="0" w:color="auto"/>
            <w:right w:val="none" w:sz="0" w:space="0" w:color="auto"/>
          </w:divBdr>
        </w:div>
        <w:div w:id="860171720">
          <w:marLeft w:val="0"/>
          <w:marRight w:val="0"/>
          <w:marTop w:val="0"/>
          <w:marBottom w:val="0"/>
          <w:divBdr>
            <w:top w:val="none" w:sz="0" w:space="0" w:color="auto"/>
            <w:left w:val="none" w:sz="0" w:space="0" w:color="auto"/>
            <w:bottom w:val="none" w:sz="0" w:space="0" w:color="auto"/>
            <w:right w:val="none" w:sz="0" w:space="0" w:color="auto"/>
          </w:divBdr>
        </w:div>
        <w:div w:id="1074011359">
          <w:marLeft w:val="0"/>
          <w:marRight w:val="0"/>
          <w:marTop w:val="0"/>
          <w:marBottom w:val="0"/>
          <w:divBdr>
            <w:top w:val="none" w:sz="0" w:space="0" w:color="auto"/>
            <w:left w:val="none" w:sz="0" w:space="0" w:color="auto"/>
            <w:bottom w:val="none" w:sz="0" w:space="0" w:color="auto"/>
            <w:right w:val="none" w:sz="0" w:space="0" w:color="auto"/>
          </w:divBdr>
        </w:div>
        <w:div w:id="770468798">
          <w:marLeft w:val="0"/>
          <w:marRight w:val="0"/>
          <w:marTop w:val="0"/>
          <w:marBottom w:val="0"/>
          <w:divBdr>
            <w:top w:val="none" w:sz="0" w:space="0" w:color="auto"/>
            <w:left w:val="none" w:sz="0" w:space="0" w:color="auto"/>
            <w:bottom w:val="none" w:sz="0" w:space="0" w:color="auto"/>
            <w:right w:val="none" w:sz="0" w:space="0" w:color="auto"/>
          </w:divBdr>
        </w:div>
        <w:div w:id="2106724519">
          <w:marLeft w:val="0"/>
          <w:marRight w:val="0"/>
          <w:marTop w:val="0"/>
          <w:marBottom w:val="0"/>
          <w:divBdr>
            <w:top w:val="none" w:sz="0" w:space="0" w:color="auto"/>
            <w:left w:val="none" w:sz="0" w:space="0" w:color="auto"/>
            <w:bottom w:val="none" w:sz="0" w:space="0" w:color="auto"/>
            <w:right w:val="none" w:sz="0" w:space="0" w:color="auto"/>
          </w:divBdr>
        </w:div>
        <w:div w:id="450441351">
          <w:marLeft w:val="0"/>
          <w:marRight w:val="0"/>
          <w:marTop w:val="0"/>
          <w:marBottom w:val="0"/>
          <w:divBdr>
            <w:top w:val="none" w:sz="0" w:space="0" w:color="auto"/>
            <w:left w:val="none" w:sz="0" w:space="0" w:color="auto"/>
            <w:bottom w:val="none" w:sz="0" w:space="0" w:color="auto"/>
            <w:right w:val="none" w:sz="0" w:space="0" w:color="auto"/>
          </w:divBdr>
        </w:div>
        <w:div w:id="926772730">
          <w:marLeft w:val="0"/>
          <w:marRight w:val="0"/>
          <w:marTop w:val="0"/>
          <w:marBottom w:val="0"/>
          <w:divBdr>
            <w:top w:val="none" w:sz="0" w:space="0" w:color="auto"/>
            <w:left w:val="none" w:sz="0" w:space="0" w:color="auto"/>
            <w:bottom w:val="none" w:sz="0" w:space="0" w:color="auto"/>
            <w:right w:val="none" w:sz="0" w:space="0" w:color="auto"/>
          </w:divBdr>
        </w:div>
        <w:div w:id="841311585">
          <w:marLeft w:val="0"/>
          <w:marRight w:val="0"/>
          <w:marTop w:val="0"/>
          <w:marBottom w:val="0"/>
          <w:divBdr>
            <w:top w:val="none" w:sz="0" w:space="0" w:color="auto"/>
            <w:left w:val="none" w:sz="0" w:space="0" w:color="auto"/>
            <w:bottom w:val="none" w:sz="0" w:space="0" w:color="auto"/>
            <w:right w:val="none" w:sz="0" w:space="0" w:color="auto"/>
          </w:divBdr>
        </w:div>
      </w:divsChild>
    </w:div>
    <w:div w:id="1926650522">
      <w:bodyDiv w:val="1"/>
      <w:marLeft w:val="0"/>
      <w:marRight w:val="0"/>
      <w:marTop w:val="0"/>
      <w:marBottom w:val="0"/>
      <w:divBdr>
        <w:top w:val="none" w:sz="0" w:space="0" w:color="auto"/>
        <w:left w:val="none" w:sz="0" w:space="0" w:color="auto"/>
        <w:bottom w:val="none" w:sz="0" w:space="0" w:color="auto"/>
        <w:right w:val="none" w:sz="0" w:space="0" w:color="auto"/>
      </w:divBdr>
    </w:div>
    <w:div w:id="2034963097">
      <w:bodyDiv w:val="1"/>
      <w:marLeft w:val="0"/>
      <w:marRight w:val="0"/>
      <w:marTop w:val="0"/>
      <w:marBottom w:val="0"/>
      <w:divBdr>
        <w:top w:val="none" w:sz="0" w:space="0" w:color="auto"/>
        <w:left w:val="none" w:sz="0" w:space="0" w:color="auto"/>
        <w:bottom w:val="none" w:sz="0" w:space="0" w:color="auto"/>
        <w:right w:val="none" w:sz="0" w:space="0" w:color="auto"/>
      </w:divBdr>
    </w:div>
    <w:div w:id="2102287757">
      <w:bodyDiv w:val="1"/>
      <w:marLeft w:val="0"/>
      <w:marRight w:val="0"/>
      <w:marTop w:val="0"/>
      <w:marBottom w:val="0"/>
      <w:divBdr>
        <w:top w:val="none" w:sz="0" w:space="0" w:color="auto"/>
        <w:left w:val="none" w:sz="0" w:space="0" w:color="auto"/>
        <w:bottom w:val="none" w:sz="0" w:space="0" w:color="auto"/>
        <w:right w:val="none" w:sz="0" w:space="0" w:color="auto"/>
      </w:divBdr>
      <w:divsChild>
        <w:div w:id="1962415695">
          <w:marLeft w:val="0"/>
          <w:marRight w:val="0"/>
          <w:marTop w:val="0"/>
          <w:marBottom w:val="0"/>
          <w:divBdr>
            <w:top w:val="none" w:sz="0" w:space="0" w:color="auto"/>
            <w:left w:val="none" w:sz="0" w:space="0" w:color="auto"/>
            <w:bottom w:val="none" w:sz="0" w:space="0" w:color="auto"/>
            <w:right w:val="none" w:sz="0" w:space="0" w:color="auto"/>
          </w:divBdr>
        </w:div>
        <w:div w:id="2138721445">
          <w:marLeft w:val="0"/>
          <w:marRight w:val="0"/>
          <w:marTop w:val="0"/>
          <w:marBottom w:val="0"/>
          <w:divBdr>
            <w:top w:val="none" w:sz="0" w:space="0" w:color="auto"/>
            <w:left w:val="none" w:sz="0" w:space="0" w:color="auto"/>
            <w:bottom w:val="none" w:sz="0" w:space="0" w:color="auto"/>
            <w:right w:val="none" w:sz="0" w:space="0" w:color="auto"/>
          </w:divBdr>
        </w:div>
        <w:div w:id="1217857396">
          <w:marLeft w:val="0"/>
          <w:marRight w:val="0"/>
          <w:marTop w:val="0"/>
          <w:marBottom w:val="0"/>
          <w:divBdr>
            <w:top w:val="none" w:sz="0" w:space="0" w:color="auto"/>
            <w:left w:val="none" w:sz="0" w:space="0" w:color="auto"/>
            <w:bottom w:val="none" w:sz="0" w:space="0" w:color="auto"/>
            <w:right w:val="none" w:sz="0" w:space="0" w:color="auto"/>
          </w:divBdr>
        </w:div>
        <w:div w:id="1276718800">
          <w:marLeft w:val="0"/>
          <w:marRight w:val="0"/>
          <w:marTop w:val="0"/>
          <w:marBottom w:val="0"/>
          <w:divBdr>
            <w:top w:val="none" w:sz="0" w:space="0" w:color="auto"/>
            <w:left w:val="none" w:sz="0" w:space="0" w:color="auto"/>
            <w:bottom w:val="none" w:sz="0" w:space="0" w:color="auto"/>
            <w:right w:val="none" w:sz="0" w:space="0" w:color="auto"/>
          </w:divBdr>
        </w:div>
        <w:div w:id="1568031450">
          <w:marLeft w:val="0"/>
          <w:marRight w:val="0"/>
          <w:marTop w:val="0"/>
          <w:marBottom w:val="0"/>
          <w:divBdr>
            <w:top w:val="none" w:sz="0" w:space="0" w:color="auto"/>
            <w:left w:val="none" w:sz="0" w:space="0" w:color="auto"/>
            <w:bottom w:val="none" w:sz="0" w:space="0" w:color="auto"/>
            <w:right w:val="none" w:sz="0" w:space="0" w:color="auto"/>
          </w:divBdr>
        </w:div>
        <w:div w:id="557664434">
          <w:marLeft w:val="0"/>
          <w:marRight w:val="0"/>
          <w:marTop w:val="0"/>
          <w:marBottom w:val="0"/>
          <w:divBdr>
            <w:top w:val="none" w:sz="0" w:space="0" w:color="auto"/>
            <w:left w:val="none" w:sz="0" w:space="0" w:color="auto"/>
            <w:bottom w:val="none" w:sz="0" w:space="0" w:color="auto"/>
            <w:right w:val="none" w:sz="0" w:space="0" w:color="auto"/>
          </w:divBdr>
        </w:div>
        <w:div w:id="43873840">
          <w:marLeft w:val="0"/>
          <w:marRight w:val="0"/>
          <w:marTop w:val="0"/>
          <w:marBottom w:val="0"/>
          <w:divBdr>
            <w:top w:val="none" w:sz="0" w:space="0" w:color="auto"/>
            <w:left w:val="none" w:sz="0" w:space="0" w:color="auto"/>
            <w:bottom w:val="none" w:sz="0" w:space="0" w:color="auto"/>
            <w:right w:val="none" w:sz="0" w:space="0" w:color="auto"/>
          </w:divBdr>
        </w:div>
        <w:div w:id="1200171099">
          <w:marLeft w:val="0"/>
          <w:marRight w:val="0"/>
          <w:marTop w:val="0"/>
          <w:marBottom w:val="0"/>
          <w:divBdr>
            <w:top w:val="none" w:sz="0" w:space="0" w:color="auto"/>
            <w:left w:val="none" w:sz="0" w:space="0" w:color="auto"/>
            <w:bottom w:val="none" w:sz="0" w:space="0" w:color="auto"/>
            <w:right w:val="none" w:sz="0" w:space="0" w:color="auto"/>
          </w:divBdr>
        </w:div>
        <w:div w:id="1797483466">
          <w:marLeft w:val="0"/>
          <w:marRight w:val="0"/>
          <w:marTop w:val="0"/>
          <w:marBottom w:val="0"/>
          <w:divBdr>
            <w:top w:val="none" w:sz="0" w:space="0" w:color="auto"/>
            <w:left w:val="none" w:sz="0" w:space="0" w:color="auto"/>
            <w:bottom w:val="none" w:sz="0" w:space="0" w:color="auto"/>
            <w:right w:val="none" w:sz="0" w:space="0" w:color="auto"/>
          </w:divBdr>
        </w:div>
        <w:div w:id="484972993">
          <w:marLeft w:val="0"/>
          <w:marRight w:val="0"/>
          <w:marTop w:val="0"/>
          <w:marBottom w:val="0"/>
          <w:divBdr>
            <w:top w:val="none" w:sz="0" w:space="0" w:color="auto"/>
            <w:left w:val="none" w:sz="0" w:space="0" w:color="auto"/>
            <w:bottom w:val="none" w:sz="0" w:space="0" w:color="auto"/>
            <w:right w:val="none" w:sz="0" w:space="0" w:color="auto"/>
          </w:divBdr>
        </w:div>
        <w:div w:id="96084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Demand.Aquisition2@treasury.gov.za" TargetMode="External"/><Relationship Id="rId26" Type="http://schemas.openxmlformats.org/officeDocument/2006/relationships/hyperlink" Target="mailto:TCcontract1@treasury.gov.za" TargetMode="External"/><Relationship Id="rId21" Type="http://schemas.openxmlformats.org/officeDocument/2006/relationships/image" Target="media/image2.wmf"/><Relationship Id="rId34" Type="http://schemas.openxmlformats.org/officeDocument/2006/relationships/hyperlink" Target="mailto:Demand.Acquision2@treasury.gov.z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casa.org.za" TargetMode="External"/><Relationship Id="rId25" Type="http://schemas.openxmlformats.org/officeDocument/2006/relationships/hyperlink" Target="mailto:Brenda.Mashifane@treasury.gov.za" TargetMode="External"/><Relationship Id="rId33" Type="http://schemas.microsoft.com/office/2018/08/relationships/commentsExtensible" Target="commentsExtensible.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Cebisa@icasa.org.za" TargetMode="External"/><Relationship Id="rId20" Type="http://schemas.openxmlformats.org/officeDocument/2006/relationships/hyperlink" Target="mailto:deon.nel@sita.co.za"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mand.Acquisition2@treasury.gov.za" TargetMode="External"/><Relationship Id="rId32" Type="http://schemas.microsoft.com/office/2016/09/relationships/commentsIds" Target="commentsId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teams.microsoft.com/l/meetup-join/19%3ameeting_MzYwNDdlZDEtNzYwYi00NmMyLWIzY2YtYWUwNDhkNzlhOWQ0%40thread.v2/0?context=%7b%22Tid%22%3a%221a45348f-02b4-4f9a-a7a8-7786f6dd3245%22%2c%22Oid%22%3a%220a53f113-b230-4ba5-b936-98b99752ea58%22%7d" TargetMode="External"/><Relationship Id="rId23" Type="http://schemas.openxmlformats.org/officeDocument/2006/relationships/hyperlink" Target="https://www.resbank.co.za/" TargetMode="External"/><Relationship Id="rId28" Type="http://schemas.openxmlformats.org/officeDocument/2006/relationships/image" Target="media/image3.w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ita.co.za/prodcert.htm"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hyperlink" Target="mailto:Demand.Acquision2@treasury.gov.za" TargetMode="External"/><Relationship Id="rId30" Type="http://schemas.openxmlformats.org/officeDocument/2006/relationships/comments" Target="comments.xml"/><Relationship Id="rId35" Type="http://schemas.openxmlformats.org/officeDocument/2006/relationships/hyperlink" Target="mailto:Brenda.Mashifane@treasury.gov.z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1848962AF9346937AD50AEA3C8901" ma:contentTypeVersion="5" ma:contentTypeDescription="Create a new document." ma:contentTypeScope="" ma:versionID="860d69a156964c270016d307876bbfb2">
  <xsd:schema xmlns:xsd="http://www.w3.org/2001/XMLSchema" xmlns:xs="http://www.w3.org/2001/XMLSchema" xmlns:p="http://schemas.microsoft.com/office/2006/metadata/properties" xmlns:ns2="611caf23-e15e-439a-ac33-a585f0dd8c23" xmlns:ns3="a203d500-de12-4e43-952f-4da0e9d09a97" targetNamespace="http://schemas.microsoft.com/office/2006/metadata/properties" ma:root="true" ma:fieldsID="357ea8d71be115bdc18591ec3c9a11bf" ns2:_="" ns3:_="">
    <xsd:import namespace="611caf23-e15e-439a-ac33-a585f0dd8c23"/>
    <xsd:import namespace="a203d500-de12-4e43-952f-4da0e9d09a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af23-e15e-439a-ac33-a585f0dd8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03d500-de12-4e43-952f-4da0e9d09a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85C1E-9280-4286-B0D3-3499B6729087}">
  <ds:schemaRefs>
    <ds:schemaRef ds:uri="http://schemas.openxmlformats.org/officeDocument/2006/bibliography"/>
  </ds:schemaRefs>
</ds:datastoreItem>
</file>

<file path=customXml/itemProps2.xml><?xml version="1.0" encoding="utf-8"?>
<ds:datastoreItem xmlns:ds="http://schemas.openxmlformats.org/officeDocument/2006/customXml" ds:itemID="{036E220D-57BA-4237-995A-D47A30CAAF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3EC53-0A40-45FA-91C8-A5172EF6A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af23-e15e-439a-ac33-a585f0dd8c23"/>
    <ds:schemaRef ds:uri="a203d500-de12-4e43-952f-4da0e9d09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206146-C668-4EED-AC80-71268E3EB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10567</Words>
  <Characters>58687</Characters>
  <Application>Microsoft Office Word</Application>
  <DocSecurity>0</DocSecurity>
  <Lines>489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Treasury</dc:creator>
  <cp:lastModifiedBy>Lebogang Mosuwe</cp:lastModifiedBy>
  <cp:revision>7</cp:revision>
  <cp:lastPrinted>2024-01-19T10:20:00Z</cp:lastPrinted>
  <dcterms:created xsi:type="dcterms:W3CDTF">2025-01-27T12:29:00Z</dcterms:created>
  <dcterms:modified xsi:type="dcterms:W3CDTF">2025-01-27T16:16:00Z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2022-08-26T11:15:25Z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1f91652b-abe0-41d5-b06b-c6ab57ccb8e2</vt:lpwstr>
  </property>
  <property fmtid="{D5CDD505-2E9C-101B-9397-08002B2CF9AE}" pid="8" name="MSIP_Label_93c4247e-447d-4732-af29-2e529a4288f1_ContentBits">
    <vt:lpwstr>0</vt:lpwstr>
  </property>
  <property fmtid="{D5CDD505-2E9C-101B-9397-08002B2CF9AE}" pid="9" name="GrammarlyDocumentId">
    <vt:lpwstr>41c7d3a9-3c06-47d2-ae1c-faf3856a372d</vt:lpwstr>
  </property>
  <property fmtid="{D5CDD505-2E9C-101B-9397-08002B2CF9AE}" pid="10" name="ContentTypeId">
    <vt:lpwstr>0x0101004FC1848962AF9346937AD50AEA3C8901</vt:lpwstr>
  </property>
</Properties>
</file>