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proofErr w:type="gramStart"/>
      <w:r w:rsidRPr="00870839">
        <w:rPr>
          <w:rFonts w:ascii="Arial" w:eastAsia="Times New Roman" w:hAnsi="Arial" w:cs="Arial"/>
          <w:b/>
          <w:lang w:val="en-GB"/>
        </w:rPr>
        <w:t>and</w:t>
      </w:r>
      <w:proofErr w:type="gramEnd"/>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w:t>
      </w:r>
      <w:proofErr w:type="spellStart"/>
      <w:r w:rsidRPr="00870839">
        <w:rPr>
          <w:rFonts w:ascii="Arial" w:eastAsia="Times New Roman" w:hAnsi="Arial" w:cs="Arial"/>
          <w:snapToGrid w:val="0"/>
          <w:lang w:val="en-GB"/>
        </w:rPr>
        <w:t>Sunninghill</w:t>
      </w:r>
      <w:proofErr w:type="spellEnd"/>
      <w:r w:rsidRPr="00870839">
        <w:rPr>
          <w:rFonts w:ascii="Arial" w:eastAsia="Times New Roman" w:hAnsi="Arial" w:cs="Arial"/>
          <w:snapToGrid w:val="0"/>
          <w:lang w:val="en-GB"/>
        </w:rPr>
        <w:t xml:space="preserve"> ext.3, </w:t>
      </w:r>
      <w:proofErr w:type="spellStart"/>
      <w:r w:rsidRPr="00870839">
        <w:rPr>
          <w:rFonts w:ascii="Arial" w:eastAsia="Times New Roman" w:hAnsi="Arial" w:cs="Arial"/>
          <w:snapToGrid w:val="0"/>
          <w:lang w:val="en-GB"/>
        </w:rPr>
        <w:t>Sandton</w:t>
      </w:r>
      <w:proofErr w:type="spellEnd"/>
      <w:r w:rsidRPr="00870839">
        <w:rPr>
          <w:rFonts w:ascii="Arial" w:eastAsia="Times New Roman" w:hAnsi="Arial" w:cs="Arial"/>
          <w:snapToGrid w:val="0"/>
          <w:lang w:val="en-GB"/>
        </w:rPr>
        <w:t>,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6B4180" w:rsidRDefault="00870839" w:rsidP="006B4180">
      <w:pPr>
        <w:ind w:right="-613"/>
        <w:jc w:val="center"/>
        <w:rPr>
          <w:rFonts w:ascii="Arial" w:hAnsi="Arial" w:cs="Arial"/>
          <w:b/>
          <w:sz w:val="24"/>
          <w:lang w:val="en-US"/>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6B4180" w:rsidRPr="00D47E11">
        <w:rPr>
          <w:rFonts w:ascii="Arial" w:hAnsi="Arial" w:cs="Arial"/>
          <w:b/>
        </w:rPr>
        <w:t>MAIN CONDENSER ACID CLEANING AT DUVHA POWER STATION</w:t>
      </w:r>
      <w:r w:rsidR="006B4180">
        <w:rPr>
          <w:rFonts w:ascii="Arial" w:hAnsi="Arial" w:cs="Arial"/>
          <w:b/>
          <w:sz w:val="24"/>
          <w:lang w:val="en-US"/>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Default="00870839" w:rsidP="006B4180">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6B4180" w:rsidRPr="00870839" w:rsidRDefault="006B4180" w:rsidP="006B4180">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r>
      <w:proofErr w:type="gramStart"/>
      <w:r w:rsidRPr="00870839">
        <w:rPr>
          <w:rFonts w:ascii="Arial" w:eastAsia="Times New Roman" w:hAnsi="Arial" w:cs="Arial"/>
          <w:lang w:val="en-GB"/>
        </w:rPr>
        <w:t>will</w:t>
      </w:r>
      <w:proofErr w:type="gramEnd"/>
      <w:r w:rsidRPr="00870839">
        <w:rPr>
          <w:rFonts w:ascii="Arial" w:eastAsia="Times New Roman" w:hAnsi="Arial" w:cs="Arial"/>
          <w:lang w:val="en-GB"/>
        </w:rPr>
        <w:t xml:space="preserve">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w:t>
            </w:r>
            <w:proofErr w:type="spellStart"/>
            <w:r w:rsidRPr="00870839">
              <w:rPr>
                <w:rFonts w:ascii="Arial" w:eastAsia="Times New Roman" w:hAnsi="Arial" w:cs="Arial"/>
                <w:smallCaps/>
              </w:rPr>
              <w:t>maxwell</w:t>
            </w:r>
            <w:proofErr w:type="spellEnd"/>
            <w:r w:rsidRPr="00870839">
              <w:rPr>
                <w:rFonts w:ascii="Arial" w:eastAsia="Times New Roman" w:hAnsi="Arial" w:cs="Arial"/>
                <w:smallCaps/>
              </w:rPr>
              <w:t xml:space="preserve"> drive, </w:t>
            </w:r>
            <w:proofErr w:type="spellStart"/>
            <w:r w:rsidRPr="00870839">
              <w:rPr>
                <w:rFonts w:ascii="Arial" w:eastAsia="Times New Roman" w:hAnsi="Arial" w:cs="Arial"/>
                <w:smallCaps/>
              </w:rPr>
              <w:t>sunninghill</w:t>
            </w:r>
            <w:proofErr w:type="spellEnd"/>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r>
      <w:proofErr w:type="gramStart"/>
      <w:r w:rsidRPr="00870839">
        <w:rPr>
          <w:rFonts w:ascii="Arial" w:eastAsia="Times New Roman" w:hAnsi="Arial" w:cs="Arial"/>
          <w:bCs/>
          <w:lang w:val="en-GB"/>
        </w:rPr>
        <w:t>on</w:t>
      </w:r>
      <w:proofErr w:type="gramEnd"/>
      <w:r w:rsidRPr="00870839">
        <w:rPr>
          <w:rFonts w:ascii="Arial" w:eastAsia="Times New Roman" w:hAnsi="Arial" w:cs="Arial"/>
          <w:bCs/>
          <w:lang w:val="en-GB"/>
        </w:rPr>
        <w:t xml:space="preserve">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proofErr w:type="gramStart"/>
      <w:r w:rsidRPr="00870839">
        <w:rPr>
          <w:rFonts w:ascii="Arial" w:eastAsia="Times New Roman" w:hAnsi="Arial" w:cs="Arial"/>
          <w:color w:val="000000"/>
          <w:lang w:val="en-GB"/>
        </w:rPr>
        <w:t>when</w:t>
      </w:r>
      <w:proofErr w:type="gramEnd"/>
      <w:r w:rsidRPr="00870839">
        <w:rPr>
          <w:rFonts w:ascii="Arial" w:eastAsia="Times New Roman" w:hAnsi="Arial" w:cs="Arial"/>
          <w:color w:val="000000"/>
          <w:lang w:val="en-GB"/>
        </w:rPr>
        <w:t xml:space="preserve">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Default="00870839" w:rsidP="006B4180">
      <w:pPr>
        <w:spacing w:after="0" w:line="360" w:lineRule="auto"/>
        <w:ind w:left="720" w:hanging="720"/>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6B4180" w:rsidRPr="00870839" w:rsidRDefault="006B4180" w:rsidP="006B4180">
      <w:pPr>
        <w:spacing w:after="0" w:line="360" w:lineRule="auto"/>
        <w:ind w:left="720" w:hanging="720"/>
        <w:rPr>
          <w:rFonts w:ascii="Arial" w:eastAsia="Times New Roman" w:hAnsi="Arial" w:cs="Arial"/>
          <w:b/>
          <w:lang w:val="en-GB"/>
        </w:rPr>
      </w:pPr>
      <w:bookmarkStart w:id="0" w:name="_GoBack"/>
      <w:bookmarkEnd w:id="0"/>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lastRenderedPageBreak/>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r>
      <w:proofErr w:type="gramStart"/>
      <w:r w:rsidRPr="00870839">
        <w:rPr>
          <w:rFonts w:ascii="Arial" w:eastAsia="Times New Roman" w:hAnsi="Arial" w:cs="Arial"/>
          <w:lang w:val="en-GB"/>
        </w:rPr>
        <w:t>a</w:t>
      </w:r>
      <w:proofErr w:type="gramEnd"/>
      <w:r w:rsidRPr="00870839">
        <w:rPr>
          <w:rFonts w:ascii="Arial" w:eastAsia="Times New Roman" w:hAnsi="Arial" w:cs="Arial"/>
          <w:lang w:val="en-GB"/>
        </w:rPr>
        <w:t xml:space="preserve">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proofErr w:type="gramStart"/>
      <w:r w:rsidRPr="00870839">
        <w:rPr>
          <w:rFonts w:ascii="Arial" w:eastAsia="Times New Roman" w:hAnsi="Arial" w:cs="Arial"/>
          <w:lang w:val="en-GB"/>
        </w:rPr>
        <w:t>any</w:t>
      </w:r>
      <w:proofErr w:type="gramEnd"/>
      <w:r w:rsidRPr="00870839">
        <w:rPr>
          <w:rFonts w:ascii="Arial" w:eastAsia="Times New Roman" w:hAnsi="Arial" w:cs="Arial"/>
          <w:lang w:val="en-GB"/>
        </w:rPr>
        <w:t xml:space="preserve">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CC6" w:rsidRDefault="00615CC6" w:rsidP="00201A98">
      <w:pPr>
        <w:spacing w:after="0" w:line="240" w:lineRule="auto"/>
      </w:pPr>
      <w:r>
        <w:separator/>
      </w:r>
    </w:p>
  </w:endnote>
  <w:endnote w:type="continuationSeparator" w:id="0">
    <w:p w:rsidR="00615CC6" w:rsidRDefault="00615CC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B4180">
            <w:rPr>
              <w:rFonts w:ascii="Arial" w:hAnsi="Arial" w:cs="Arial"/>
              <w:noProof/>
              <w:sz w:val="18"/>
              <w:szCs w:val="18"/>
            </w:rPr>
            <w:t>13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B4180">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CC6" w:rsidRDefault="00615CC6" w:rsidP="00201A98">
      <w:pPr>
        <w:spacing w:after="0" w:line="240" w:lineRule="auto"/>
      </w:pPr>
      <w:r>
        <w:separator/>
      </w:r>
    </w:p>
  </w:footnote>
  <w:footnote w:type="continuationSeparator" w:id="0">
    <w:p w:rsidR="00615CC6" w:rsidRDefault="00615CC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3"/>
      <w:gridCol w:w="3550"/>
      <w:gridCol w:w="1561"/>
      <w:gridCol w:w="1703"/>
      <w:gridCol w:w="568"/>
      <w:gridCol w:w="568"/>
    </w:tblGrid>
    <w:tr w:rsidR="00870839" w:rsidRPr="00116E60" w:rsidTr="000719F0">
      <w:trPr>
        <w:cantSplit/>
        <w:trHeight w:val="274"/>
        <w:jc w:val="center"/>
      </w:trPr>
      <w:tc>
        <w:tcPr>
          <w:tcW w:w="2413" w:type="dxa"/>
          <w:vMerge w:val="restart"/>
          <w:vAlign w:val="bottom"/>
        </w:tcPr>
        <w:p w:rsidR="00870839" w:rsidRPr="003914DE" w:rsidRDefault="00615CC6"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0038892" r:id="rId2"/>
            </w:object>
          </w:r>
        </w:p>
      </w:tc>
      <w:tc>
        <w:tcPr>
          <w:tcW w:w="3549"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61"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3"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8"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8"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0719F0">
      <w:trPr>
        <w:cantSplit/>
        <w:trHeigh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3"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8"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8"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0719F0">
      <w:trPr>
        <w:cantSplit/>
        <w:trHeigh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9"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0719F0">
      <w:trPr>
        <w:cantSplit/>
        <w:trHeight w:hRule="exac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9" w:type="dxa"/>
          <w:gridSpan w:val="3"/>
          <w:shd w:val="clear" w:color="auto" w:fill="auto"/>
          <w:vAlign w:val="center"/>
        </w:tcPr>
        <w:p w:rsidR="00870839" w:rsidRPr="00870839" w:rsidRDefault="000F790D" w:rsidP="000F790D">
          <w:pPr>
            <w:spacing w:after="0"/>
            <w:rPr>
              <w:rFonts w:ascii="Arial" w:hAnsi="Arial"/>
              <w:sz w:val="20"/>
              <w:lang w:val="en-GB"/>
            </w:rPr>
          </w:pPr>
          <w:r>
            <w:rPr>
              <w:rFonts w:ascii="Arial" w:hAnsi="Arial"/>
              <w:sz w:val="20"/>
              <w:lang w:val="en-GB"/>
            </w:rPr>
            <w:t>Febr</w:t>
          </w:r>
          <w:r w:rsidR="00870839" w:rsidRPr="00870839">
            <w:rPr>
              <w:rFonts w:ascii="Arial" w:hAnsi="Arial"/>
              <w:sz w:val="20"/>
              <w:lang w:val="en-GB"/>
            </w:rPr>
            <w:t>uary 202</w:t>
          </w:r>
          <w:r>
            <w:rPr>
              <w:rFonts w:ascii="Arial" w:hAnsi="Arial"/>
              <w:sz w:val="20"/>
              <w:lang w:val="en-GB"/>
            </w:rPr>
            <w:t>3</w:t>
          </w:r>
        </w:p>
      </w:tc>
    </w:tr>
    <w:tr w:rsidR="00870839" w:rsidRPr="00485F38" w:rsidTr="006B4180">
      <w:trPr>
        <w:cantSplit/>
        <w:trHeight w:hRule="exact" w:val="646"/>
        <w:jc w:val="center"/>
      </w:trPr>
      <w:tc>
        <w:tcPr>
          <w:tcW w:w="5963" w:type="dxa"/>
          <w:gridSpan w:val="2"/>
        </w:tcPr>
        <w:p w:rsidR="00870839" w:rsidRPr="00485F38" w:rsidRDefault="00870839" w:rsidP="006B4180">
          <w:pPr>
            <w:jc w:val="center"/>
            <w:rPr>
              <w:rFonts w:ascii="Arial" w:hAnsi="Arial" w:cs="Arial"/>
              <w:b/>
              <w:sz w:val="16"/>
              <w:szCs w:val="16"/>
              <w:lang w:val="en-GB"/>
            </w:rPr>
          </w:pPr>
          <w:r w:rsidRPr="00485F38">
            <w:rPr>
              <w:rFonts w:ascii="Arial" w:hAnsi="Arial" w:cs="Arial"/>
              <w:b/>
              <w:sz w:val="16"/>
              <w:szCs w:val="16"/>
              <w:lang w:val="en-GB"/>
            </w:rPr>
            <w:t>Project Title</w:t>
          </w:r>
        </w:p>
      </w:tc>
      <w:tc>
        <w:tcPr>
          <w:tcW w:w="4400" w:type="dxa"/>
          <w:gridSpan w:val="4"/>
          <w:shd w:val="clear" w:color="auto" w:fill="auto"/>
        </w:tcPr>
        <w:p w:rsidR="006B4180" w:rsidRPr="006B4180" w:rsidRDefault="006B4180" w:rsidP="006B4180">
          <w:pPr>
            <w:rPr>
              <w:rFonts w:ascii="Arial" w:hAnsi="Arial" w:cs="Arial"/>
              <w:b/>
              <w:sz w:val="18"/>
              <w:szCs w:val="18"/>
              <w:lang w:val="en-US"/>
            </w:rPr>
          </w:pPr>
          <w:r w:rsidRPr="006B4180">
            <w:rPr>
              <w:rFonts w:ascii="Arial" w:hAnsi="Arial" w:cs="Arial"/>
              <w:b/>
              <w:sz w:val="18"/>
              <w:szCs w:val="18"/>
            </w:rPr>
            <w:t>MAIN CONDENSER ACID CLEANING AT DUVHA POWER STATION</w:t>
          </w:r>
        </w:p>
        <w:p w:rsidR="00870839" w:rsidRPr="00485F38" w:rsidRDefault="00870839" w:rsidP="006B4180">
          <w:pPr>
            <w:rPr>
              <w:rFonts w:ascii="Arial" w:hAnsi="Arial" w:cs="Arial"/>
              <w:b/>
              <w:sz w:val="16"/>
              <w:szCs w:val="16"/>
              <w:lang w:val="en-US"/>
            </w:rPr>
          </w:pPr>
        </w:p>
      </w:tc>
    </w:tr>
  </w:tbl>
  <w:p w:rsidR="00870839" w:rsidRPr="00485F38" w:rsidRDefault="00870839" w:rsidP="00155248">
    <w:pP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15F7"/>
    <w:rsid w:val="00026A2C"/>
    <w:rsid w:val="000719F0"/>
    <w:rsid w:val="00082CC4"/>
    <w:rsid w:val="000A01FA"/>
    <w:rsid w:val="000B165C"/>
    <w:rsid w:val="000B656D"/>
    <w:rsid w:val="000F790D"/>
    <w:rsid w:val="001477A3"/>
    <w:rsid w:val="00155248"/>
    <w:rsid w:val="001D042C"/>
    <w:rsid w:val="00201A98"/>
    <w:rsid w:val="00291C3C"/>
    <w:rsid w:val="002F4A6C"/>
    <w:rsid w:val="003113D9"/>
    <w:rsid w:val="00332369"/>
    <w:rsid w:val="003914DE"/>
    <w:rsid w:val="003B3ABD"/>
    <w:rsid w:val="003E4D3F"/>
    <w:rsid w:val="003F2387"/>
    <w:rsid w:val="003F7B1E"/>
    <w:rsid w:val="004175E2"/>
    <w:rsid w:val="00457274"/>
    <w:rsid w:val="00460577"/>
    <w:rsid w:val="00485F38"/>
    <w:rsid w:val="004E19F4"/>
    <w:rsid w:val="00550760"/>
    <w:rsid w:val="005765A0"/>
    <w:rsid w:val="005E3BE0"/>
    <w:rsid w:val="005E6044"/>
    <w:rsid w:val="005F7390"/>
    <w:rsid w:val="00615CC6"/>
    <w:rsid w:val="00627923"/>
    <w:rsid w:val="00631D02"/>
    <w:rsid w:val="00645B4D"/>
    <w:rsid w:val="00657B8A"/>
    <w:rsid w:val="006B4180"/>
    <w:rsid w:val="00702AE1"/>
    <w:rsid w:val="00732A3F"/>
    <w:rsid w:val="007A6F13"/>
    <w:rsid w:val="00870839"/>
    <w:rsid w:val="0088295E"/>
    <w:rsid w:val="00901484"/>
    <w:rsid w:val="00927166"/>
    <w:rsid w:val="00A22EF4"/>
    <w:rsid w:val="00A363AA"/>
    <w:rsid w:val="00A67C16"/>
    <w:rsid w:val="00A72491"/>
    <w:rsid w:val="00B565FD"/>
    <w:rsid w:val="00B71023"/>
    <w:rsid w:val="00BA5C88"/>
    <w:rsid w:val="00BE6D5F"/>
    <w:rsid w:val="00C40E58"/>
    <w:rsid w:val="00C72E5D"/>
    <w:rsid w:val="00C8088F"/>
    <w:rsid w:val="00CA666C"/>
    <w:rsid w:val="00CC758A"/>
    <w:rsid w:val="00DB22F3"/>
    <w:rsid w:val="00DC5252"/>
    <w:rsid w:val="00E775B4"/>
    <w:rsid w:val="00E90B24"/>
    <w:rsid w:val="00EA1B3D"/>
    <w:rsid w:val="00EF6D03"/>
    <w:rsid w:val="00F64C6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8AA1E82"/>
  <w15:docId w15:val="{500A0A0C-9C91-4DC6-A5AC-B0224AD9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Shirly Dhladhla</cp:lastModifiedBy>
  <cp:revision>8</cp:revision>
  <dcterms:created xsi:type="dcterms:W3CDTF">2021-03-15T10:21:00Z</dcterms:created>
  <dcterms:modified xsi:type="dcterms:W3CDTF">2021-12-03T10:15:00Z</dcterms:modified>
</cp:coreProperties>
</file>