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7377" w14:textId="77777777" w:rsidR="00AB0B86" w:rsidRDefault="00AB0B86" w:rsidP="00840803">
      <w:pPr>
        <w:spacing w:after="0"/>
        <w:jc w:val="center"/>
      </w:pPr>
    </w:p>
    <w:p w14:paraId="37857971" w14:textId="33D141C7" w:rsidR="00AB0B86" w:rsidRDefault="007E5CF3" w:rsidP="00840803">
      <w:pPr>
        <w:spacing w:after="0"/>
        <w:jc w:val="center"/>
      </w:pPr>
      <w:r>
        <w:rPr>
          <w:noProof/>
        </w:rPr>
        <w:drawing>
          <wp:anchor distT="0" distB="0" distL="114300" distR="114300" simplePos="0" relativeHeight="251657216" behindDoc="0" locked="0" layoutInCell="1" allowOverlap="1" wp14:anchorId="3E99CBF8" wp14:editId="4E412264">
            <wp:simplePos x="0" y="0"/>
            <wp:positionH relativeFrom="column">
              <wp:posOffset>2628900</wp:posOffset>
            </wp:positionH>
            <wp:positionV relativeFrom="paragraph">
              <wp:posOffset>271145</wp:posOffset>
            </wp:positionV>
            <wp:extent cx="863600" cy="1079500"/>
            <wp:effectExtent l="0" t="0" r="0" b="0"/>
            <wp:wrapNone/>
            <wp:docPr id="1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14:sizeRelH relativeFrom="page">
              <wp14:pctWidth>0</wp14:pctWidth>
            </wp14:sizeRelH>
            <wp14:sizeRelV relativeFrom="page">
              <wp14:pctHeight>0</wp14:pctHeight>
            </wp14:sizeRelV>
          </wp:anchor>
        </w:drawing>
      </w:r>
    </w:p>
    <w:p w14:paraId="1690BC65" w14:textId="68373E7A" w:rsidR="00A06C58" w:rsidRDefault="007E5CF3" w:rsidP="00840803">
      <w:pPr>
        <w:spacing w:after="0"/>
        <w:jc w:val="center"/>
      </w:pPr>
      <w:r>
        <w:rPr>
          <w:noProof/>
        </w:rPr>
        <w:drawing>
          <wp:anchor distT="0" distB="0" distL="114300" distR="114300" simplePos="0" relativeHeight="251658240" behindDoc="1" locked="1" layoutInCell="1" allowOverlap="0" wp14:anchorId="2D32ABDB" wp14:editId="4EFA024E">
            <wp:simplePos x="0" y="0"/>
            <wp:positionH relativeFrom="page">
              <wp:posOffset>5353050</wp:posOffset>
            </wp:positionH>
            <wp:positionV relativeFrom="page">
              <wp:posOffset>0</wp:posOffset>
            </wp:positionV>
            <wp:extent cx="2201545" cy="4644390"/>
            <wp:effectExtent l="0" t="0" r="0" b="0"/>
            <wp:wrapNone/>
            <wp:docPr id="1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9982816" w14:textId="77777777" w:rsidR="00AB0B86" w:rsidRDefault="00AB0B86" w:rsidP="00840803">
      <w:pPr>
        <w:spacing w:after="0"/>
        <w:jc w:val="center"/>
      </w:pPr>
    </w:p>
    <w:p w14:paraId="6D46B313" w14:textId="77777777" w:rsidR="00AB0B86" w:rsidRDefault="00AB0B86" w:rsidP="00840803">
      <w:pPr>
        <w:spacing w:after="0"/>
        <w:jc w:val="center"/>
      </w:pPr>
    </w:p>
    <w:p w14:paraId="4C50CCFF" w14:textId="77777777" w:rsidR="00AB0B86" w:rsidRDefault="00AB0B86" w:rsidP="00840803">
      <w:pPr>
        <w:spacing w:after="0"/>
        <w:jc w:val="center"/>
      </w:pPr>
    </w:p>
    <w:p w14:paraId="52D53E75" w14:textId="77777777" w:rsidR="00AB0B86" w:rsidRDefault="00AB0B86" w:rsidP="00840803">
      <w:pPr>
        <w:spacing w:after="0"/>
        <w:jc w:val="center"/>
      </w:pPr>
    </w:p>
    <w:p w14:paraId="59C9F6F4" w14:textId="77777777" w:rsidR="00AB0B86" w:rsidRDefault="00AB0B86" w:rsidP="00840803">
      <w:pPr>
        <w:spacing w:after="0"/>
        <w:jc w:val="center"/>
      </w:pPr>
    </w:p>
    <w:p w14:paraId="3413D06C" w14:textId="77777777" w:rsidR="00AB0B86" w:rsidRDefault="00AB0B86" w:rsidP="00840803">
      <w:pPr>
        <w:spacing w:after="0"/>
        <w:jc w:val="center"/>
      </w:pPr>
    </w:p>
    <w:p w14:paraId="772F9AA5" w14:textId="77777777" w:rsidR="00AB0B86" w:rsidRDefault="00AB0B86" w:rsidP="00840803">
      <w:pPr>
        <w:spacing w:after="0"/>
        <w:jc w:val="center"/>
      </w:pPr>
    </w:p>
    <w:p w14:paraId="784C9CDB" w14:textId="77777777" w:rsidR="00F70A16" w:rsidRDefault="00F70A16" w:rsidP="00840803">
      <w:pPr>
        <w:spacing w:after="0"/>
        <w:jc w:val="center"/>
      </w:pPr>
    </w:p>
    <w:p w14:paraId="09E80775" w14:textId="0AD71F86" w:rsidR="00B360EE" w:rsidRDefault="009C0D1E" w:rsidP="00CB547B">
      <w:pPr>
        <w:spacing w:after="0"/>
        <w:jc w:val="center"/>
        <w:rPr>
          <w:b/>
          <w:color w:val="0E1B8D"/>
          <w:sz w:val="40"/>
          <w:szCs w:val="40"/>
        </w:rPr>
      </w:pPr>
      <w:r w:rsidRPr="00B6799D">
        <w:rPr>
          <w:b/>
          <w:color w:val="0E1B8D"/>
          <w:sz w:val="40"/>
          <w:szCs w:val="40"/>
        </w:rPr>
        <w:t>Annexure 1: Bid Specification</w:t>
      </w:r>
      <w:r w:rsidR="00504F20" w:rsidRPr="00B6799D">
        <w:rPr>
          <w:b/>
          <w:color w:val="0E1B8D"/>
          <w:sz w:val="40"/>
          <w:szCs w:val="40"/>
        </w:rPr>
        <w:t xml:space="preserve"> </w:t>
      </w:r>
      <w:bookmarkStart w:id="0" w:name="_Hlk204956932"/>
    </w:p>
    <w:tbl>
      <w:tblPr>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3539"/>
        <w:gridCol w:w="6089"/>
      </w:tblGrid>
      <w:tr w:rsidR="00CB547B" w:rsidRPr="00EA18AD" w14:paraId="11F3E82F" w14:textId="77777777" w:rsidTr="0091029F">
        <w:trPr>
          <w:trHeight w:val="567"/>
        </w:trPr>
        <w:tc>
          <w:tcPr>
            <w:tcW w:w="3539" w:type="dxa"/>
            <w:shd w:val="clear" w:color="auto" w:fill="D9E2F3"/>
            <w:vAlign w:val="center"/>
          </w:tcPr>
          <w:p w14:paraId="66F7C3B1" w14:textId="77777777" w:rsidR="00CB547B" w:rsidRPr="00EA18AD" w:rsidRDefault="00CB547B" w:rsidP="0091029F">
            <w:pPr>
              <w:rPr>
                <w:rFonts w:cs="Calibri Light"/>
                <w:b/>
                <w:color w:val="0E1B8D"/>
              </w:rPr>
            </w:pPr>
            <w:r w:rsidRPr="00EA18AD">
              <w:rPr>
                <w:rFonts w:cs="Calibri Light"/>
                <w:b/>
                <w:color w:val="0E1B8D"/>
              </w:rPr>
              <w:t>RFB No:</w:t>
            </w:r>
          </w:p>
        </w:tc>
        <w:tc>
          <w:tcPr>
            <w:tcW w:w="6089" w:type="dxa"/>
            <w:vAlign w:val="center"/>
          </w:tcPr>
          <w:p w14:paraId="4A1B3CAF" w14:textId="1B0963F9" w:rsidR="00CB547B" w:rsidRPr="00EA18AD" w:rsidRDefault="007E31AD" w:rsidP="0091029F">
            <w:pPr>
              <w:rPr>
                <w:rFonts w:cs="Calibri Light"/>
                <w:bCs/>
              </w:rPr>
            </w:pPr>
            <w:r>
              <w:rPr>
                <w:rFonts w:cs="Calibri Light"/>
                <w:b/>
                <w:bCs/>
              </w:rPr>
              <w:t xml:space="preserve">112010 - </w:t>
            </w:r>
            <w:r w:rsidR="00CB547B" w:rsidRPr="00EA18AD">
              <w:rPr>
                <w:rFonts w:cs="Calibri Light"/>
                <w:b/>
                <w:bCs/>
              </w:rPr>
              <w:t xml:space="preserve">RFA </w:t>
            </w:r>
            <w:r w:rsidR="00CB547B">
              <w:rPr>
                <w:rFonts w:cs="Calibri Light"/>
                <w:b/>
                <w:bCs/>
              </w:rPr>
              <w:t>3187-2025</w:t>
            </w:r>
          </w:p>
        </w:tc>
      </w:tr>
      <w:tr w:rsidR="00CB547B" w:rsidRPr="00EA18AD" w14:paraId="54BA1065" w14:textId="77777777" w:rsidTr="0091029F">
        <w:trPr>
          <w:trHeight w:val="567"/>
        </w:trPr>
        <w:tc>
          <w:tcPr>
            <w:tcW w:w="3539" w:type="dxa"/>
            <w:shd w:val="clear" w:color="auto" w:fill="D9E2F3"/>
            <w:vAlign w:val="center"/>
          </w:tcPr>
          <w:p w14:paraId="551F080C" w14:textId="77777777" w:rsidR="00CB547B" w:rsidRPr="00EA18AD" w:rsidRDefault="00CB547B" w:rsidP="0091029F">
            <w:pPr>
              <w:rPr>
                <w:rFonts w:cs="Calibri Light"/>
                <w:b/>
                <w:color w:val="0E1B8D"/>
              </w:rPr>
            </w:pPr>
            <w:bookmarkStart w:id="1" w:name="_Hlk146028628"/>
            <w:r w:rsidRPr="00EA18AD">
              <w:rPr>
                <w:rFonts w:cs="Calibri Light"/>
                <w:b/>
                <w:color w:val="0E1B8D"/>
              </w:rPr>
              <w:t>Description</w:t>
            </w:r>
          </w:p>
        </w:tc>
        <w:tc>
          <w:tcPr>
            <w:tcW w:w="6089" w:type="dxa"/>
            <w:vAlign w:val="center"/>
          </w:tcPr>
          <w:p w14:paraId="22849E4F" w14:textId="386F1191" w:rsidR="00CB547B" w:rsidRPr="00ED7083" w:rsidRDefault="00CB547B" w:rsidP="0091029F">
            <w:pPr>
              <w:rPr>
                <w:rFonts w:ascii="Calibri" w:hAnsi="Calibri" w:cs="Calibri"/>
                <w:b/>
              </w:rPr>
            </w:pPr>
            <w:r w:rsidRPr="00BE63B2">
              <w:rPr>
                <w:rFonts w:cs="Calibri Light"/>
                <w:b/>
                <w:color w:val="000000"/>
              </w:rPr>
              <w:t>Request for the establishment of a panel of services providers from Industry, Research Institutions and Academia for the provision of ICT research advisory</w:t>
            </w:r>
            <w:r>
              <w:rPr>
                <w:rFonts w:cs="Calibri Light"/>
                <w:b/>
                <w:color w:val="000000"/>
              </w:rPr>
              <w:t>,</w:t>
            </w:r>
            <w:r w:rsidRPr="00BE63B2">
              <w:rPr>
                <w:rFonts w:cs="Calibri Light"/>
                <w:b/>
                <w:color w:val="000000"/>
              </w:rPr>
              <w:t xml:space="preserve"> consultancy </w:t>
            </w:r>
            <w:r>
              <w:rPr>
                <w:rFonts w:cs="Calibri Light"/>
                <w:b/>
                <w:color w:val="000000"/>
              </w:rPr>
              <w:t xml:space="preserve">and subscription </w:t>
            </w:r>
            <w:r w:rsidRPr="00BE63B2">
              <w:rPr>
                <w:rFonts w:cs="Calibri Light"/>
                <w:b/>
                <w:color w:val="000000"/>
              </w:rPr>
              <w:t>services</w:t>
            </w:r>
            <w:r>
              <w:rPr>
                <w:rFonts w:cs="Calibri Light"/>
                <w:b/>
                <w:color w:val="000000"/>
              </w:rPr>
              <w:t xml:space="preserve"> for a period of three (3) years.</w:t>
            </w:r>
          </w:p>
        </w:tc>
      </w:tr>
      <w:bookmarkEnd w:id="1"/>
      <w:tr w:rsidR="00CB547B" w:rsidRPr="00EA18AD" w14:paraId="5CB7CBAB" w14:textId="77777777" w:rsidTr="0091029F">
        <w:trPr>
          <w:trHeight w:val="567"/>
        </w:trPr>
        <w:tc>
          <w:tcPr>
            <w:tcW w:w="3539" w:type="dxa"/>
            <w:shd w:val="clear" w:color="auto" w:fill="D9E2F3"/>
            <w:vAlign w:val="center"/>
          </w:tcPr>
          <w:p w14:paraId="0113C86A" w14:textId="77777777" w:rsidR="00CB547B" w:rsidRPr="00EA18AD" w:rsidRDefault="00CB547B" w:rsidP="0091029F">
            <w:pPr>
              <w:rPr>
                <w:rFonts w:cs="Calibri Light"/>
                <w:b/>
                <w:color w:val="0E1B8D"/>
              </w:rPr>
            </w:pPr>
            <w:r w:rsidRPr="00EA18AD">
              <w:rPr>
                <w:rFonts w:cs="Calibri Light"/>
                <w:b/>
                <w:color w:val="0E1B8D"/>
              </w:rPr>
              <w:t>Publication Date</w:t>
            </w:r>
          </w:p>
        </w:tc>
        <w:tc>
          <w:tcPr>
            <w:tcW w:w="6089" w:type="dxa"/>
            <w:vAlign w:val="center"/>
          </w:tcPr>
          <w:p w14:paraId="6EFC3630" w14:textId="3E272807" w:rsidR="00CB547B" w:rsidRPr="00EA18AD" w:rsidRDefault="000A2FD1" w:rsidP="0091029F">
            <w:pPr>
              <w:rPr>
                <w:rFonts w:cs="Calibri Light"/>
                <w:color w:val="FF0000"/>
              </w:rPr>
            </w:pPr>
            <w:r>
              <w:rPr>
                <w:rFonts w:cs="Calibri Light"/>
              </w:rPr>
              <w:t>2</w:t>
            </w:r>
            <w:r w:rsidR="003A560B">
              <w:rPr>
                <w:rFonts w:cs="Calibri Light"/>
              </w:rPr>
              <w:t>6</w:t>
            </w:r>
            <w:r w:rsidR="00302EEF">
              <w:rPr>
                <w:rFonts w:cs="Calibri Light"/>
              </w:rPr>
              <w:t xml:space="preserve"> January</w:t>
            </w:r>
            <w:r w:rsidR="00CB547B">
              <w:rPr>
                <w:rFonts w:cs="Calibri Light"/>
              </w:rPr>
              <w:t xml:space="preserve"> 202</w:t>
            </w:r>
            <w:r w:rsidR="00302EEF">
              <w:rPr>
                <w:rFonts w:cs="Calibri Light"/>
              </w:rPr>
              <w:t>6</w:t>
            </w:r>
          </w:p>
        </w:tc>
      </w:tr>
      <w:tr w:rsidR="00CB547B" w:rsidRPr="00EA18AD" w14:paraId="7D12ED2D" w14:textId="77777777" w:rsidTr="0091029F">
        <w:trPr>
          <w:trHeight w:val="567"/>
        </w:trPr>
        <w:tc>
          <w:tcPr>
            <w:tcW w:w="3539" w:type="dxa"/>
            <w:shd w:val="clear" w:color="auto" w:fill="D9E2F3"/>
            <w:vAlign w:val="center"/>
          </w:tcPr>
          <w:p w14:paraId="120D4AA5" w14:textId="6DF3BA7F" w:rsidR="00CB547B" w:rsidRPr="00EA18AD" w:rsidRDefault="00CB547B" w:rsidP="0091029F">
            <w:pPr>
              <w:rPr>
                <w:rFonts w:cs="Calibri Light"/>
                <w:b/>
                <w:color w:val="0E1B8D"/>
              </w:rPr>
            </w:pPr>
            <w:r w:rsidRPr="00EA18AD">
              <w:rPr>
                <w:rFonts w:cs="Calibri Light"/>
                <w:b/>
                <w:color w:val="0E1B8D"/>
              </w:rPr>
              <w:t xml:space="preserve">Compulsory Briefing Session </w:t>
            </w:r>
          </w:p>
          <w:p w14:paraId="22F56885" w14:textId="77777777" w:rsidR="00CB547B" w:rsidRPr="00EA18AD" w:rsidRDefault="00CB547B" w:rsidP="0091029F">
            <w:pPr>
              <w:rPr>
                <w:rFonts w:cs="Calibri Light"/>
                <w:b/>
                <w:color w:val="0E1B8D"/>
              </w:rPr>
            </w:pPr>
          </w:p>
        </w:tc>
        <w:tc>
          <w:tcPr>
            <w:tcW w:w="6089" w:type="dxa"/>
            <w:vAlign w:val="center"/>
          </w:tcPr>
          <w:p w14:paraId="546653D2" w14:textId="77777777" w:rsidR="00832CE4" w:rsidRPr="00832CE4" w:rsidRDefault="00CB547B" w:rsidP="00832CE4">
            <w:pPr>
              <w:spacing w:line="360" w:lineRule="auto"/>
              <w:rPr>
                <w:rFonts w:cs="Calibri Light"/>
                <w:b/>
                <w:color w:val="FF0000"/>
                <w:lang w:val="en-US"/>
              </w:rPr>
            </w:pPr>
            <w:r w:rsidRPr="002E3BD9">
              <w:rPr>
                <w:rFonts w:cs="Calibri Light"/>
                <w:b/>
              </w:rPr>
              <w:t>Meeting link:</w:t>
            </w:r>
            <w:r w:rsidRPr="002E3BD9">
              <w:rPr>
                <w:rFonts w:cs="Calibri Light"/>
                <w:b/>
                <w:color w:val="FF0000"/>
              </w:rPr>
              <w:t xml:space="preserve">  </w:t>
            </w:r>
            <w:hyperlink r:id="rId10" w:tgtFrame="_blank" w:tooltip="Meeting join link" w:history="1">
              <w:r w:rsidR="00832CE4" w:rsidRPr="00832CE4">
                <w:rPr>
                  <w:rStyle w:val="Hyperlink"/>
                  <w:rFonts w:cs="Calibri Light"/>
                  <w:b/>
                  <w:bCs/>
                  <w:lang w:val="en-US"/>
                </w:rPr>
                <w:t>Join the meeting now</w:t>
              </w:r>
            </w:hyperlink>
            <w:r w:rsidR="00832CE4" w:rsidRPr="00832CE4">
              <w:rPr>
                <w:rFonts w:cs="Calibri Light"/>
                <w:b/>
                <w:color w:val="FF0000"/>
                <w:lang w:val="en-US"/>
              </w:rPr>
              <w:t xml:space="preserve"> </w:t>
            </w:r>
          </w:p>
          <w:p w14:paraId="74AA923A" w14:textId="77777777" w:rsidR="00832CE4" w:rsidRPr="00832CE4" w:rsidRDefault="00832CE4" w:rsidP="00832CE4">
            <w:pPr>
              <w:spacing w:line="360" w:lineRule="auto"/>
              <w:rPr>
                <w:rFonts w:cs="Calibri Light"/>
                <w:b/>
                <w:color w:val="FF0000"/>
                <w:lang w:val="en-US"/>
              </w:rPr>
            </w:pPr>
            <w:r w:rsidRPr="00832CE4">
              <w:rPr>
                <w:rFonts w:cs="Calibri Light"/>
                <w:b/>
                <w:color w:val="FF0000"/>
                <w:lang w:val="en-US"/>
              </w:rPr>
              <w:t xml:space="preserve">Meeting ID: 362 130 050 391 82 </w:t>
            </w:r>
          </w:p>
          <w:p w14:paraId="7511549D" w14:textId="325D66A1" w:rsidR="00CB547B" w:rsidRPr="00832CE4" w:rsidRDefault="00832CE4" w:rsidP="0091029F">
            <w:pPr>
              <w:spacing w:line="360" w:lineRule="auto"/>
              <w:rPr>
                <w:rFonts w:cs="Calibri Light"/>
                <w:b/>
                <w:color w:val="FF0000"/>
                <w:lang w:val="en-US"/>
              </w:rPr>
            </w:pPr>
            <w:r w:rsidRPr="00832CE4">
              <w:rPr>
                <w:rFonts w:cs="Calibri Light"/>
                <w:b/>
                <w:color w:val="FF0000"/>
                <w:lang w:val="en-US"/>
              </w:rPr>
              <w:t xml:space="preserve">Passcode: rG3zX6BW </w:t>
            </w:r>
          </w:p>
          <w:p w14:paraId="34E806AB" w14:textId="653CB9AB" w:rsidR="00CB547B" w:rsidRPr="001638AE" w:rsidRDefault="00CB547B" w:rsidP="0091029F">
            <w:pPr>
              <w:spacing w:line="360" w:lineRule="auto"/>
              <w:rPr>
                <w:rFonts w:cs="Calibri Light"/>
                <w:b/>
              </w:rPr>
            </w:pPr>
            <w:r w:rsidRPr="001638AE">
              <w:rPr>
                <w:rFonts w:cs="Calibri Light"/>
                <w:b/>
              </w:rPr>
              <w:t xml:space="preserve">Date: </w:t>
            </w:r>
            <w:r w:rsidR="003A560B">
              <w:rPr>
                <w:rFonts w:cs="Calibri Light"/>
                <w:b/>
              </w:rPr>
              <w:t>02 February</w:t>
            </w:r>
            <w:r w:rsidRPr="001638AE">
              <w:rPr>
                <w:rFonts w:cs="Calibri Light"/>
                <w:b/>
              </w:rPr>
              <w:t xml:space="preserve"> 202</w:t>
            </w:r>
            <w:r w:rsidR="00302EEF">
              <w:rPr>
                <w:rFonts w:cs="Calibri Light"/>
                <w:b/>
              </w:rPr>
              <w:t>6</w:t>
            </w:r>
          </w:p>
          <w:p w14:paraId="44549CDF" w14:textId="20EE552A" w:rsidR="00CB547B" w:rsidRPr="00EA18AD" w:rsidRDefault="00CB547B" w:rsidP="0091029F">
            <w:pPr>
              <w:spacing w:line="360" w:lineRule="auto"/>
              <w:rPr>
                <w:rFonts w:cs="Calibri Light"/>
                <w:b/>
              </w:rPr>
            </w:pPr>
            <w:r w:rsidRPr="001638AE">
              <w:rPr>
                <w:rFonts w:cs="Calibri Light"/>
                <w:b/>
              </w:rPr>
              <w:t>Time: 1</w:t>
            </w:r>
            <w:r w:rsidR="00302EEF">
              <w:rPr>
                <w:rFonts w:cs="Calibri Light"/>
                <w:b/>
              </w:rPr>
              <w:t>0</w:t>
            </w:r>
            <w:r w:rsidRPr="001638AE">
              <w:rPr>
                <w:rFonts w:cs="Calibri Light"/>
                <w:b/>
              </w:rPr>
              <w:t>:00 am to 12:00 pm</w:t>
            </w:r>
          </w:p>
        </w:tc>
      </w:tr>
      <w:tr w:rsidR="00CB547B" w:rsidRPr="00EA18AD" w14:paraId="2DCBC5CB" w14:textId="77777777" w:rsidTr="0091029F">
        <w:trPr>
          <w:trHeight w:val="567"/>
        </w:trPr>
        <w:tc>
          <w:tcPr>
            <w:tcW w:w="3539" w:type="dxa"/>
            <w:shd w:val="clear" w:color="auto" w:fill="D9E2F3"/>
            <w:vAlign w:val="center"/>
          </w:tcPr>
          <w:p w14:paraId="5A21D334" w14:textId="77777777" w:rsidR="00CB547B" w:rsidRPr="00EA18AD" w:rsidRDefault="00CB547B" w:rsidP="0091029F">
            <w:pPr>
              <w:rPr>
                <w:rFonts w:cs="Calibri Light"/>
                <w:b/>
                <w:color w:val="0E1B8D"/>
              </w:rPr>
            </w:pPr>
            <w:r w:rsidRPr="00EA18AD">
              <w:rPr>
                <w:rFonts w:cs="Calibri Light"/>
                <w:b/>
                <w:color w:val="0E1B8D"/>
              </w:rPr>
              <w:t>Closing Date for questions / queries</w:t>
            </w:r>
          </w:p>
        </w:tc>
        <w:tc>
          <w:tcPr>
            <w:tcW w:w="6089" w:type="dxa"/>
            <w:vAlign w:val="center"/>
          </w:tcPr>
          <w:p w14:paraId="5EB05578" w14:textId="0D4E9738" w:rsidR="00CB547B" w:rsidRPr="00EA18AD" w:rsidRDefault="001B7507" w:rsidP="0091029F">
            <w:pPr>
              <w:rPr>
                <w:rFonts w:cs="Calibri Light"/>
                <w:bCs/>
              </w:rPr>
            </w:pPr>
            <w:r>
              <w:rPr>
                <w:rFonts w:cs="Calibri Light"/>
                <w:bCs/>
              </w:rPr>
              <w:t>13</w:t>
            </w:r>
            <w:r w:rsidR="000A2FD1">
              <w:rPr>
                <w:rFonts w:cs="Calibri Light"/>
                <w:bCs/>
              </w:rPr>
              <w:t xml:space="preserve"> February</w:t>
            </w:r>
            <w:r w:rsidR="00CB547B">
              <w:rPr>
                <w:rFonts w:cs="Calibri Light"/>
                <w:bCs/>
              </w:rPr>
              <w:t xml:space="preserve"> 202</w:t>
            </w:r>
            <w:r w:rsidR="00832CE4">
              <w:rPr>
                <w:rFonts w:cs="Calibri Light"/>
                <w:bCs/>
              </w:rPr>
              <w:t>6</w:t>
            </w:r>
          </w:p>
        </w:tc>
      </w:tr>
      <w:tr w:rsidR="00CB547B" w:rsidRPr="00EA18AD" w14:paraId="363D1EB5" w14:textId="77777777" w:rsidTr="0091029F">
        <w:trPr>
          <w:trHeight w:val="567"/>
        </w:trPr>
        <w:tc>
          <w:tcPr>
            <w:tcW w:w="3539" w:type="dxa"/>
            <w:shd w:val="clear" w:color="auto" w:fill="D9E2F3"/>
            <w:vAlign w:val="center"/>
          </w:tcPr>
          <w:p w14:paraId="7D6FD77B" w14:textId="72C6AB20" w:rsidR="00CB547B" w:rsidRPr="00EA18AD" w:rsidRDefault="00CB547B" w:rsidP="0091029F">
            <w:pPr>
              <w:rPr>
                <w:rFonts w:cs="Calibri Light"/>
                <w:b/>
                <w:color w:val="0E1B8D"/>
              </w:rPr>
            </w:pPr>
            <w:r w:rsidRPr="00EA18AD">
              <w:rPr>
                <w:rFonts w:cs="Calibri Light"/>
                <w:b/>
                <w:color w:val="0E1B8D"/>
              </w:rPr>
              <w:t xml:space="preserve">Bid Response </w:t>
            </w:r>
          </w:p>
        </w:tc>
        <w:tc>
          <w:tcPr>
            <w:tcW w:w="6089" w:type="dxa"/>
            <w:vAlign w:val="center"/>
          </w:tcPr>
          <w:p w14:paraId="61E92B0B" w14:textId="77777777" w:rsidR="007E31AD" w:rsidRPr="00ED7794" w:rsidRDefault="007E31AD" w:rsidP="007E31AD">
            <w:pPr>
              <w:rPr>
                <w:rFonts w:cs="Calibri Light"/>
              </w:rPr>
            </w:pPr>
            <w:r w:rsidRPr="00ED7794">
              <w:rPr>
                <w:rFonts w:cs="Calibri Light"/>
                <w:bCs/>
                <w:color w:val="0E1B8D"/>
              </w:rPr>
              <w:t xml:space="preserve">SITA – ERP Oracle Portal on the link as follows: </w:t>
            </w:r>
            <w:hyperlink r:id="rId11" w:history="1">
              <w:r w:rsidRPr="00ED7794">
                <w:rPr>
                  <w:rStyle w:val="Hyperlink"/>
                  <w:rFonts w:eastAsiaTheme="majorEastAsia" w:cs="Calibri Light"/>
                </w:rPr>
                <w:t>Login</w:t>
              </w:r>
            </w:hyperlink>
          </w:p>
          <w:p w14:paraId="4925225B" w14:textId="77777777" w:rsidR="007E31AD" w:rsidRPr="00ED7794" w:rsidRDefault="007E31AD" w:rsidP="007E31AD">
            <w:pPr>
              <w:rPr>
                <w:rFonts w:cs="Calibri Light"/>
                <w:bCs/>
                <w:color w:val="0E1B8D"/>
              </w:rPr>
            </w:pPr>
          </w:p>
          <w:p w14:paraId="1747BD7D" w14:textId="280EC31E" w:rsidR="00CB547B" w:rsidRPr="007E31AD" w:rsidRDefault="007E31AD" w:rsidP="0091029F">
            <w:pPr>
              <w:rPr>
                <w:rFonts w:cs="Calibri Light"/>
                <w:color w:val="467886" w:themeColor="hyperlink"/>
                <w:u w:val="single"/>
              </w:rPr>
            </w:pPr>
            <w:r w:rsidRPr="00ED7794">
              <w:rPr>
                <w:rFonts w:cs="Calibri Light"/>
                <w:bCs/>
                <w:color w:val="0E1B8D"/>
              </w:rPr>
              <w:t xml:space="preserve">Step-by-step guide to navigate and respond to SITA transactions through the SITA Oracle-ERP: </w:t>
            </w:r>
            <w:r w:rsidRPr="00ED7794">
              <w:rPr>
                <w:rFonts w:cs="Calibri Light"/>
                <w:color w:val="467886" w:themeColor="hyperlink"/>
                <w:u w:val="single"/>
              </w:rPr>
              <w:t>https://www.sita.co.za/content/erp-isupplier-ecatalogue-guidelines</w:t>
            </w:r>
          </w:p>
        </w:tc>
      </w:tr>
      <w:tr w:rsidR="00CB547B" w:rsidRPr="00EA18AD" w14:paraId="0DDDB2AE" w14:textId="77777777" w:rsidTr="0091029F">
        <w:trPr>
          <w:trHeight w:val="567"/>
        </w:trPr>
        <w:tc>
          <w:tcPr>
            <w:tcW w:w="3539" w:type="dxa"/>
            <w:shd w:val="clear" w:color="auto" w:fill="D9E2F3"/>
            <w:vAlign w:val="center"/>
          </w:tcPr>
          <w:p w14:paraId="61CFC55E" w14:textId="77777777" w:rsidR="00CB547B" w:rsidRPr="00EA18AD" w:rsidRDefault="00CB547B" w:rsidP="0091029F">
            <w:pPr>
              <w:rPr>
                <w:rFonts w:cs="Calibri Light"/>
                <w:b/>
                <w:color w:val="0E1B8D"/>
              </w:rPr>
            </w:pPr>
            <w:r w:rsidRPr="00EA18AD">
              <w:rPr>
                <w:rFonts w:cs="Calibri Light"/>
                <w:b/>
                <w:color w:val="0E1B8D"/>
              </w:rPr>
              <w:t>RFB Closing Details and Time</w:t>
            </w:r>
          </w:p>
        </w:tc>
        <w:tc>
          <w:tcPr>
            <w:tcW w:w="6089" w:type="dxa"/>
            <w:vAlign w:val="center"/>
          </w:tcPr>
          <w:p w14:paraId="7AD38927" w14:textId="4D224B58" w:rsidR="00CB547B" w:rsidRPr="00EA18AD" w:rsidRDefault="00CB547B" w:rsidP="0091029F">
            <w:pPr>
              <w:rPr>
                <w:rFonts w:cs="Calibri Light"/>
                <w:b/>
              </w:rPr>
            </w:pPr>
            <w:r w:rsidRPr="00EA18AD">
              <w:rPr>
                <w:rFonts w:cs="Calibri Light"/>
                <w:b/>
              </w:rPr>
              <w:t xml:space="preserve">Date: </w:t>
            </w:r>
            <w:r w:rsidRPr="00EA18AD">
              <w:rPr>
                <w:rFonts w:cs="Calibri Light"/>
                <w:bCs/>
              </w:rPr>
              <w:t xml:space="preserve"> </w:t>
            </w:r>
            <w:r w:rsidR="001B7507">
              <w:rPr>
                <w:rFonts w:cs="Calibri Light"/>
                <w:bCs/>
              </w:rPr>
              <w:t>20</w:t>
            </w:r>
            <w:r w:rsidR="000A2FD1">
              <w:rPr>
                <w:rFonts w:cs="Calibri Light"/>
                <w:bCs/>
              </w:rPr>
              <w:t xml:space="preserve"> </w:t>
            </w:r>
            <w:r w:rsidR="00832CE4">
              <w:rPr>
                <w:rFonts w:cs="Calibri Light"/>
                <w:bCs/>
              </w:rPr>
              <w:t>February</w:t>
            </w:r>
            <w:r>
              <w:rPr>
                <w:rFonts w:cs="Calibri Light"/>
                <w:bCs/>
              </w:rPr>
              <w:t xml:space="preserve"> 202</w:t>
            </w:r>
            <w:r w:rsidR="00B775B3">
              <w:rPr>
                <w:rFonts w:cs="Calibri Light"/>
                <w:bCs/>
              </w:rPr>
              <w:t>6</w:t>
            </w:r>
          </w:p>
          <w:p w14:paraId="20418D7D" w14:textId="77777777" w:rsidR="00CB547B" w:rsidRPr="00EA18AD" w:rsidRDefault="00CB547B" w:rsidP="0091029F">
            <w:pPr>
              <w:rPr>
                <w:rFonts w:cs="Calibri Light"/>
                <w:b/>
              </w:rPr>
            </w:pPr>
            <w:r w:rsidRPr="00EA18AD">
              <w:rPr>
                <w:rFonts w:cs="Calibri Light"/>
                <w:b/>
              </w:rPr>
              <w:t xml:space="preserve">Time: </w:t>
            </w:r>
            <w:r w:rsidRPr="00EA18AD">
              <w:rPr>
                <w:rFonts w:cs="Calibri Light"/>
                <w:bCs/>
              </w:rPr>
              <w:t>11:00 (South African Time)</w:t>
            </w:r>
          </w:p>
        </w:tc>
      </w:tr>
      <w:tr w:rsidR="00CB547B" w:rsidRPr="00EA18AD" w14:paraId="25B0F83C" w14:textId="77777777" w:rsidTr="0091029F">
        <w:trPr>
          <w:trHeight w:val="567"/>
        </w:trPr>
        <w:tc>
          <w:tcPr>
            <w:tcW w:w="3539" w:type="dxa"/>
            <w:shd w:val="clear" w:color="auto" w:fill="D9E2F3"/>
            <w:vAlign w:val="center"/>
          </w:tcPr>
          <w:p w14:paraId="0D1C6E84" w14:textId="77777777" w:rsidR="00CB547B" w:rsidRPr="00EA18AD" w:rsidRDefault="00CB547B" w:rsidP="0091029F">
            <w:pPr>
              <w:rPr>
                <w:rFonts w:cs="Calibri Light"/>
                <w:b/>
                <w:color w:val="0E1B8D"/>
              </w:rPr>
            </w:pPr>
            <w:r w:rsidRPr="00EA18AD">
              <w:rPr>
                <w:rFonts w:cs="Calibri Light"/>
                <w:b/>
                <w:color w:val="0E1B8D"/>
              </w:rPr>
              <w:t>RFB Validity Period</w:t>
            </w:r>
          </w:p>
        </w:tc>
        <w:tc>
          <w:tcPr>
            <w:tcW w:w="6089" w:type="dxa"/>
            <w:vAlign w:val="center"/>
          </w:tcPr>
          <w:p w14:paraId="16C8855D" w14:textId="77777777" w:rsidR="00CB547B" w:rsidRPr="00EA18AD" w:rsidRDefault="00CB547B" w:rsidP="0091029F">
            <w:pPr>
              <w:rPr>
                <w:rFonts w:cs="Calibri Light"/>
                <w:bCs/>
              </w:rPr>
            </w:pPr>
            <w:r w:rsidRPr="00EA18AD">
              <w:rPr>
                <w:rFonts w:cs="Calibri Light"/>
                <w:bCs/>
              </w:rPr>
              <w:t xml:space="preserve">200 Days from the Closing Date </w:t>
            </w:r>
          </w:p>
        </w:tc>
      </w:tr>
      <w:bookmarkEnd w:id="0"/>
    </w:tbl>
    <w:p w14:paraId="7A2EF48F" w14:textId="77777777" w:rsidR="00832CE4" w:rsidRDefault="00832CE4" w:rsidP="00CB547B">
      <w:pPr>
        <w:spacing w:after="0"/>
        <w:rPr>
          <w:b/>
          <w:color w:val="FF0000"/>
          <w:sz w:val="40"/>
          <w:szCs w:val="40"/>
        </w:rPr>
      </w:pPr>
    </w:p>
    <w:p w14:paraId="4F7C505F" w14:textId="77777777" w:rsidR="003766C8" w:rsidRPr="00126985" w:rsidRDefault="003766C8" w:rsidP="00CB547B">
      <w:pPr>
        <w:spacing w:after="0"/>
        <w:rPr>
          <w:b/>
          <w:color w:val="FF0000"/>
          <w:sz w:val="40"/>
          <w:szCs w:val="40"/>
        </w:rPr>
      </w:pPr>
    </w:p>
    <w:p w14:paraId="68B6D6B9" w14:textId="77777777" w:rsidR="009C0D1E" w:rsidRPr="00B6799D" w:rsidRDefault="009C0D1E" w:rsidP="00840803">
      <w:pPr>
        <w:spacing w:after="0"/>
        <w:jc w:val="center"/>
        <w:rPr>
          <w:b/>
          <w:color w:val="0E1B8D"/>
          <w:sz w:val="36"/>
          <w:szCs w:val="36"/>
        </w:rPr>
      </w:pPr>
      <w:r w:rsidRPr="00B6799D">
        <w:rPr>
          <w:b/>
          <w:color w:val="0E1B8D"/>
          <w:sz w:val="36"/>
          <w:szCs w:val="36"/>
        </w:rPr>
        <w:lastRenderedPageBreak/>
        <w:t>TECHNICAL</w:t>
      </w:r>
      <w:r w:rsidR="008600CB" w:rsidRPr="00B6799D">
        <w:rPr>
          <w:b/>
          <w:color w:val="0E1B8D"/>
          <w:sz w:val="36"/>
          <w:szCs w:val="36"/>
        </w:rPr>
        <w:t xml:space="preserve"> </w:t>
      </w:r>
      <w:r w:rsidRPr="00B6799D">
        <w:rPr>
          <w:b/>
          <w:color w:val="0E1B8D"/>
          <w:sz w:val="36"/>
          <w:szCs w:val="36"/>
        </w:rPr>
        <w:t>REQUIREMENTS</w:t>
      </w:r>
    </w:p>
    <w:p w14:paraId="65564110" w14:textId="77777777" w:rsidR="00126985" w:rsidRDefault="00126985" w:rsidP="00840803">
      <w:pPr>
        <w:spacing w:after="0"/>
        <w:jc w:val="left"/>
        <w:rPr>
          <w:b/>
          <w:color w:val="000099"/>
          <w:sz w:val="24"/>
        </w:rPr>
      </w:pPr>
    </w:p>
    <w:p w14:paraId="389A077B" w14:textId="77777777" w:rsidR="00A44D99" w:rsidRPr="006C0A8D" w:rsidRDefault="00A44D99" w:rsidP="00840803">
      <w:pPr>
        <w:pStyle w:val="Title"/>
        <w:spacing w:after="0" w:line="276" w:lineRule="auto"/>
      </w:pPr>
      <w:r w:rsidRPr="0075669F">
        <w:t>Contents</w:t>
      </w:r>
    </w:p>
    <w:p w14:paraId="354A24A9" w14:textId="2EE6BD27" w:rsidR="00502C8F"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B6799D">
        <w:fldChar w:fldCharType="begin"/>
      </w:r>
      <w:r>
        <w:instrText xml:space="preserve"> TOC \o "2-2" \h \z \t "Heading 1,1,Heading 3,3,Annex H1,1" </w:instrText>
      </w:r>
      <w:r w:rsidRPr="00B6799D">
        <w:fldChar w:fldCharType="separate"/>
      </w:r>
      <w:hyperlink w:anchor="_Toc212034473" w:history="1">
        <w:r w:rsidR="00502C8F" w:rsidRPr="00240E4B">
          <w:rPr>
            <w:rStyle w:val="Hyperlink"/>
            <w:noProof/>
          </w:rPr>
          <w:t>1.</w:t>
        </w:r>
        <w:r w:rsidR="00502C8F">
          <w:rPr>
            <w:rFonts w:asciiTheme="minorHAnsi" w:eastAsiaTheme="minorEastAsia" w:hAnsiTheme="minorHAnsi" w:cstheme="minorBidi"/>
            <w:b w:val="0"/>
            <w:noProof/>
            <w:kern w:val="2"/>
            <w:sz w:val="24"/>
            <w:szCs w:val="24"/>
            <w:lang w:eastAsia="en-ZA"/>
            <w14:ligatures w14:val="standardContextual"/>
          </w:rPr>
          <w:tab/>
        </w:r>
        <w:r w:rsidR="00502C8F" w:rsidRPr="00240E4B">
          <w:rPr>
            <w:rStyle w:val="Hyperlink"/>
            <w:noProof/>
          </w:rPr>
          <w:t>Introduction</w:t>
        </w:r>
        <w:r w:rsidR="00502C8F">
          <w:rPr>
            <w:noProof/>
            <w:webHidden/>
          </w:rPr>
          <w:tab/>
        </w:r>
        <w:r w:rsidR="00502C8F">
          <w:rPr>
            <w:noProof/>
            <w:webHidden/>
          </w:rPr>
          <w:fldChar w:fldCharType="begin"/>
        </w:r>
        <w:r w:rsidR="00502C8F">
          <w:rPr>
            <w:noProof/>
            <w:webHidden/>
          </w:rPr>
          <w:instrText xml:space="preserve"> PAGEREF _Toc212034473 \h </w:instrText>
        </w:r>
        <w:r w:rsidR="00502C8F">
          <w:rPr>
            <w:noProof/>
            <w:webHidden/>
          </w:rPr>
        </w:r>
        <w:r w:rsidR="00502C8F">
          <w:rPr>
            <w:noProof/>
            <w:webHidden/>
          </w:rPr>
          <w:fldChar w:fldCharType="separate"/>
        </w:r>
        <w:r w:rsidR="00502C8F">
          <w:rPr>
            <w:noProof/>
            <w:webHidden/>
          </w:rPr>
          <w:t>3</w:t>
        </w:r>
        <w:r w:rsidR="00502C8F">
          <w:rPr>
            <w:noProof/>
            <w:webHidden/>
          </w:rPr>
          <w:fldChar w:fldCharType="end"/>
        </w:r>
      </w:hyperlink>
    </w:p>
    <w:p w14:paraId="786D2548" w14:textId="62C13DE5" w:rsidR="00502C8F" w:rsidRDefault="00502C8F">
      <w:pPr>
        <w:pStyle w:val="TOC2"/>
        <w:rPr>
          <w:rFonts w:asciiTheme="minorHAnsi" w:eastAsiaTheme="minorEastAsia" w:hAnsiTheme="minorHAnsi" w:cstheme="minorBidi"/>
          <w:noProof/>
          <w:kern w:val="2"/>
          <w:sz w:val="24"/>
          <w:szCs w:val="24"/>
          <w:lang w:eastAsia="en-ZA"/>
          <w14:ligatures w14:val="standardContextual"/>
        </w:rPr>
      </w:pPr>
      <w:hyperlink w:anchor="_Toc212034474" w:history="1">
        <w:r w:rsidRPr="00240E4B">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Purpose</w:t>
        </w:r>
        <w:r>
          <w:rPr>
            <w:noProof/>
            <w:webHidden/>
          </w:rPr>
          <w:tab/>
        </w:r>
        <w:r>
          <w:rPr>
            <w:noProof/>
            <w:webHidden/>
          </w:rPr>
          <w:fldChar w:fldCharType="begin"/>
        </w:r>
        <w:r>
          <w:rPr>
            <w:noProof/>
            <w:webHidden/>
          </w:rPr>
          <w:instrText xml:space="preserve"> PAGEREF _Toc212034474 \h </w:instrText>
        </w:r>
        <w:r>
          <w:rPr>
            <w:noProof/>
            <w:webHidden/>
          </w:rPr>
        </w:r>
        <w:r>
          <w:rPr>
            <w:noProof/>
            <w:webHidden/>
          </w:rPr>
          <w:fldChar w:fldCharType="separate"/>
        </w:r>
        <w:r>
          <w:rPr>
            <w:noProof/>
            <w:webHidden/>
          </w:rPr>
          <w:t>3</w:t>
        </w:r>
        <w:r>
          <w:rPr>
            <w:noProof/>
            <w:webHidden/>
          </w:rPr>
          <w:fldChar w:fldCharType="end"/>
        </w:r>
      </w:hyperlink>
    </w:p>
    <w:p w14:paraId="0E3C3CB6" w14:textId="33E4169A" w:rsidR="00502C8F" w:rsidRDefault="00502C8F">
      <w:pPr>
        <w:pStyle w:val="TOC2"/>
        <w:rPr>
          <w:rFonts w:asciiTheme="minorHAnsi" w:eastAsiaTheme="minorEastAsia" w:hAnsiTheme="minorHAnsi" w:cstheme="minorBidi"/>
          <w:noProof/>
          <w:kern w:val="2"/>
          <w:sz w:val="24"/>
          <w:szCs w:val="24"/>
          <w:lang w:eastAsia="en-ZA"/>
          <w14:ligatures w14:val="standardContextual"/>
        </w:rPr>
      </w:pPr>
      <w:hyperlink w:anchor="_Toc212034475" w:history="1">
        <w:r w:rsidRPr="00240E4B">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Background</w:t>
        </w:r>
        <w:r>
          <w:rPr>
            <w:noProof/>
            <w:webHidden/>
          </w:rPr>
          <w:tab/>
        </w:r>
        <w:r>
          <w:rPr>
            <w:noProof/>
            <w:webHidden/>
          </w:rPr>
          <w:fldChar w:fldCharType="begin"/>
        </w:r>
        <w:r>
          <w:rPr>
            <w:noProof/>
            <w:webHidden/>
          </w:rPr>
          <w:instrText xml:space="preserve"> PAGEREF _Toc212034475 \h </w:instrText>
        </w:r>
        <w:r>
          <w:rPr>
            <w:noProof/>
            <w:webHidden/>
          </w:rPr>
        </w:r>
        <w:r>
          <w:rPr>
            <w:noProof/>
            <w:webHidden/>
          </w:rPr>
          <w:fldChar w:fldCharType="separate"/>
        </w:r>
        <w:r>
          <w:rPr>
            <w:noProof/>
            <w:webHidden/>
          </w:rPr>
          <w:t>3</w:t>
        </w:r>
        <w:r>
          <w:rPr>
            <w:noProof/>
            <w:webHidden/>
          </w:rPr>
          <w:fldChar w:fldCharType="end"/>
        </w:r>
      </w:hyperlink>
    </w:p>
    <w:p w14:paraId="37F1C7D7" w14:textId="590CABF1" w:rsidR="00502C8F" w:rsidRDefault="00502C8F">
      <w:pPr>
        <w:pStyle w:val="TOC1"/>
        <w:rPr>
          <w:rFonts w:asciiTheme="minorHAnsi" w:eastAsiaTheme="minorEastAsia" w:hAnsiTheme="minorHAnsi" w:cstheme="minorBidi"/>
          <w:b w:val="0"/>
          <w:noProof/>
          <w:kern w:val="2"/>
          <w:sz w:val="24"/>
          <w:szCs w:val="24"/>
          <w:lang w:eastAsia="en-ZA"/>
          <w14:ligatures w14:val="standardContextual"/>
        </w:rPr>
      </w:pPr>
      <w:hyperlink w:anchor="_Toc212034476" w:history="1">
        <w:r w:rsidRPr="00240E4B">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240E4B">
          <w:rPr>
            <w:rStyle w:val="Hyperlink"/>
            <w:noProof/>
          </w:rPr>
          <w:t>Scope of Bid</w:t>
        </w:r>
        <w:r>
          <w:rPr>
            <w:noProof/>
            <w:webHidden/>
          </w:rPr>
          <w:tab/>
        </w:r>
        <w:r>
          <w:rPr>
            <w:noProof/>
            <w:webHidden/>
          </w:rPr>
          <w:fldChar w:fldCharType="begin"/>
        </w:r>
        <w:r>
          <w:rPr>
            <w:noProof/>
            <w:webHidden/>
          </w:rPr>
          <w:instrText xml:space="preserve"> PAGEREF _Toc212034476 \h </w:instrText>
        </w:r>
        <w:r>
          <w:rPr>
            <w:noProof/>
            <w:webHidden/>
          </w:rPr>
        </w:r>
        <w:r>
          <w:rPr>
            <w:noProof/>
            <w:webHidden/>
          </w:rPr>
          <w:fldChar w:fldCharType="separate"/>
        </w:r>
        <w:r>
          <w:rPr>
            <w:noProof/>
            <w:webHidden/>
          </w:rPr>
          <w:t>4</w:t>
        </w:r>
        <w:r>
          <w:rPr>
            <w:noProof/>
            <w:webHidden/>
          </w:rPr>
          <w:fldChar w:fldCharType="end"/>
        </w:r>
      </w:hyperlink>
    </w:p>
    <w:p w14:paraId="518C6603" w14:textId="1A05F469" w:rsidR="00502C8F" w:rsidRDefault="00502C8F">
      <w:pPr>
        <w:pStyle w:val="TOC2"/>
        <w:rPr>
          <w:rFonts w:asciiTheme="minorHAnsi" w:eastAsiaTheme="minorEastAsia" w:hAnsiTheme="minorHAnsi" w:cstheme="minorBidi"/>
          <w:noProof/>
          <w:kern w:val="2"/>
          <w:sz w:val="24"/>
          <w:szCs w:val="24"/>
          <w:lang w:eastAsia="en-ZA"/>
          <w14:ligatures w14:val="standardContextual"/>
        </w:rPr>
      </w:pPr>
      <w:hyperlink w:anchor="_Toc212034477" w:history="1">
        <w:r w:rsidRPr="00240E4B">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Scope of Work for ICT Research Advisory and Consulting Services</w:t>
        </w:r>
        <w:r>
          <w:rPr>
            <w:noProof/>
            <w:webHidden/>
          </w:rPr>
          <w:tab/>
        </w:r>
        <w:r>
          <w:rPr>
            <w:noProof/>
            <w:webHidden/>
          </w:rPr>
          <w:fldChar w:fldCharType="begin"/>
        </w:r>
        <w:r>
          <w:rPr>
            <w:noProof/>
            <w:webHidden/>
          </w:rPr>
          <w:instrText xml:space="preserve"> PAGEREF _Toc212034477 \h </w:instrText>
        </w:r>
        <w:r>
          <w:rPr>
            <w:noProof/>
            <w:webHidden/>
          </w:rPr>
        </w:r>
        <w:r>
          <w:rPr>
            <w:noProof/>
            <w:webHidden/>
          </w:rPr>
          <w:fldChar w:fldCharType="separate"/>
        </w:r>
        <w:r>
          <w:rPr>
            <w:noProof/>
            <w:webHidden/>
          </w:rPr>
          <w:t>4</w:t>
        </w:r>
        <w:r>
          <w:rPr>
            <w:noProof/>
            <w:webHidden/>
          </w:rPr>
          <w:fldChar w:fldCharType="end"/>
        </w:r>
      </w:hyperlink>
    </w:p>
    <w:p w14:paraId="123251F1" w14:textId="0C986E60" w:rsidR="00502C8F" w:rsidRDefault="00502C8F">
      <w:pPr>
        <w:pStyle w:val="TOC2"/>
        <w:rPr>
          <w:rFonts w:asciiTheme="minorHAnsi" w:eastAsiaTheme="minorEastAsia" w:hAnsiTheme="minorHAnsi" w:cstheme="minorBidi"/>
          <w:noProof/>
          <w:kern w:val="2"/>
          <w:sz w:val="24"/>
          <w:szCs w:val="24"/>
          <w:lang w:eastAsia="en-ZA"/>
          <w14:ligatures w14:val="standardContextual"/>
        </w:rPr>
      </w:pPr>
      <w:hyperlink w:anchor="_Toc212034478" w:history="1">
        <w:r w:rsidRPr="00240E4B">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Scope of Work for ICT Research Subscription Services</w:t>
        </w:r>
        <w:r>
          <w:rPr>
            <w:noProof/>
            <w:webHidden/>
          </w:rPr>
          <w:tab/>
        </w:r>
        <w:r>
          <w:rPr>
            <w:noProof/>
            <w:webHidden/>
          </w:rPr>
          <w:fldChar w:fldCharType="begin"/>
        </w:r>
        <w:r>
          <w:rPr>
            <w:noProof/>
            <w:webHidden/>
          </w:rPr>
          <w:instrText xml:space="preserve"> PAGEREF _Toc212034478 \h </w:instrText>
        </w:r>
        <w:r>
          <w:rPr>
            <w:noProof/>
            <w:webHidden/>
          </w:rPr>
        </w:r>
        <w:r>
          <w:rPr>
            <w:noProof/>
            <w:webHidden/>
          </w:rPr>
          <w:fldChar w:fldCharType="separate"/>
        </w:r>
        <w:r>
          <w:rPr>
            <w:noProof/>
            <w:webHidden/>
          </w:rPr>
          <w:t>5</w:t>
        </w:r>
        <w:r>
          <w:rPr>
            <w:noProof/>
            <w:webHidden/>
          </w:rPr>
          <w:fldChar w:fldCharType="end"/>
        </w:r>
      </w:hyperlink>
    </w:p>
    <w:p w14:paraId="2F7E3DA7" w14:textId="7B8F0288" w:rsidR="00502C8F" w:rsidRDefault="00502C8F">
      <w:pPr>
        <w:pStyle w:val="TOC2"/>
        <w:rPr>
          <w:rFonts w:asciiTheme="minorHAnsi" w:eastAsiaTheme="minorEastAsia" w:hAnsiTheme="minorHAnsi" w:cstheme="minorBidi"/>
          <w:noProof/>
          <w:kern w:val="2"/>
          <w:sz w:val="24"/>
          <w:szCs w:val="24"/>
          <w:lang w:eastAsia="en-ZA"/>
          <w14:ligatures w14:val="standardContextual"/>
        </w:rPr>
      </w:pPr>
      <w:hyperlink w:anchor="_Toc212034479" w:history="1">
        <w:r w:rsidRPr="00240E4B">
          <w:rPr>
            <w:rStyle w:val="Hyperlink"/>
            <w:iCs/>
            <w:noProof/>
            <w:lang w:val="en-GB"/>
          </w:rPr>
          <w:t>2.3</w:t>
        </w:r>
        <w:r>
          <w:rPr>
            <w:rFonts w:asciiTheme="minorHAnsi" w:eastAsiaTheme="minorEastAsia" w:hAnsiTheme="minorHAnsi" w:cstheme="minorBidi"/>
            <w:noProof/>
            <w:kern w:val="2"/>
            <w:sz w:val="24"/>
            <w:szCs w:val="24"/>
            <w:lang w:eastAsia="en-ZA"/>
            <w14:ligatures w14:val="standardContextual"/>
          </w:rPr>
          <w:tab/>
        </w:r>
        <w:r w:rsidRPr="00240E4B">
          <w:rPr>
            <w:rStyle w:val="Hyperlink"/>
            <w:iCs/>
            <w:noProof/>
            <w:lang w:val="en-GB"/>
          </w:rPr>
          <w:t>Service Requirement Overview</w:t>
        </w:r>
        <w:r>
          <w:rPr>
            <w:noProof/>
            <w:webHidden/>
          </w:rPr>
          <w:tab/>
        </w:r>
        <w:r>
          <w:rPr>
            <w:noProof/>
            <w:webHidden/>
          </w:rPr>
          <w:fldChar w:fldCharType="begin"/>
        </w:r>
        <w:r>
          <w:rPr>
            <w:noProof/>
            <w:webHidden/>
          </w:rPr>
          <w:instrText xml:space="preserve"> PAGEREF _Toc212034479 \h </w:instrText>
        </w:r>
        <w:r>
          <w:rPr>
            <w:noProof/>
            <w:webHidden/>
          </w:rPr>
        </w:r>
        <w:r>
          <w:rPr>
            <w:noProof/>
            <w:webHidden/>
          </w:rPr>
          <w:fldChar w:fldCharType="separate"/>
        </w:r>
        <w:r>
          <w:rPr>
            <w:noProof/>
            <w:webHidden/>
          </w:rPr>
          <w:t>6</w:t>
        </w:r>
        <w:r>
          <w:rPr>
            <w:noProof/>
            <w:webHidden/>
          </w:rPr>
          <w:fldChar w:fldCharType="end"/>
        </w:r>
      </w:hyperlink>
    </w:p>
    <w:p w14:paraId="191004DD" w14:textId="7FDD47E2" w:rsidR="00502C8F" w:rsidRDefault="00502C8F">
      <w:pPr>
        <w:pStyle w:val="TOC3"/>
        <w:rPr>
          <w:rFonts w:asciiTheme="minorHAnsi" w:eastAsiaTheme="minorEastAsia" w:hAnsiTheme="minorHAnsi" w:cstheme="minorBidi"/>
          <w:noProof/>
          <w:kern w:val="2"/>
          <w:sz w:val="24"/>
          <w:szCs w:val="24"/>
          <w:lang w:eastAsia="en-ZA"/>
          <w14:ligatures w14:val="standardContextual"/>
        </w:rPr>
      </w:pPr>
      <w:hyperlink w:anchor="_Toc212034480" w:history="1">
        <w:r w:rsidRPr="00240E4B">
          <w:rPr>
            <w:rStyle w:val="Hyperlink"/>
            <w:noProof/>
          </w:rPr>
          <w:t>2.3.1</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Competency requirements</w:t>
        </w:r>
        <w:r>
          <w:rPr>
            <w:noProof/>
            <w:webHidden/>
          </w:rPr>
          <w:tab/>
        </w:r>
        <w:r>
          <w:rPr>
            <w:noProof/>
            <w:webHidden/>
          </w:rPr>
          <w:fldChar w:fldCharType="begin"/>
        </w:r>
        <w:r>
          <w:rPr>
            <w:noProof/>
            <w:webHidden/>
          </w:rPr>
          <w:instrText xml:space="preserve"> PAGEREF _Toc212034480 \h </w:instrText>
        </w:r>
        <w:r>
          <w:rPr>
            <w:noProof/>
            <w:webHidden/>
          </w:rPr>
        </w:r>
        <w:r>
          <w:rPr>
            <w:noProof/>
            <w:webHidden/>
          </w:rPr>
          <w:fldChar w:fldCharType="separate"/>
        </w:r>
        <w:r>
          <w:rPr>
            <w:noProof/>
            <w:webHidden/>
          </w:rPr>
          <w:t>6</w:t>
        </w:r>
        <w:r>
          <w:rPr>
            <w:noProof/>
            <w:webHidden/>
          </w:rPr>
          <w:fldChar w:fldCharType="end"/>
        </w:r>
      </w:hyperlink>
    </w:p>
    <w:p w14:paraId="169759EB" w14:textId="28976567" w:rsidR="00502C8F" w:rsidRDefault="00502C8F">
      <w:pPr>
        <w:pStyle w:val="TOC3"/>
        <w:rPr>
          <w:rFonts w:asciiTheme="minorHAnsi" w:eastAsiaTheme="minorEastAsia" w:hAnsiTheme="minorHAnsi" w:cstheme="minorBidi"/>
          <w:noProof/>
          <w:kern w:val="2"/>
          <w:sz w:val="24"/>
          <w:szCs w:val="24"/>
          <w:lang w:eastAsia="en-ZA"/>
          <w14:ligatures w14:val="standardContextual"/>
        </w:rPr>
      </w:pPr>
      <w:hyperlink w:anchor="_Toc212034481" w:history="1">
        <w:r w:rsidRPr="00240E4B">
          <w:rPr>
            <w:rStyle w:val="Hyperlink"/>
            <w:noProof/>
          </w:rPr>
          <w:t>2.3.2</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General research requirements</w:t>
        </w:r>
        <w:r>
          <w:rPr>
            <w:noProof/>
            <w:webHidden/>
          </w:rPr>
          <w:tab/>
        </w:r>
        <w:r>
          <w:rPr>
            <w:noProof/>
            <w:webHidden/>
          </w:rPr>
          <w:fldChar w:fldCharType="begin"/>
        </w:r>
        <w:r>
          <w:rPr>
            <w:noProof/>
            <w:webHidden/>
          </w:rPr>
          <w:instrText xml:space="preserve"> PAGEREF _Toc212034481 \h </w:instrText>
        </w:r>
        <w:r>
          <w:rPr>
            <w:noProof/>
            <w:webHidden/>
          </w:rPr>
        </w:r>
        <w:r>
          <w:rPr>
            <w:noProof/>
            <w:webHidden/>
          </w:rPr>
          <w:fldChar w:fldCharType="separate"/>
        </w:r>
        <w:r>
          <w:rPr>
            <w:noProof/>
            <w:webHidden/>
          </w:rPr>
          <w:t>6</w:t>
        </w:r>
        <w:r>
          <w:rPr>
            <w:noProof/>
            <w:webHidden/>
          </w:rPr>
          <w:fldChar w:fldCharType="end"/>
        </w:r>
      </w:hyperlink>
    </w:p>
    <w:p w14:paraId="476158B9" w14:textId="2238DA7A" w:rsidR="00502C8F" w:rsidRDefault="00502C8F">
      <w:pPr>
        <w:pStyle w:val="TOC3"/>
        <w:rPr>
          <w:rFonts w:asciiTheme="minorHAnsi" w:eastAsiaTheme="minorEastAsia" w:hAnsiTheme="minorHAnsi" w:cstheme="minorBidi"/>
          <w:noProof/>
          <w:kern w:val="2"/>
          <w:sz w:val="24"/>
          <w:szCs w:val="24"/>
          <w:lang w:eastAsia="en-ZA"/>
          <w14:ligatures w14:val="standardContextual"/>
        </w:rPr>
      </w:pPr>
      <w:hyperlink w:anchor="_Toc212034482" w:history="1">
        <w:r w:rsidRPr="00240E4B">
          <w:rPr>
            <w:rStyle w:val="Hyperlink"/>
            <w:noProof/>
          </w:rPr>
          <w:t>2.3.3</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Domains for building collaboration between Industry and Academia</w:t>
        </w:r>
        <w:r>
          <w:rPr>
            <w:noProof/>
            <w:webHidden/>
          </w:rPr>
          <w:tab/>
        </w:r>
        <w:r>
          <w:rPr>
            <w:noProof/>
            <w:webHidden/>
          </w:rPr>
          <w:fldChar w:fldCharType="begin"/>
        </w:r>
        <w:r>
          <w:rPr>
            <w:noProof/>
            <w:webHidden/>
          </w:rPr>
          <w:instrText xml:space="preserve"> PAGEREF _Toc212034482 \h </w:instrText>
        </w:r>
        <w:r>
          <w:rPr>
            <w:noProof/>
            <w:webHidden/>
          </w:rPr>
        </w:r>
        <w:r>
          <w:rPr>
            <w:noProof/>
            <w:webHidden/>
          </w:rPr>
          <w:fldChar w:fldCharType="separate"/>
        </w:r>
        <w:r>
          <w:rPr>
            <w:noProof/>
            <w:webHidden/>
          </w:rPr>
          <w:t>7</w:t>
        </w:r>
        <w:r>
          <w:rPr>
            <w:noProof/>
            <w:webHidden/>
          </w:rPr>
          <w:fldChar w:fldCharType="end"/>
        </w:r>
      </w:hyperlink>
    </w:p>
    <w:p w14:paraId="7C958E90" w14:textId="0D718F35" w:rsidR="00502C8F" w:rsidRDefault="00502C8F">
      <w:pPr>
        <w:pStyle w:val="TOC2"/>
        <w:rPr>
          <w:rFonts w:asciiTheme="minorHAnsi" w:eastAsiaTheme="minorEastAsia" w:hAnsiTheme="minorHAnsi" w:cstheme="minorBidi"/>
          <w:noProof/>
          <w:kern w:val="2"/>
          <w:sz w:val="24"/>
          <w:szCs w:val="24"/>
          <w:lang w:eastAsia="en-ZA"/>
          <w14:ligatures w14:val="standardContextual"/>
        </w:rPr>
      </w:pPr>
      <w:hyperlink w:anchor="_Toc212034483" w:history="1">
        <w:r w:rsidRPr="00240E4B">
          <w:rPr>
            <w:rStyle w:val="Hyperlink"/>
            <w:noProof/>
          </w:rPr>
          <w:t>2.4</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Delivery address</w:t>
        </w:r>
        <w:r>
          <w:rPr>
            <w:noProof/>
            <w:webHidden/>
          </w:rPr>
          <w:tab/>
        </w:r>
        <w:r>
          <w:rPr>
            <w:noProof/>
            <w:webHidden/>
          </w:rPr>
          <w:fldChar w:fldCharType="begin"/>
        </w:r>
        <w:r>
          <w:rPr>
            <w:noProof/>
            <w:webHidden/>
          </w:rPr>
          <w:instrText xml:space="preserve"> PAGEREF _Toc212034483 \h </w:instrText>
        </w:r>
        <w:r>
          <w:rPr>
            <w:noProof/>
            <w:webHidden/>
          </w:rPr>
        </w:r>
        <w:r>
          <w:rPr>
            <w:noProof/>
            <w:webHidden/>
          </w:rPr>
          <w:fldChar w:fldCharType="separate"/>
        </w:r>
        <w:r>
          <w:rPr>
            <w:noProof/>
            <w:webHidden/>
          </w:rPr>
          <w:t>9</w:t>
        </w:r>
        <w:r>
          <w:rPr>
            <w:noProof/>
            <w:webHidden/>
          </w:rPr>
          <w:fldChar w:fldCharType="end"/>
        </w:r>
      </w:hyperlink>
    </w:p>
    <w:p w14:paraId="108B36F5" w14:textId="161345C0" w:rsidR="00502C8F" w:rsidRDefault="00502C8F">
      <w:pPr>
        <w:pStyle w:val="TOC1"/>
        <w:rPr>
          <w:rFonts w:asciiTheme="minorHAnsi" w:eastAsiaTheme="minorEastAsia" w:hAnsiTheme="minorHAnsi" w:cstheme="minorBidi"/>
          <w:b w:val="0"/>
          <w:noProof/>
          <w:kern w:val="2"/>
          <w:sz w:val="24"/>
          <w:szCs w:val="24"/>
          <w:lang w:eastAsia="en-ZA"/>
          <w14:ligatures w14:val="standardContextual"/>
        </w:rPr>
      </w:pPr>
      <w:hyperlink w:anchor="_Toc212034484" w:history="1">
        <w:r w:rsidRPr="00240E4B">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240E4B">
          <w:rPr>
            <w:rStyle w:val="Hyperlink"/>
            <w:noProof/>
          </w:rPr>
          <w:t>Bid Evaluation Stages</w:t>
        </w:r>
        <w:r>
          <w:rPr>
            <w:noProof/>
            <w:webHidden/>
          </w:rPr>
          <w:tab/>
        </w:r>
        <w:r>
          <w:rPr>
            <w:noProof/>
            <w:webHidden/>
          </w:rPr>
          <w:fldChar w:fldCharType="begin"/>
        </w:r>
        <w:r>
          <w:rPr>
            <w:noProof/>
            <w:webHidden/>
          </w:rPr>
          <w:instrText xml:space="preserve"> PAGEREF _Toc212034484 \h </w:instrText>
        </w:r>
        <w:r>
          <w:rPr>
            <w:noProof/>
            <w:webHidden/>
          </w:rPr>
        </w:r>
        <w:r>
          <w:rPr>
            <w:noProof/>
            <w:webHidden/>
          </w:rPr>
          <w:fldChar w:fldCharType="separate"/>
        </w:r>
        <w:r>
          <w:rPr>
            <w:noProof/>
            <w:webHidden/>
          </w:rPr>
          <w:t>9</w:t>
        </w:r>
        <w:r>
          <w:rPr>
            <w:noProof/>
            <w:webHidden/>
          </w:rPr>
          <w:fldChar w:fldCharType="end"/>
        </w:r>
      </w:hyperlink>
    </w:p>
    <w:p w14:paraId="47C8063B" w14:textId="2A87EC3F" w:rsidR="00502C8F" w:rsidRDefault="00502C8F">
      <w:pPr>
        <w:pStyle w:val="TOC2"/>
        <w:rPr>
          <w:rFonts w:asciiTheme="minorHAnsi" w:eastAsiaTheme="minorEastAsia" w:hAnsiTheme="minorHAnsi" w:cstheme="minorBidi"/>
          <w:noProof/>
          <w:kern w:val="2"/>
          <w:sz w:val="24"/>
          <w:szCs w:val="24"/>
          <w:lang w:eastAsia="en-ZA"/>
          <w14:ligatures w14:val="standardContextual"/>
        </w:rPr>
      </w:pPr>
      <w:hyperlink w:anchor="_Toc212034485" w:history="1">
        <w:r w:rsidRPr="00240E4B">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Mandatory Administrative responsiveness (Stage 1)</w:t>
        </w:r>
        <w:r>
          <w:rPr>
            <w:noProof/>
            <w:webHidden/>
          </w:rPr>
          <w:tab/>
        </w:r>
        <w:r>
          <w:rPr>
            <w:noProof/>
            <w:webHidden/>
          </w:rPr>
          <w:fldChar w:fldCharType="begin"/>
        </w:r>
        <w:r>
          <w:rPr>
            <w:noProof/>
            <w:webHidden/>
          </w:rPr>
          <w:instrText xml:space="preserve"> PAGEREF _Toc212034485 \h </w:instrText>
        </w:r>
        <w:r>
          <w:rPr>
            <w:noProof/>
            <w:webHidden/>
          </w:rPr>
        </w:r>
        <w:r>
          <w:rPr>
            <w:noProof/>
            <w:webHidden/>
          </w:rPr>
          <w:fldChar w:fldCharType="separate"/>
        </w:r>
        <w:r>
          <w:rPr>
            <w:noProof/>
            <w:webHidden/>
          </w:rPr>
          <w:t>9</w:t>
        </w:r>
        <w:r>
          <w:rPr>
            <w:noProof/>
            <w:webHidden/>
          </w:rPr>
          <w:fldChar w:fldCharType="end"/>
        </w:r>
      </w:hyperlink>
    </w:p>
    <w:p w14:paraId="5FA3EC3C" w14:textId="0EB412FA" w:rsidR="00502C8F" w:rsidRDefault="00502C8F">
      <w:pPr>
        <w:pStyle w:val="TOC3"/>
        <w:rPr>
          <w:rFonts w:asciiTheme="minorHAnsi" w:eastAsiaTheme="minorEastAsia" w:hAnsiTheme="minorHAnsi" w:cstheme="minorBidi"/>
          <w:noProof/>
          <w:kern w:val="2"/>
          <w:sz w:val="24"/>
          <w:szCs w:val="24"/>
          <w:lang w:eastAsia="en-ZA"/>
          <w14:ligatures w14:val="standardContextual"/>
        </w:rPr>
      </w:pPr>
      <w:hyperlink w:anchor="_Toc212034486" w:history="1">
        <w:r w:rsidRPr="00240E4B">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Attendance of briefing session</w:t>
        </w:r>
        <w:r>
          <w:rPr>
            <w:noProof/>
            <w:webHidden/>
          </w:rPr>
          <w:tab/>
        </w:r>
        <w:r>
          <w:rPr>
            <w:noProof/>
            <w:webHidden/>
          </w:rPr>
          <w:fldChar w:fldCharType="begin"/>
        </w:r>
        <w:r>
          <w:rPr>
            <w:noProof/>
            <w:webHidden/>
          </w:rPr>
          <w:instrText xml:space="preserve"> PAGEREF _Toc212034486 \h </w:instrText>
        </w:r>
        <w:r>
          <w:rPr>
            <w:noProof/>
            <w:webHidden/>
          </w:rPr>
        </w:r>
        <w:r>
          <w:rPr>
            <w:noProof/>
            <w:webHidden/>
          </w:rPr>
          <w:fldChar w:fldCharType="separate"/>
        </w:r>
        <w:r>
          <w:rPr>
            <w:noProof/>
            <w:webHidden/>
          </w:rPr>
          <w:t>9</w:t>
        </w:r>
        <w:r>
          <w:rPr>
            <w:noProof/>
            <w:webHidden/>
          </w:rPr>
          <w:fldChar w:fldCharType="end"/>
        </w:r>
      </w:hyperlink>
    </w:p>
    <w:p w14:paraId="2EAA9BBB" w14:textId="58FA5C20" w:rsidR="00502C8F" w:rsidRDefault="00502C8F">
      <w:pPr>
        <w:pStyle w:val="TOC3"/>
        <w:rPr>
          <w:rFonts w:asciiTheme="minorHAnsi" w:eastAsiaTheme="minorEastAsia" w:hAnsiTheme="minorHAnsi" w:cstheme="minorBidi"/>
          <w:noProof/>
          <w:kern w:val="2"/>
          <w:sz w:val="24"/>
          <w:szCs w:val="24"/>
          <w:lang w:eastAsia="en-ZA"/>
          <w14:ligatures w14:val="standardContextual"/>
        </w:rPr>
      </w:pPr>
      <w:hyperlink w:anchor="_Toc212034487" w:history="1">
        <w:r w:rsidRPr="00240E4B">
          <w:rPr>
            <w:rStyle w:val="Hyperlink"/>
            <w:noProof/>
          </w:rPr>
          <w:t>3.1.2</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Registered Supplier</w:t>
        </w:r>
        <w:r>
          <w:rPr>
            <w:noProof/>
            <w:webHidden/>
          </w:rPr>
          <w:tab/>
        </w:r>
        <w:r>
          <w:rPr>
            <w:noProof/>
            <w:webHidden/>
          </w:rPr>
          <w:fldChar w:fldCharType="begin"/>
        </w:r>
        <w:r>
          <w:rPr>
            <w:noProof/>
            <w:webHidden/>
          </w:rPr>
          <w:instrText xml:space="preserve"> PAGEREF _Toc212034487 \h </w:instrText>
        </w:r>
        <w:r>
          <w:rPr>
            <w:noProof/>
            <w:webHidden/>
          </w:rPr>
        </w:r>
        <w:r>
          <w:rPr>
            <w:noProof/>
            <w:webHidden/>
          </w:rPr>
          <w:fldChar w:fldCharType="separate"/>
        </w:r>
        <w:r>
          <w:rPr>
            <w:noProof/>
            <w:webHidden/>
          </w:rPr>
          <w:t>9</w:t>
        </w:r>
        <w:r>
          <w:rPr>
            <w:noProof/>
            <w:webHidden/>
          </w:rPr>
          <w:fldChar w:fldCharType="end"/>
        </w:r>
      </w:hyperlink>
    </w:p>
    <w:p w14:paraId="622517EB" w14:textId="67893C9F" w:rsidR="00502C8F" w:rsidRDefault="00502C8F">
      <w:pPr>
        <w:pStyle w:val="TOC3"/>
        <w:rPr>
          <w:rFonts w:asciiTheme="minorHAnsi" w:eastAsiaTheme="minorEastAsia" w:hAnsiTheme="minorHAnsi" w:cstheme="minorBidi"/>
          <w:noProof/>
          <w:kern w:val="2"/>
          <w:sz w:val="24"/>
          <w:szCs w:val="24"/>
          <w:lang w:eastAsia="en-ZA"/>
          <w14:ligatures w14:val="standardContextual"/>
        </w:rPr>
      </w:pPr>
      <w:hyperlink w:anchor="_Toc212034488" w:history="1">
        <w:r w:rsidRPr="00240E4B">
          <w:rPr>
            <w:rStyle w:val="Hyperlink"/>
            <w:noProof/>
          </w:rPr>
          <w:t>3.1.3</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Approval Process</w:t>
        </w:r>
        <w:r>
          <w:rPr>
            <w:noProof/>
            <w:webHidden/>
          </w:rPr>
          <w:tab/>
        </w:r>
        <w:r>
          <w:rPr>
            <w:noProof/>
            <w:webHidden/>
          </w:rPr>
          <w:fldChar w:fldCharType="begin"/>
        </w:r>
        <w:r>
          <w:rPr>
            <w:noProof/>
            <w:webHidden/>
          </w:rPr>
          <w:instrText xml:space="preserve"> PAGEREF _Toc212034488 \h </w:instrText>
        </w:r>
        <w:r>
          <w:rPr>
            <w:noProof/>
            <w:webHidden/>
          </w:rPr>
        </w:r>
        <w:r>
          <w:rPr>
            <w:noProof/>
            <w:webHidden/>
          </w:rPr>
          <w:fldChar w:fldCharType="separate"/>
        </w:r>
        <w:r>
          <w:rPr>
            <w:noProof/>
            <w:webHidden/>
          </w:rPr>
          <w:t>9</w:t>
        </w:r>
        <w:r>
          <w:rPr>
            <w:noProof/>
            <w:webHidden/>
          </w:rPr>
          <w:fldChar w:fldCharType="end"/>
        </w:r>
      </w:hyperlink>
    </w:p>
    <w:p w14:paraId="44137B0C" w14:textId="4CF0EF6C" w:rsidR="00502C8F" w:rsidRDefault="00502C8F">
      <w:pPr>
        <w:pStyle w:val="TOC2"/>
        <w:rPr>
          <w:rFonts w:asciiTheme="minorHAnsi" w:eastAsiaTheme="minorEastAsia" w:hAnsiTheme="minorHAnsi" w:cstheme="minorBidi"/>
          <w:noProof/>
          <w:kern w:val="2"/>
          <w:sz w:val="24"/>
          <w:szCs w:val="24"/>
          <w:lang w:eastAsia="en-ZA"/>
          <w14:ligatures w14:val="standardContextual"/>
        </w:rPr>
      </w:pPr>
      <w:hyperlink w:anchor="_Toc212034489" w:history="1">
        <w:r w:rsidRPr="00240E4B">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Bidder’s Services</w:t>
        </w:r>
        <w:r>
          <w:rPr>
            <w:noProof/>
            <w:webHidden/>
          </w:rPr>
          <w:tab/>
        </w:r>
        <w:r>
          <w:rPr>
            <w:noProof/>
            <w:webHidden/>
          </w:rPr>
          <w:fldChar w:fldCharType="begin"/>
        </w:r>
        <w:r>
          <w:rPr>
            <w:noProof/>
            <w:webHidden/>
          </w:rPr>
          <w:instrText xml:space="preserve"> PAGEREF _Toc212034489 \h </w:instrText>
        </w:r>
        <w:r>
          <w:rPr>
            <w:noProof/>
            <w:webHidden/>
          </w:rPr>
        </w:r>
        <w:r>
          <w:rPr>
            <w:noProof/>
            <w:webHidden/>
          </w:rPr>
          <w:fldChar w:fldCharType="separate"/>
        </w:r>
        <w:r>
          <w:rPr>
            <w:noProof/>
            <w:webHidden/>
          </w:rPr>
          <w:t>10</w:t>
        </w:r>
        <w:r>
          <w:rPr>
            <w:noProof/>
            <w:webHidden/>
          </w:rPr>
          <w:fldChar w:fldCharType="end"/>
        </w:r>
      </w:hyperlink>
    </w:p>
    <w:p w14:paraId="3A644BAF" w14:textId="5F318F55" w:rsidR="00502C8F" w:rsidRDefault="00502C8F">
      <w:pPr>
        <w:pStyle w:val="TOC2"/>
        <w:rPr>
          <w:rFonts w:asciiTheme="minorHAnsi" w:eastAsiaTheme="minorEastAsia" w:hAnsiTheme="minorHAnsi" w:cstheme="minorBidi"/>
          <w:noProof/>
          <w:kern w:val="2"/>
          <w:sz w:val="24"/>
          <w:szCs w:val="24"/>
          <w:lang w:eastAsia="en-ZA"/>
          <w14:ligatures w14:val="standardContextual"/>
        </w:rPr>
      </w:pPr>
      <w:hyperlink w:anchor="_Toc212034490" w:history="1">
        <w:r w:rsidRPr="00240E4B">
          <w:rPr>
            <w:rStyle w:val="Hyperlink"/>
            <w:noProof/>
          </w:rPr>
          <w:t>3.3</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Technical Mandatory Responsiveness (Stage 2)</w:t>
        </w:r>
        <w:r>
          <w:rPr>
            <w:noProof/>
            <w:webHidden/>
          </w:rPr>
          <w:tab/>
        </w:r>
        <w:r>
          <w:rPr>
            <w:noProof/>
            <w:webHidden/>
          </w:rPr>
          <w:fldChar w:fldCharType="begin"/>
        </w:r>
        <w:r>
          <w:rPr>
            <w:noProof/>
            <w:webHidden/>
          </w:rPr>
          <w:instrText xml:space="preserve"> PAGEREF _Toc212034490 \h </w:instrText>
        </w:r>
        <w:r>
          <w:rPr>
            <w:noProof/>
            <w:webHidden/>
          </w:rPr>
        </w:r>
        <w:r>
          <w:rPr>
            <w:noProof/>
            <w:webHidden/>
          </w:rPr>
          <w:fldChar w:fldCharType="separate"/>
        </w:r>
        <w:r>
          <w:rPr>
            <w:noProof/>
            <w:webHidden/>
          </w:rPr>
          <w:t>10</w:t>
        </w:r>
        <w:r>
          <w:rPr>
            <w:noProof/>
            <w:webHidden/>
          </w:rPr>
          <w:fldChar w:fldCharType="end"/>
        </w:r>
      </w:hyperlink>
    </w:p>
    <w:p w14:paraId="34B847A0" w14:textId="450BEB53" w:rsidR="00502C8F" w:rsidRDefault="00502C8F">
      <w:pPr>
        <w:pStyle w:val="TOC3"/>
        <w:rPr>
          <w:rFonts w:asciiTheme="minorHAnsi" w:eastAsiaTheme="minorEastAsia" w:hAnsiTheme="minorHAnsi" w:cstheme="minorBidi"/>
          <w:noProof/>
          <w:kern w:val="2"/>
          <w:sz w:val="24"/>
          <w:szCs w:val="24"/>
          <w:lang w:eastAsia="en-ZA"/>
          <w14:ligatures w14:val="standardContextual"/>
        </w:rPr>
      </w:pPr>
      <w:hyperlink w:anchor="_Toc212034491" w:history="1">
        <w:r w:rsidRPr="00240E4B">
          <w:rPr>
            <w:rStyle w:val="Hyperlink"/>
            <w:noProof/>
          </w:rPr>
          <w:t>3.3.1</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Instruction and evaluation criteria</w:t>
        </w:r>
        <w:r>
          <w:rPr>
            <w:noProof/>
            <w:webHidden/>
          </w:rPr>
          <w:tab/>
        </w:r>
        <w:r>
          <w:rPr>
            <w:noProof/>
            <w:webHidden/>
          </w:rPr>
          <w:fldChar w:fldCharType="begin"/>
        </w:r>
        <w:r>
          <w:rPr>
            <w:noProof/>
            <w:webHidden/>
          </w:rPr>
          <w:instrText xml:space="preserve"> PAGEREF _Toc212034491 \h </w:instrText>
        </w:r>
        <w:r>
          <w:rPr>
            <w:noProof/>
            <w:webHidden/>
          </w:rPr>
        </w:r>
        <w:r>
          <w:rPr>
            <w:noProof/>
            <w:webHidden/>
          </w:rPr>
          <w:fldChar w:fldCharType="separate"/>
        </w:r>
        <w:r>
          <w:rPr>
            <w:noProof/>
            <w:webHidden/>
          </w:rPr>
          <w:t>10</w:t>
        </w:r>
        <w:r>
          <w:rPr>
            <w:noProof/>
            <w:webHidden/>
          </w:rPr>
          <w:fldChar w:fldCharType="end"/>
        </w:r>
      </w:hyperlink>
    </w:p>
    <w:p w14:paraId="1CA090CE" w14:textId="0EE7495C" w:rsidR="00502C8F" w:rsidRDefault="00502C8F">
      <w:pPr>
        <w:pStyle w:val="TOC3"/>
        <w:rPr>
          <w:rFonts w:asciiTheme="minorHAnsi" w:eastAsiaTheme="minorEastAsia" w:hAnsiTheme="minorHAnsi" w:cstheme="minorBidi"/>
          <w:noProof/>
          <w:kern w:val="2"/>
          <w:sz w:val="24"/>
          <w:szCs w:val="24"/>
          <w:lang w:eastAsia="en-ZA"/>
          <w14:ligatures w14:val="standardContextual"/>
        </w:rPr>
      </w:pPr>
      <w:hyperlink w:anchor="_Toc212034492" w:history="1">
        <w:r w:rsidRPr="00240E4B">
          <w:rPr>
            <w:rStyle w:val="Hyperlink"/>
            <w:noProof/>
          </w:rPr>
          <w:t>3.3.2</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Technical Mandatory Requirements</w:t>
        </w:r>
        <w:r>
          <w:rPr>
            <w:noProof/>
            <w:webHidden/>
          </w:rPr>
          <w:tab/>
        </w:r>
        <w:r>
          <w:rPr>
            <w:noProof/>
            <w:webHidden/>
          </w:rPr>
          <w:fldChar w:fldCharType="begin"/>
        </w:r>
        <w:r>
          <w:rPr>
            <w:noProof/>
            <w:webHidden/>
          </w:rPr>
          <w:instrText xml:space="preserve"> PAGEREF _Toc212034492 \h </w:instrText>
        </w:r>
        <w:r>
          <w:rPr>
            <w:noProof/>
            <w:webHidden/>
          </w:rPr>
        </w:r>
        <w:r>
          <w:rPr>
            <w:noProof/>
            <w:webHidden/>
          </w:rPr>
          <w:fldChar w:fldCharType="separate"/>
        </w:r>
        <w:r>
          <w:rPr>
            <w:noProof/>
            <w:webHidden/>
          </w:rPr>
          <w:t>10</w:t>
        </w:r>
        <w:r>
          <w:rPr>
            <w:noProof/>
            <w:webHidden/>
          </w:rPr>
          <w:fldChar w:fldCharType="end"/>
        </w:r>
      </w:hyperlink>
    </w:p>
    <w:p w14:paraId="56DFF3D8" w14:textId="4D40AB66" w:rsidR="00502C8F" w:rsidRDefault="00502C8F">
      <w:pPr>
        <w:pStyle w:val="TOC2"/>
        <w:rPr>
          <w:rFonts w:asciiTheme="minorHAnsi" w:eastAsiaTheme="minorEastAsia" w:hAnsiTheme="minorHAnsi" w:cstheme="minorBidi"/>
          <w:noProof/>
          <w:kern w:val="2"/>
          <w:sz w:val="24"/>
          <w:szCs w:val="24"/>
          <w:lang w:eastAsia="en-ZA"/>
          <w14:ligatures w14:val="standardContextual"/>
        </w:rPr>
      </w:pPr>
      <w:hyperlink w:anchor="_Toc212034493" w:history="1">
        <w:r w:rsidRPr="00240E4B">
          <w:rPr>
            <w:rStyle w:val="Hyperlink"/>
            <w:noProof/>
          </w:rPr>
          <w:t>3.4</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Special Conditions of Contract Verification (Stage 3)</w:t>
        </w:r>
        <w:r>
          <w:rPr>
            <w:noProof/>
            <w:webHidden/>
          </w:rPr>
          <w:tab/>
        </w:r>
        <w:r>
          <w:rPr>
            <w:noProof/>
            <w:webHidden/>
          </w:rPr>
          <w:fldChar w:fldCharType="begin"/>
        </w:r>
        <w:r>
          <w:rPr>
            <w:noProof/>
            <w:webHidden/>
          </w:rPr>
          <w:instrText xml:space="preserve"> PAGEREF _Toc212034493 \h </w:instrText>
        </w:r>
        <w:r>
          <w:rPr>
            <w:noProof/>
            <w:webHidden/>
          </w:rPr>
        </w:r>
        <w:r>
          <w:rPr>
            <w:noProof/>
            <w:webHidden/>
          </w:rPr>
          <w:fldChar w:fldCharType="separate"/>
        </w:r>
        <w:r>
          <w:rPr>
            <w:noProof/>
            <w:webHidden/>
          </w:rPr>
          <w:t>13</w:t>
        </w:r>
        <w:r>
          <w:rPr>
            <w:noProof/>
            <w:webHidden/>
          </w:rPr>
          <w:fldChar w:fldCharType="end"/>
        </w:r>
      </w:hyperlink>
    </w:p>
    <w:p w14:paraId="689A8A78" w14:textId="1E1C6CFC" w:rsidR="00502C8F" w:rsidRDefault="00502C8F">
      <w:pPr>
        <w:pStyle w:val="TOC3"/>
        <w:rPr>
          <w:rFonts w:asciiTheme="minorHAnsi" w:eastAsiaTheme="minorEastAsia" w:hAnsiTheme="minorHAnsi" w:cstheme="minorBidi"/>
          <w:noProof/>
          <w:kern w:val="2"/>
          <w:sz w:val="24"/>
          <w:szCs w:val="24"/>
          <w:lang w:eastAsia="en-ZA"/>
          <w14:ligatures w14:val="standardContextual"/>
        </w:rPr>
      </w:pPr>
      <w:hyperlink w:anchor="_Toc212034494" w:history="1">
        <w:r w:rsidRPr="00240E4B">
          <w:rPr>
            <w:rStyle w:val="Hyperlink"/>
            <w:noProof/>
          </w:rPr>
          <w:t>3.4.1</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Special Conditions of Contract</w:t>
        </w:r>
        <w:r>
          <w:rPr>
            <w:noProof/>
            <w:webHidden/>
          </w:rPr>
          <w:tab/>
        </w:r>
        <w:r>
          <w:rPr>
            <w:noProof/>
            <w:webHidden/>
          </w:rPr>
          <w:fldChar w:fldCharType="begin"/>
        </w:r>
        <w:r>
          <w:rPr>
            <w:noProof/>
            <w:webHidden/>
          </w:rPr>
          <w:instrText xml:space="preserve"> PAGEREF _Toc212034494 \h </w:instrText>
        </w:r>
        <w:r>
          <w:rPr>
            <w:noProof/>
            <w:webHidden/>
          </w:rPr>
        </w:r>
        <w:r>
          <w:rPr>
            <w:noProof/>
            <w:webHidden/>
          </w:rPr>
          <w:fldChar w:fldCharType="separate"/>
        </w:r>
        <w:r>
          <w:rPr>
            <w:noProof/>
            <w:webHidden/>
          </w:rPr>
          <w:t>13</w:t>
        </w:r>
        <w:r>
          <w:rPr>
            <w:noProof/>
            <w:webHidden/>
          </w:rPr>
          <w:fldChar w:fldCharType="end"/>
        </w:r>
      </w:hyperlink>
    </w:p>
    <w:p w14:paraId="0BBF181B" w14:textId="2FDA2AAE" w:rsidR="00502C8F" w:rsidRDefault="00502C8F">
      <w:pPr>
        <w:pStyle w:val="TOC3"/>
        <w:rPr>
          <w:rFonts w:asciiTheme="minorHAnsi" w:eastAsiaTheme="minorEastAsia" w:hAnsiTheme="minorHAnsi" w:cstheme="minorBidi"/>
          <w:noProof/>
          <w:kern w:val="2"/>
          <w:sz w:val="24"/>
          <w:szCs w:val="24"/>
          <w:lang w:eastAsia="en-ZA"/>
          <w14:ligatures w14:val="standardContextual"/>
        </w:rPr>
      </w:pPr>
      <w:hyperlink w:anchor="_Toc212034495" w:history="1">
        <w:r w:rsidRPr="00240E4B">
          <w:rPr>
            <w:rStyle w:val="Hyperlink"/>
            <w:noProof/>
          </w:rPr>
          <w:t>3.4.2</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Declaration of compliance and acceptance SCC</w:t>
        </w:r>
        <w:r>
          <w:rPr>
            <w:noProof/>
            <w:webHidden/>
          </w:rPr>
          <w:tab/>
        </w:r>
        <w:r>
          <w:rPr>
            <w:noProof/>
            <w:webHidden/>
          </w:rPr>
          <w:fldChar w:fldCharType="begin"/>
        </w:r>
        <w:r>
          <w:rPr>
            <w:noProof/>
            <w:webHidden/>
          </w:rPr>
          <w:instrText xml:space="preserve"> PAGEREF _Toc212034495 \h </w:instrText>
        </w:r>
        <w:r>
          <w:rPr>
            <w:noProof/>
            <w:webHidden/>
          </w:rPr>
        </w:r>
        <w:r>
          <w:rPr>
            <w:noProof/>
            <w:webHidden/>
          </w:rPr>
          <w:fldChar w:fldCharType="separate"/>
        </w:r>
        <w:r>
          <w:rPr>
            <w:noProof/>
            <w:webHidden/>
          </w:rPr>
          <w:t>19</w:t>
        </w:r>
        <w:r>
          <w:rPr>
            <w:noProof/>
            <w:webHidden/>
          </w:rPr>
          <w:fldChar w:fldCharType="end"/>
        </w:r>
      </w:hyperlink>
    </w:p>
    <w:p w14:paraId="3D0C769C" w14:textId="34414A5A" w:rsidR="00502C8F" w:rsidRDefault="00502C8F">
      <w:pPr>
        <w:pStyle w:val="TOC1"/>
        <w:rPr>
          <w:rFonts w:asciiTheme="minorHAnsi" w:eastAsiaTheme="minorEastAsia" w:hAnsiTheme="minorHAnsi" w:cstheme="minorBidi"/>
          <w:b w:val="0"/>
          <w:noProof/>
          <w:kern w:val="2"/>
          <w:sz w:val="24"/>
          <w:szCs w:val="24"/>
          <w:lang w:eastAsia="en-ZA"/>
          <w14:ligatures w14:val="standardContextual"/>
        </w:rPr>
      </w:pPr>
      <w:hyperlink w:anchor="_Toc212034496" w:history="1">
        <w:r w:rsidRPr="00240E4B">
          <w:rPr>
            <w:rStyle w:val="Hyperlink"/>
            <w:noProof/>
          </w:rPr>
          <w:t>Annex A: Bidder substantiating evidence</w:t>
        </w:r>
        <w:r>
          <w:rPr>
            <w:noProof/>
            <w:webHidden/>
          </w:rPr>
          <w:tab/>
        </w:r>
        <w:r>
          <w:rPr>
            <w:noProof/>
            <w:webHidden/>
          </w:rPr>
          <w:fldChar w:fldCharType="begin"/>
        </w:r>
        <w:r>
          <w:rPr>
            <w:noProof/>
            <w:webHidden/>
          </w:rPr>
          <w:instrText xml:space="preserve"> PAGEREF _Toc212034496 \h </w:instrText>
        </w:r>
        <w:r>
          <w:rPr>
            <w:noProof/>
            <w:webHidden/>
          </w:rPr>
        </w:r>
        <w:r>
          <w:rPr>
            <w:noProof/>
            <w:webHidden/>
          </w:rPr>
          <w:fldChar w:fldCharType="separate"/>
        </w:r>
        <w:r>
          <w:rPr>
            <w:noProof/>
            <w:webHidden/>
          </w:rPr>
          <w:t>20</w:t>
        </w:r>
        <w:r>
          <w:rPr>
            <w:noProof/>
            <w:webHidden/>
          </w:rPr>
          <w:fldChar w:fldCharType="end"/>
        </w:r>
      </w:hyperlink>
    </w:p>
    <w:p w14:paraId="222F1E5C" w14:textId="4967DEF7" w:rsidR="00502C8F" w:rsidRDefault="00502C8F">
      <w:pPr>
        <w:pStyle w:val="TOC1"/>
        <w:rPr>
          <w:rFonts w:asciiTheme="minorHAnsi" w:eastAsiaTheme="minorEastAsia" w:hAnsiTheme="minorHAnsi" w:cstheme="minorBidi"/>
          <w:b w:val="0"/>
          <w:noProof/>
          <w:kern w:val="2"/>
          <w:sz w:val="24"/>
          <w:szCs w:val="24"/>
          <w:lang w:eastAsia="en-ZA"/>
          <w14:ligatures w14:val="standardContextual"/>
        </w:rPr>
      </w:pPr>
      <w:hyperlink w:anchor="_Toc212034497" w:history="1">
        <w:r w:rsidRPr="00240E4B">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240E4B">
          <w:rPr>
            <w:rStyle w:val="Hyperlink"/>
            <w:noProof/>
          </w:rPr>
          <w:t>Technical Mandatory Requirement Evidence</w:t>
        </w:r>
        <w:r>
          <w:rPr>
            <w:noProof/>
            <w:webHidden/>
          </w:rPr>
          <w:tab/>
        </w:r>
        <w:r>
          <w:rPr>
            <w:noProof/>
            <w:webHidden/>
          </w:rPr>
          <w:fldChar w:fldCharType="begin"/>
        </w:r>
        <w:r>
          <w:rPr>
            <w:noProof/>
            <w:webHidden/>
          </w:rPr>
          <w:instrText xml:space="preserve"> PAGEREF _Toc212034497 \h </w:instrText>
        </w:r>
        <w:r>
          <w:rPr>
            <w:noProof/>
            <w:webHidden/>
          </w:rPr>
        </w:r>
        <w:r>
          <w:rPr>
            <w:noProof/>
            <w:webHidden/>
          </w:rPr>
          <w:fldChar w:fldCharType="separate"/>
        </w:r>
        <w:r>
          <w:rPr>
            <w:noProof/>
            <w:webHidden/>
          </w:rPr>
          <w:t>20</w:t>
        </w:r>
        <w:r>
          <w:rPr>
            <w:noProof/>
            <w:webHidden/>
          </w:rPr>
          <w:fldChar w:fldCharType="end"/>
        </w:r>
      </w:hyperlink>
    </w:p>
    <w:p w14:paraId="04AC612E" w14:textId="555C16E7" w:rsidR="00502C8F" w:rsidRDefault="00502C8F">
      <w:pPr>
        <w:pStyle w:val="TOC2"/>
        <w:rPr>
          <w:rFonts w:asciiTheme="minorHAnsi" w:eastAsiaTheme="minorEastAsia" w:hAnsiTheme="minorHAnsi" w:cstheme="minorBidi"/>
          <w:noProof/>
          <w:kern w:val="2"/>
          <w:sz w:val="24"/>
          <w:szCs w:val="24"/>
          <w:lang w:eastAsia="en-ZA"/>
          <w14:ligatures w14:val="standardContextual"/>
        </w:rPr>
      </w:pPr>
      <w:hyperlink w:anchor="_Toc212034498" w:history="1">
        <w:r w:rsidRPr="00240E4B">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Technical Mandatory Requirements</w:t>
        </w:r>
        <w:r>
          <w:rPr>
            <w:noProof/>
            <w:webHidden/>
          </w:rPr>
          <w:tab/>
        </w:r>
        <w:r>
          <w:rPr>
            <w:noProof/>
            <w:webHidden/>
          </w:rPr>
          <w:fldChar w:fldCharType="begin"/>
        </w:r>
        <w:r>
          <w:rPr>
            <w:noProof/>
            <w:webHidden/>
          </w:rPr>
          <w:instrText xml:space="preserve"> PAGEREF _Toc212034498 \h </w:instrText>
        </w:r>
        <w:r>
          <w:rPr>
            <w:noProof/>
            <w:webHidden/>
          </w:rPr>
        </w:r>
        <w:r>
          <w:rPr>
            <w:noProof/>
            <w:webHidden/>
          </w:rPr>
          <w:fldChar w:fldCharType="separate"/>
        </w:r>
        <w:r>
          <w:rPr>
            <w:noProof/>
            <w:webHidden/>
          </w:rPr>
          <w:t>20</w:t>
        </w:r>
        <w:r>
          <w:rPr>
            <w:noProof/>
            <w:webHidden/>
          </w:rPr>
          <w:fldChar w:fldCharType="end"/>
        </w:r>
      </w:hyperlink>
    </w:p>
    <w:p w14:paraId="6418C633" w14:textId="724CE8C4" w:rsidR="00502C8F" w:rsidRDefault="00502C8F">
      <w:pPr>
        <w:pStyle w:val="TOC3"/>
        <w:rPr>
          <w:rFonts w:asciiTheme="minorHAnsi" w:eastAsiaTheme="minorEastAsia" w:hAnsiTheme="minorHAnsi" w:cstheme="minorBidi"/>
          <w:noProof/>
          <w:kern w:val="2"/>
          <w:sz w:val="24"/>
          <w:szCs w:val="24"/>
          <w:lang w:eastAsia="en-ZA"/>
          <w14:ligatures w14:val="standardContextual"/>
        </w:rPr>
      </w:pPr>
      <w:hyperlink w:anchor="_Toc212034499" w:history="1">
        <w:r w:rsidRPr="00240E4B">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(a) Bidder Service Offer (Service 1&amp;2)</w:t>
        </w:r>
        <w:r>
          <w:rPr>
            <w:noProof/>
            <w:webHidden/>
          </w:rPr>
          <w:tab/>
        </w:r>
        <w:r>
          <w:rPr>
            <w:noProof/>
            <w:webHidden/>
          </w:rPr>
          <w:fldChar w:fldCharType="begin"/>
        </w:r>
        <w:r>
          <w:rPr>
            <w:noProof/>
            <w:webHidden/>
          </w:rPr>
          <w:instrText xml:space="preserve"> PAGEREF _Toc212034499 \h </w:instrText>
        </w:r>
        <w:r>
          <w:rPr>
            <w:noProof/>
            <w:webHidden/>
          </w:rPr>
        </w:r>
        <w:r>
          <w:rPr>
            <w:noProof/>
            <w:webHidden/>
          </w:rPr>
          <w:fldChar w:fldCharType="separate"/>
        </w:r>
        <w:r>
          <w:rPr>
            <w:noProof/>
            <w:webHidden/>
          </w:rPr>
          <w:t>20</w:t>
        </w:r>
        <w:r>
          <w:rPr>
            <w:noProof/>
            <w:webHidden/>
          </w:rPr>
          <w:fldChar w:fldCharType="end"/>
        </w:r>
      </w:hyperlink>
    </w:p>
    <w:p w14:paraId="25787DFA" w14:textId="613F52C9" w:rsidR="00502C8F" w:rsidRDefault="00502C8F">
      <w:pPr>
        <w:pStyle w:val="TOC2"/>
        <w:rPr>
          <w:rFonts w:asciiTheme="minorHAnsi" w:eastAsiaTheme="minorEastAsia" w:hAnsiTheme="minorHAnsi" w:cstheme="minorBidi"/>
          <w:noProof/>
          <w:kern w:val="2"/>
          <w:sz w:val="24"/>
          <w:szCs w:val="24"/>
          <w:lang w:eastAsia="en-ZA"/>
          <w14:ligatures w14:val="standardContextual"/>
        </w:rPr>
      </w:pPr>
      <w:hyperlink w:anchor="_Toc212034500" w:history="1">
        <w:r w:rsidRPr="00240E4B">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Bidder Experience and Capability Requirements (Entity Service 1 &amp; 2)</w:t>
        </w:r>
        <w:r>
          <w:rPr>
            <w:noProof/>
            <w:webHidden/>
          </w:rPr>
          <w:tab/>
        </w:r>
        <w:r>
          <w:rPr>
            <w:noProof/>
            <w:webHidden/>
          </w:rPr>
          <w:fldChar w:fldCharType="begin"/>
        </w:r>
        <w:r>
          <w:rPr>
            <w:noProof/>
            <w:webHidden/>
          </w:rPr>
          <w:instrText xml:space="preserve"> PAGEREF _Toc212034500 \h </w:instrText>
        </w:r>
        <w:r>
          <w:rPr>
            <w:noProof/>
            <w:webHidden/>
          </w:rPr>
        </w:r>
        <w:r>
          <w:rPr>
            <w:noProof/>
            <w:webHidden/>
          </w:rPr>
          <w:fldChar w:fldCharType="separate"/>
        </w:r>
        <w:r>
          <w:rPr>
            <w:noProof/>
            <w:webHidden/>
          </w:rPr>
          <w:t>20</w:t>
        </w:r>
        <w:r>
          <w:rPr>
            <w:noProof/>
            <w:webHidden/>
          </w:rPr>
          <w:fldChar w:fldCharType="end"/>
        </w:r>
      </w:hyperlink>
    </w:p>
    <w:p w14:paraId="1A85A56E" w14:textId="25118A1E" w:rsidR="00502C8F" w:rsidRDefault="00502C8F">
      <w:pPr>
        <w:pStyle w:val="TOC3"/>
        <w:rPr>
          <w:rStyle w:val="Hyperlink"/>
          <w:noProof/>
        </w:rPr>
      </w:pPr>
      <w:hyperlink w:anchor="_Toc212034501" w:history="1">
        <w:r w:rsidRPr="00240E4B">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 xml:space="preserve">(a) </w:t>
        </w:r>
        <w:r w:rsidRPr="00240E4B">
          <w:rPr>
            <w:rStyle w:val="Hyperlink"/>
            <w:bCs/>
            <w:noProof/>
          </w:rPr>
          <w:t>ICT Research Advisory and Consulting Services</w:t>
        </w:r>
        <w:r>
          <w:rPr>
            <w:noProof/>
            <w:webHidden/>
          </w:rPr>
          <w:tab/>
        </w:r>
        <w:r>
          <w:rPr>
            <w:noProof/>
            <w:webHidden/>
          </w:rPr>
          <w:fldChar w:fldCharType="begin"/>
        </w:r>
        <w:r>
          <w:rPr>
            <w:noProof/>
            <w:webHidden/>
          </w:rPr>
          <w:instrText xml:space="preserve"> PAGEREF _Toc212034501 \h </w:instrText>
        </w:r>
        <w:r>
          <w:rPr>
            <w:noProof/>
            <w:webHidden/>
          </w:rPr>
        </w:r>
        <w:r>
          <w:rPr>
            <w:noProof/>
            <w:webHidden/>
          </w:rPr>
          <w:fldChar w:fldCharType="separate"/>
        </w:r>
        <w:r>
          <w:rPr>
            <w:noProof/>
            <w:webHidden/>
          </w:rPr>
          <w:t>20</w:t>
        </w:r>
        <w:r>
          <w:rPr>
            <w:noProof/>
            <w:webHidden/>
          </w:rPr>
          <w:fldChar w:fldCharType="end"/>
        </w:r>
      </w:hyperlink>
    </w:p>
    <w:p w14:paraId="14A1010A" w14:textId="195F2BFB" w:rsidR="00502C8F" w:rsidRPr="00502C8F" w:rsidRDefault="00502C8F" w:rsidP="00502C8F">
      <w:pPr>
        <w:pStyle w:val="TOC3"/>
        <w:rPr>
          <w:rFonts w:asciiTheme="minorHAnsi" w:eastAsiaTheme="minorEastAsia" w:hAnsiTheme="minorHAnsi" w:cstheme="minorBidi"/>
          <w:noProof/>
          <w:kern w:val="2"/>
          <w:sz w:val="24"/>
          <w:szCs w:val="24"/>
          <w:lang w:eastAsia="en-ZA"/>
          <w14:ligatures w14:val="standardContextual"/>
        </w:rPr>
      </w:pPr>
      <w:hyperlink w:anchor="_Toc209022892" w:history="1">
        <w:r w:rsidRPr="00E91D89">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E91D89">
          <w:rPr>
            <w:rStyle w:val="Hyperlink"/>
            <w:noProof/>
          </w:rPr>
          <w:t>(</w:t>
        </w:r>
        <w:r>
          <w:rPr>
            <w:rStyle w:val="Hyperlink"/>
            <w:noProof/>
          </w:rPr>
          <w:t>b</w:t>
        </w:r>
        <w:r w:rsidRPr="00E91D89">
          <w:rPr>
            <w:rStyle w:val="Hyperlink"/>
            <w:noProof/>
          </w:rPr>
          <w:t xml:space="preserve">) </w:t>
        </w:r>
        <w:r w:rsidRPr="00E91D89">
          <w:rPr>
            <w:rStyle w:val="Hyperlink"/>
            <w:bCs/>
            <w:noProof/>
          </w:rPr>
          <w:t xml:space="preserve">ICT Research </w:t>
        </w:r>
        <w:r>
          <w:rPr>
            <w:rStyle w:val="Hyperlink"/>
            <w:bCs/>
            <w:noProof/>
          </w:rPr>
          <w:t>Subscription</w:t>
        </w:r>
        <w:r w:rsidRPr="00E91D89">
          <w:rPr>
            <w:rStyle w:val="Hyperlink"/>
            <w:bCs/>
            <w:noProof/>
          </w:rPr>
          <w:t xml:space="preserve"> Services</w:t>
        </w:r>
        <w:r>
          <w:rPr>
            <w:noProof/>
            <w:webHidden/>
          </w:rPr>
          <w:tab/>
        </w:r>
        <w:r>
          <w:rPr>
            <w:noProof/>
            <w:webHidden/>
          </w:rPr>
          <w:fldChar w:fldCharType="begin"/>
        </w:r>
        <w:r>
          <w:rPr>
            <w:noProof/>
            <w:webHidden/>
          </w:rPr>
          <w:instrText xml:space="preserve"> PAGEREF _Toc209022892 \h </w:instrText>
        </w:r>
        <w:r>
          <w:rPr>
            <w:noProof/>
            <w:webHidden/>
          </w:rPr>
        </w:r>
        <w:r>
          <w:rPr>
            <w:noProof/>
            <w:webHidden/>
          </w:rPr>
          <w:fldChar w:fldCharType="separate"/>
        </w:r>
        <w:r>
          <w:rPr>
            <w:noProof/>
            <w:webHidden/>
          </w:rPr>
          <w:t>20</w:t>
        </w:r>
        <w:r>
          <w:rPr>
            <w:noProof/>
            <w:webHidden/>
          </w:rPr>
          <w:fldChar w:fldCharType="end"/>
        </w:r>
      </w:hyperlink>
    </w:p>
    <w:p w14:paraId="14283CFD" w14:textId="062DA1D9" w:rsidR="00502C8F" w:rsidRDefault="00502C8F">
      <w:pPr>
        <w:pStyle w:val="TOC2"/>
        <w:rPr>
          <w:rFonts w:asciiTheme="minorHAnsi" w:eastAsiaTheme="minorEastAsia" w:hAnsiTheme="minorHAnsi" w:cstheme="minorBidi"/>
          <w:noProof/>
          <w:kern w:val="2"/>
          <w:sz w:val="24"/>
          <w:szCs w:val="24"/>
          <w:lang w:eastAsia="en-ZA"/>
          <w14:ligatures w14:val="standardContextual"/>
        </w:rPr>
      </w:pPr>
      <w:hyperlink w:anchor="_Toc212034502" w:history="1">
        <w:r w:rsidRPr="00240E4B">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Special Conditions of Contract</w:t>
        </w:r>
        <w:r>
          <w:rPr>
            <w:noProof/>
            <w:webHidden/>
          </w:rPr>
          <w:tab/>
        </w:r>
        <w:r>
          <w:rPr>
            <w:noProof/>
            <w:webHidden/>
          </w:rPr>
          <w:fldChar w:fldCharType="begin"/>
        </w:r>
        <w:r>
          <w:rPr>
            <w:noProof/>
            <w:webHidden/>
          </w:rPr>
          <w:instrText xml:space="preserve"> PAGEREF _Toc212034502 \h </w:instrText>
        </w:r>
        <w:r>
          <w:rPr>
            <w:noProof/>
            <w:webHidden/>
          </w:rPr>
        </w:r>
        <w:r>
          <w:rPr>
            <w:noProof/>
            <w:webHidden/>
          </w:rPr>
          <w:fldChar w:fldCharType="separate"/>
        </w:r>
        <w:r>
          <w:rPr>
            <w:noProof/>
            <w:webHidden/>
          </w:rPr>
          <w:t>21</w:t>
        </w:r>
        <w:r>
          <w:rPr>
            <w:noProof/>
            <w:webHidden/>
          </w:rPr>
          <w:fldChar w:fldCharType="end"/>
        </w:r>
      </w:hyperlink>
    </w:p>
    <w:p w14:paraId="66B86916" w14:textId="56EE673F" w:rsidR="00502C8F" w:rsidRDefault="00502C8F">
      <w:pPr>
        <w:pStyle w:val="TOC2"/>
        <w:rPr>
          <w:rFonts w:asciiTheme="minorHAnsi" w:eastAsiaTheme="minorEastAsia" w:hAnsiTheme="minorHAnsi" w:cstheme="minorBidi"/>
          <w:noProof/>
          <w:kern w:val="2"/>
          <w:sz w:val="24"/>
          <w:szCs w:val="24"/>
          <w:lang w:eastAsia="en-ZA"/>
          <w14:ligatures w14:val="standardContextual"/>
        </w:rPr>
      </w:pPr>
      <w:hyperlink w:anchor="_Toc212034503" w:history="1">
        <w:r w:rsidRPr="00240E4B">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240E4B">
          <w:rPr>
            <w:rStyle w:val="Hyperlink"/>
            <w:noProof/>
          </w:rPr>
          <w:t>Bidder’s Service(s) Category Requirements Table 5</w:t>
        </w:r>
        <w:r>
          <w:rPr>
            <w:noProof/>
            <w:webHidden/>
          </w:rPr>
          <w:tab/>
        </w:r>
        <w:r>
          <w:rPr>
            <w:noProof/>
            <w:webHidden/>
          </w:rPr>
          <w:fldChar w:fldCharType="begin"/>
        </w:r>
        <w:r>
          <w:rPr>
            <w:noProof/>
            <w:webHidden/>
          </w:rPr>
          <w:instrText xml:space="preserve"> PAGEREF _Toc212034503 \h </w:instrText>
        </w:r>
        <w:r>
          <w:rPr>
            <w:noProof/>
            <w:webHidden/>
          </w:rPr>
        </w:r>
        <w:r>
          <w:rPr>
            <w:noProof/>
            <w:webHidden/>
          </w:rPr>
          <w:fldChar w:fldCharType="separate"/>
        </w:r>
        <w:r>
          <w:rPr>
            <w:noProof/>
            <w:webHidden/>
          </w:rPr>
          <w:t>22</w:t>
        </w:r>
        <w:r>
          <w:rPr>
            <w:noProof/>
            <w:webHidden/>
          </w:rPr>
          <w:fldChar w:fldCharType="end"/>
        </w:r>
      </w:hyperlink>
    </w:p>
    <w:p w14:paraId="4BA44D27" w14:textId="5C551F4D" w:rsidR="00502C8F" w:rsidRDefault="00502C8F">
      <w:pPr>
        <w:pStyle w:val="TOC1"/>
        <w:rPr>
          <w:rFonts w:asciiTheme="minorHAnsi" w:eastAsiaTheme="minorEastAsia" w:hAnsiTheme="minorHAnsi" w:cstheme="minorBidi"/>
          <w:b w:val="0"/>
          <w:noProof/>
          <w:kern w:val="2"/>
          <w:sz w:val="24"/>
          <w:szCs w:val="24"/>
          <w:lang w:eastAsia="en-ZA"/>
          <w14:ligatures w14:val="standardContextual"/>
        </w:rPr>
      </w:pPr>
      <w:hyperlink w:anchor="_Toc212034504" w:history="1">
        <w:r w:rsidRPr="00240E4B">
          <w:rPr>
            <w:rStyle w:val="Hyperlink"/>
            <w:noProof/>
          </w:rPr>
          <w:t>Annex B: Bidder substantiating evidence</w:t>
        </w:r>
        <w:r>
          <w:rPr>
            <w:noProof/>
            <w:webHidden/>
          </w:rPr>
          <w:tab/>
        </w:r>
        <w:r>
          <w:rPr>
            <w:noProof/>
            <w:webHidden/>
          </w:rPr>
          <w:fldChar w:fldCharType="begin"/>
        </w:r>
        <w:r>
          <w:rPr>
            <w:noProof/>
            <w:webHidden/>
          </w:rPr>
          <w:instrText xml:space="preserve"> PAGEREF _Toc212034504 \h </w:instrText>
        </w:r>
        <w:r>
          <w:rPr>
            <w:noProof/>
            <w:webHidden/>
          </w:rPr>
        </w:r>
        <w:r>
          <w:rPr>
            <w:noProof/>
            <w:webHidden/>
          </w:rPr>
          <w:fldChar w:fldCharType="separate"/>
        </w:r>
        <w:r>
          <w:rPr>
            <w:noProof/>
            <w:webHidden/>
          </w:rPr>
          <w:t>23</w:t>
        </w:r>
        <w:r>
          <w:rPr>
            <w:noProof/>
            <w:webHidden/>
          </w:rPr>
          <w:fldChar w:fldCharType="end"/>
        </w:r>
      </w:hyperlink>
    </w:p>
    <w:p w14:paraId="7930BB0A" w14:textId="0E4373C2" w:rsidR="00502C8F" w:rsidRDefault="00502C8F">
      <w:pPr>
        <w:pStyle w:val="TOC1"/>
        <w:rPr>
          <w:rFonts w:asciiTheme="minorHAnsi" w:eastAsiaTheme="minorEastAsia" w:hAnsiTheme="minorHAnsi" w:cstheme="minorBidi"/>
          <w:b w:val="0"/>
          <w:noProof/>
          <w:kern w:val="2"/>
          <w:sz w:val="24"/>
          <w:szCs w:val="24"/>
          <w:lang w:eastAsia="en-ZA"/>
          <w14:ligatures w14:val="standardContextual"/>
        </w:rPr>
      </w:pPr>
      <w:hyperlink w:anchor="_Toc212034505" w:history="1">
        <w:r w:rsidRPr="00240E4B">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240E4B">
          <w:rPr>
            <w:rStyle w:val="Hyperlink"/>
            <w:noProof/>
          </w:rPr>
          <w:t>Service(s) category subject areas/topics bidder specialises in</w:t>
        </w:r>
        <w:r>
          <w:rPr>
            <w:noProof/>
            <w:webHidden/>
          </w:rPr>
          <w:tab/>
        </w:r>
        <w:r>
          <w:rPr>
            <w:noProof/>
            <w:webHidden/>
          </w:rPr>
          <w:fldChar w:fldCharType="begin"/>
        </w:r>
        <w:r>
          <w:rPr>
            <w:noProof/>
            <w:webHidden/>
          </w:rPr>
          <w:instrText xml:space="preserve"> PAGEREF _Toc212034505 \h </w:instrText>
        </w:r>
        <w:r>
          <w:rPr>
            <w:noProof/>
            <w:webHidden/>
          </w:rPr>
        </w:r>
        <w:r>
          <w:rPr>
            <w:noProof/>
            <w:webHidden/>
          </w:rPr>
          <w:fldChar w:fldCharType="separate"/>
        </w:r>
        <w:r>
          <w:rPr>
            <w:noProof/>
            <w:webHidden/>
          </w:rPr>
          <w:t>23</w:t>
        </w:r>
        <w:r>
          <w:rPr>
            <w:noProof/>
            <w:webHidden/>
          </w:rPr>
          <w:fldChar w:fldCharType="end"/>
        </w:r>
      </w:hyperlink>
    </w:p>
    <w:p w14:paraId="5D8461B9" w14:textId="77EB64A5" w:rsidR="00502C8F" w:rsidRDefault="00502C8F">
      <w:pPr>
        <w:pStyle w:val="TOC2"/>
        <w:rPr>
          <w:rFonts w:asciiTheme="minorHAnsi" w:eastAsiaTheme="minorEastAsia" w:hAnsiTheme="minorHAnsi" w:cstheme="minorBidi"/>
          <w:noProof/>
          <w:kern w:val="2"/>
          <w:sz w:val="24"/>
          <w:szCs w:val="24"/>
          <w:lang w:eastAsia="en-ZA"/>
          <w14:ligatures w14:val="standardContextual"/>
        </w:rPr>
      </w:pPr>
      <w:hyperlink w:anchor="_Toc212034506" w:history="1">
        <w:r w:rsidRPr="00240E4B">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240E4B">
          <w:rPr>
            <w:rStyle w:val="Hyperlink"/>
            <w:bCs/>
            <w:iCs/>
            <w:noProof/>
            <w:lang w:val="en-GB"/>
          </w:rPr>
          <w:t>ICT Research Advisory and Consulting Services</w:t>
        </w:r>
        <w:r w:rsidRPr="00240E4B">
          <w:rPr>
            <w:rStyle w:val="Hyperlink"/>
            <w:noProof/>
          </w:rPr>
          <w:t xml:space="preserve"> subject areas/topics</w:t>
        </w:r>
        <w:r>
          <w:rPr>
            <w:noProof/>
            <w:webHidden/>
          </w:rPr>
          <w:tab/>
        </w:r>
        <w:r>
          <w:rPr>
            <w:noProof/>
            <w:webHidden/>
          </w:rPr>
          <w:fldChar w:fldCharType="begin"/>
        </w:r>
        <w:r>
          <w:rPr>
            <w:noProof/>
            <w:webHidden/>
          </w:rPr>
          <w:instrText xml:space="preserve"> PAGEREF _Toc212034506 \h </w:instrText>
        </w:r>
        <w:r>
          <w:rPr>
            <w:noProof/>
            <w:webHidden/>
          </w:rPr>
        </w:r>
        <w:r>
          <w:rPr>
            <w:noProof/>
            <w:webHidden/>
          </w:rPr>
          <w:fldChar w:fldCharType="separate"/>
        </w:r>
        <w:r>
          <w:rPr>
            <w:noProof/>
            <w:webHidden/>
          </w:rPr>
          <w:t>23</w:t>
        </w:r>
        <w:r>
          <w:rPr>
            <w:noProof/>
            <w:webHidden/>
          </w:rPr>
          <w:fldChar w:fldCharType="end"/>
        </w:r>
      </w:hyperlink>
    </w:p>
    <w:p w14:paraId="3AA5D00C" w14:textId="1F7B426F" w:rsidR="00502C8F" w:rsidRDefault="00502C8F">
      <w:pPr>
        <w:pStyle w:val="TOC2"/>
        <w:rPr>
          <w:rFonts w:asciiTheme="minorHAnsi" w:eastAsiaTheme="minorEastAsia" w:hAnsiTheme="minorHAnsi" w:cstheme="minorBidi"/>
          <w:noProof/>
          <w:kern w:val="2"/>
          <w:sz w:val="24"/>
          <w:szCs w:val="24"/>
          <w:lang w:eastAsia="en-ZA"/>
          <w14:ligatures w14:val="standardContextual"/>
        </w:rPr>
      </w:pPr>
      <w:hyperlink w:anchor="_Toc212034507" w:history="1">
        <w:r w:rsidRPr="00240E4B">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240E4B">
          <w:rPr>
            <w:rStyle w:val="Hyperlink"/>
            <w:bCs/>
            <w:iCs/>
            <w:noProof/>
            <w:lang w:val="en-GB"/>
          </w:rPr>
          <w:t>ICT (incl. Telecommunication) Research Subscription Services</w:t>
        </w:r>
        <w:r w:rsidRPr="00240E4B">
          <w:rPr>
            <w:rStyle w:val="Hyperlink"/>
            <w:noProof/>
          </w:rPr>
          <w:t xml:space="preserve"> subject areas/topics</w:t>
        </w:r>
        <w:r>
          <w:rPr>
            <w:noProof/>
            <w:webHidden/>
          </w:rPr>
          <w:tab/>
        </w:r>
        <w:r>
          <w:rPr>
            <w:noProof/>
            <w:webHidden/>
          </w:rPr>
          <w:fldChar w:fldCharType="begin"/>
        </w:r>
        <w:r>
          <w:rPr>
            <w:noProof/>
            <w:webHidden/>
          </w:rPr>
          <w:instrText xml:space="preserve"> PAGEREF _Toc212034507 \h </w:instrText>
        </w:r>
        <w:r>
          <w:rPr>
            <w:noProof/>
            <w:webHidden/>
          </w:rPr>
        </w:r>
        <w:r>
          <w:rPr>
            <w:noProof/>
            <w:webHidden/>
          </w:rPr>
          <w:fldChar w:fldCharType="separate"/>
        </w:r>
        <w:r>
          <w:rPr>
            <w:noProof/>
            <w:webHidden/>
          </w:rPr>
          <w:t>24</w:t>
        </w:r>
        <w:r>
          <w:rPr>
            <w:noProof/>
            <w:webHidden/>
          </w:rPr>
          <w:fldChar w:fldCharType="end"/>
        </w:r>
      </w:hyperlink>
    </w:p>
    <w:p w14:paraId="2923E198" w14:textId="76EEE2FF" w:rsidR="00A44D99" w:rsidRDefault="00A44D99" w:rsidP="00840803">
      <w:pPr>
        <w:spacing w:after="0"/>
      </w:pPr>
      <w:r w:rsidRPr="00B6799D">
        <w:rPr>
          <w:b/>
          <w:bCs/>
          <w:caps/>
          <w:sz w:val="20"/>
        </w:rPr>
        <w:fldChar w:fldCharType="end"/>
      </w:r>
    </w:p>
    <w:p w14:paraId="60925849" w14:textId="77777777" w:rsidR="00AB361C" w:rsidRDefault="00AB361C" w:rsidP="00840803">
      <w:pPr>
        <w:spacing w:after="0"/>
        <w:sectPr w:rsidR="00AB361C" w:rsidSect="00E5740F">
          <w:footerReference w:type="default" r:id="rId12"/>
          <w:pgSz w:w="11906" w:h="16838" w:code="9"/>
          <w:pgMar w:top="1276" w:right="1134" w:bottom="993" w:left="1134" w:header="709" w:footer="584" w:gutter="0"/>
          <w:cols w:space="708"/>
          <w:docGrid w:linePitch="360"/>
        </w:sectPr>
      </w:pPr>
    </w:p>
    <w:p w14:paraId="35E8E588" w14:textId="30B5F597" w:rsidR="004617B7" w:rsidRDefault="004617B7" w:rsidP="00840803">
      <w:pPr>
        <w:pStyle w:val="Heading1"/>
        <w:spacing w:before="0" w:after="0" w:line="276" w:lineRule="auto"/>
      </w:pPr>
      <w:bookmarkStart w:id="2" w:name="_Toc212034473"/>
      <w:bookmarkStart w:id="3" w:name="_Toc394775451"/>
      <w:bookmarkStart w:id="4" w:name="_Toc394778358"/>
      <w:bookmarkStart w:id="5" w:name="_Toc498843318"/>
      <w:bookmarkStart w:id="6" w:name="_Toc505652265"/>
      <w:r>
        <w:lastRenderedPageBreak/>
        <w:t>Introduction</w:t>
      </w:r>
      <w:bookmarkEnd w:id="2"/>
    </w:p>
    <w:p w14:paraId="0CD31A21" w14:textId="77777777" w:rsidR="004617B7" w:rsidRDefault="004617B7" w:rsidP="004617B7">
      <w:pPr>
        <w:pStyle w:val="Heading2"/>
      </w:pPr>
      <w:bookmarkStart w:id="7" w:name="_Toc212034474"/>
      <w:r>
        <w:t>Purpose</w:t>
      </w:r>
      <w:bookmarkEnd w:id="7"/>
      <w:r>
        <w:t xml:space="preserve"> </w:t>
      </w:r>
    </w:p>
    <w:p w14:paraId="429F1104" w14:textId="2AF5B0E9" w:rsidR="004617B7" w:rsidRPr="004617B7" w:rsidRDefault="004617B7" w:rsidP="004617B7">
      <w:pPr>
        <w:rPr>
          <w:rFonts w:cs="Aptos"/>
        </w:rPr>
      </w:pPr>
      <w:r w:rsidRPr="004617B7">
        <w:rPr>
          <w:rFonts w:cs="Aptos"/>
        </w:rPr>
        <w:t xml:space="preserve">The purpose of this RFA is to invite Suppliers (hereinafter referred to as “bidders”) to submit bids for the “Establishment of a Panel of Service Providers </w:t>
      </w:r>
      <w:r w:rsidR="00C12463">
        <w:rPr>
          <w:rFonts w:cs="Aptos"/>
        </w:rPr>
        <w:t xml:space="preserve">from Industry, Research Institutions and Academia </w:t>
      </w:r>
      <w:r w:rsidRPr="004617B7">
        <w:rPr>
          <w:rFonts w:cs="Aptos"/>
        </w:rPr>
        <w:t xml:space="preserve">for the Provision of </w:t>
      </w:r>
      <w:r w:rsidR="00ED6417" w:rsidRPr="008921E8">
        <w:rPr>
          <w:rFonts w:eastAsia="Times New Roman" w:cs="Calibri Light"/>
          <w:szCs w:val="24"/>
        </w:rPr>
        <w:t>Information and Communication Technology</w:t>
      </w:r>
      <w:r w:rsidR="00ED6417">
        <w:rPr>
          <w:rFonts w:eastAsia="Times New Roman" w:cs="Calibri Light"/>
          <w:szCs w:val="24"/>
        </w:rPr>
        <w:t xml:space="preserve"> </w:t>
      </w:r>
      <w:bookmarkStart w:id="8" w:name="_Hlk205308946"/>
      <w:r w:rsidR="00ED6417">
        <w:rPr>
          <w:rFonts w:eastAsia="Times New Roman" w:cs="Calibri Light"/>
          <w:szCs w:val="24"/>
        </w:rPr>
        <w:t>(</w:t>
      </w:r>
      <w:r w:rsidRPr="004617B7">
        <w:rPr>
          <w:rFonts w:cs="Aptos"/>
        </w:rPr>
        <w:t>ICT</w:t>
      </w:r>
      <w:r w:rsidR="00ED6417">
        <w:rPr>
          <w:rFonts w:cs="Aptos"/>
        </w:rPr>
        <w:t>)</w:t>
      </w:r>
      <w:r w:rsidRPr="004617B7">
        <w:rPr>
          <w:rFonts w:cs="Aptos"/>
        </w:rPr>
        <w:t xml:space="preserve"> Research Advisory</w:t>
      </w:r>
      <w:r w:rsidR="00C12463">
        <w:rPr>
          <w:rFonts w:cs="Aptos"/>
        </w:rPr>
        <w:t xml:space="preserve">, </w:t>
      </w:r>
      <w:r w:rsidRPr="004617B7">
        <w:rPr>
          <w:rFonts w:cs="Aptos"/>
        </w:rPr>
        <w:t>Consult</w:t>
      </w:r>
      <w:r w:rsidR="00C12463">
        <w:rPr>
          <w:rFonts w:cs="Aptos"/>
        </w:rPr>
        <w:t>ancy and</w:t>
      </w:r>
      <w:r w:rsidRPr="004617B7">
        <w:rPr>
          <w:rFonts w:cs="Aptos"/>
        </w:rPr>
        <w:t xml:space="preserve"> Subscription Services </w:t>
      </w:r>
      <w:bookmarkEnd w:id="8"/>
      <w:r w:rsidRPr="004617B7">
        <w:rPr>
          <w:rFonts w:cs="Aptos"/>
        </w:rPr>
        <w:t xml:space="preserve">to </w:t>
      </w:r>
      <w:r w:rsidR="00AD28B3">
        <w:rPr>
          <w:rFonts w:cs="Aptos"/>
        </w:rPr>
        <w:t xml:space="preserve">the </w:t>
      </w:r>
      <w:r w:rsidRPr="004617B7">
        <w:rPr>
          <w:rFonts w:cs="Aptos"/>
        </w:rPr>
        <w:t>State Information Technology Agency</w:t>
      </w:r>
      <w:r w:rsidR="00F1565E">
        <w:rPr>
          <w:rFonts w:cs="Aptos"/>
        </w:rPr>
        <w:t xml:space="preserve"> (SITA)</w:t>
      </w:r>
      <w:r w:rsidRPr="004617B7">
        <w:rPr>
          <w:rFonts w:cs="Aptos"/>
        </w:rPr>
        <w:t xml:space="preserve"> for a period of thirty-six (36) months”. </w:t>
      </w:r>
    </w:p>
    <w:p w14:paraId="7578DC54" w14:textId="578B0F34" w:rsidR="004617B7" w:rsidRPr="004617B7" w:rsidRDefault="004617B7" w:rsidP="004617B7">
      <w:pPr>
        <w:pStyle w:val="Heading2"/>
      </w:pPr>
      <w:bookmarkStart w:id="9" w:name="_Toc212034475"/>
      <w:r>
        <w:t>Background</w:t>
      </w:r>
      <w:bookmarkEnd w:id="9"/>
    </w:p>
    <w:p w14:paraId="0B474001" w14:textId="4CFC9F11" w:rsidR="008921E8" w:rsidRPr="008921E8" w:rsidRDefault="008921E8" w:rsidP="008921E8">
      <w:pPr>
        <w:spacing w:after="0"/>
        <w:rPr>
          <w:rFonts w:eastAsia="Times New Roman" w:cs="Calibri Light"/>
        </w:rPr>
      </w:pPr>
      <w:bookmarkStart w:id="10" w:name="_Hlk47469441"/>
      <w:bookmarkStart w:id="11" w:name="_Hlk131499044"/>
      <w:r w:rsidRPr="008921E8">
        <w:rPr>
          <w:rFonts w:eastAsia="Times New Roman" w:cs="Calibri Light"/>
        </w:rPr>
        <w:t xml:space="preserve">The SITA Research </w:t>
      </w:r>
      <w:r w:rsidR="00AD28B3">
        <w:rPr>
          <w:rFonts w:eastAsia="Times New Roman" w:cs="Calibri Light"/>
        </w:rPr>
        <w:t>and Innovation Department</w:t>
      </w:r>
      <w:r w:rsidRPr="008921E8">
        <w:rPr>
          <w:rFonts w:eastAsia="Times New Roman" w:cs="Calibri Light"/>
        </w:rPr>
        <w:t xml:space="preserve"> endeavours to leverage the symbiotic relationship shared between Academia</w:t>
      </w:r>
      <w:r w:rsidR="00C12463">
        <w:rPr>
          <w:rFonts w:eastAsia="Times New Roman" w:cs="Calibri Light"/>
        </w:rPr>
        <w:t xml:space="preserve"> </w:t>
      </w:r>
      <w:r w:rsidRPr="008921E8">
        <w:rPr>
          <w:rFonts w:eastAsia="Times New Roman" w:cs="Calibri Light"/>
        </w:rPr>
        <w:t>and Industry and establish a panel of preferred suppliers of</w:t>
      </w:r>
      <w:r w:rsidR="00C12463">
        <w:rPr>
          <w:rFonts w:eastAsia="Times New Roman" w:cs="Calibri Light"/>
        </w:rPr>
        <w:t xml:space="preserve"> these</w:t>
      </w:r>
      <w:r w:rsidRPr="008921E8">
        <w:rPr>
          <w:rFonts w:eastAsia="Times New Roman" w:cs="Calibri Light"/>
        </w:rPr>
        <w:t xml:space="preserve"> entities to support SITA’s related strategic initiatives.</w:t>
      </w:r>
    </w:p>
    <w:p w14:paraId="476F27DA" w14:textId="77777777" w:rsidR="008921E8" w:rsidRPr="008921E8" w:rsidRDefault="008921E8" w:rsidP="008921E8">
      <w:pPr>
        <w:spacing w:after="0"/>
        <w:rPr>
          <w:rFonts w:eastAsia="Times New Roman" w:cs="Calibri Light"/>
        </w:rPr>
      </w:pPr>
    </w:p>
    <w:p w14:paraId="0E58A699" w14:textId="3E713939" w:rsidR="008921E8" w:rsidRPr="008921E8" w:rsidRDefault="008921E8" w:rsidP="008921E8">
      <w:pPr>
        <w:spacing w:after="0"/>
        <w:rPr>
          <w:rFonts w:eastAsia="Times New Roman" w:cs="Calibri Light"/>
        </w:rPr>
      </w:pPr>
      <w:r w:rsidRPr="008921E8">
        <w:rPr>
          <w:rFonts w:eastAsia="Times New Roman" w:cs="Calibri Light"/>
        </w:rPr>
        <w:t xml:space="preserve">The business requirement is to </w:t>
      </w:r>
      <w:r w:rsidR="00ED6417" w:rsidRPr="008921E8">
        <w:rPr>
          <w:rFonts w:eastAsia="Times New Roman" w:cs="Calibri Light"/>
        </w:rPr>
        <w:t>enter</w:t>
      </w:r>
      <w:r w:rsidRPr="008921E8">
        <w:rPr>
          <w:rFonts w:eastAsia="Times New Roman" w:cs="Calibri Light"/>
        </w:rPr>
        <w:t xml:space="preserve"> partnerships with Industry (research and consulting firms, technology innovation and research institutes and civil society/organisations)</w:t>
      </w:r>
      <w:r w:rsidR="00E3659C">
        <w:rPr>
          <w:rFonts w:eastAsia="Times New Roman" w:cs="Calibri Light"/>
        </w:rPr>
        <w:t xml:space="preserve">, Research institutions </w:t>
      </w:r>
      <w:r w:rsidRPr="008921E8">
        <w:rPr>
          <w:rFonts w:eastAsia="Times New Roman" w:cs="Calibri Light"/>
        </w:rPr>
        <w:t>and Academi</w:t>
      </w:r>
      <w:r w:rsidR="00ED6417">
        <w:rPr>
          <w:rFonts w:eastAsia="Times New Roman" w:cs="Calibri Light"/>
        </w:rPr>
        <w:t>a</w:t>
      </w:r>
      <w:r w:rsidRPr="008921E8">
        <w:rPr>
          <w:rFonts w:eastAsia="Times New Roman" w:cs="Calibri Light"/>
        </w:rPr>
        <w:t xml:space="preserve"> (</w:t>
      </w:r>
      <w:r w:rsidR="00C12463">
        <w:rPr>
          <w:rFonts w:eastAsia="Times New Roman" w:cs="Calibri Light"/>
        </w:rPr>
        <w:t>Higher Education Institutions</w:t>
      </w:r>
      <w:r w:rsidRPr="008921E8">
        <w:rPr>
          <w:rFonts w:eastAsia="Times New Roman" w:cs="Calibri Light"/>
        </w:rPr>
        <w:t xml:space="preserve">) </w:t>
      </w:r>
      <w:bookmarkEnd w:id="10"/>
      <w:r w:rsidRPr="008921E8">
        <w:rPr>
          <w:rFonts w:eastAsia="Times New Roman" w:cs="Calibri Light"/>
        </w:rPr>
        <w:t>to:</w:t>
      </w:r>
    </w:p>
    <w:p w14:paraId="79FBEB3C" w14:textId="77777777" w:rsidR="008921E8" w:rsidRPr="008921E8" w:rsidRDefault="008921E8" w:rsidP="008921E8">
      <w:pPr>
        <w:spacing w:after="0"/>
        <w:rPr>
          <w:rFonts w:eastAsia="Times New Roman" w:cs="Calibri Light"/>
        </w:rPr>
      </w:pPr>
    </w:p>
    <w:p w14:paraId="6D79E525" w14:textId="77777777" w:rsidR="00B37B85" w:rsidRPr="008921E8" w:rsidRDefault="00B37B85">
      <w:pPr>
        <w:numPr>
          <w:ilvl w:val="0"/>
          <w:numId w:val="26"/>
        </w:numPr>
        <w:spacing w:after="0"/>
        <w:rPr>
          <w:rFonts w:eastAsia="Times New Roman" w:cs="Calibri Light"/>
          <w:szCs w:val="24"/>
        </w:rPr>
      </w:pPr>
      <w:r w:rsidRPr="008921E8">
        <w:rPr>
          <w:rFonts w:eastAsia="Times New Roman" w:cs="Calibri Light"/>
          <w:szCs w:val="24"/>
        </w:rPr>
        <w:t xml:space="preserve">Develop and provide </w:t>
      </w:r>
      <w:r>
        <w:rPr>
          <w:rFonts w:eastAsia="Times New Roman" w:cs="Calibri Light"/>
          <w:szCs w:val="24"/>
        </w:rPr>
        <w:t>research-based high-impact</w:t>
      </w:r>
      <w:r w:rsidRPr="008921E8">
        <w:rPr>
          <w:rFonts w:eastAsia="Times New Roman" w:cs="Calibri Light"/>
          <w:szCs w:val="24"/>
        </w:rPr>
        <w:t xml:space="preserve"> information on the ICT industry both locally and globally. </w:t>
      </w:r>
      <w:r>
        <w:rPr>
          <w:rFonts w:eastAsia="Times New Roman" w:cs="Calibri Light"/>
          <w:szCs w:val="24"/>
        </w:rPr>
        <w:t>The department intends</w:t>
      </w:r>
      <w:r w:rsidRPr="008921E8">
        <w:rPr>
          <w:rFonts w:eastAsia="Times New Roman" w:cs="Calibri Light"/>
          <w:szCs w:val="24"/>
        </w:rPr>
        <w:t xml:space="preserve"> to be at the </w:t>
      </w:r>
      <w:r>
        <w:rPr>
          <w:rFonts w:eastAsia="Times New Roman" w:cs="Calibri Light"/>
          <w:szCs w:val="24"/>
        </w:rPr>
        <w:t>forefront</w:t>
      </w:r>
      <w:r w:rsidRPr="008921E8">
        <w:rPr>
          <w:rFonts w:eastAsia="Times New Roman" w:cs="Calibri Light"/>
          <w:szCs w:val="24"/>
        </w:rPr>
        <w:t xml:space="preserve"> in generating competitive and intelligent ICT information, which can help the decision-making processes of both SITA and its clients;</w:t>
      </w:r>
    </w:p>
    <w:p w14:paraId="7858A9AF" w14:textId="1288BF93" w:rsidR="00B37B85" w:rsidRPr="008921E8" w:rsidRDefault="00B37B85">
      <w:pPr>
        <w:numPr>
          <w:ilvl w:val="0"/>
          <w:numId w:val="26"/>
        </w:numPr>
        <w:spacing w:after="0"/>
        <w:rPr>
          <w:rFonts w:eastAsia="Times New Roman" w:cs="Calibri Light"/>
          <w:szCs w:val="24"/>
          <w:lang w:val="en-US" w:eastAsia="en-ZA"/>
        </w:rPr>
      </w:pPr>
      <w:r w:rsidRPr="008921E8">
        <w:rPr>
          <w:rFonts w:eastAsia="Times New Roman" w:cs="Calibri Light"/>
          <w:szCs w:val="24"/>
          <w:lang w:val="en-US" w:eastAsia="en-ZA"/>
        </w:rPr>
        <w:t>Provide access to both primary and secondary research information from the most reliable and skilled ICT research</w:t>
      </w:r>
      <w:r>
        <w:rPr>
          <w:rFonts w:eastAsia="Times New Roman" w:cs="Calibri Light"/>
          <w:szCs w:val="24"/>
          <w:lang w:val="en-US" w:eastAsia="en-ZA"/>
        </w:rPr>
        <w:t xml:space="preserve"> </w:t>
      </w:r>
      <w:r w:rsidRPr="008921E8">
        <w:rPr>
          <w:rFonts w:eastAsia="Times New Roman" w:cs="Calibri Light"/>
          <w:szCs w:val="24"/>
          <w:lang w:val="en-US" w:eastAsia="en-ZA"/>
        </w:rPr>
        <w:t xml:space="preserve">conducted by some of the major Research Institutions </w:t>
      </w:r>
      <w:r>
        <w:rPr>
          <w:rFonts w:eastAsia="Times New Roman" w:cs="Calibri Light"/>
          <w:szCs w:val="24"/>
          <w:lang w:val="en-US" w:eastAsia="en-ZA"/>
        </w:rPr>
        <w:t>to</w:t>
      </w:r>
      <w:r w:rsidRPr="008921E8">
        <w:rPr>
          <w:rFonts w:eastAsia="Times New Roman" w:cs="Calibri Light"/>
          <w:szCs w:val="24"/>
          <w:lang w:val="en-US" w:eastAsia="en-ZA"/>
        </w:rPr>
        <w:t xml:space="preserve"> extend the decision support base; </w:t>
      </w:r>
    </w:p>
    <w:p w14:paraId="4AF67F2E" w14:textId="557DD48F" w:rsidR="00B37B85" w:rsidRPr="00B37B85" w:rsidRDefault="00B37B85">
      <w:pPr>
        <w:numPr>
          <w:ilvl w:val="0"/>
          <w:numId w:val="26"/>
        </w:numPr>
        <w:spacing w:after="0"/>
        <w:rPr>
          <w:rFonts w:eastAsia="Times New Roman" w:cs="Calibri Light"/>
          <w:szCs w:val="24"/>
          <w:lang w:val="en-US" w:eastAsia="en-ZA"/>
        </w:rPr>
      </w:pPr>
      <w:r w:rsidRPr="008921E8">
        <w:rPr>
          <w:rFonts w:eastAsia="Times New Roman" w:cs="Calibri Light"/>
          <w:szCs w:val="24"/>
          <w:lang w:val="en-US" w:eastAsia="en-ZA"/>
        </w:rPr>
        <w:t xml:space="preserve">Develop competitive ICT trends based on investigative and critical analysis of emerging technology trends globally and locally with a view to </w:t>
      </w:r>
      <w:r>
        <w:rPr>
          <w:rFonts w:eastAsia="Times New Roman" w:cs="Calibri Light"/>
          <w:szCs w:val="24"/>
          <w:lang w:val="en-US" w:eastAsia="en-ZA"/>
        </w:rPr>
        <w:t>understanding</w:t>
      </w:r>
      <w:r w:rsidRPr="008921E8">
        <w:rPr>
          <w:rFonts w:eastAsia="Times New Roman" w:cs="Calibri Light"/>
          <w:szCs w:val="24"/>
          <w:lang w:val="en-US" w:eastAsia="en-ZA"/>
        </w:rPr>
        <w:t xml:space="preserve"> which technologies will have </w:t>
      </w:r>
      <w:r>
        <w:rPr>
          <w:rFonts w:eastAsia="Times New Roman" w:cs="Calibri Light"/>
          <w:szCs w:val="24"/>
          <w:lang w:val="en-US" w:eastAsia="en-ZA"/>
        </w:rPr>
        <w:t xml:space="preserve">a </w:t>
      </w:r>
      <w:r w:rsidRPr="008921E8">
        <w:rPr>
          <w:rFonts w:eastAsia="Times New Roman" w:cs="Calibri Light"/>
          <w:szCs w:val="24"/>
          <w:lang w:val="en-US" w:eastAsia="en-ZA"/>
        </w:rPr>
        <w:t>high impact on delivering public services</w:t>
      </w:r>
      <w:r>
        <w:rPr>
          <w:rFonts w:eastAsia="Times New Roman" w:cs="Calibri Light"/>
          <w:szCs w:val="24"/>
          <w:lang w:val="en-US" w:eastAsia="en-ZA"/>
        </w:rPr>
        <w:t>;</w:t>
      </w:r>
    </w:p>
    <w:p w14:paraId="507C4AB7" w14:textId="258719D3" w:rsidR="008921E8" w:rsidRPr="008921E8" w:rsidRDefault="008921E8">
      <w:pPr>
        <w:numPr>
          <w:ilvl w:val="0"/>
          <w:numId w:val="26"/>
        </w:numPr>
        <w:spacing w:after="0"/>
        <w:rPr>
          <w:rFonts w:eastAsia="Times New Roman" w:cs="Calibri Light"/>
          <w:szCs w:val="24"/>
        </w:rPr>
      </w:pPr>
      <w:r w:rsidRPr="008921E8">
        <w:rPr>
          <w:rFonts w:eastAsia="Times New Roman" w:cs="Calibri Light"/>
          <w:szCs w:val="24"/>
        </w:rPr>
        <w:t xml:space="preserve">Increase capacity on consulting and advisory services to ensure that international and national best </w:t>
      </w:r>
      <w:r w:rsidR="00F126A8">
        <w:rPr>
          <w:rFonts w:eastAsia="Times New Roman" w:cs="Calibri Light"/>
          <w:szCs w:val="24"/>
        </w:rPr>
        <w:t>practices</w:t>
      </w:r>
      <w:r w:rsidRPr="008921E8">
        <w:rPr>
          <w:rFonts w:eastAsia="Times New Roman" w:cs="Calibri Light"/>
          <w:szCs w:val="24"/>
        </w:rPr>
        <w:t xml:space="preserve"> are implemented on matters of e-Government, digitalisation and Broadband connectivity to ensure growth in the SITA offering to Government Departments;</w:t>
      </w:r>
    </w:p>
    <w:p w14:paraId="4B4B3A4D" w14:textId="2CC1F5A3" w:rsidR="008921E8" w:rsidRPr="008921E8" w:rsidRDefault="008921E8">
      <w:pPr>
        <w:numPr>
          <w:ilvl w:val="0"/>
          <w:numId w:val="26"/>
        </w:numPr>
        <w:spacing w:after="0"/>
        <w:rPr>
          <w:rFonts w:eastAsia="Times New Roman" w:cs="Calibri Light"/>
          <w:szCs w:val="24"/>
        </w:rPr>
      </w:pPr>
      <w:r w:rsidRPr="008921E8">
        <w:rPr>
          <w:rFonts w:eastAsia="Times New Roman" w:cs="Calibri Light"/>
          <w:szCs w:val="24"/>
        </w:rPr>
        <w:t xml:space="preserve">Increase capacity </w:t>
      </w:r>
      <w:r w:rsidR="00CC2255">
        <w:rPr>
          <w:rFonts w:eastAsia="Times New Roman" w:cs="Calibri Light"/>
          <w:szCs w:val="24"/>
        </w:rPr>
        <w:t>i</w:t>
      </w:r>
      <w:r w:rsidRPr="008921E8">
        <w:rPr>
          <w:rFonts w:eastAsia="Times New Roman" w:cs="Calibri Light"/>
          <w:szCs w:val="24"/>
        </w:rPr>
        <w:t>n Innovation and Research to embark on possible innovation, research, and development initiatives to ensure that SITA stays sustainable in the long term;</w:t>
      </w:r>
      <w:r w:rsidR="00B37B85">
        <w:rPr>
          <w:rFonts w:eastAsia="Times New Roman" w:cs="Calibri Light"/>
          <w:szCs w:val="24"/>
        </w:rPr>
        <w:t xml:space="preserve"> and</w:t>
      </w:r>
    </w:p>
    <w:p w14:paraId="2008846D" w14:textId="0E7E776F" w:rsidR="008921E8" w:rsidRPr="008921E8" w:rsidRDefault="008921E8">
      <w:pPr>
        <w:numPr>
          <w:ilvl w:val="0"/>
          <w:numId w:val="26"/>
        </w:numPr>
        <w:spacing w:after="0"/>
        <w:rPr>
          <w:rFonts w:eastAsia="Times New Roman" w:cs="Calibri Light"/>
          <w:szCs w:val="24"/>
        </w:rPr>
      </w:pPr>
      <w:r w:rsidRPr="008921E8">
        <w:rPr>
          <w:rFonts w:eastAsia="Times New Roman" w:cs="Calibri Light"/>
          <w:szCs w:val="24"/>
        </w:rPr>
        <w:t xml:space="preserve">Increase </w:t>
      </w:r>
      <w:r w:rsidR="00CC2255">
        <w:rPr>
          <w:rFonts w:eastAsia="Times New Roman" w:cs="Calibri Light"/>
          <w:szCs w:val="24"/>
        </w:rPr>
        <w:t xml:space="preserve">the </w:t>
      </w:r>
      <w:r w:rsidRPr="008921E8">
        <w:rPr>
          <w:rFonts w:eastAsia="Times New Roman" w:cs="Calibri Light"/>
          <w:szCs w:val="24"/>
        </w:rPr>
        <w:t xml:space="preserve">capacity </w:t>
      </w:r>
      <w:r w:rsidR="00CC2255">
        <w:rPr>
          <w:rFonts w:eastAsia="Times New Roman" w:cs="Calibri Light"/>
          <w:szCs w:val="24"/>
        </w:rPr>
        <w:t>for</w:t>
      </w:r>
      <w:r w:rsidRPr="008921E8">
        <w:rPr>
          <w:rFonts w:eastAsia="Times New Roman" w:cs="Calibri Light"/>
          <w:szCs w:val="24"/>
        </w:rPr>
        <w:t xml:space="preserve"> Architectural services to provide high-quality services to enable </w:t>
      </w:r>
      <w:r w:rsidR="00ED6417">
        <w:rPr>
          <w:rFonts w:eastAsia="Times New Roman" w:cs="Calibri Light"/>
          <w:szCs w:val="24"/>
        </w:rPr>
        <w:t xml:space="preserve">the </w:t>
      </w:r>
      <w:r w:rsidRPr="008921E8">
        <w:rPr>
          <w:rFonts w:eastAsia="Times New Roman" w:cs="Calibri Light"/>
          <w:szCs w:val="24"/>
        </w:rPr>
        <w:t xml:space="preserve">Government to deliver efficient and convenient services </w:t>
      </w:r>
      <w:r w:rsidR="00ED6417" w:rsidRPr="008921E8">
        <w:rPr>
          <w:rFonts w:eastAsia="Times New Roman" w:cs="Calibri Light"/>
          <w:szCs w:val="24"/>
        </w:rPr>
        <w:t>using</w:t>
      </w:r>
      <w:r w:rsidRPr="008921E8">
        <w:rPr>
          <w:rFonts w:eastAsia="Times New Roman" w:cs="Calibri Light"/>
          <w:szCs w:val="24"/>
        </w:rPr>
        <w:t xml:space="preserve"> ICT</w:t>
      </w:r>
      <w:r w:rsidR="00B37B85">
        <w:rPr>
          <w:rFonts w:eastAsia="Times New Roman" w:cs="Calibri Light"/>
          <w:szCs w:val="24"/>
        </w:rPr>
        <w:t>.</w:t>
      </w:r>
    </w:p>
    <w:p w14:paraId="25B1BBB7" w14:textId="77777777" w:rsidR="00B83160" w:rsidRDefault="00B83160" w:rsidP="008921E8">
      <w:pPr>
        <w:spacing w:after="0"/>
        <w:rPr>
          <w:rFonts w:eastAsia="Times New Roman" w:cs="Calibri Light"/>
        </w:rPr>
      </w:pPr>
    </w:p>
    <w:p w14:paraId="5D275177" w14:textId="56CF3339" w:rsidR="008921E8" w:rsidRDefault="008921E8" w:rsidP="008921E8">
      <w:pPr>
        <w:spacing w:after="0"/>
        <w:rPr>
          <w:rFonts w:eastAsia="Times New Roman" w:cs="Calibri Light"/>
        </w:rPr>
      </w:pPr>
      <w:r w:rsidRPr="008921E8">
        <w:rPr>
          <w:rFonts w:eastAsia="Times New Roman" w:cs="Calibri Light"/>
        </w:rPr>
        <w:t>The collaboration with Industry</w:t>
      </w:r>
      <w:r w:rsidR="00E3659C">
        <w:rPr>
          <w:rFonts w:eastAsia="Times New Roman" w:cs="Calibri Light"/>
        </w:rPr>
        <w:t>, Research institutions</w:t>
      </w:r>
      <w:r w:rsidRPr="008921E8">
        <w:rPr>
          <w:rFonts w:eastAsia="Times New Roman" w:cs="Calibri Light"/>
        </w:rPr>
        <w:t xml:space="preserve"> and Academia will support research and innovation initiatives in strategic areas aimed to:</w:t>
      </w:r>
    </w:p>
    <w:p w14:paraId="0A9A4EDA" w14:textId="77777777" w:rsidR="007722BC" w:rsidRPr="008921E8" w:rsidRDefault="007722BC" w:rsidP="008921E8">
      <w:pPr>
        <w:spacing w:after="0"/>
        <w:rPr>
          <w:rFonts w:eastAsia="Times New Roman" w:cs="Calibri Light"/>
        </w:rPr>
      </w:pPr>
    </w:p>
    <w:p w14:paraId="486D35B2" w14:textId="5B7273C6" w:rsidR="008921E8" w:rsidRPr="007722BC" w:rsidRDefault="008921E8">
      <w:pPr>
        <w:numPr>
          <w:ilvl w:val="0"/>
          <w:numId w:val="46"/>
        </w:numPr>
        <w:spacing w:after="0"/>
        <w:rPr>
          <w:rFonts w:eastAsia="Times New Roman" w:cs="Calibri Light"/>
          <w:szCs w:val="24"/>
        </w:rPr>
      </w:pPr>
      <w:r w:rsidRPr="007722BC">
        <w:rPr>
          <w:rFonts w:eastAsia="Times New Roman" w:cs="Calibri Light"/>
          <w:szCs w:val="24"/>
        </w:rPr>
        <w:t xml:space="preserve">Stimulate and foster innovation - pursue technological innovation and accelerate </w:t>
      </w:r>
      <w:r w:rsidR="001A02DB" w:rsidRPr="007722BC">
        <w:rPr>
          <w:rFonts w:eastAsia="Times New Roman" w:cs="Calibri Light"/>
          <w:szCs w:val="24"/>
        </w:rPr>
        <w:t>commerciali</w:t>
      </w:r>
      <w:r w:rsidR="005B51AE" w:rsidRPr="007722BC">
        <w:rPr>
          <w:rFonts w:eastAsia="Times New Roman" w:cs="Calibri Light"/>
          <w:szCs w:val="24"/>
        </w:rPr>
        <w:t>s</w:t>
      </w:r>
      <w:r w:rsidR="001A02DB" w:rsidRPr="007722BC">
        <w:rPr>
          <w:rFonts w:eastAsia="Times New Roman" w:cs="Calibri Light"/>
          <w:szCs w:val="24"/>
        </w:rPr>
        <w:t>ation</w:t>
      </w:r>
      <w:r w:rsidRPr="007722BC">
        <w:rPr>
          <w:rFonts w:eastAsia="Times New Roman" w:cs="Calibri Light"/>
          <w:szCs w:val="24"/>
        </w:rPr>
        <w:t>;</w:t>
      </w:r>
    </w:p>
    <w:p w14:paraId="20B1C3FC" w14:textId="37E8C995" w:rsidR="008921E8" w:rsidRPr="007722BC" w:rsidRDefault="008921E8">
      <w:pPr>
        <w:numPr>
          <w:ilvl w:val="0"/>
          <w:numId w:val="46"/>
        </w:numPr>
        <w:spacing w:after="0"/>
        <w:rPr>
          <w:rFonts w:eastAsia="Times New Roman" w:cs="Calibri Light"/>
          <w:szCs w:val="24"/>
        </w:rPr>
      </w:pPr>
      <w:r w:rsidRPr="007722BC">
        <w:rPr>
          <w:rFonts w:eastAsia="Times New Roman" w:cs="Calibri Light"/>
          <w:szCs w:val="24"/>
        </w:rPr>
        <w:t xml:space="preserve">Leverage from existing resources to collaborate, co-invest and </w:t>
      </w:r>
      <w:r w:rsidR="00B83160" w:rsidRPr="007722BC">
        <w:rPr>
          <w:rFonts w:eastAsia="Times New Roman" w:cs="Calibri Light"/>
          <w:szCs w:val="24"/>
        </w:rPr>
        <w:t>co-create</w:t>
      </w:r>
      <w:r w:rsidRPr="007722BC">
        <w:rPr>
          <w:rFonts w:eastAsia="Times New Roman" w:cs="Calibri Light"/>
          <w:szCs w:val="24"/>
        </w:rPr>
        <w:t xml:space="preserve"> to nurture ICT innovation;</w:t>
      </w:r>
    </w:p>
    <w:p w14:paraId="5EB8579D" w14:textId="0D634341" w:rsidR="008921E8" w:rsidRPr="007722BC" w:rsidRDefault="008921E8">
      <w:pPr>
        <w:numPr>
          <w:ilvl w:val="0"/>
          <w:numId w:val="46"/>
        </w:numPr>
        <w:spacing w:after="0"/>
        <w:rPr>
          <w:rFonts w:eastAsia="Times New Roman" w:cs="Calibri Light"/>
          <w:szCs w:val="24"/>
        </w:rPr>
      </w:pPr>
      <w:r w:rsidRPr="007722BC">
        <w:rPr>
          <w:rFonts w:eastAsia="Times New Roman" w:cs="Calibri Light"/>
          <w:szCs w:val="24"/>
        </w:rPr>
        <w:t xml:space="preserve">Engage in translational research to create prototypes, develop them into products and services that meet </w:t>
      </w:r>
      <w:r w:rsidR="00CF4406" w:rsidRPr="007722BC">
        <w:rPr>
          <w:rFonts w:eastAsia="Times New Roman" w:cs="Calibri Light"/>
          <w:szCs w:val="24"/>
        </w:rPr>
        <w:t>client</w:t>
      </w:r>
      <w:r w:rsidRPr="007722BC">
        <w:rPr>
          <w:rFonts w:eastAsia="Times New Roman" w:cs="Calibri Light"/>
          <w:szCs w:val="24"/>
        </w:rPr>
        <w:t xml:space="preserve"> needs;</w:t>
      </w:r>
    </w:p>
    <w:p w14:paraId="6105FD4C" w14:textId="77777777" w:rsidR="008921E8" w:rsidRPr="007722BC" w:rsidRDefault="008921E8">
      <w:pPr>
        <w:numPr>
          <w:ilvl w:val="0"/>
          <w:numId w:val="46"/>
        </w:numPr>
        <w:spacing w:after="0"/>
        <w:rPr>
          <w:rFonts w:eastAsia="Times New Roman" w:cs="Calibri Light"/>
          <w:szCs w:val="24"/>
        </w:rPr>
      </w:pPr>
      <w:r w:rsidRPr="007722BC">
        <w:rPr>
          <w:rFonts w:eastAsia="Times New Roman" w:cs="Calibri Light"/>
          <w:szCs w:val="24"/>
        </w:rPr>
        <w:t>Transfer of knowledge and skills;</w:t>
      </w:r>
    </w:p>
    <w:p w14:paraId="3DD32F97" w14:textId="77777777" w:rsidR="008921E8" w:rsidRPr="007722BC" w:rsidRDefault="008921E8">
      <w:pPr>
        <w:numPr>
          <w:ilvl w:val="0"/>
          <w:numId w:val="46"/>
        </w:numPr>
        <w:spacing w:after="0"/>
        <w:rPr>
          <w:rFonts w:eastAsia="Times New Roman" w:cs="Calibri Light"/>
          <w:szCs w:val="24"/>
        </w:rPr>
      </w:pPr>
      <w:r w:rsidRPr="007722BC">
        <w:rPr>
          <w:rFonts w:eastAsia="Times New Roman" w:cs="Calibri Light"/>
          <w:szCs w:val="24"/>
        </w:rPr>
        <w:t>Conduct fundamental research on the best practices worldwide in ICT products and services;</w:t>
      </w:r>
    </w:p>
    <w:p w14:paraId="69D58BAB" w14:textId="0DD2530D" w:rsidR="008921E8" w:rsidRPr="007722BC" w:rsidRDefault="008921E8">
      <w:pPr>
        <w:numPr>
          <w:ilvl w:val="0"/>
          <w:numId w:val="46"/>
        </w:numPr>
        <w:spacing w:after="0"/>
        <w:rPr>
          <w:rFonts w:eastAsia="Times New Roman" w:cs="Calibri Light"/>
          <w:szCs w:val="24"/>
        </w:rPr>
      </w:pPr>
      <w:r w:rsidRPr="007722BC">
        <w:rPr>
          <w:rFonts w:eastAsia="Times New Roman" w:cs="Calibri Light"/>
          <w:szCs w:val="24"/>
        </w:rPr>
        <w:t xml:space="preserve">Conduct applied research, experimental and exploratory, </w:t>
      </w:r>
      <w:r w:rsidR="00E3659C" w:rsidRPr="007722BC">
        <w:rPr>
          <w:rFonts w:eastAsia="Times New Roman" w:cs="Calibri Light"/>
          <w:szCs w:val="24"/>
        </w:rPr>
        <w:t>to develop</w:t>
      </w:r>
      <w:r w:rsidRPr="007722BC">
        <w:rPr>
          <w:rFonts w:eastAsia="Times New Roman" w:cs="Calibri Light"/>
          <w:szCs w:val="24"/>
        </w:rPr>
        <w:t xml:space="preserve"> new ICT products and services; </w:t>
      </w:r>
    </w:p>
    <w:p w14:paraId="405C1AD4" w14:textId="77777777" w:rsidR="008921E8" w:rsidRPr="007722BC" w:rsidRDefault="008921E8">
      <w:pPr>
        <w:numPr>
          <w:ilvl w:val="0"/>
          <w:numId w:val="46"/>
        </w:numPr>
        <w:spacing w:after="0"/>
        <w:rPr>
          <w:rFonts w:eastAsia="Times New Roman" w:cs="Calibri Light"/>
          <w:szCs w:val="24"/>
        </w:rPr>
      </w:pPr>
      <w:r w:rsidRPr="007722BC">
        <w:rPr>
          <w:rFonts w:eastAsia="Times New Roman" w:cs="Calibri Light"/>
          <w:szCs w:val="24"/>
        </w:rPr>
        <w:t>Focus on innovations that improve service delivery within Government Departments;</w:t>
      </w:r>
    </w:p>
    <w:p w14:paraId="287E0C96" w14:textId="77777777" w:rsidR="008921E8" w:rsidRPr="007722BC" w:rsidRDefault="008921E8">
      <w:pPr>
        <w:numPr>
          <w:ilvl w:val="0"/>
          <w:numId w:val="46"/>
        </w:numPr>
        <w:spacing w:after="0"/>
        <w:rPr>
          <w:rFonts w:eastAsia="Times New Roman" w:cs="Calibri Light"/>
          <w:szCs w:val="24"/>
        </w:rPr>
      </w:pPr>
      <w:r w:rsidRPr="007722BC">
        <w:rPr>
          <w:rFonts w:eastAsia="Times New Roman" w:cs="Calibri Light"/>
          <w:szCs w:val="24"/>
        </w:rPr>
        <w:t>Commission research from established research firms;</w:t>
      </w:r>
    </w:p>
    <w:p w14:paraId="06B59A9B" w14:textId="77777777" w:rsidR="008921E8" w:rsidRPr="007722BC" w:rsidRDefault="008921E8">
      <w:pPr>
        <w:numPr>
          <w:ilvl w:val="0"/>
          <w:numId w:val="46"/>
        </w:numPr>
        <w:spacing w:after="0"/>
        <w:rPr>
          <w:rFonts w:eastAsia="Times New Roman" w:cs="Calibri Light"/>
          <w:szCs w:val="24"/>
        </w:rPr>
      </w:pPr>
      <w:r w:rsidRPr="007722BC">
        <w:rPr>
          <w:rFonts w:eastAsia="Times New Roman" w:cs="Calibri Light"/>
          <w:szCs w:val="24"/>
        </w:rPr>
        <w:t>Collaborate with ICT Advisory Councils; and</w:t>
      </w:r>
    </w:p>
    <w:p w14:paraId="7FF8E40D" w14:textId="726DC349" w:rsidR="008921E8" w:rsidRDefault="008921E8">
      <w:pPr>
        <w:numPr>
          <w:ilvl w:val="0"/>
          <w:numId w:val="46"/>
        </w:numPr>
        <w:spacing w:after="0"/>
        <w:rPr>
          <w:rFonts w:eastAsia="Times New Roman" w:cs="Calibri Light"/>
          <w:szCs w:val="24"/>
        </w:rPr>
      </w:pPr>
      <w:r w:rsidRPr="007722BC">
        <w:rPr>
          <w:rFonts w:eastAsia="Times New Roman" w:cs="Calibri Light"/>
          <w:szCs w:val="24"/>
        </w:rPr>
        <w:lastRenderedPageBreak/>
        <w:t>Provide Thought-Leadership in ICT</w:t>
      </w:r>
      <w:r w:rsidR="00CF4406" w:rsidRPr="007722BC">
        <w:rPr>
          <w:rFonts w:eastAsia="Times New Roman" w:cs="Calibri Light"/>
          <w:szCs w:val="24"/>
        </w:rPr>
        <w:t>.</w:t>
      </w:r>
    </w:p>
    <w:p w14:paraId="297AE354" w14:textId="77777777" w:rsidR="007722BC" w:rsidRPr="007722BC" w:rsidRDefault="007722BC" w:rsidP="007722BC">
      <w:pPr>
        <w:spacing w:after="0"/>
        <w:ind w:left="360"/>
        <w:rPr>
          <w:rFonts w:eastAsia="Times New Roman" w:cs="Calibri Light"/>
          <w:szCs w:val="24"/>
        </w:rPr>
      </w:pPr>
    </w:p>
    <w:p w14:paraId="4EEDAA48" w14:textId="1B1E780C" w:rsidR="001842B5" w:rsidRPr="008921E8" w:rsidRDefault="008921E8" w:rsidP="008921E8">
      <w:pPr>
        <w:spacing w:after="0"/>
        <w:rPr>
          <w:rFonts w:eastAsia="Times New Roman" w:cs="Calibri Light"/>
        </w:rPr>
      </w:pPr>
      <w:r w:rsidRPr="008921E8">
        <w:rPr>
          <w:rFonts w:eastAsia="Times New Roman" w:cs="Calibri Light"/>
        </w:rPr>
        <w:t>The initiative to have a panel of preferred service providers will ultimately serve as a mechanism through which diverse partners (Academia</w:t>
      </w:r>
      <w:r w:rsidR="00E3659C">
        <w:rPr>
          <w:rFonts w:eastAsia="Times New Roman" w:cs="Calibri Light"/>
        </w:rPr>
        <w:t>, Research institutions</w:t>
      </w:r>
      <w:r w:rsidRPr="008921E8">
        <w:rPr>
          <w:rFonts w:eastAsia="Times New Roman" w:cs="Calibri Light"/>
        </w:rPr>
        <w:t xml:space="preserve"> and Industry) with mutual interest</w:t>
      </w:r>
      <w:r w:rsidR="00CF4406">
        <w:rPr>
          <w:rFonts w:eastAsia="Times New Roman" w:cs="Calibri Light"/>
        </w:rPr>
        <w:t>s</w:t>
      </w:r>
      <w:r w:rsidRPr="008921E8">
        <w:rPr>
          <w:rFonts w:eastAsia="Times New Roman" w:cs="Calibri Light"/>
        </w:rPr>
        <w:t xml:space="preserve"> can collaborate with SITA towards achieving a common goal whilst strengthening the department’s capacity and capabilities.</w:t>
      </w:r>
    </w:p>
    <w:bookmarkEnd w:id="11"/>
    <w:p w14:paraId="0EAA5A89" w14:textId="77777777" w:rsidR="001842B5" w:rsidRDefault="001842B5" w:rsidP="00840803">
      <w:pPr>
        <w:spacing w:after="0"/>
      </w:pPr>
    </w:p>
    <w:p w14:paraId="385FED19" w14:textId="77777777" w:rsidR="00496E1A" w:rsidRDefault="00AF05FE" w:rsidP="00840803">
      <w:pPr>
        <w:pStyle w:val="Heading1"/>
        <w:spacing w:before="0" w:after="0" w:line="276" w:lineRule="auto"/>
      </w:pPr>
      <w:bookmarkStart w:id="12" w:name="_Toc212034476"/>
      <w:r w:rsidRPr="00CB40AF">
        <w:t>Scope of Bid</w:t>
      </w:r>
      <w:bookmarkEnd w:id="12"/>
    </w:p>
    <w:p w14:paraId="01AD3152" w14:textId="183F2B9D" w:rsidR="00ED07D8" w:rsidRPr="004E1518" w:rsidRDefault="00ED07D8" w:rsidP="00ED07D8">
      <w:pPr>
        <w:rPr>
          <w:rFonts w:eastAsia="Times New Roman" w:cs="Aptos"/>
          <w:b/>
          <w:sz w:val="24"/>
          <w:szCs w:val="24"/>
        </w:rPr>
      </w:pPr>
      <w:r w:rsidRPr="004E1518">
        <w:rPr>
          <w:rFonts w:cs="Aptos"/>
          <w:b/>
          <w:sz w:val="24"/>
          <w:szCs w:val="24"/>
        </w:rPr>
        <w:t xml:space="preserve">The Bid addresses two </w:t>
      </w:r>
      <w:r w:rsidR="004B0082">
        <w:rPr>
          <w:rFonts w:cs="Aptos"/>
          <w:b/>
          <w:sz w:val="24"/>
          <w:szCs w:val="24"/>
        </w:rPr>
        <w:t>s</w:t>
      </w:r>
      <w:r w:rsidRPr="004E1518">
        <w:rPr>
          <w:rFonts w:cs="Aptos"/>
          <w:b/>
          <w:sz w:val="24"/>
          <w:szCs w:val="24"/>
        </w:rPr>
        <w:t xml:space="preserve">ervices, namely ICT Research Advisory and Consulting Services </w:t>
      </w:r>
      <w:r w:rsidR="004E1518">
        <w:rPr>
          <w:rFonts w:cs="Aptos"/>
          <w:b/>
          <w:sz w:val="24"/>
          <w:szCs w:val="24"/>
        </w:rPr>
        <w:t>and</w:t>
      </w:r>
      <w:r w:rsidRPr="004E1518">
        <w:rPr>
          <w:rFonts w:cs="Aptos"/>
          <w:b/>
          <w:sz w:val="24"/>
          <w:szCs w:val="24"/>
        </w:rPr>
        <w:t xml:space="preserve"> ICT </w:t>
      </w:r>
      <w:r w:rsidR="00446378">
        <w:rPr>
          <w:rFonts w:cs="Aptos"/>
          <w:b/>
          <w:sz w:val="24"/>
          <w:szCs w:val="24"/>
        </w:rPr>
        <w:t xml:space="preserve">(including Telecommunications) </w:t>
      </w:r>
      <w:r w:rsidRPr="004E1518">
        <w:rPr>
          <w:rFonts w:cs="Aptos"/>
          <w:b/>
          <w:sz w:val="24"/>
          <w:szCs w:val="24"/>
        </w:rPr>
        <w:t>Research Subscription Services.</w:t>
      </w:r>
    </w:p>
    <w:p w14:paraId="53179BD1" w14:textId="0A848C7B" w:rsidR="00AF05FE" w:rsidRPr="00172DEB" w:rsidRDefault="00AF05FE" w:rsidP="00336020">
      <w:pPr>
        <w:pStyle w:val="Heading2"/>
        <w:spacing w:before="0" w:after="0" w:line="276" w:lineRule="auto"/>
        <w:ind w:hanging="709"/>
      </w:pPr>
      <w:bookmarkStart w:id="13" w:name="_Ref195791653"/>
      <w:bookmarkStart w:id="14" w:name="_Toc212034477"/>
      <w:r w:rsidRPr="00172DEB">
        <w:t>Scope of Work</w:t>
      </w:r>
      <w:r w:rsidR="00A06313">
        <w:t xml:space="preserve"> for ICT Research Advisory and Consulting Services</w:t>
      </w:r>
      <w:bookmarkEnd w:id="13"/>
      <w:bookmarkEnd w:id="14"/>
    </w:p>
    <w:p w14:paraId="280DFE14" w14:textId="22D21860" w:rsidR="00C57979" w:rsidRDefault="001C6294">
      <w:pPr>
        <w:numPr>
          <w:ilvl w:val="0"/>
          <w:numId w:val="25"/>
        </w:numPr>
        <w:spacing w:after="0"/>
        <w:rPr>
          <w:lang w:val="en-US"/>
        </w:rPr>
      </w:pPr>
      <w:bookmarkStart w:id="15" w:name="_Hlk131499113"/>
      <w:r w:rsidRPr="001C6294">
        <w:rPr>
          <w:lang w:val="en-US"/>
        </w:rPr>
        <w:t>The business requirement is to establish a panel</w:t>
      </w:r>
      <w:r w:rsidR="001A02DB">
        <w:rPr>
          <w:lang w:val="en-US"/>
        </w:rPr>
        <w:t xml:space="preserve"> </w:t>
      </w:r>
      <w:r w:rsidRPr="001C6294">
        <w:rPr>
          <w:lang w:val="en-US"/>
        </w:rPr>
        <w:t>to satisfy the immediate and future research requirements on the following subject areas/topics:</w:t>
      </w:r>
    </w:p>
    <w:p w14:paraId="2F2D9397" w14:textId="77777777" w:rsidR="00ED07D8" w:rsidRDefault="00ED07D8" w:rsidP="00ED07D8">
      <w:pPr>
        <w:spacing w:after="0"/>
        <w:ind w:left="567"/>
        <w:rPr>
          <w:lang w:val="en-US"/>
        </w:rPr>
      </w:pPr>
    </w:p>
    <w:p w14:paraId="23C64BB3" w14:textId="7B46027A" w:rsidR="001C6294" w:rsidRPr="001C6294" w:rsidRDefault="001C6294">
      <w:pPr>
        <w:numPr>
          <w:ilvl w:val="1"/>
          <w:numId w:val="25"/>
        </w:numPr>
        <w:spacing w:after="0"/>
        <w:rPr>
          <w:lang w:val="en-US"/>
        </w:rPr>
      </w:pPr>
      <w:r w:rsidRPr="001C6294">
        <w:rPr>
          <w:u w:val="single"/>
          <w:lang w:val="en-US"/>
        </w:rPr>
        <w:t>ICT Products, Solutions and/or Services</w:t>
      </w:r>
      <w:r w:rsidRPr="001C6294">
        <w:rPr>
          <w:lang w:val="en-US"/>
        </w:rPr>
        <w:t xml:space="preserve">. It refers to any products, solutions and services relating to all communication technologies, including the infrastructure, hardware (incl. cell phones), software, </w:t>
      </w:r>
      <w:r w:rsidR="001A02DB">
        <w:rPr>
          <w:lang w:val="en-US"/>
        </w:rPr>
        <w:t xml:space="preserve">and </w:t>
      </w:r>
      <w:r w:rsidRPr="001C6294">
        <w:rPr>
          <w:lang w:val="en-US"/>
        </w:rPr>
        <w:t>middleware</w:t>
      </w:r>
      <w:r w:rsidR="001A02DB">
        <w:rPr>
          <w:lang w:val="en-US"/>
        </w:rPr>
        <w:t>,</w:t>
      </w:r>
      <w:r w:rsidRPr="001C6294">
        <w:rPr>
          <w:lang w:val="en-US"/>
        </w:rPr>
        <w:t xml:space="preserve"> which </w:t>
      </w:r>
      <w:r w:rsidR="001A02DB">
        <w:rPr>
          <w:lang w:val="en-US"/>
        </w:rPr>
        <w:t>enable</w:t>
      </w:r>
      <w:r w:rsidRPr="001C6294">
        <w:rPr>
          <w:lang w:val="en-US"/>
        </w:rPr>
        <w:t xml:space="preserve"> users to access, retrieve, store, transmit, and manipulate information in a digital form;</w:t>
      </w:r>
    </w:p>
    <w:p w14:paraId="0952E55A" w14:textId="6BCC5C3A" w:rsidR="001C6294" w:rsidRPr="001C6294" w:rsidRDefault="001C6294">
      <w:pPr>
        <w:numPr>
          <w:ilvl w:val="1"/>
          <w:numId w:val="25"/>
        </w:numPr>
        <w:spacing w:after="0"/>
        <w:rPr>
          <w:lang w:val="en-US"/>
        </w:rPr>
      </w:pPr>
      <w:r w:rsidRPr="001C6294">
        <w:rPr>
          <w:u w:val="single"/>
          <w:lang w:val="en-US"/>
        </w:rPr>
        <w:t>ICT Trends.</w:t>
      </w:r>
      <w:r w:rsidRPr="001C6294">
        <w:rPr>
          <w:lang w:val="en-US"/>
        </w:rPr>
        <w:t xml:space="preserve"> It is being mindful of the technology that is popular / recently becoming popular and is readily accepted in the market or industry;</w:t>
      </w:r>
    </w:p>
    <w:p w14:paraId="4C356092" w14:textId="77777777" w:rsidR="001C6294" w:rsidRPr="001C6294" w:rsidRDefault="001C6294">
      <w:pPr>
        <w:numPr>
          <w:ilvl w:val="1"/>
          <w:numId w:val="25"/>
        </w:numPr>
        <w:spacing w:after="0"/>
        <w:rPr>
          <w:lang w:val="en-US"/>
        </w:rPr>
      </w:pPr>
      <w:r w:rsidRPr="001C6294">
        <w:rPr>
          <w:u w:val="single"/>
          <w:lang w:val="en-US"/>
        </w:rPr>
        <w:t>ICT Governance</w:t>
      </w:r>
      <w:r w:rsidRPr="001C6294">
        <w:rPr>
          <w:lang w:val="en-US"/>
        </w:rPr>
        <w:t>. It is Legislation governing ICT, Policies governing ICT, ICT Frameworks, ICT Methodologies, ICT Standards and ICT Techniques;</w:t>
      </w:r>
    </w:p>
    <w:p w14:paraId="36C6A7B1" w14:textId="2AFE5C76" w:rsidR="001C6294" w:rsidRPr="001C6294" w:rsidRDefault="001C6294">
      <w:pPr>
        <w:numPr>
          <w:ilvl w:val="1"/>
          <w:numId w:val="25"/>
        </w:numPr>
        <w:spacing w:after="0"/>
        <w:rPr>
          <w:lang w:val="en-US"/>
        </w:rPr>
      </w:pPr>
      <w:r w:rsidRPr="001C6294">
        <w:rPr>
          <w:u w:val="single"/>
          <w:lang w:val="en-US"/>
        </w:rPr>
        <w:t>Enterprise Architecture</w:t>
      </w:r>
      <w:r w:rsidRPr="001C6294">
        <w:rPr>
          <w:lang w:val="en-US"/>
        </w:rPr>
        <w:t xml:space="preserve">. It is the practice of </w:t>
      </w:r>
      <w:proofErr w:type="spellStart"/>
      <w:r w:rsidR="002118E9">
        <w:rPr>
          <w:lang w:val="en-US"/>
        </w:rPr>
        <w:t>analysing</w:t>
      </w:r>
      <w:proofErr w:type="spellEnd"/>
      <w:r w:rsidRPr="001C6294">
        <w:rPr>
          <w:lang w:val="en-US"/>
        </w:rPr>
        <w:t>, designing, planning and implementing enterprise analysis to successfully execute on business strategies. EA helps businesses structure IT projects and policies to achieve desired business results and to stay on top of industry trends and disruptions using architecture principles and practices;</w:t>
      </w:r>
    </w:p>
    <w:p w14:paraId="7E1C054B" w14:textId="0162EC5E" w:rsidR="001C6294" w:rsidRPr="001C6294" w:rsidRDefault="001C6294">
      <w:pPr>
        <w:numPr>
          <w:ilvl w:val="1"/>
          <w:numId w:val="25"/>
        </w:numPr>
        <w:spacing w:after="0"/>
        <w:rPr>
          <w:lang w:val="en-US"/>
        </w:rPr>
      </w:pPr>
      <w:r w:rsidRPr="001C6294">
        <w:rPr>
          <w:u w:val="single"/>
          <w:lang w:val="en-US"/>
        </w:rPr>
        <w:t>ICT Benchmarking and Best Practices</w:t>
      </w:r>
      <w:r w:rsidRPr="001C6294">
        <w:rPr>
          <w:lang w:val="en-US"/>
        </w:rPr>
        <w:t xml:space="preserve">. It is the practice of comparing own ICT Capability and performance metrics to </w:t>
      </w:r>
      <w:r w:rsidR="001A02DB">
        <w:rPr>
          <w:lang w:val="en-US"/>
        </w:rPr>
        <w:t xml:space="preserve">the </w:t>
      </w:r>
      <w:r w:rsidRPr="001C6294">
        <w:rPr>
          <w:lang w:val="en-US"/>
        </w:rPr>
        <w:t xml:space="preserve">ICT </w:t>
      </w:r>
      <w:r w:rsidR="00C57979" w:rsidRPr="001C6294">
        <w:rPr>
          <w:lang w:val="en-US"/>
        </w:rPr>
        <w:t>industry’s</w:t>
      </w:r>
      <w:r w:rsidRPr="001C6294">
        <w:rPr>
          <w:lang w:val="en-US"/>
        </w:rPr>
        <w:t xml:space="preserve"> </w:t>
      </w:r>
      <w:r w:rsidR="001A02DB">
        <w:rPr>
          <w:lang w:val="en-US"/>
        </w:rPr>
        <w:t>best</w:t>
      </w:r>
      <w:r w:rsidRPr="001C6294">
        <w:rPr>
          <w:lang w:val="en-US"/>
        </w:rPr>
        <w:t xml:space="preserve"> and good practices from other companies. Dimensions typically measured are quality, time and cost;</w:t>
      </w:r>
    </w:p>
    <w:p w14:paraId="1403FFD7" w14:textId="55489E07" w:rsidR="001C6294" w:rsidRPr="001C6294" w:rsidRDefault="001C6294">
      <w:pPr>
        <w:numPr>
          <w:ilvl w:val="1"/>
          <w:numId w:val="25"/>
        </w:numPr>
        <w:spacing w:after="0"/>
        <w:rPr>
          <w:lang w:val="en-US"/>
        </w:rPr>
      </w:pPr>
      <w:bookmarkStart w:id="16" w:name="_Hlk46845271"/>
      <w:r w:rsidRPr="001C6294">
        <w:rPr>
          <w:u w:val="single"/>
          <w:lang w:val="en-US"/>
        </w:rPr>
        <w:t>Digital Transformation</w:t>
      </w:r>
      <w:bookmarkEnd w:id="16"/>
      <w:r w:rsidRPr="001C6294">
        <w:rPr>
          <w:lang w:val="en-US"/>
        </w:rPr>
        <w:t>. It is the use of new, fast and frequently changing digital technologies to</w:t>
      </w:r>
      <w:r w:rsidRPr="00A06313">
        <w:rPr>
          <w:lang w:val="en-US"/>
        </w:rPr>
        <w:t> </w:t>
      </w:r>
      <w:hyperlink r:id="rId13" w:tooltip="Problem solving" w:history="1">
        <w:r w:rsidRPr="00A06313">
          <w:rPr>
            <w:rStyle w:val="Hyperlink"/>
            <w:color w:val="auto"/>
            <w:u w:val="none"/>
            <w:lang w:val="en-US"/>
          </w:rPr>
          <w:t>solve</w:t>
        </w:r>
      </w:hyperlink>
      <w:r w:rsidRPr="001C6294">
        <w:rPr>
          <w:lang w:val="en-US"/>
        </w:rPr>
        <w:t xml:space="preserve"> problems. It is about transforming processes that were non-digital or manual </w:t>
      </w:r>
      <w:r w:rsidR="001A02DB" w:rsidRPr="001C6294">
        <w:rPr>
          <w:lang w:val="en-US"/>
        </w:rPr>
        <w:t>into</w:t>
      </w:r>
      <w:r w:rsidRPr="001C6294">
        <w:rPr>
          <w:lang w:val="en-US"/>
        </w:rPr>
        <w:t xml:space="preserve"> digital processes. One aspect of digital transformation is the concept of 'going </w:t>
      </w:r>
      <w:hyperlink r:id="rId14" w:history="1">
        <w:r w:rsidRPr="00A06313">
          <w:rPr>
            <w:rStyle w:val="Hyperlink"/>
            <w:color w:val="auto"/>
            <w:u w:val="none"/>
            <w:lang w:val="en-US"/>
          </w:rPr>
          <w:t>paperless</w:t>
        </w:r>
      </w:hyperlink>
      <w:r w:rsidRPr="00A06313">
        <w:rPr>
          <w:lang w:val="en-US"/>
        </w:rPr>
        <w:t>';</w:t>
      </w:r>
    </w:p>
    <w:p w14:paraId="787A9CAA" w14:textId="1C025415" w:rsidR="001C6294" w:rsidRPr="001C6294" w:rsidRDefault="001C6294">
      <w:pPr>
        <w:numPr>
          <w:ilvl w:val="1"/>
          <w:numId w:val="25"/>
        </w:numPr>
        <w:spacing w:after="0"/>
        <w:rPr>
          <w:lang w:val="en-US"/>
        </w:rPr>
      </w:pPr>
      <w:r w:rsidRPr="001C6294">
        <w:rPr>
          <w:u w:val="single"/>
          <w:lang w:val="en-US"/>
        </w:rPr>
        <w:t>Fourth Industrial Revolution (4IR).</w:t>
      </w:r>
      <w:r w:rsidRPr="001C6294">
        <w:rPr>
          <w:lang w:val="en-US"/>
        </w:rPr>
        <w:t xml:space="preserve"> It is a way of describing the blurring of boundaries between the physical, digital, and biological worlds. It’s a fusion of advances in artificial intelligence (AI), robotics, the Internet of Things (IoT), 3D printing, genetic engineering, quantum computing, and other technologies;</w:t>
      </w:r>
    </w:p>
    <w:p w14:paraId="12D9237E" w14:textId="2CDD9B1A" w:rsidR="001C6294" w:rsidRPr="00A06313" w:rsidRDefault="001C6294">
      <w:pPr>
        <w:numPr>
          <w:ilvl w:val="1"/>
          <w:numId w:val="25"/>
        </w:numPr>
        <w:spacing w:after="0"/>
        <w:rPr>
          <w:lang w:val="en-US"/>
        </w:rPr>
      </w:pPr>
      <w:r w:rsidRPr="001C6294">
        <w:rPr>
          <w:u w:val="single"/>
          <w:lang w:val="en-US"/>
        </w:rPr>
        <w:t>Cloud Computing</w:t>
      </w:r>
      <w:r w:rsidRPr="001C6294">
        <w:rPr>
          <w:lang w:val="en-US"/>
        </w:rPr>
        <w:t>. There are three main types of cloud computing services, called the cloud computing stack</w:t>
      </w:r>
      <w:r w:rsidR="00FE7BAF">
        <w:rPr>
          <w:lang w:val="en-US"/>
        </w:rPr>
        <w:t>,</w:t>
      </w:r>
      <w:r w:rsidRPr="001C6294">
        <w:rPr>
          <w:lang w:val="en-US"/>
        </w:rPr>
        <w:t xml:space="preserve"> because they build on top of one another</w:t>
      </w:r>
      <w:r w:rsidR="00A06313">
        <w:rPr>
          <w:lang w:val="en-US"/>
        </w:rPr>
        <w:t>,</w:t>
      </w:r>
      <w:r w:rsidRPr="001C6294">
        <w:rPr>
          <w:lang w:val="en-US"/>
        </w:rPr>
        <w:t xml:space="preserve"> i.e. </w:t>
      </w:r>
      <w:hyperlink r:id="rId15" w:history="1">
        <w:r w:rsidRPr="00A06313">
          <w:rPr>
            <w:rStyle w:val="Hyperlink"/>
            <w:color w:val="auto"/>
            <w:u w:val="none"/>
            <w:lang w:val="en-US"/>
          </w:rPr>
          <w:t>infrastructure-as-a-service (IaaS)</w:t>
        </w:r>
      </w:hyperlink>
      <w:r w:rsidRPr="00A06313">
        <w:rPr>
          <w:lang w:val="en-US"/>
        </w:rPr>
        <w:t xml:space="preserve">, </w:t>
      </w:r>
      <w:hyperlink r:id="rId16" w:history="1">
        <w:r w:rsidRPr="00A06313">
          <w:rPr>
            <w:rStyle w:val="Hyperlink"/>
            <w:color w:val="auto"/>
            <w:u w:val="none"/>
            <w:lang w:val="en-US"/>
          </w:rPr>
          <w:t>platform-as-a-service (PaaS)</w:t>
        </w:r>
      </w:hyperlink>
      <w:r w:rsidRPr="00A06313">
        <w:rPr>
          <w:lang w:val="en-US"/>
        </w:rPr>
        <w:t xml:space="preserve"> and </w:t>
      </w:r>
      <w:hyperlink r:id="rId17" w:history="1">
        <w:r w:rsidRPr="00A06313">
          <w:rPr>
            <w:rStyle w:val="Hyperlink"/>
            <w:color w:val="auto"/>
            <w:u w:val="none"/>
            <w:lang w:val="en-US"/>
          </w:rPr>
          <w:t>software-as-a-service (SaaS)</w:t>
        </w:r>
      </w:hyperlink>
      <w:r w:rsidRPr="00A06313">
        <w:rPr>
          <w:lang w:val="en-US"/>
        </w:rPr>
        <w:t>;</w:t>
      </w:r>
    </w:p>
    <w:p w14:paraId="2F334475" w14:textId="77777777" w:rsidR="001C6294" w:rsidRPr="001C6294" w:rsidRDefault="001C6294">
      <w:pPr>
        <w:numPr>
          <w:ilvl w:val="1"/>
          <w:numId w:val="25"/>
        </w:numPr>
        <w:spacing w:after="0"/>
        <w:rPr>
          <w:lang w:val="en-US"/>
        </w:rPr>
      </w:pPr>
      <w:r w:rsidRPr="001C6294">
        <w:rPr>
          <w:u w:val="single"/>
          <w:lang w:val="en-US"/>
        </w:rPr>
        <w:t>Business Intelligence</w:t>
      </w:r>
      <w:r w:rsidRPr="001C6294">
        <w:rPr>
          <w:lang w:val="en-US"/>
        </w:rPr>
        <w:t>. It is a set of processes, architectures, and technologies that convert raw data into meaningful information that drives business actions. It is a suite of software and services to transform data into actionable intelligence and knowledge;</w:t>
      </w:r>
    </w:p>
    <w:p w14:paraId="5CD6125F" w14:textId="74A73764" w:rsidR="001C6294" w:rsidRPr="001C6294" w:rsidRDefault="001C6294">
      <w:pPr>
        <w:numPr>
          <w:ilvl w:val="1"/>
          <w:numId w:val="25"/>
        </w:numPr>
        <w:spacing w:after="0"/>
        <w:rPr>
          <w:lang w:val="en-US"/>
        </w:rPr>
      </w:pPr>
      <w:r w:rsidRPr="001C6294">
        <w:rPr>
          <w:u w:val="single"/>
          <w:lang w:val="en-US"/>
        </w:rPr>
        <w:t>Information and Knowledge Management</w:t>
      </w:r>
      <w:r w:rsidRPr="001C6294">
        <w:rPr>
          <w:lang w:val="en-US"/>
        </w:rPr>
        <w:t xml:space="preserve">. It is the process of creating, sharing, using and managing the information and knowledge of an </w:t>
      </w:r>
      <w:proofErr w:type="spellStart"/>
      <w:r w:rsidRPr="001C6294">
        <w:rPr>
          <w:lang w:val="en-US"/>
        </w:rPr>
        <w:t>organi</w:t>
      </w:r>
      <w:r w:rsidR="004B0082">
        <w:rPr>
          <w:lang w:val="en-US"/>
        </w:rPr>
        <w:t>s</w:t>
      </w:r>
      <w:r w:rsidRPr="001C6294">
        <w:rPr>
          <w:lang w:val="en-US"/>
        </w:rPr>
        <w:t>ation</w:t>
      </w:r>
      <w:proofErr w:type="spellEnd"/>
      <w:r w:rsidRPr="001C6294">
        <w:rPr>
          <w:lang w:val="en-US"/>
        </w:rPr>
        <w:t xml:space="preserve">. It refers to a multidisciplinary </w:t>
      </w:r>
      <w:r w:rsidRPr="001C6294">
        <w:rPr>
          <w:lang w:val="en-US"/>
        </w:rPr>
        <w:lastRenderedPageBreak/>
        <w:t xml:space="preserve">approach to </w:t>
      </w:r>
      <w:r w:rsidR="00FE7BAF" w:rsidRPr="001C6294">
        <w:rPr>
          <w:lang w:val="en-US"/>
        </w:rPr>
        <w:t>achieving</w:t>
      </w:r>
      <w:r w:rsidRPr="001C6294">
        <w:rPr>
          <w:lang w:val="en-US"/>
        </w:rPr>
        <w:t xml:space="preserve"> </w:t>
      </w:r>
      <w:proofErr w:type="spellStart"/>
      <w:r w:rsidR="00FE7BAF" w:rsidRPr="001C6294">
        <w:rPr>
          <w:lang w:val="en-US"/>
        </w:rPr>
        <w:t>organi</w:t>
      </w:r>
      <w:r w:rsidR="004B0082">
        <w:rPr>
          <w:lang w:val="en-US"/>
        </w:rPr>
        <w:t>s</w:t>
      </w:r>
      <w:r w:rsidR="00FE7BAF" w:rsidRPr="001C6294">
        <w:rPr>
          <w:lang w:val="en-US"/>
        </w:rPr>
        <w:t>ational</w:t>
      </w:r>
      <w:proofErr w:type="spellEnd"/>
      <w:r w:rsidRPr="001C6294">
        <w:rPr>
          <w:lang w:val="en-US"/>
        </w:rPr>
        <w:t xml:space="preserve"> objectives by making the best use of information and knowledge; </w:t>
      </w:r>
    </w:p>
    <w:p w14:paraId="1B8BA67F" w14:textId="2EAB762D" w:rsidR="001C6294" w:rsidRPr="001C6294" w:rsidRDefault="001C6294">
      <w:pPr>
        <w:numPr>
          <w:ilvl w:val="1"/>
          <w:numId w:val="25"/>
        </w:numPr>
        <w:spacing w:after="0"/>
        <w:rPr>
          <w:lang w:val="en-US"/>
        </w:rPr>
      </w:pPr>
      <w:r w:rsidRPr="001C6294">
        <w:rPr>
          <w:u w:val="single"/>
          <w:lang w:val="en-US"/>
        </w:rPr>
        <w:t>Open Innovation</w:t>
      </w:r>
      <w:r w:rsidRPr="001C6294">
        <w:rPr>
          <w:lang w:val="en-US"/>
        </w:rPr>
        <w:t>. It is the use of purposive inflows and outflows of knowledge to accelerate internal innovation and expand the markets for external use of innovation, respectively</w:t>
      </w:r>
      <w:r w:rsidR="00620E3E">
        <w:rPr>
          <w:lang w:val="en-US"/>
        </w:rPr>
        <w:t>; and</w:t>
      </w:r>
    </w:p>
    <w:p w14:paraId="577F23C3" w14:textId="48B1B02E" w:rsidR="001C6294" w:rsidRDefault="001C6294">
      <w:pPr>
        <w:numPr>
          <w:ilvl w:val="1"/>
          <w:numId w:val="25"/>
        </w:numPr>
        <w:spacing w:after="0"/>
        <w:rPr>
          <w:lang w:val="en-US"/>
        </w:rPr>
      </w:pPr>
      <w:r w:rsidRPr="001C6294">
        <w:rPr>
          <w:u w:val="single"/>
          <w:lang w:val="en-US"/>
        </w:rPr>
        <w:t>Cyber and information security</w:t>
      </w:r>
      <w:r w:rsidRPr="001C6294">
        <w:rPr>
          <w:lang w:val="en-US"/>
        </w:rPr>
        <w:t xml:space="preserve">. </w:t>
      </w:r>
      <w:r w:rsidR="00FE7BAF">
        <w:rPr>
          <w:lang w:val="en-US"/>
        </w:rPr>
        <w:t>Cybersecurity</w:t>
      </w:r>
      <w:r w:rsidRPr="001C6294">
        <w:rPr>
          <w:lang w:val="en-US"/>
        </w:rPr>
        <w:t xml:space="preserve"> is the practice of defending computers, servers, mobile devices, electronic systems, networks, and data from malicious attacks. In contrast, information security is intended to protect data from any form of threat</w:t>
      </w:r>
      <w:r w:rsidR="00FE7BAF">
        <w:rPr>
          <w:lang w:val="en-US"/>
        </w:rPr>
        <w:t>,</w:t>
      </w:r>
      <w:r w:rsidRPr="001C6294">
        <w:rPr>
          <w:lang w:val="en-US"/>
        </w:rPr>
        <w:t xml:space="preserve"> regardless of </w:t>
      </w:r>
      <w:r w:rsidR="002F4F6A">
        <w:rPr>
          <w:lang w:val="en-US"/>
        </w:rPr>
        <w:t>whether it is</w:t>
      </w:r>
      <w:r w:rsidRPr="001C6294">
        <w:rPr>
          <w:lang w:val="en-US"/>
        </w:rPr>
        <w:t xml:space="preserve"> analogue or digital.</w:t>
      </w:r>
    </w:p>
    <w:p w14:paraId="3CEAEDD8" w14:textId="77777777" w:rsidR="00ED07D8" w:rsidRPr="001C6294" w:rsidRDefault="00ED07D8" w:rsidP="00ED07D8">
      <w:pPr>
        <w:spacing w:after="0"/>
        <w:ind w:left="567"/>
        <w:rPr>
          <w:lang w:val="en-US"/>
        </w:rPr>
      </w:pPr>
    </w:p>
    <w:p w14:paraId="6FEA9A80" w14:textId="695A3346" w:rsidR="00ED07D8" w:rsidRPr="00172DEB" w:rsidRDefault="00ED07D8" w:rsidP="00ED07D8">
      <w:pPr>
        <w:pStyle w:val="Heading2"/>
        <w:spacing w:before="0" w:after="0" w:line="276" w:lineRule="auto"/>
      </w:pPr>
      <w:bookmarkStart w:id="17" w:name="_Ref195791600"/>
      <w:bookmarkStart w:id="18" w:name="_Toc212034478"/>
      <w:r w:rsidRPr="00172DEB">
        <w:t>Scope of Work</w:t>
      </w:r>
      <w:r>
        <w:t xml:space="preserve"> for ICT Research Subscription Services</w:t>
      </w:r>
      <w:bookmarkEnd w:id="17"/>
      <w:bookmarkEnd w:id="18"/>
    </w:p>
    <w:p w14:paraId="240E0BCE" w14:textId="6C13C134" w:rsidR="00ED07D8" w:rsidRDefault="00ED07D8">
      <w:pPr>
        <w:numPr>
          <w:ilvl w:val="0"/>
          <w:numId w:val="27"/>
        </w:numPr>
        <w:spacing w:after="0"/>
        <w:rPr>
          <w:lang w:val="en-US"/>
        </w:rPr>
      </w:pPr>
      <w:r w:rsidRPr="00ED07D8">
        <w:rPr>
          <w:lang w:val="en-US"/>
        </w:rPr>
        <w:t>Subscription services</w:t>
      </w:r>
      <w:r w:rsidR="003A0F1E">
        <w:rPr>
          <w:lang w:val="en-US"/>
        </w:rPr>
        <w:t xml:space="preserve"> (services that </w:t>
      </w:r>
      <w:r w:rsidR="003A0F1E" w:rsidRPr="003A0F1E">
        <w:t xml:space="preserve">allow subscribers to access a wide range of </w:t>
      </w:r>
      <w:r w:rsidR="003A0F1E">
        <w:t>specialised</w:t>
      </w:r>
      <w:r w:rsidR="003A0F1E" w:rsidRPr="003A0F1E">
        <w:t xml:space="preserve"> content </w:t>
      </w:r>
      <w:r w:rsidRPr="00ED07D8">
        <w:rPr>
          <w:lang w:val="en-US"/>
        </w:rPr>
        <w:t>t</w:t>
      </w:r>
      <w:r w:rsidR="003A0F1E">
        <w:rPr>
          <w:lang w:val="en-US"/>
        </w:rPr>
        <w:t xml:space="preserve">hat </w:t>
      </w:r>
      <w:r w:rsidR="003D235A">
        <w:rPr>
          <w:lang w:val="en-US"/>
        </w:rPr>
        <w:t>covers</w:t>
      </w:r>
      <w:r w:rsidRPr="00ED07D8">
        <w:rPr>
          <w:lang w:val="en-US"/>
        </w:rPr>
        <w:t xml:space="preserve"> research on </w:t>
      </w:r>
      <w:r w:rsidR="003D235A" w:rsidRPr="003A0F1E">
        <w:t xml:space="preserve">various aspects of </w:t>
      </w:r>
      <w:r w:rsidRPr="00ED07D8">
        <w:rPr>
          <w:lang w:val="en-US"/>
        </w:rPr>
        <w:t>ICT and Telecommunications</w:t>
      </w:r>
      <w:r w:rsidR="005431D5">
        <w:rPr>
          <w:lang w:val="en-US"/>
        </w:rPr>
        <w:t>,</w:t>
      </w:r>
      <w:r w:rsidRPr="00ED07D8">
        <w:rPr>
          <w:lang w:val="en-US"/>
        </w:rPr>
        <w:t xml:space="preserve"> covering one or more of </w:t>
      </w:r>
      <w:bookmarkStart w:id="19" w:name="_Hlk45719135"/>
      <w:bookmarkStart w:id="20" w:name="_Hlk45718969"/>
      <w:r w:rsidRPr="00ED07D8">
        <w:rPr>
          <w:lang w:val="en-US"/>
        </w:rPr>
        <w:t>the following subject areas/topics:</w:t>
      </w:r>
      <w:bookmarkEnd w:id="19"/>
      <w:bookmarkEnd w:id="20"/>
    </w:p>
    <w:p w14:paraId="5C888A66" w14:textId="5A9381F3" w:rsidR="00ED07D8" w:rsidRPr="00ED07D8" w:rsidRDefault="00ED07D8">
      <w:pPr>
        <w:numPr>
          <w:ilvl w:val="1"/>
          <w:numId w:val="27"/>
        </w:numPr>
        <w:spacing w:after="0"/>
        <w:rPr>
          <w:lang w:val="en-US"/>
        </w:rPr>
      </w:pPr>
      <w:r w:rsidRPr="00ED07D8">
        <w:rPr>
          <w:u w:val="single"/>
          <w:lang w:val="en-US"/>
        </w:rPr>
        <w:t>ICT Products, Solutions and/or Services</w:t>
      </w:r>
      <w:r w:rsidRPr="00ED07D8">
        <w:rPr>
          <w:lang w:val="en-US"/>
        </w:rPr>
        <w:t xml:space="preserve">. It refers to any products, solutions and services relating to all communication technologies, including the infrastructure, hardware (incl. cell phones), software, </w:t>
      </w:r>
      <w:r w:rsidR="00FE7BAF">
        <w:rPr>
          <w:lang w:val="en-US"/>
        </w:rPr>
        <w:t xml:space="preserve">and </w:t>
      </w:r>
      <w:r w:rsidRPr="00ED07D8">
        <w:rPr>
          <w:lang w:val="en-US"/>
        </w:rPr>
        <w:t>middleware</w:t>
      </w:r>
      <w:r w:rsidR="00FE7BAF">
        <w:rPr>
          <w:lang w:val="en-US"/>
        </w:rPr>
        <w:t>,</w:t>
      </w:r>
      <w:r w:rsidRPr="00ED07D8">
        <w:rPr>
          <w:lang w:val="en-US"/>
        </w:rPr>
        <w:t xml:space="preserve"> which </w:t>
      </w:r>
      <w:r w:rsidR="00FE7BAF">
        <w:rPr>
          <w:lang w:val="en-US"/>
        </w:rPr>
        <w:t>enable</w:t>
      </w:r>
      <w:r w:rsidRPr="00ED07D8">
        <w:rPr>
          <w:lang w:val="en-US"/>
        </w:rPr>
        <w:t xml:space="preserve"> users to access, retrieve, store, transmit, and manipulate information in a digital form;</w:t>
      </w:r>
    </w:p>
    <w:p w14:paraId="7D3246B0" w14:textId="3E66E06B" w:rsidR="00ED07D8" w:rsidRPr="00ED07D8" w:rsidRDefault="00ED07D8">
      <w:pPr>
        <w:numPr>
          <w:ilvl w:val="1"/>
          <w:numId w:val="27"/>
        </w:numPr>
        <w:spacing w:after="0"/>
        <w:rPr>
          <w:u w:val="single"/>
          <w:lang w:val="en-US"/>
        </w:rPr>
      </w:pPr>
      <w:r w:rsidRPr="00ED07D8">
        <w:rPr>
          <w:u w:val="single"/>
          <w:lang w:val="en-US"/>
        </w:rPr>
        <w:t>ICT Trends</w:t>
      </w:r>
      <w:r w:rsidRPr="00ED07D8">
        <w:rPr>
          <w:lang w:val="en-US"/>
        </w:rPr>
        <w:t>.</w:t>
      </w:r>
      <w:r w:rsidRPr="002F4F6A">
        <w:rPr>
          <w:lang w:val="en-US"/>
        </w:rPr>
        <w:t xml:space="preserve"> </w:t>
      </w:r>
      <w:r w:rsidRPr="00ED07D8">
        <w:rPr>
          <w:lang w:val="en-US"/>
        </w:rPr>
        <w:t>It is being mindful of the technology that is popular / recently becoming popular and is readily accepted in the market or industry;</w:t>
      </w:r>
    </w:p>
    <w:p w14:paraId="0CCED3C3" w14:textId="77777777" w:rsidR="00ED07D8" w:rsidRPr="00ED07D8" w:rsidRDefault="00ED07D8">
      <w:pPr>
        <w:numPr>
          <w:ilvl w:val="1"/>
          <w:numId w:val="27"/>
        </w:numPr>
        <w:spacing w:after="0"/>
        <w:rPr>
          <w:lang w:val="en-US"/>
        </w:rPr>
      </w:pPr>
      <w:r w:rsidRPr="00ED07D8">
        <w:rPr>
          <w:u w:val="single"/>
          <w:lang w:val="en-US"/>
        </w:rPr>
        <w:t>ICT Governance.</w:t>
      </w:r>
      <w:r w:rsidRPr="002F4F6A">
        <w:rPr>
          <w:lang w:val="en-US"/>
        </w:rPr>
        <w:t xml:space="preserve"> </w:t>
      </w:r>
      <w:r w:rsidRPr="00ED07D8">
        <w:rPr>
          <w:lang w:val="en-US"/>
        </w:rPr>
        <w:t>It is Legislation governing ICT, Policies governing ICT, ICT Frameworks, ICT Methodologies, ICT Standards and ICT Techniques;</w:t>
      </w:r>
    </w:p>
    <w:p w14:paraId="759EA333" w14:textId="503B5315" w:rsidR="00ED07D8" w:rsidRPr="00ED07D8" w:rsidRDefault="00ED07D8">
      <w:pPr>
        <w:numPr>
          <w:ilvl w:val="1"/>
          <w:numId w:val="27"/>
        </w:numPr>
        <w:spacing w:after="0"/>
        <w:rPr>
          <w:u w:val="single"/>
          <w:lang w:val="en-US"/>
        </w:rPr>
      </w:pPr>
      <w:r w:rsidRPr="00ED07D8">
        <w:rPr>
          <w:u w:val="single"/>
          <w:lang w:val="en-US"/>
        </w:rPr>
        <w:t>Enterprise Architecture.</w:t>
      </w:r>
      <w:r w:rsidRPr="00ED07D8">
        <w:rPr>
          <w:lang w:val="en-US"/>
        </w:rPr>
        <w:t xml:space="preserve"> It is the practice of </w:t>
      </w:r>
      <w:proofErr w:type="spellStart"/>
      <w:r w:rsidRPr="00ED07D8">
        <w:rPr>
          <w:lang w:val="en-US"/>
        </w:rPr>
        <w:t>analy</w:t>
      </w:r>
      <w:r w:rsidR="00A21B57">
        <w:rPr>
          <w:lang w:val="en-US"/>
        </w:rPr>
        <w:t>s</w:t>
      </w:r>
      <w:r w:rsidRPr="00ED07D8">
        <w:rPr>
          <w:lang w:val="en-US"/>
        </w:rPr>
        <w:t>ing</w:t>
      </w:r>
      <w:proofErr w:type="spellEnd"/>
      <w:r w:rsidRPr="00ED07D8">
        <w:rPr>
          <w:lang w:val="en-US"/>
        </w:rPr>
        <w:t>, designing, planning and implementing enterprise analysis to successfully execute on business strategies. EA helps businesses structure IT projects and policies to achieve desired business results and to stay on top of industry trends and disruptions using architecture principles and practices;</w:t>
      </w:r>
    </w:p>
    <w:p w14:paraId="61E7C0AE" w14:textId="6FCCB991" w:rsidR="00ED07D8" w:rsidRPr="00ED07D8" w:rsidRDefault="00ED07D8">
      <w:pPr>
        <w:numPr>
          <w:ilvl w:val="1"/>
          <w:numId w:val="27"/>
        </w:numPr>
        <w:spacing w:after="0"/>
        <w:rPr>
          <w:lang w:val="en-US"/>
        </w:rPr>
      </w:pPr>
      <w:r w:rsidRPr="00ED07D8">
        <w:rPr>
          <w:u w:val="single"/>
          <w:lang w:val="en-US"/>
        </w:rPr>
        <w:t>ICT Benchmarking and Best Practices.</w:t>
      </w:r>
      <w:r w:rsidRPr="00ED07D8">
        <w:rPr>
          <w:lang w:val="en-US"/>
        </w:rPr>
        <w:t xml:space="preserve"> It is the practice of comparing own ICT Capability and performance metrics to </w:t>
      </w:r>
      <w:r w:rsidR="002F4F6A">
        <w:rPr>
          <w:lang w:val="en-US"/>
        </w:rPr>
        <w:t xml:space="preserve">the </w:t>
      </w:r>
      <w:r w:rsidRPr="00ED07D8">
        <w:rPr>
          <w:lang w:val="en-US"/>
        </w:rPr>
        <w:t xml:space="preserve">ICT </w:t>
      </w:r>
      <w:r w:rsidR="002F4F6A" w:rsidRPr="00ED07D8">
        <w:rPr>
          <w:lang w:val="en-US"/>
        </w:rPr>
        <w:t>industry</w:t>
      </w:r>
      <w:r w:rsidR="002F4F6A">
        <w:rPr>
          <w:lang w:val="en-US"/>
        </w:rPr>
        <w:t>’s</w:t>
      </w:r>
      <w:r w:rsidRPr="00ED07D8">
        <w:rPr>
          <w:lang w:val="en-US"/>
        </w:rPr>
        <w:t xml:space="preserve"> </w:t>
      </w:r>
      <w:r w:rsidR="002F4F6A">
        <w:rPr>
          <w:lang w:val="en-US"/>
        </w:rPr>
        <w:t>best</w:t>
      </w:r>
      <w:r w:rsidRPr="00ED07D8">
        <w:rPr>
          <w:lang w:val="en-US"/>
        </w:rPr>
        <w:t xml:space="preserve"> and good practices from other companies. Dimensions typically measured are quality, time and cost;</w:t>
      </w:r>
    </w:p>
    <w:p w14:paraId="12D7B572" w14:textId="549A9758" w:rsidR="00ED07D8" w:rsidRPr="00ED07D8" w:rsidRDefault="00ED07D8">
      <w:pPr>
        <w:numPr>
          <w:ilvl w:val="1"/>
          <w:numId w:val="27"/>
        </w:numPr>
        <w:spacing w:after="0"/>
        <w:rPr>
          <w:lang w:val="en-US"/>
        </w:rPr>
      </w:pPr>
      <w:r w:rsidRPr="00ED07D8">
        <w:rPr>
          <w:u w:val="single"/>
          <w:lang w:val="en-US"/>
        </w:rPr>
        <w:t>Digital</w:t>
      </w:r>
      <w:r w:rsidR="002F4F6A">
        <w:rPr>
          <w:u w:val="single"/>
          <w:lang w:val="en-US"/>
        </w:rPr>
        <w:t xml:space="preserve"> </w:t>
      </w:r>
      <w:r w:rsidRPr="00ED07D8">
        <w:rPr>
          <w:u w:val="single"/>
          <w:lang w:val="en-US"/>
        </w:rPr>
        <w:t>Transformation.</w:t>
      </w:r>
      <w:r w:rsidRPr="00ED07D8">
        <w:rPr>
          <w:lang w:val="en-US"/>
        </w:rPr>
        <w:t xml:space="preserve"> It is the use of new, fast and frequently changing digital technologies to </w:t>
      </w:r>
      <w:hyperlink r:id="rId18" w:tooltip="Problem solving" w:history="1">
        <w:r w:rsidRPr="002F4F6A">
          <w:rPr>
            <w:rStyle w:val="Hyperlink"/>
            <w:color w:val="auto"/>
            <w:u w:val="none"/>
            <w:lang w:val="en-US"/>
          </w:rPr>
          <w:t>solve</w:t>
        </w:r>
      </w:hyperlink>
      <w:r w:rsidRPr="00ED07D8">
        <w:rPr>
          <w:lang w:val="en-US"/>
        </w:rPr>
        <w:t xml:space="preserve"> problems. It is about transforming processes that were non-digital or manual </w:t>
      </w:r>
      <w:r w:rsidR="002F4F6A" w:rsidRPr="00ED07D8">
        <w:rPr>
          <w:lang w:val="en-US"/>
        </w:rPr>
        <w:t>into</w:t>
      </w:r>
      <w:r w:rsidRPr="00ED07D8">
        <w:rPr>
          <w:lang w:val="en-US"/>
        </w:rPr>
        <w:t xml:space="preserve"> digital processes. One aspect of digital transformation is the concept of 'going </w:t>
      </w:r>
      <w:hyperlink r:id="rId19" w:history="1">
        <w:r w:rsidRPr="002F4F6A">
          <w:rPr>
            <w:rStyle w:val="Hyperlink"/>
            <w:color w:val="auto"/>
            <w:u w:val="none"/>
            <w:lang w:val="en-US"/>
          </w:rPr>
          <w:t>paperless</w:t>
        </w:r>
      </w:hyperlink>
      <w:r w:rsidRPr="00ED07D8">
        <w:rPr>
          <w:lang w:val="en-US"/>
        </w:rPr>
        <w:t>';</w:t>
      </w:r>
    </w:p>
    <w:p w14:paraId="78588EE8" w14:textId="0EEF28DE" w:rsidR="00ED07D8" w:rsidRPr="00ED07D8" w:rsidRDefault="00ED07D8">
      <w:pPr>
        <w:numPr>
          <w:ilvl w:val="1"/>
          <w:numId w:val="27"/>
        </w:numPr>
        <w:spacing w:after="0"/>
        <w:rPr>
          <w:u w:val="single"/>
          <w:lang w:val="en-US"/>
        </w:rPr>
      </w:pPr>
      <w:r w:rsidRPr="00ED07D8">
        <w:rPr>
          <w:u w:val="single"/>
          <w:lang w:val="en-US"/>
        </w:rPr>
        <w:t>Fourth Industrial Revolution (4IR).</w:t>
      </w:r>
      <w:r w:rsidRPr="00ED07D8">
        <w:rPr>
          <w:lang w:val="en-US"/>
        </w:rPr>
        <w:t xml:space="preserve"> It is a way of describing the blurring of boundaries between the physical, digital, and biological worlds. It’s a fusion of advances in artificial intelligence (AI), robotics, the Internet of Things (IoT), 3D printing, genetic engineering, quantum computing, and other technologies;</w:t>
      </w:r>
    </w:p>
    <w:p w14:paraId="786F58D5" w14:textId="0D87F698" w:rsidR="00ED07D8" w:rsidRPr="00ED07D8" w:rsidRDefault="00ED07D8">
      <w:pPr>
        <w:numPr>
          <w:ilvl w:val="1"/>
          <w:numId w:val="27"/>
        </w:numPr>
        <w:spacing w:after="0"/>
        <w:rPr>
          <w:u w:val="single"/>
          <w:lang w:val="en-US"/>
        </w:rPr>
      </w:pPr>
      <w:r w:rsidRPr="00ED07D8">
        <w:rPr>
          <w:u w:val="single"/>
          <w:lang w:val="en-US"/>
        </w:rPr>
        <w:t>Cloud Computing.</w:t>
      </w:r>
      <w:r w:rsidRPr="00ED07D8">
        <w:rPr>
          <w:lang w:val="en-US"/>
        </w:rPr>
        <w:t xml:space="preserve"> There are three main types of cloud computing services, called the cloud computing stack</w:t>
      </w:r>
      <w:r w:rsidR="002F4F6A">
        <w:rPr>
          <w:lang w:val="en-US"/>
        </w:rPr>
        <w:t>,</w:t>
      </w:r>
      <w:r w:rsidRPr="00ED07D8">
        <w:rPr>
          <w:lang w:val="en-US"/>
        </w:rPr>
        <w:t xml:space="preserve"> because they build on top of one another</w:t>
      </w:r>
      <w:r w:rsidR="002F4F6A">
        <w:rPr>
          <w:lang w:val="en-US"/>
        </w:rPr>
        <w:t>,</w:t>
      </w:r>
      <w:r w:rsidRPr="00ED07D8">
        <w:rPr>
          <w:lang w:val="en-US"/>
        </w:rPr>
        <w:t xml:space="preserve"> i.e. </w:t>
      </w:r>
      <w:hyperlink r:id="rId20" w:history="1">
        <w:r w:rsidRPr="00ED07D8">
          <w:rPr>
            <w:rStyle w:val="Hyperlink"/>
            <w:color w:val="auto"/>
            <w:u w:val="none"/>
            <w:lang w:val="en-US"/>
          </w:rPr>
          <w:t>infrastructure-as-a-service (IaaS)</w:t>
        </w:r>
      </w:hyperlink>
      <w:r w:rsidRPr="00ED07D8">
        <w:rPr>
          <w:lang w:val="en-US"/>
        </w:rPr>
        <w:t xml:space="preserve">, </w:t>
      </w:r>
      <w:hyperlink r:id="rId21" w:history="1">
        <w:r w:rsidRPr="00ED07D8">
          <w:rPr>
            <w:rStyle w:val="Hyperlink"/>
            <w:color w:val="auto"/>
            <w:u w:val="none"/>
            <w:lang w:val="en-US"/>
          </w:rPr>
          <w:t>platform-as-a-service (PaaS)</w:t>
        </w:r>
      </w:hyperlink>
      <w:r w:rsidRPr="00ED07D8">
        <w:rPr>
          <w:lang w:val="en-US"/>
        </w:rPr>
        <w:t xml:space="preserve"> and </w:t>
      </w:r>
      <w:hyperlink r:id="rId22" w:history="1">
        <w:r w:rsidRPr="00ED07D8">
          <w:rPr>
            <w:rStyle w:val="Hyperlink"/>
            <w:color w:val="auto"/>
            <w:u w:val="none"/>
            <w:lang w:val="en-US"/>
          </w:rPr>
          <w:t>software-as-a-service (SaaS)</w:t>
        </w:r>
      </w:hyperlink>
      <w:r w:rsidRPr="00ED07D8">
        <w:rPr>
          <w:lang w:val="en-US"/>
        </w:rPr>
        <w:t>;</w:t>
      </w:r>
    </w:p>
    <w:p w14:paraId="62AFDBA3" w14:textId="77777777" w:rsidR="00ED07D8" w:rsidRPr="00ED07D8" w:rsidRDefault="00ED07D8">
      <w:pPr>
        <w:numPr>
          <w:ilvl w:val="1"/>
          <w:numId w:val="27"/>
        </w:numPr>
        <w:spacing w:after="0"/>
        <w:rPr>
          <w:u w:val="single"/>
          <w:lang w:val="en-US"/>
        </w:rPr>
      </w:pPr>
      <w:r w:rsidRPr="00ED07D8">
        <w:rPr>
          <w:u w:val="single"/>
          <w:lang w:val="en-US"/>
        </w:rPr>
        <w:t>Business Intelligence.</w:t>
      </w:r>
      <w:r w:rsidRPr="00ED07D8">
        <w:rPr>
          <w:lang w:val="en-US"/>
        </w:rPr>
        <w:t xml:space="preserve"> It is a set of processes, architectures, and technologies that convert raw data into meaningful information that drives business actions. It is a suite of software and services to transform data into actionable intelligence and knowledge;</w:t>
      </w:r>
    </w:p>
    <w:p w14:paraId="0F89EA96" w14:textId="57BE6988" w:rsidR="00ED07D8" w:rsidRPr="00ED07D8" w:rsidRDefault="00ED07D8">
      <w:pPr>
        <w:numPr>
          <w:ilvl w:val="1"/>
          <w:numId w:val="27"/>
        </w:numPr>
        <w:spacing w:after="0"/>
        <w:rPr>
          <w:u w:val="single"/>
          <w:lang w:val="en-US"/>
        </w:rPr>
      </w:pPr>
      <w:r w:rsidRPr="00ED07D8">
        <w:rPr>
          <w:u w:val="single"/>
          <w:lang w:val="en-US"/>
        </w:rPr>
        <w:t>Information and Knowledge Management.</w:t>
      </w:r>
      <w:r w:rsidRPr="00ED07D8">
        <w:rPr>
          <w:lang w:val="en-US"/>
        </w:rPr>
        <w:t xml:space="preserve"> It is the process of creating, sharing, using and managing the information and knowledge of an </w:t>
      </w:r>
      <w:proofErr w:type="spellStart"/>
      <w:r w:rsidRPr="00ED07D8">
        <w:rPr>
          <w:lang w:val="en-US"/>
        </w:rPr>
        <w:t>organi</w:t>
      </w:r>
      <w:r w:rsidR="00620E3E">
        <w:rPr>
          <w:lang w:val="en-US"/>
        </w:rPr>
        <w:t>s</w:t>
      </w:r>
      <w:r w:rsidRPr="00ED07D8">
        <w:rPr>
          <w:lang w:val="en-US"/>
        </w:rPr>
        <w:t>ation</w:t>
      </w:r>
      <w:proofErr w:type="spellEnd"/>
      <w:r w:rsidRPr="00ED07D8">
        <w:rPr>
          <w:lang w:val="en-US"/>
        </w:rPr>
        <w:t xml:space="preserve">. It refers to a multidisciplinary approach to </w:t>
      </w:r>
      <w:r w:rsidR="00FE7BAF" w:rsidRPr="00ED07D8">
        <w:rPr>
          <w:lang w:val="en-US"/>
        </w:rPr>
        <w:t>achieving</w:t>
      </w:r>
      <w:r w:rsidRPr="00ED07D8">
        <w:rPr>
          <w:lang w:val="en-US"/>
        </w:rPr>
        <w:t xml:space="preserve"> </w:t>
      </w:r>
      <w:proofErr w:type="spellStart"/>
      <w:r w:rsidRPr="00ED07D8">
        <w:rPr>
          <w:lang w:val="en-US"/>
        </w:rPr>
        <w:t>organi</w:t>
      </w:r>
      <w:r w:rsidR="00620E3E">
        <w:rPr>
          <w:lang w:val="en-US"/>
        </w:rPr>
        <w:t>s</w:t>
      </w:r>
      <w:r w:rsidRPr="00ED07D8">
        <w:rPr>
          <w:lang w:val="en-US"/>
        </w:rPr>
        <w:t>ational</w:t>
      </w:r>
      <w:proofErr w:type="spellEnd"/>
      <w:r w:rsidRPr="00ED07D8">
        <w:rPr>
          <w:lang w:val="en-US"/>
        </w:rPr>
        <w:t xml:space="preserve"> objectives by making the best use of information and knowledge;</w:t>
      </w:r>
      <w:r w:rsidRPr="00ED07D8">
        <w:rPr>
          <w:u w:val="single"/>
          <w:lang w:val="en-US"/>
        </w:rPr>
        <w:t xml:space="preserve"> </w:t>
      </w:r>
    </w:p>
    <w:p w14:paraId="38F94553" w14:textId="77777777" w:rsidR="00ED07D8" w:rsidRPr="00ED07D8" w:rsidRDefault="00ED07D8">
      <w:pPr>
        <w:numPr>
          <w:ilvl w:val="1"/>
          <w:numId w:val="27"/>
        </w:numPr>
        <w:spacing w:after="0"/>
        <w:rPr>
          <w:lang w:val="en-US"/>
        </w:rPr>
      </w:pPr>
      <w:r w:rsidRPr="00ED07D8">
        <w:rPr>
          <w:u w:val="single"/>
          <w:lang w:val="en-US"/>
        </w:rPr>
        <w:lastRenderedPageBreak/>
        <w:t>Open Innovation.</w:t>
      </w:r>
      <w:r w:rsidRPr="00ED07D8">
        <w:rPr>
          <w:lang w:val="en-US"/>
        </w:rPr>
        <w:t xml:space="preserve"> It is the use of purposive inflows and outflows of knowledge to accelerate internal innovation, and expand the markets for external use of innovation, respectively; and</w:t>
      </w:r>
    </w:p>
    <w:p w14:paraId="4DE549E8" w14:textId="0B1470E1" w:rsidR="00ED07D8" w:rsidRPr="00ED07D8" w:rsidRDefault="00ED07D8">
      <w:pPr>
        <w:numPr>
          <w:ilvl w:val="1"/>
          <w:numId w:val="27"/>
        </w:numPr>
        <w:spacing w:after="0"/>
        <w:rPr>
          <w:lang w:val="en-US"/>
        </w:rPr>
      </w:pPr>
      <w:r w:rsidRPr="00FE7BAF">
        <w:rPr>
          <w:u w:val="single"/>
          <w:lang w:val="en-US"/>
        </w:rPr>
        <w:t>Cyber and information security.</w:t>
      </w:r>
      <w:r w:rsidRPr="00ED07D8">
        <w:rPr>
          <w:lang w:val="en-US"/>
        </w:rPr>
        <w:t xml:space="preserve"> </w:t>
      </w:r>
      <w:r w:rsidR="002F4F6A">
        <w:rPr>
          <w:lang w:val="en-US"/>
        </w:rPr>
        <w:t>Cybersecurity</w:t>
      </w:r>
      <w:r w:rsidRPr="00ED07D8">
        <w:rPr>
          <w:lang w:val="en-US"/>
        </w:rPr>
        <w:t xml:space="preserve"> is the practice of defending computers, servers, mobile devices, electronic systems, networks, and data from malicious attacks. In contrast, information security is intended to protect data from any form of threat</w:t>
      </w:r>
      <w:r w:rsidR="002F4F6A">
        <w:rPr>
          <w:lang w:val="en-US"/>
        </w:rPr>
        <w:t>,</w:t>
      </w:r>
      <w:r w:rsidRPr="00ED07D8">
        <w:rPr>
          <w:lang w:val="en-US"/>
        </w:rPr>
        <w:t xml:space="preserve"> regardless of </w:t>
      </w:r>
      <w:r w:rsidR="002F4F6A">
        <w:rPr>
          <w:lang w:val="en-US"/>
        </w:rPr>
        <w:t>whether it is</w:t>
      </w:r>
      <w:r w:rsidRPr="00ED07D8">
        <w:rPr>
          <w:lang w:val="en-US"/>
        </w:rPr>
        <w:t xml:space="preserve"> analogue or digital.</w:t>
      </w:r>
    </w:p>
    <w:p w14:paraId="7051316E" w14:textId="55F9D876" w:rsidR="00ED07D8" w:rsidRPr="00ED07D8" w:rsidRDefault="00ED07D8">
      <w:pPr>
        <w:numPr>
          <w:ilvl w:val="0"/>
          <w:numId w:val="27"/>
        </w:numPr>
        <w:tabs>
          <w:tab w:val="clear" w:pos="567"/>
        </w:tabs>
        <w:spacing w:after="0"/>
        <w:rPr>
          <w:lang w:val="en-US"/>
        </w:rPr>
      </w:pPr>
      <w:r w:rsidRPr="00ED07D8">
        <w:rPr>
          <w:lang w:val="en-US"/>
        </w:rPr>
        <w:t>Subscription services can include subscription to ICT and Telecommunications Analysts Firms from either an end user or service provider perspective.</w:t>
      </w:r>
    </w:p>
    <w:p w14:paraId="7821050A" w14:textId="13FAB1D8" w:rsidR="00126985" w:rsidRPr="00ED07D8" w:rsidRDefault="00ED07D8">
      <w:pPr>
        <w:numPr>
          <w:ilvl w:val="0"/>
          <w:numId w:val="27"/>
        </w:numPr>
        <w:tabs>
          <w:tab w:val="clear" w:pos="567"/>
        </w:tabs>
        <w:spacing w:after="0"/>
        <w:rPr>
          <w:lang w:val="en-US"/>
        </w:rPr>
      </w:pPr>
      <w:r w:rsidRPr="00ED07D8">
        <w:rPr>
          <w:lang w:val="en-US"/>
        </w:rPr>
        <w:t>Subscription services can include subscription</w:t>
      </w:r>
      <w:r w:rsidR="005C7DC5">
        <w:rPr>
          <w:lang w:val="en-US"/>
        </w:rPr>
        <w:t>s</w:t>
      </w:r>
      <w:r w:rsidRPr="00ED07D8">
        <w:rPr>
          <w:lang w:val="en-US"/>
        </w:rPr>
        <w:t xml:space="preserve"> to advisory services regarding ICT strategy and planning, major ICT trends in various industries (with</w:t>
      </w:r>
      <w:r w:rsidR="002F4C97">
        <w:rPr>
          <w:lang w:val="en-US"/>
        </w:rPr>
        <w:t xml:space="preserve"> an</w:t>
      </w:r>
      <w:r w:rsidRPr="00ED07D8">
        <w:rPr>
          <w:lang w:val="en-US"/>
        </w:rPr>
        <w:t xml:space="preserve"> emphasis on</w:t>
      </w:r>
      <w:r w:rsidR="002F4C97">
        <w:rPr>
          <w:lang w:val="en-US"/>
        </w:rPr>
        <w:t xml:space="preserve"> the</w:t>
      </w:r>
      <w:r w:rsidRPr="00ED07D8">
        <w:rPr>
          <w:lang w:val="en-US"/>
        </w:rPr>
        <w:t xml:space="preserve"> public sector)</w:t>
      </w:r>
      <w:r w:rsidR="0057191A">
        <w:rPr>
          <w:lang w:val="en-US"/>
        </w:rPr>
        <w:t>. W</w:t>
      </w:r>
      <w:r w:rsidRPr="00ED07D8">
        <w:rPr>
          <w:lang w:val="en-US"/>
        </w:rPr>
        <w:t xml:space="preserve">ith support mechanisms such as diagnostics </w:t>
      </w:r>
      <w:r w:rsidR="00982161">
        <w:rPr>
          <w:lang w:val="en-US"/>
        </w:rPr>
        <w:t>and</w:t>
      </w:r>
      <w:r w:rsidRPr="00ED07D8">
        <w:rPr>
          <w:lang w:val="en-US"/>
        </w:rPr>
        <w:t xml:space="preserve"> other resources</w:t>
      </w:r>
      <w:r w:rsidR="00982161">
        <w:rPr>
          <w:lang w:val="en-US"/>
        </w:rPr>
        <w:t>,</w:t>
      </w:r>
      <w:r w:rsidRPr="00ED07D8">
        <w:rPr>
          <w:lang w:val="en-US"/>
        </w:rPr>
        <w:t xml:space="preserve"> </w:t>
      </w:r>
      <w:r w:rsidR="00982161">
        <w:rPr>
          <w:lang w:val="en-US"/>
        </w:rPr>
        <w:t>including</w:t>
      </w:r>
      <w:r w:rsidRPr="00ED07D8">
        <w:rPr>
          <w:lang w:val="en-US"/>
        </w:rPr>
        <w:t xml:space="preserve"> templates</w:t>
      </w:r>
      <w:r w:rsidR="00F07ABD">
        <w:rPr>
          <w:lang w:val="en-US"/>
        </w:rPr>
        <w:t xml:space="preserve">, </w:t>
      </w:r>
      <w:r w:rsidRPr="00ED07D8">
        <w:rPr>
          <w:lang w:val="en-US"/>
        </w:rPr>
        <w:t>tools</w:t>
      </w:r>
      <w:r w:rsidR="002C6687">
        <w:rPr>
          <w:lang w:val="en-US"/>
        </w:rPr>
        <w:t>,</w:t>
      </w:r>
      <w:r w:rsidRPr="00ED07D8">
        <w:rPr>
          <w:lang w:val="en-US"/>
        </w:rPr>
        <w:t xml:space="preserve"> and workshops addressing various ICT and Telecommunications topics.</w:t>
      </w:r>
      <w:bookmarkEnd w:id="15"/>
    </w:p>
    <w:p w14:paraId="25CB37D0" w14:textId="77777777" w:rsidR="00AF05FE" w:rsidRDefault="00AF05FE" w:rsidP="00840803">
      <w:pPr>
        <w:spacing w:after="0"/>
        <w:rPr>
          <w:lang w:val="en-GB"/>
        </w:rPr>
      </w:pPr>
    </w:p>
    <w:p w14:paraId="1EF7D4D5" w14:textId="6234C3E9" w:rsidR="00EE2A5D" w:rsidRPr="00170E64" w:rsidRDefault="00840803" w:rsidP="00840803">
      <w:pPr>
        <w:pStyle w:val="Heading2"/>
        <w:spacing w:before="0" w:after="0" w:line="276" w:lineRule="auto"/>
        <w:rPr>
          <w:iCs/>
          <w:szCs w:val="28"/>
          <w:lang w:val="en-GB"/>
        </w:rPr>
      </w:pPr>
      <w:bookmarkStart w:id="21" w:name="_Toc212034479"/>
      <w:r w:rsidRPr="00170E64">
        <w:rPr>
          <w:iCs/>
          <w:szCs w:val="28"/>
          <w:lang w:val="en-GB"/>
        </w:rPr>
        <w:t>S</w:t>
      </w:r>
      <w:r w:rsidR="00B27721" w:rsidRPr="00170E64">
        <w:rPr>
          <w:iCs/>
          <w:szCs w:val="28"/>
          <w:lang w:val="en-GB"/>
        </w:rPr>
        <w:t>ervice</w:t>
      </w:r>
      <w:r w:rsidRPr="00170E64">
        <w:rPr>
          <w:iCs/>
          <w:szCs w:val="28"/>
          <w:lang w:val="en-GB"/>
        </w:rPr>
        <w:t xml:space="preserve"> </w:t>
      </w:r>
      <w:r w:rsidR="000D0856" w:rsidRPr="00170E64">
        <w:rPr>
          <w:iCs/>
          <w:szCs w:val="28"/>
          <w:lang w:val="en-GB"/>
        </w:rPr>
        <w:t>R</w:t>
      </w:r>
      <w:r w:rsidR="00B27721" w:rsidRPr="00170E64">
        <w:rPr>
          <w:iCs/>
          <w:szCs w:val="28"/>
          <w:lang w:val="en-GB"/>
        </w:rPr>
        <w:t>equirement</w:t>
      </w:r>
      <w:r w:rsidRPr="00170E64">
        <w:rPr>
          <w:iCs/>
          <w:szCs w:val="28"/>
          <w:lang w:val="en-GB"/>
        </w:rPr>
        <w:t xml:space="preserve"> </w:t>
      </w:r>
      <w:r w:rsidR="000D0856" w:rsidRPr="00170E64">
        <w:rPr>
          <w:iCs/>
          <w:szCs w:val="28"/>
          <w:lang w:val="en-GB"/>
        </w:rPr>
        <w:t>O</w:t>
      </w:r>
      <w:r w:rsidR="00B27721" w:rsidRPr="00170E64">
        <w:rPr>
          <w:iCs/>
          <w:szCs w:val="28"/>
          <w:lang w:val="en-GB"/>
        </w:rPr>
        <w:t>verview</w:t>
      </w:r>
      <w:bookmarkEnd w:id="21"/>
    </w:p>
    <w:p w14:paraId="3364C5F3" w14:textId="17084D3B" w:rsidR="00C47C25" w:rsidRPr="00170E64" w:rsidRDefault="00EE2A5D" w:rsidP="00264CF0">
      <w:pPr>
        <w:pStyle w:val="Heading3"/>
      </w:pPr>
      <w:bookmarkStart w:id="22" w:name="_Toc212034480"/>
      <w:r w:rsidRPr="00170E64">
        <w:t xml:space="preserve">Competency </w:t>
      </w:r>
      <w:r w:rsidR="00B27721" w:rsidRPr="00170E64">
        <w:t>r</w:t>
      </w:r>
      <w:r w:rsidRPr="00170E64">
        <w:t>equirements</w:t>
      </w:r>
      <w:bookmarkEnd w:id="22"/>
    </w:p>
    <w:p w14:paraId="55CA2BAD" w14:textId="3918D2EC" w:rsidR="00264CF0" w:rsidRPr="00264CF0" w:rsidRDefault="00264CF0">
      <w:pPr>
        <w:numPr>
          <w:ilvl w:val="0"/>
          <w:numId w:val="29"/>
        </w:numPr>
        <w:spacing w:before="120" w:after="240" w:line="240" w:lineRule="auto"/>
        <w:rPr>
          <w:rFonts w:eastAsia="Times New Roman" w:cs="Calibri Light"/>
          <w:szCs w:val="28"/>
          <w:lang w:val="en-US" w:eastAsia="en-ZA"/>
        </w:rPr>
      </w:pPr>
      <w:r w:rsidRPr="00264CF0">
        <w:rPr>
          <w:rFonts w:eastAsia="Times New Roman" w:cs="Calibri Light"/>
          <w:szCs w:val="28"/>
          <w:lang w:val="en-US" w:eastAsia="en-ZA"/>
        </w:rPr>
        <w:t>The following competencies will be required:</w:t>
      </w:r>
    </w:p>
    <w:p w14:paraId="47FA75DF" w14:textId="77777777" w:rsidR="00264CF0" w:rsidRPr="00264CF0" w:rsidRDefault="00264CF0">
      <w:pPr>
        <w:numPr>
          <w:ilvl w:val="1"/>
          <w:numId w:val="29"/>
        </w:numPr>
        <w:spacing w:before="120" w:after="0" w:line="240" w:lineRule="auto"/>
        <w:rPr>
          <w:rFonts w:eastAsia="Times New Roman" w:cs="Calibri Light"/>
          <w:szCs w:val="28"/>
          <w:lang w:val="en-US" w:eastAsia="en-ZA"/>
        </w:rPr>
      </w:pPr>
      <w:r w:rsidRPr="00264CF0">
        <w:rPr>
          <w:rFonts w:eastAsia="Times New Roman" w:cs="Calibri Light"/>
          <w:szCs w:val="28"/>
          <w:lang w:val="en-US" w:eastAsia="en-ZA"/>
        </w:rPr>
        <w:t>ICT strategic consultancy, analysis and interpretation;</w:t>
      </w:r>
    </w:p>
    <w:p w14:paraId="6E88C6AC" w14:textId="77777777" w:rsidR="00264CF0" w:rsidRPr="00264CF0" w:rsidRDefault="00264CF0">
      <w:pPr>
        <w:numPr>
          <w:ilvl w:val="1"/>
          <w:numId w:val="29"/>
        </w:numPr>
        <w:spacing w:before="120" w:after="0" w:line="240" w:lineRule="auto"/>
        <w:rPr>
          <w:rFonts w:eastAsia="Times New Roman" w:cs="Calibri Light"/>
          <w:szCs w:val="28"/>
          <w:lang w:val="en-US" w:eastAsia="en-ZA"/>
        </w:rPr>
      </w:pPr>
      <w:r w:rsidRPr="00264CF0">
        <w:rPr>
          <w:rFonts w:eastAsia="Times New Roman" w:cs="Calibri Light"/>
          <w:szCs w:val="28"/>
          <w:lang w:val="en-US" w:eastAsia="en-ZA"/>
        </w:rPr>
        <w:t>Research;</w:t>
      </w:r>
    </w:p>
    <w:p w14:paraId="103AAC73" w14:textId="77777777" w:rsidR="00264CF0" w:rsidRPr="00264CF0" w:rsidRDefault="00264CF0">
      <w:pPr>
        <w:numPr>
          <w:ilvl w:val="1"/>
          <w:numId w:val="29"/>
        </w:numPr>
        <w:spacing w:before="120" w:after="0" w:line="240" w:lineRule="auto"/>
        <w:rPr>
          <w:rFonts w:eastAsia="Times New Roman" w:cs="Calibri Light"/>
          <w:szCs w:val="28"/>
          <w:lang w:val="en-US" w:eastAsia="en-ZA"/>
        </w:rPr>
      </w:pPr>
      <w:r w:rsidRPr="00264CF0">
        <w:rPr>
          <w:rFonts w:eastAsia="Times New Roman" w:cs="Calibri Light"/>
          <w:szCs w:val="28"/>
          <w:lang w:val="en-US" w:eastAsia="en-ZA"/>
        </w:rPr>
        <w:t>Business analysis and interpretation;</w:t>
      </w:r>
    </w:p>
    <w:p w14:paraId="35F663E9" w14:textId="77777777" w:rsidR="00264CF0" w:rsidRPr="00264CF0" w:rsidRDefault="00264CF0">
      <w:pPr>
        <w:numPr>
          <w:ilvl w:val="1"/>
          <w:numId w:val="29"/>
        </w:numPr>
        <w:spacing w:before="120" w:after="0" w:line="240" w:lineRule="auto"/>
        <w:rPr>
          <w:rFonts w:eastAsia="Times New Roman" w:cs="Calibri Light"/>
          <w:szCs w:val="28"/>
          <w:lang w:val="en-US" w:eastAsia="en-ZA"/>
        </w:rPr>
      </w:pPr>
      <w:r w:rsidRPr="00264CF0">
        <w:rPr>
          <w:rFonts w:eastAsia="Times New Roman" w:cs="Calibri Light"/>
          <w:szCs w:val="28"/>
          <w:lang w:val="en-US" w:eastAsia="en-ZA"/>
        </w:rPr>
        <w:t>Project management;</w:t>
      </w:r>
    </w:p>
    <w:p w14:paraId="4863BAF5" w14:textId="1FD30BC3" w:rsidR="00264CF0" w:rsidRPr="00264CF0" w:rsidRDefault="00264CF0">
      <w:pPr>
        <w:numPr>
          <w:ilvl w:val="1"/>
          <w:numId w:val="29"/>
        </w:numPr>
        <w:spacing w:before="120" w:after="0" w:line="240" w:lineRule="auto"/>
        <w:rPr>
          <w:rFonts w:eastAsia="Times New Roman" w:cs="Calibri Light"/>
          <w:szCs w:val="28"/>
          <w:lang w:val="en-US" w:eastAsia="en-ZA"/>
        </w:rPr>
      </w:pPr>
      <w:r w:rsidRPr="00264CF0">
        <w:rPr>
          <w:rFonts w:eastAsia="Times New Roman" w:cs="Calibri Light"/>
          <w:szCs w:val="28"/>
          <w:lang w:val="en-US" w:eastAsia="en-ZA"/>
        </w:rPr>
        <w:t xml:space="preserve">Inter-governmental skills </w:t>
      </w:r>
      <w:r w:rsidR="00AA5FF2">
        <w:rPr>
          <w:rFonts w:eastAsia="Times New Roman" w:cs="Calibri Light"/>
          <w:szCs w:val="28"/>
          <w:lang w:val="en-US" w:eastAsia="en-ZA"/>
        </w:rPr>
        <w:t>related to</w:t>
      </w:r>
      <w:r w:rsidRPr="00264CF0">
        <w:rPr>
          <w:rFonts w:eastAsia="Times New Roman" w:cs="Calibri Light"/>
          <w:szCs w:val="28"/>
          <w:lang w:val="en-US" w:eastAsia="en-ZA"/>
        </w:rPr>
        <w:t xml:space="preserve"> core research and </w:t>
      </w:r>
      <w:r w:rsidR="000D0856">
        <w:rPr>
          <w:rFonts w:eastAsia="Times New Roman" w:cs="Calibri Light"/>
          <w:szCs w:val="28"/>
          <w:lang w:val="en-US" w:eastAsia="en-ZA"/>
        </w:rPr>
        <w:t>ICT-specific</w:t>
      </w:r>
      <w:r w:rsidRPr="00264CF0">
        <w:rPr>
          <w:rFonts w:eastAsia="Times New Roman" w:cs="Calibri Light"/>
          <w:szCs w:val="28"/>
          <w:lang w:val="en-US" w:eastAsia="en-ZA"/>
        </w:rPr>
        <w:t xml:space="preserve"> skills;</w:t>
      </w:r>
    </w:p>
    <w:p w14:paraId="350836A0" w14:textId="697A9336" w:rsidR="00264CF0" w:rsidRPr="00264CF0" w:rsidRDefault="00264CF0">
      <w:pPr>
        <w:numPr>
          <w:ilvl w:val="1"/>
          <w:numId w:val="29"/>
        </w:numPr>
        <w:spacing w:before="120" w:after="0" w:line="240" w:lineRule="auto"/>
        <w:rPr>
          <w:rFonts w:eastAsia="Times New Roman" w:cs="Calibri Light"/>
          <w:szCs w:val="28"/>
          <w:lang w:val="en-US" w:eastAsia="en-ZA"/>
        </w:rPr>
      </w:pPr>
      <w:r w:rsidRPr="00264CF0">
        <w:rPr>
          <w:rFonts w:eastAsia="Times New Roman" w:cs="Calibri Light"/>
          <w:szCs w:val="28"/>
          <w:lang w:val="en-US" w:eastAsia="en-ZA"/>
        </w:rPr>
        <w:t>Ability to use knowledge and skills to advise or develop solutions to ICT challenges</w:t>
      </w:r>
      <w:r w:rsidR="00EC6E9E">
        <w:rPr>
          <w:rFonts w:eastAsia="Times New Roman" w:cs="Calibri Light"/>
          <w:szCs w:val="28"/>
          <w:lang w:val="en-US" w:eastAsia="en-ZA"/>
        </w:rPr>
        <w:t>;</w:t>
      </w:r>
    </w:p>
    <w:p w14:paraId="17246800" w14:textId="21CBE86B" w:rsidR="00264CF0" w:rsidRPr="00264CF0" w:rsidRDefault="00264CF0">
      <w:pPr>
        <w:numPr>
          <w:ilvl w:val="1"/>
          <w:numId w:val="29"/>
        </w:numPr>
        <w:spacing w:before="120" w:after="0" w:line="240" w:lineRule="auto"/>
        <w:rPr>
          <w:rFonts w:eastAsia="Times New Roman" w:cs="Calibri Light"/>
          <w:szCs w:val="28"/>
          <w:lang w:val="en-US" w:eastAsia="en-ZA"/>
        </w:rPr>
      </w:pPr>
      <w:r w:rsidRPr="00264CF0">
        <w:rPr>
          <w:rFonts w:eastAsia="Times New Roman" w:cs="Calibri Light"/>
          <w:szCs w:val="28"/>
          <w:lang w:val="en-US" w:eastAsia="en-ZA"/>
        </w:rPr>
        <w:t xml:space="preserve">Analysis and evaluation of arguments and evidence </w:t>
      </w:r>
      <w:r w:rsidR="00AA5FF2">
        <w:rPr>
          <w:rFonts w:eastAsia="Times New Roman" w:cs="Calibri Light"/>
          <w:szCs w:val="28"/>
          <w:lang w:val="en-US" w:eastAsia="en-ZA"/>
        </w:rPr>
        <w:t>relevant</w:t>
      </w:r>
      <w:r w:rsidRPr="00264CF0">
        <w:rPr>
          <w:rFonts w:eastAsia="Times New Roman" w:cs="Calibri Light"/>
          <w:szCs w:val="28"/>
          <w:lang w:val="en-US" w:eastAsia="en-ZA"/>
        </w:rPr>
        <w:t xml:space="preserve"> to ICT;</w:t>
      </w:r>
    </w:p>
    <w:p w14:paraId="6AB6939A" w14:textId="77777777" w:rsidR="00264CF0" w:rsidRPr="00264CF0" w:rsidRDefault="00264CF0">
      <w:pPr>
        <w:numPr>
          <w:ilvl w:val="1"/>
          <w:numId w:val="29"/>
        </w:numPr>
        <w:spacing w:before="120" w:after="0" w:line="240" w:lineRule="auto"/>
        <w:rPr>
          <w:rFonts w:eastAsia="Times New Roman" w:cs="Calibri Light"/>
          <w:szCs w:val="28"/>
          <w:lang w:val="en-US" w:eastAsia="en-ZA"/>
        </w:rPr>
      </w:pPr>
      <w:r w:rsidRPr="00264CF0">
        <w:rPr>
          <w:rFonts w:eastAsia="Times New Roman" w:cs="Calibri Light"/>
          <w:szCs w:val="28"/>
          <w:lang w:val="en-US" w:eastAsia="en-ZA"/>
        </w:rPr>
        <w:t>Knowledge and experience of research methodologies and frameworks:</w:t>
      </w:r>
    </w:p>
    <w:p w14:paraId="79495F59" w14:textId="15B99481" w:rsidR="00264CF0" w:rsidRPr="00264CF0" w:rsidRDefault="00264CF0">
      <w:pPr>
        <w:numPr>
          <w:ilvl w:val="2"/>
          <w:numId w:val="29"/>
        </w:numPr>
        <w:spacing w:before="120" w:after="0" w:line="240" w:lineRule="auto"/>
        <w:rPr>
          <w:rFonts w:eastAsia="Times New Roman" w:cs="Calibri Light"/>
          <w:szCs w:val="28"/>
          <w:lang w:val="en-US" w:eastAsia="en-ZA"/>
        </w:rPr>
      </w:pPr>
      <w:r w:rsidRPr="00264CF0">
        <w:rPr>
          <w:rFonts w:eastAsia="Times New Roman" w:cs="Calibri Light"/>
          <w:szCs w:val="28"/>
          <w:lang w:val="en-US" w:eastAsia="en-ZA"/>
        </w:rPr>
        <w:t xml:space="preserve">Generation of </w:t>
      </w:r>
      <w:r w:rsidRPr="00B27721">
        <w:rPr>
          <w:rFonts w:eastAsia="Times New Roman" w:cs="Calibri Light"/>
          <w:szCs w:val="28"/>
          <w:lang w:val="en-US" w:eastAsia="en-ZA"/>
        </w:rPr>
        <w:t>ideas/products</w:t>
      </w:r>
      <w:r w:rsidRPr="00264CF0">
        <w:rPr>
          <w:rFonts w:eastAsia="Times New Roman" w:cs="Calibri Light"/>
          <w:szCs w:val="28"/>
          <w:lang w:val="en-US" w:eastAsia="en-ZA"/>
        </w:rPr>
        <w:t>/methods/approaches and perspectives;</w:t>
      </w:r>
    </w:p>
    <w:p w14:paraId="1FBFD65A" w14:textId="4B3C2CBB" w:rsidR="00264CF0" w:rsidRPr="00AA5FF2" w:rsidRDefault="001B1A96">
      <w:pPr>
        <w:numPr>
          <w:ilvl w:val="2"/>
          <w:numId w:val="29"/>
        </w:numPr>
        <w:spacing w:before="120" w:after="0" w:line="240" w:lineRule="auto"/>
        <w:rPr>
          <w:rFonts w:eastAsia="Times New Roman" w:cs="Calibri Light"/>
          <w:szCs w:val="28"/>
          <w:lang w:val="en-US" w:eastAsia="en-ZA"/>
        </w:rPr>
      </w:pPr>
      <w:r w:rsidRPr="001B1A96">
        <w:rPr>
          <w:rFonts w:eastAsia="Times New Roman" w:cs="Calibri Light"/>
          <w:szCs w:val="28"/>
          <w:lang w:val="en-US" w:eastAsia="en-ZA"/>
        </w:rPr>
        <w:t>Extensive knowledge of diverse research methodologies, including qualitative, quantitative,</w:t>
      </w:r>
      <w:r>
        <w:rPr>
          <w:rFonts w:eastAsia="Times New Roman" w:cs="Calibri Light"/>
          <w:szCs w:val="28"/>
          <w:lang w:val="en-US" w:eastAsia="en-ZA"/>
        </w:rPr>
        <w:t xml:space="preserve"> </w:t>
      </w:r>
      <w:r w:rsidRPr="001B1A96">
        <w:rPr>
          <w:rFonts w:eastAsia="Times New Roman" w:cs="Calibri Light"/>
          <w:szCs w:val="28"/>
          <w:lang w:val="en-US" w:eastAsia="en-ZA"/>
        </w:rPr>
        <w:t>and mixed method</w:t>
      </w:r>
      <w:r>
        <w:rPr>
          <w:rFonts w:eastAsia="Times New Roman" w:cs="Calibri Light"/>
          <w:szCs w:val="28"/>
          <w:lang w:val="en-US" w:eastAsia="en-ZA"/>
        </w:rPr>
        <w:t xml:space="preserve">s </w:t>
      </w:r>
      <w:r w:rsidRPr="001B1A96">
        <w:rPr>
          <w:rFonts w:eastAsia="Times New Roman" w:cs="Calibri Light"/>
          <w:szCs w:val="28"/>
          <w:lang w:val="en-US" w:eastAsia="en-ZA"/>
        </w:rPr>
        <w:t>approaches</w:t>
      </w:r>
      <w:r w:rsidR="00264CF0" w:rsidRPr="00AA5FF2">
        <w:rPr>
          <w:rFonts w:eastAsia="Times New Roman" w:cs="Calibri Light"/>
          <w:szCs w:val="28"/>
          <w:lang w:val="en-US" w:eastAsia="en-ZA"/>
        </w:rPr>
        <w:t xml:space="preserve">; </w:t>
      </w:r>
    </w:p>
    <w:p w14:paraId="1D8EF7FD" w14:textId="094A0A4E" w:rsidR="00264CF0" w:rsidRPr="00264CF0" w:rsidRDefault="00264CF0">
      <w:pPr>
        <w:numPr>
          <w:ilvl w:val="2"/>
          <w:numId w:val="29"/>
        </w:numPr>
        <w:spacing w:before="120" w:after="0" w:line="240" w:lineRule="auto"/>
        <w:rPr>
          <w:rFonts w:eastAsia="Times New Roman" w:cs="Calibri Light"/>
          <w:szCs w:val="28"/>
          <w:lang w:val="en-US" w:eastAsia="en-ZA"/>
        </w:rPr>
      </w:pPr>
      <w:r w:rsidRPr="00264CF0">
        <w:rPr>
          <w:rFonts w:eastAsia="Times New Roman" w:cs="Calibri Light"/>
          <w:szCs w:val="28"/>
          <w:lang w:val="en-US" w:eastAsia="en-ZA"/>
        </w:rPr>
        <w:t>Statistical analysis and techniques</w:t>
      </w:r>
      <w:r w:rsidR="00AA5FF2">
        <w:rPr>
          <w:rFonts w:eastAsia="Times New Roman" w:cs="Calibri Light"/>
          <w:szCs w:val="28"/>
          <w:lang w:val="en-US" w:eastAsia="en-ZA"/>
        </w:rPr>
        <w:t>, and</w:t>
      </w:r>
      <w:r w:rsidRPr="00264CF0">
        <w:rPr>
          <w:rFonts w:eastAsia="Times New Roman" w:cs="Calibri Light"/>
          <w:szCs w:val="28"/>
          <w:lang w:val="en-US" w:eastAsia="en-ZA"/>
        </w:rPr>
        <w:t xml:space="preserve"> </w:t>
      </w:r>
    </w:p>
    <w:p w14:paraId="10CC6EB8" w14:textId="28017911" w:rsidR="00264CF0" w:rsidRPr="00264CF0" w:rsidRDefault="001B1A96">
      <w:pPr>
        <w:numPr>
          <w:ilvl w:val="2"/>
          <w:numId w:val="29"/>
        </w:numPr>
        <w:spacing w:before="120" w:after="0" w:line="240" w:lineRule="auto"/>
        <w:rPr>
          <w:rFonts w:eastAsia="Times New Roman" w:cs="Calibri Light"/>
          <w:szCs w:val="28"/>
          <w:lang w:val="en-US" w:eastAsia="en-ZA"/>
        </w:rPr>
      </w:pPr>
      <w:r w:rsidRPr="001B1A96">
        <w:rPr>
          <w:rFonts w:eastAsia="Times New Roman" w:cs="Calibri Light"/>
          <w:szCs w:val="28"/>
          <w:lang w:val="en-US" w:eastAsia="en-ZA"/>
        </w:rPr>
        <w:t>Technical and report writing capabilities to communicate research findings effectively</w:t>
      </w:r>
      <w:r>
        <w:rPr>
          <w:rFonts w:eastAsia="Times New Roman" w:cs="Calibri Light"/>
          <w:szCs w:val="28"/>
          <w:lang w:val="en-US" w:eastAsia="en-ZA"/>
        </w:rPr>
        <w:t xml:space="preserve"> and to </w:t>
      </w:r>
      <w:proofErr w:type="spellStart"/>
      <w:r w:rsidR="00526458">
        <w:rPr>
          <w:rFonts w:eastAsia="Times New Roman" w:cs="Calibri Light"/>
          <w:szCs w:val="28"/>
          <w:lang w:val="en-US" w:eastAsia="en-ZA"/>
        </w:rPr>
        <w:t>synthesise</w:t>
      </w:r>
      <w:proofErr w:type="spellEnd"/>
      <w:r w:rsidRPr="001B1A96">
        <w:rPr>
          <w:rFonts w:eastAsia="Times New Roman" w:cs="Calibri Light"/>
          <w:szCs w:val="28"/>
          <w:lang w:val="en-US" w:eastAsia="en-ZA"/>
        </w:rPr>
        <w:t xml:space="preserve"> complex data into actionable reports</w:t>
      </w:r>
      <w:r w:rsidR="00264CF0" w:rsidRPr="00264CF0">
        <w:rPr>
          <w:rFonts w:eastAsia="Times New Roman" w:cs="Calibri Light"/>
          <w:szCs w:val="28"/>
          <w:lang w:val="en-US" w:eastAsia="en-ZA"/>
        </w:rPr>
        <w:t>.</w:t>
      </w:r>
    </w:p>
    <w:p w14:paraId="0DC0391A" w14:textId="77777777" w:rsidR="00264CF0" w:rsidRPr="00264CF0" w:rsidRDefault="00264CF0" w:rsidP="00264CF0">
      <w:pPr>
        <w:spacing w:after="0"/>
        <w:rPr>
          <w:rFonts w:eastAsia="Times New Roman" w:cs="Calibri Light"/>
        </w:rPr>
      </w:pPr>
    </w:p>
    <w:p w14:paraId="44DB65D3" w14:textId="47FDE03B" w:rsidR="00264CF0" w:rsidRPr="00B27721" w:rsidRDefault="00264CF0" w:rsidP="00264CF0">
      <w:pPr>
        <w:spacing w:after="0"/>
        <w:rPr>
          <w:rFonts w:eastAsia="Times New Roman" w:cs="Calibri Light"/>
        </w:rPr>
      </w:pPr>
      <w:r w:rsidRPr="00264CF0">
        <w:rPr>
          <w:rFonts w:eastAsia="Times New Roman" w:cs="Calibri Light"/>
        </w:rPr>
        <w:t xml:space="preserve">NB: Technical competencies </w:t>
      </w:r>
      <w:r w:rsidR="001B1A96">
        <w:rPr>
          <w:rFonts w:eastAsia="Times New Roman" w:cs="Calibri Light"/>
        </w:rPr>
        <w:t>do not apply</w:t>
      </w:r>
      <w:r w:rsidRPr="00264CF0">
        <w:rPr>
          <w:rFonts w:eastAsia="Times New Roman" w:cs="Calibri Light"/>
        </w:rPr>
        <w:t xml:space="preserve"> to the ICT Research Subscription Service</w:t>
      </w:r>
      <w:r w:rsidR="001B1A96">
        <w:rPr>
          <w:rFonts w:eastAsia="Times New Roman" w:cs="Calibri Light"/>
        </w:rPr>
        <w:t>.</w:t>
      </w:r>
    </w:p>
    <w:p w14:paraId="77259DFF" w14:textId="2BC1BEFA" w:rsidR="00B27721" w:rsidRPr="00170E64" w:rsidRDefault="00B27721" w:rsidP="00B27721">
      <w:pPr>
        <w:pStyle w:val="Heading3"/>
      </w:pPr>
      <w:bookmarkStart w:id="23" w:name="_Toc212034481"/>
      <w:r w:rsidRPr="00170E64">
        <w:t>General research requirements</w:t>
      </w:r>
      <w:bookmarkEnd w:id="23"/>
    </w:p>
    <w:p w14:paraId="67018C59" w14:textId="0B1D42EC" w:rsidR="00B27721" w:rsidRPr="00B27721" w:rsidRDefault="00B27721">
      <w:pPr>
        <w:numPr>
          <w:ilvl w:val="0"/>
          <w:numId w:val="28"/>
        </w:numPr>
        <w:spacing w:after="0"/>
        <w:rPr>
          <w:rFonts w:cs="Calibri Light"/>
          <w:szCs w:val="28"/>
          <w:lang w:val="en-US" w:eastAsia="en-ZA"/>
        </w:rPr>
      </w:pPr>
      <w:r w:rsidRPr="00B27721">
        <w:rPr>
          <w:rFonts w:cs="Calibri Light"/>
          <w:szCs w:val="28"/>
          <w:lang w:val="en-US" w:eastAsia="en-ZA"/>
        </w:rPr>
        <w:t xml:space="preserve">The research may </w:t>
      </w:r>
      <w:r w:rsidR="008969D3">
        <w:rPr>
          <w:rFonts w:cs="Calibri Light"/>
          <w:szCs w:val="28"/>
          <w:lang w:val="en-US" w:eastAsia="en-ZA"/>
        </w:rPr>
        <w:t>include</w:t>
      </w:r>
      <w:r w:rsidRPr="00B27721">
        <w:rPr>
          <w:rFonts w:cs="Calibri Light"/>
          <w:szCs w:val="28"/>
          <w:lang w:val="en-US" w:eastAsia="en-ZA"/>
        </w:rPr>
        <w:t xml:space="preserve"> any of the following </w:t>
      </w:r>
      <w:r w:rsidR="008969D3">
        <w:rPr>
          <w:rFonts w:cs="Calibri Light"/>
          <w:szCs w:val="28"/>
          <w:lang w:val="en-US" w:eastAsia="en-ZA"/>
        </w:rPr>
        <w:t xml:space="preserve">types of </w:t>
      </w:r>
      <w:r w:rsidRPr="00B27721">
        <w:rPr>
          <w:rFonts w:cs="Calibri Light"/>
          <w:szCs w:val="28"/>
          <w:lang w:val="en-US" w:eastAsia="en-ZA"/>
        </w:rPr>
        <w:t>requests:</w:t>
      </w:r>
    </w:p>
    <w:p w14:paraId="417214B7" w14:textId="77777777" w:rsidR="00B27721" w:rsidRPr="00B27721" w:rsidRDefault="00B27721">
      <w:pPr>
        <w:numPr>
          <w:ilvl w:val="1"/>
          <w:numId w:val="27"/>
        </w:numPr>
        <w:spacing w:after="0"/>
        <w:rPr>
          <w:rFonts w:eastAsia="Times New Roman" w:cs="Calibri Light"/>
          <w:szCs w:val="28"/>
          <w:lang w:val="en-US" w:eastAsia="en-ZA"/>
        </w:rPr>
      </w:pPr>
      <w:r w:rsidRPr="00B27721">
        <w:rPr>
          <w:rFonts w:eastAsia="Times New Roman" w:cs="Calibri Light"/>
          <w:szCs w:val="28"/>
          <w:lang w:val="en-US" w:eastAsia="en-ZA"/>
        </w:rPr>
        <w:t>Technology market research and trends reports in specific ICT domains;</w:t>
      </w:r>
    </w:p>
    <w:p w14:paraId="509176EA" w14:textId="35FE51A4" w:rsidR="00B27721" w:rsidRPr="00B27721" w:rsidRDefault="00B27721">
      <w:pPr>
        <w:numPr>
          <w:ilvl w:val="1"/>
          <w:numId w:val="27"/>
        </w:numPr>
        <w:spacing w:after="0"/>
        <w:rPr>
          <w:rFonts w:eastAsia="Times New Roman" w:cs="Calibri Light"/>
          <w:szCs w:val="28"/>
          <w:lang w:val="en-US" w:eastAsia="en-ZA"/>
        </w:rPr>
      </w:pPr>
      <w:r w:rsidRPr="00B27721">
        <w:rPr>
          <w:rFonts w:eastAsia="Times New Roman" w:cs="Calibri Light"/>
          <w:szCs w:val="28"/>
          <w:lang w:val="en-US" w:eastAsia="en-ZA"/>
        </w:rPr>
        <w:t xml:space="preserve">Augmenting departmental research capacity, capability and providing </w:t>
      </w:r>
      <w:r w:rsidR="008969D3">
        <w:rPr>
          <w:rFonts w:eastAsia="Times New Roman" w:cs="Calibri Light"/>
          <w:szCs w:val="28"/>
          <w:lang w:val="en-US" w:eastAsia="en-ZA"/>
        </w:rPr>
        <w:t>b</w:t>
      </w:r>
      <w:r w:rsidRPr="00B27721">
        <w:rPr>
          <w:rFonts w:eastAsia="Times New Roman" w:cs="Calibri Light"/>
          <w:szCs w:val="28"/>
          <w:lang w:val="en-US" w:eastAsia="en-ZA"/>
        </w:rPr>
        <w:t>usiness</w:t>
      </w:r>
      <w:r w:rsidR="008969D3">
        <w:rPr>
          <w:rFonts w:eastAsia="Times New Roman" w:cs="Calibri Light"/>
          <w:szCs w:val="28"/>
          <w:lang w:val="en-US" w:eastAsia="en-ZA"/>
        </w:rPr>
        <w:t xml:space="preserve"> i</w:t>
      </w:r>
      <w:r w:rsidRPr="00B27721">
        <w:rPr>
          <w:rFonts w:eastAsia="Times New Roman" w:cs="Calibri Light"/>
          <w:szCs w:val="28"/>
          <w:lang w:val="en-US" w:eastAsia="en-ZA"/>
        </w:rPr>
        <w:t xml:space="preserve">ntelligence for </w:t>
      </w:r>
      <w:r>
        <w:rPr>
          <w:rFonts w:eastAsia="Times New Roman" w:cs="Calibri Light"/>
          <w:szCs w:val="28"/>
          <w:lang w:val="en-US" w:eastAsia="en-ZA"/>
        </w:rPr>
        <w:t>decision-making</w:t>
      </w:r>
      <w:r w:rsidRPr="00B27721">
        <w:rPr>
          <w:rFonts w:eastAsia="Times New Roman" w:cs="Calibri Light"/>
          <w:szCs w:val="28"/>
          <w:lang w:val="en-US" w:eastAsia="en-ZA"/>
        </w:rPr>
        <w:t xml:space="preserve"> </w:t>
      </w:r>
      <w:r w:rsidR="008969D3">
        <w:rPr>
          <w:rFonts w:eastAsia="Times New Roman" w:cs="Calibri Light"/>
          <w:szCs w:val="28"/>
          <w:lang w:val="en-US" w:eastAsia="en-ZA"/>
        </w:rPr>
        <w:t>purposes</w:t>
      </w:r>
      <w:r w:rsidRPr="00B27721">
        <w:rPr>
          <w:rFonts w:eastAsia="Times New Roman" w:cs="Calibri Light"/>
          <w:szCs w:val="28"/>
          <w:lang w:val="en-US" w:eastAsia="en-ZA"/>
        </w:rPr>
        <w:t>;</w:t>
      </w:r>
    </w:p>
    <w:p w14:paraId="778BBEF4" w14:textId="77777777" w:rsidR="00B27721" w:rsidRPr="00B27721" w:rsidRDefault="00B27721">
      <w:pPr>
        <w:numPr>
          <w:ilvl w:val="1"/>
          <w:numId w:val="27"/>
        </w:numPr>
        <w:spacing w:after="0"/>
        <w:rPr>
          <w:rFonts w:eastAsia="Times New Roman" w:cs="Calibri Light"/>
          <w:szCs w:val="28"/>
          <w:lang w:val="en-US" w:eastAsia="en-ZA"/>
        </w:rPr>
      </w:pPr>
      <w:r w:rsidRPr="00B27721">
        <w:rPr>
          <w:rFonts w:eastAsia="Times New Roman" w:cs="Calibri Light"/>
          <w:szCs w:val="28"/>
          <w:lang w:val="en-US" w:eastAsia="en-ZA"/>
        </w:rPr>
        <w:t>Support in digital transformation initiatives relevant to government; and</w:t>
      </w:r>
    </w:p>
    <w:p w14:paraId="47298F93" w14:textId="73BABBBA" w:rsidR="00B27721" w:rsidRPr="00B27721" w:rsidRDefault="00B27721">
      <w:pPr>
        <w:numPr>
          <w:ilvl w:val="1"/>
          <w:numId w:val="27"/>
        </w:numPr>
        <w:spacing w:after="0"/>
        <w:rPr>
          <w:rFonts w:eastAsia="Times New Roman" w:cs="Calibri Light"/>
          <w:szCs w:val="28"/>
          <w:lang w:val="en-US" w:eastAsia="en-ZA"/>
        </w:rPr>
      </w:pPr>
      <w:r w:rsidRPr="00B27721">
        <w:rPr>
          <w:rFonts w:eastAsia="Times New Roman" w:cs="Calibri Light"/>
          <w:szCs w:val="28"/>
          <w:lang w:val="en-US" w:eastAsia="en-ZA"/>
        </w:rPr>
        <w:t>Open Innovation including I</w:t>
      </w:r>
      <w:r w:rsidR="008969D3">
        <w:rPr>
          <w:rFonts w:eastAsia="Times New Roman" w:cs="Calibri Light"/>
          <w:szCs w:val="28"/>
          <w:lang w:val="en-US" w:eastAsia="en-ZA"/>
        </w:rPr>
        <w:t xml:space="preserve">ntellectual </w:t>
      </w:r>
      <w:r w:rsidRPr="00B27721">
        <w:rPr>
          <w:rFonts w:eastAsia="Times New Roman" w:cs="Calibri Light"/>
          <w:szCs w:val="28"/>
          <w:lang w:val="en-US" w:eastAsia="en-ZA"/>
        </w:rPr>
        <w:t>P</w:t>
      </w:r>
      <w:r w:rsidR="008969D3">
        <w:rPr>
          <w:rFonts w:eastAsia="Times New Roman" w:cs="Calibri Light"/>
          <w:szCs w:val="28"/>
          <w:lang w:val="en-US" w:eastAsia="en-ZA"/>
        </w:rPr>
        <w:t>roperty (IP)</w:t>
      </w:r>
      <w:r w:rsidRPr="00B27721">
        <w:rPr>
          <w:rFonts w:eastAsia="Times New Roman" w:cs="Calibri Light"/>
          <w:szCs w:val="28"/>
          <w:lang w:val="en-US" w:eastAsia="en-ZA"/>
        </w:rPr>
        <w:t xml:space="preserve"> management, ownership and protection.</w:t>
      </w:r>
    </w:p>
    <w:p w14:paraId="2075DAD6" w14:textId="09CFAB51" w:rsidR="00B27721" w:rsidRPr="00B27721" w:rsidRDefault="00B27721">
      <w:pPr>
        <w:numPr>
          <w:ilvl w:val="0"/>
          <w:numId w:val="27"/>
        </w:numPr>
        <w:spacing w:after="0"/>
        <w:rPr>
          <w:rFonts w:eastAsia="Times New Roman" w:cs="Calibri Light"/>
          <w:szCs w:val="28"/>
          <w:lang w:val="en-US" w:eastAsia="en-ZA"/>
        </w:rPr>
      </w:pPr>
      <w:r w:rsidRPr="00B27721">
        <w:rPr>
          <w:rFonts w:eastAsia="Times New Roman" w:cs="Calibri Light"/>
          <w:szCs w:val="28"/>
          <w:lang w:val="en-US" w:eastAsia="en-ZA"/>
        </w:rPr>
        <w:t xml:space="preserve">Examples of ICT services that may be relevant for the engagements are: </w:t>
      </w:r>
    </w:p>
    <w:p w14:paraId="645914D0" w14:textId="6A7FA852" w:rsidR="00B27721" w:rsidRPr="00B27721" w:rsidRDefault="00B27721">
      <w:pPr>
        <w:numPr>
          <w:ilvl w:val="2"/>
          <w:numId w:val="27"/>
        </w:numPr>
        <w:spacing w:after="0"/>
        <w:rPr>
          <w:rFonts w:eastAsia="Times New Roman" w:cs="Calibri Light"/>
          <w:szCs w:val="28"/>
          <w:lang w:val="en-US" w:eastAsia="en-ZA"/>
        </w:rPr>
      </w:pPr>
      <w:bookmarkStart w:id="24" w:name="_Hlk46840670"/>
      <w:r w:rsidRPr="00B27721">
        <w:rPr>
          <w:rFonts w:eastAsia="Times New Roman" w:cs="Calibri Light"/>
          <w:szCs w:val="28"/>
          <w:lang w:val="en-US" w:eastAsia="en-ZA"/>
        </w:rPr>
        <w:t>Application software development;</w:t>
      </w:r>
    </w:p>
    <w:p w14:paraId="7FA062A7" w14:textId="77777777" w:rsidR="00B27721" w:rsidRPr="00B27721" w:rsidRDefault="00B27721">
      <w:pPr>
        <w:numPr>
          <w:ilvl w:val="2"/>
          <w:numId w:val="27"/>
        </w:numPr>
        <w:spacing w:after="0"/>
        <w:rPr>
          <w:rFonts w:eastAsia="Times New Roman" w:cs="Calibri Light"/>
          <w:szCs w:val="28"/>
          <w:lang w:val="en-US" w:eastAsia="en-ZA"/>
        </w:rPr>
      </w:pPr>
      <w:r w:rsidRPr="00B27721">
        <w:rPr>
          <w:rFonts w:eastAsia="Times New Roman" w:cs="Calibri Light"/>
          <w:szCs w:val="28"/>
          <w:lang w:val="en-US" w:eastAsia="en-ZA"/>
        </w:rPr>
        <w:lastRenderedPageBreak/>
        <w:t>Web design and development;</w:t>
      </w:r>
    </w:p>
    <w:p w14:paraId="46F58FC9" w14:textId="6B4C982A" w:rsidR="00B27721" w:rsidRDefault="00B27721">
      <w:pPr>
        <w:numPr>
          <w:ilvl w:val="2"/>
          <w:numId w:val="27"/>
        </w:numPr>
        <w:spacing w:after="0"/>
        <w:rPr>
          <w:rFonts w:eastAsia="Times New Roman" w:cs="Calibri Light"/>
          <w:szCs w:val="28"/>
          <w:lang w:val="en-US" w:eastAsia="en-ZA"/>
        </w:rPr>
      </w:pPr>
      <w:r w:rsidRPr="00B27721">
        <w:rPr>
          <w:rFonts w:eastAsia="Times New Roman" w:cs="Calibri Light"/>
          <w:szCs w:val="28"/>
          <w:lang w:val="en-US" w:eastAsia="en-ZA"/>
        </w:rPr>
        <w:t>Mobile applications and API development</w:t>
      </w:r>
      <w:r w:rsidR="008969D3">
        <w:rPr>
          <w:rFonts w:eastAsia="Times New Roman" w:cs="Calibri Light"/>
          <w:szCs w:val="28"/>
          <w:lang w:val="en-US" w:eastAsia="en-ZA"/>
        </w:rPr>
        <w:t>,</w:t>
      </w:r>
      <w:r w:rsidRPr="00B27721">
        <w:rPr>
          <w:rFonts w:eastAsia="Times New Roman" w:cs="Calibri Light"/>
          <w:szCs w:val="28"/>
          <w:lang w:val="en-US" w:eastAsia="en-ZA"/>
        </w:rPr>
        <w:t xml:space="preserve"> and platform;</w:t>
      </w:r>
    </w:p>
    <w:p w14:paraId="31959B12" w14:textId="2AF28892" w:rsidR="008969D3" w:rsidRDefault="008969D3">
      <w:pPr>
        <w:numPr>
          <w:ilvl w:val="2"/>
          <w:numId w:val="27"/>
        </w:numPr>
        <w:spacing w:after="0"/>
        <w:rPr>
          <w:rFonts w:eastAsia="Times New Roman" w:cs="Calibri Light"/>
          <w:szCs w:val="28"/>
          <w:lang w:val="en-US" w:eastAsia="en-ZA"/>
        </w:rPr>
      </w:pPr>
      <w:r>
        <w:rPr>
          <w:rFonts w:eastAsia="Times New Roman" w:cs="Calibri Light"/>
          <w:szCs w:val="28"/>
          <w:lang w:val="en-US" w:eastAsia="en-ZA"/>
        </w:rPr>
        <w:t>Application Management Support and Maintenance Database development/management;</w:t>
      </w:r>
    </w:p>
    <w:p w14:paraId="692F3301" w14:textId="0CDC0548" w:rsidR="008969D3" w:rsidRPr="008969D3" w:rsidRDefault="008969D3">
      <w:pPr>
        <w:numPr>
          <w:ilvl w:val="2"/>
          <w:numId w:val="27"/>
        </w:numPr>
        <w:spacing w:after="0"/>
        <w:rPr>
          <w:rFonts w:eastAsia="Times New Roman" w:cs="Calibri Light"/>
          <w:szCs w:val="28"/>
          <w:lang w:val="en-US" w:eastAsia="en-ZA"/>
        </w:rPr>
      </w:pPr>
      <w:r w:rsidRPr="00B27721">
        <w:rPr>
          <w:rFonts w:eastAsia="Times New Roman" w:cs="Calibri Light"/>
          <w:szCs w:val="28"/>
          <w:lang w:val="en-US" w:eastAsia="en-ZA"/>
        </w:rPr>
        <w:t>Infrastructure and telecommunication support.</w:t>
      </w:r>
    </w:p>
    <w:p w14:paraId="5599FA3E" w14:textId="77777777" w:rsidR="00B27721" w:rsidRPr="00B27721" w:rsidRDefault="00B27721">
      <w:pPr>
        <w:numPr>
          <w:ilvl w:val="2"/>
          <w:numId w:val="27"/>
        </w:numPr>
        <w:spacing w:after="0"/>
        <w:rPr>
          <w:rFonts w:eastAsia="Times New Roman" w:cs="Calibri Light"/>
          <w:szCs w:val="28"/>
          <w:lang w:val="en-US" w:eastAsia="en-ZA"/>
        </w:rPr>
      </w:pPr>
      <w:r w:rsidRPr="00B27721">
        <w:rPr>
          <w:rFonts w:eastAsia="Times New Roman" w:cs="Calibri Light"/>
          <w:szCs w:val="28"/>
          <w:lang w:val="en-US" w:eastAsia="en-ZA"/>
        </w:rPr>
        <w:t xml:space="preserve">Content management, search and </w:t>
      </w:r>
      <w:proofErr w:type="spellStart"/>
      <w:r w:rsidRPr="00B27721">
        <w:rPr>
          <w:rFonts w:eastAsia="Times New Roman" w:cs="Calibri Light"/>
          <w:szCs w:val="28"/>
          <w:lang w:val="en-US" w:eastAsia="en-ZA"/>
        </w:rPr>
        <w:t>optimisation</w:t>
      </w:r>
      <w:proofErr w:type="spellEnd"/>
      <w:r w:rsidRPr="00B27721">
        <w:rPr>
          <w:rFonts w:eastAsia="Times New Roman" w:cs="Calibri Light"/>
          <w:szCs w:val="28"/>
          <w:lang w:val="en-US" w:eastAsia="en-ZA"/>
        </w:rPr>
        <w:t xml:space="preserve">; </w:t>
      </w:r>
    </w:p>
    <w:p w14:paraId="15FE1EEC" w14:textId="59BF117A" w:rsidR="00B27721" w:rsidRDefault="00B27721">
      <w:pPr>
        <w:numPr>
          <w:ilvl w:val="2"/>
          <w:numId w:val="27"/>
        </w:numPr>
        <w:spacing w:after="0"/>
        <w:rPr>
          <w:rFonts w:eastAsia="Times New Roman" w:cs="Calibri Light"/>
          <w:szCs w:val="28"/>
          <w:lang w:val="en-US" w:eastAsia="en-ZA"/>
        </w:rPr>
      </w:pPr>
      <w:r w:rsidRPr="00B27721">
        <w:rPr>
          <w:rFonts w:eastAsia="Times New Roman" w:cs="Calibri Light"/>
          <w:szCs w:val="28"/>
          <w:lang w:val="en-US" w:eastAsia="en-ZA"/>
        </w:rPr>
        <w:t xml:space="preserve">Technical writing support; </w:t>
      </w:r>
      <w:r w:rsidR="008969D3">
        <w:rPr>
          <w:rFonts w:eastAsia="Times New Roman" w:cs="Calibri Light"/>
          <w:szCs w:val="28"/>
          <w:lang w:val="en-US" w:eastAsia="en-ZA"/>
        </w:rPr>
        <w:t xml:space="preserve">and </w:t>
      </w:r>
    </w:p>
    <w:p w14:paraId="7A380971" w14:textId="665ABBDD" w:rsidR="00264CF0" w:rsidRPr="00526458" w:rsidRDefault="008969D3">
      <w:pPr>
        <w:numPr>
          <w:ilvl w:val="2"/>
          <w:numId w:val="27"/>
        </w:numPr>
        <w:spacing w:after="0"/>
        <w:rPr>
          <w:rFonts w:eastAsia="Times New Roman" w:cs="Calibri Light"/>
          <w:szCs w:val="28"/>
          <w:lang w:val="en-US" w:eastAsia="en-ZA"/>
        </w:rPr>
      </w:pPr>
      <w:r w:rsidRPr="00B27721">
        <w:rPr>
          <w:rFonts w:eastAsia="Times New Roman" w:cs="Calibri Light"/>
          <w:szCs w:val="28"/>
          <w:lang w:val="en-US" w:eastAsia="en-ZA"/>
        </w:rPr>
        <w:t xml:space="preserve">Technical </w:t>
      </w:r>
      <w:r>
        <w:rPr>
          <w:rFonts w:eastAsia="Times New Roman" w:cs="Calibri Light"/>
          <w:szCs w:val="28"/>
          <w:lang w:val="en-US" w:eastAsia="en-ZA"/>
        </w:rPr>
        <w:t>l</w:t>
      </w:r>
      <w:r w:rsidRPr="00B27721">
        <w:rPr>
          <w:rFonts w:eastAsia="Times New Roman" w:cs="Calibri Light"/>
          <w:szCs w:val="28"/>
          <w:lang w:val="en-US" w:eastAsia="en-ZA"/>
        </w:rPr>
        <w:t>eadership in leading technologies</w:t>
      </w:r>
      <w:r>
        <w:rPr>
          <w:rFonts w:eastAsia="Times New Roman" w:cs="Calibri Light"/>
          <w:szCs w:val="28"/>
          <w:lang w:val="en-US" w:eastAsia="en-ZA"/>
        </w:rPr>
        <w:t>.</w:t>
      </w:r>
      <w:bookmarkEnd w:id="24"/>
    </w:p>
    <w:p w14:paraId="00F59953" w14:textId="3DD58269" w:rsidR="00B27721" w:rsidRPr="00170E64" w:rsidRDefault="00B27721" w:rsidP="00B27721">
      <w:pPr>
        <w:pStyle w:val="Heading3"/>
      </w:pPr>
      <w:bookmarkStart w:id="25" w:name="_Toc212034482"/>
      <w:r w:rsidRPr="00170E64">
        <w:t xml:space="preserve">Domains for building collaboration between </w:t>
      </w:r>
      <w:r w:rsidR="00526458" w:rsidRPr="00170E64">
        <w:t>I</w:t>
      </w:r>
      <w:r w:rsidRPr="00170E64">
        <w:t>ndustry</w:t>
      </w:r>
      <w:r w:rsidR="009B24DA" w:rsidRPr="00170E64">
        <w:t xml:space="preserve"> </w:t>
      </w:r>
      <w:r w:rsidRPr="00170E64">
        <w:t xml:space="preserve">and </w:t>
      </w:r>
      <w:r w:rsidR="00526458" w:rsidRPr="00170E64">
        <w:t>A</w:t>
      </w:r>
      <w:r w:rsidRPr="00170E64">
        <w:t>cademia</w:t>
      </w:r>
      <w:bookmarkEnd w:id="25"/>
    </w:p>
    <w:p w14:paraId="0B8C102D" w14:textId="4E05B37B" w:rsidR="000020BE" w:rsidRPr="005D67EF" w:rsidRDefault="00B27721">
      <w:pPr>
        <w:numPr>
          <w:ilvl w:val="0"/>
          <w:numId w:val="30"/>
        </w:numPr>
        <w:spacing w:after="0"/>
        <w:rPr>
          <w:rFonts w:cs="Calibri"/>
          <w:szCs w:val="28"/>
          <w:lang w:val="en-US" w:eastAsia="en-ZA"/>
        </w:rPr>
      </w:pPr>
      <w:r w:rsidRPr="00264CF0">
        <w:rPr>
          <w:rFonts w:ascii="Calibri" w:eastAsia="Times New Roman" w:hAnsi="Calibri" w:cs="Calibri"/>
          <w:szCs w:val="28"/>
          <w:lang w:val="en-US" w:eastAsia="en-ZA"/>
        </w:rPr>
        <w:t xml:space="preserve"> </w:t>
      </w:r>
      <w:r w:rsidRPr="00B27721">
        <w:rPr>
          <w:rFonts w:cs="Calibri"/>
          <w:szCs w:val="28"/>
          <w:lang w:val="en-US" w:eastAsia="en-ZA"/>
        </w:rPr>
        <w:t xml:space="preserve">The table below </w:t>
      </w:r>
      <w:r w:rsidR="00223035">
        <w:rPr>
          <w:rFonts w:cs="Calibri"/>
          <w:szCs w:val="28"/>
          <w:lang w:val="en-US" w:eastAsia="en-ZA"/>
        </w:rPr>
        <w:t>outlines</w:t>
      </w:r>
      <w:r w:rsidRPr="00B27721">
        <w:rPr>
          <w:rFonts w:cs="Calibri"/>
          <w:szCs w:val="28"/>
          <w:lang w:val="en-US" w:eastAsia="en-ZA"/>
        </w:rPr>
        <w:t xml:space="preserve"> requirements</w:t>
      </w:r>
      <w:r w:rsidR="00526458">
        <w:rPr>
          <w:rFonts w:cs="Calibri"/>
          <w:szCs w:val="28"/>
          <w:lang w:val="en-US" w:eastAsia="en-ZA"/>
        </w:rPr>
        <w:t>,</w:t>
      </w:r>
      <w:r w:rsidRPr="00B27721">
        <w:rPr>
          <w:rFonts w:cs="Calibri"/>
          <w:szCs w:val="28"/>
          <w:lang w:val="en-US" w:eastAsia="en-ZA"/>
        </w:rPr>
        <w:t xml:space="preserve"> which </w:t>
      </w:r>
      <w:r>
        <w:rPr>
          <w:rFonts w:cs="Calibri"/>
          <w:szCs w:val="28"/>
          <w:lang w:val="en-US" w:eastAsia="en-ZA"/>
        </w:rPr>
        <w:t>include</w:t>
      </w:r>
      <w:r w:rsidRPr="00B27721">
        <w:rPr>
          <w:rFonts w:cs="Calibri"/>
          <w:szCs w:val="28"/>
          <w:lang w:val="en-US" w:eastAsia="en-ZA"/>
        </w:rPr>
        <w:t xml:space="preserve"> but </w:t>
      </w:r>
      <w:r>
        <w:rPr>
          <w:rFonts w:cs="Calibri"/>
          <w:szCs w:val="28"/>
          <w:lang w:val="en-US" w:eastAsia="en-ZA"/>
        </w:rPr>
        <w:t>are</w:t>
      </w:r>
      <w:r w:rsidRPr="00B27721">
        <w:rPr>
          <w:rFonts w:cs="Calibri"/>
          <w:szCs w:val="28"/>
          <w:lang w:val="en-US" w:eastAsia="en-ZA"/>
        </w:rPr>
        <w:t xml:space="preserve"> not limited to building collaboration between </w:t>
      </w:r>
      <w:r w:rsidR="00526458">
        <w:rPr>
          <w:rFonts w:cs="Calibri"/>
          <w:szCs w:val="28"/>
          <w:lang w:val="en-US" w:eastAsia="en-ZA"/>
        </w:rPr>
        <w:t>I</w:t>
      </w:r>
      <w:r w:rsidRPr="00B27721">
        <w:rPr>
          <w:rFonts w:cs="Calibri"/>
          <w:szCs w:val="28"/>
          <w:lang w:val="en-US" w:eastAsia="en-ZA"/>
        </w:rPr>
        <w:t xml:space="preserve">ndustry and </w:t>
      </w:r>
      <w:r w:rsidR="00526458">
        <w:rPr>
          <w:rFonts w:cs="Calibri"/>
          <w:szCs w:val="28"/>
          <w:lang w:val="en-US" w:eastAsia="en-ZA"/>
        </w:rPr>
        <w:t>A</w:t>
      </w:r>
      <w:r w:rsidRPr="00B27721">
        <w:rPr>
          <w:rFonts w:cs="Calibri"/>
          <w:szCs w:val="28"/>
          <w:lang w:val="en-US" w:eastAsia="en-ZA"/>
        </w:rPr>
        <w:t>cademia.</w:t>
      </w:r>
    </w:p>
    <w:p w14:paraId="592F720E" w14:textId="73695DC0" w:rsidR="00526039" w:rsidRDefault="00526039" w:rsidP="00526039">
      <w:pPr>
        <w:pStyle w:val="Caption"/>
      </w:pPr>
      <w:r>
        <w:t xml:space="preserve">Table </w:t>
      </w:r>
      <w:r>
        <w:fldChar w:fldCharType="begin"/>
      </w:r>
      <w:r>
        <w:instrText xml:space="preserve"> SEQ Table \* ARABIC </w:instrText>
      </w:r>
      <w:r>
        <w:fldChar w:fldCharType="separate"/>
      </w:r>
      <w:r w:rsidR="00A73376">
        <w:rPr>
          <w:noProof/>
        </w:rPr>
        <w:t>1</w:t>
      </w:r>
      <w:r>
        <w:fldChar w:fldCharType="end"/>
      </w:r>
      <w:r>
        <w:t>: Areas of collaboration</w:t>
      </w:r>
    </w:p>
    <w:tbl>
      <w:tblPr>
        <w:tblW w:w="5323" w:type="pct"/>
        <w:tblInd w:w="-318"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8" w:type="dxa"/>
          <w:bottom w:w="28" w:type="dxa"/>
        </w:tblCellMar>
        <w:tblLook w:val="0420" w:firstRow="1" w:lastRow="0" w:firstColumn="0" w:lastColumn="0" w:noHBand="0" w:noVBand="1"/>
      </w:tblPr>
      <w:tblGrid>
        <w:gridCol w:w="5338"/>
        <w:gridCol w:w="4912"/>
      </w:tblGrid>
      <w:tr w:rsidR="00B73015" w:rsidRPr="00E64D01" w14:paraId="3961373E" w14:textId="77777777" w:rsidTr="00223035">
        <w:trPr>
          <w:trHeight w:val="235"/>
        </w:trPr>
        <w:tc>
          <w:tcPr>
            <w:tcW w:w="2604" w:type="pct"/>
            <w:shd w:val="clear" w:color="auto" w:fill="DBE5F1"/>
          </w:tcPr>
          <w:p w14:paraId="0CFB14DB" w14:textId="77777777" w:rsidR="00E64D01" w:rsidRPr="00E64D01" w:rsidRDefault="00E64D01">
            <w:pPr>
              <w:spacing w:before="40"/>
              <w:rPr>
                <w:rFonts w:eastAsia="Times New Roman" w:cs="Calibri Light"/>
                <w:b/>
                <w:color w:val="0E1B8D"/>
                <w:szCs w:val="28"/>
                <w:lang w:val="en-US" w:eastAsia="en-ZA"/>
              </w:rPr>
            </w:pPr>
            <w:r w:rsidRPr="00E64D01">
              <w:rPr>
                <w:rFonts w:eastAsia="Times New Roman" w:cs="Calibri Light"/>
                <w:b/>
                <w:color w:val="0E1B8D"/>
                <w:szCs w:val="28"/>
                <w:lang w:val="en-US" w:eastAsia="en-ZA"/>
              </w:rPr>
              <w:t>Industry</w:t>
            </w:r>
          </w:p>
        </w:tc>
        <w:tc>
          <w:tcPr>
            <w:tcW w:w="2396" w:type="pct"/>
            <w:shd w:val="clear" w:color="auto" w:fill="DBE5F1"/>
          </w:tcPr>
          <w:p w14:paraId="175BD759" w14:textId="77777777" w:rsidR="00E64D01" w:rsidRPr="00E64D01" w:rsidRDefault="00E64D01">
            <w:pPr>
              <w:spacing w:before="40"/>
              <w:rPr>
                <w:rFonts w:eastAsia="Times New Roman" w:cs="Calibri Light"/>
                <w:b/>
                <w:color w:val="0E1B8D"/>
                <w:szCs w:val="28"/>
                <w:lang w:val="en-US" w:eastAsia="en-ZA"/>
              </w:rPr>
            </w:pPr>
            <w:r w:rsidRPr="00E64D01">
              <w:rPr>
                <w:rFonts w:eastAsia="Times New Roman" w:cs="Calibri Light"/>
                <w:b/>
                <w:color w:val="0E1B8D"/>
                <w:szCs w:val="28"/>
                <w:lang w:val="en-US" w:eastAsia="en-ZA"/>
              </w:rPr>
              <w:t>Academia</w:t>
            </w:r>
          </w:p>
        </w:tc>
      </w:tr>
      <w:tr w:rsidR="00B73015" w:rsidRPr="00E64D01" w14:paraId="2F6D07FE" w14:textId="77777777" w:rsidTr="00223035">
        <w:tc>
          <w:tcPr>
            <w:tcW w:w="2604" w:type="pct"/>
          </w:tcPr>
          <w:p w14:paraId="61910B0E" w14:textId="77777777" w:rsidR="00E64D01" w:rsidRPr="00E64D01" w:rsidRDefault="00E64D01">
            <w:pPr>
              <w:numPr>
                <w:ilvl w:val="0"/>
                <w:numId w:val="31"/>
              </w:numPr>
              <w:spacing w:before="40" w:after="0"/>
              <w:rPr>
                <w:rFonts w:eastAsia="Times New Roman" w:cs="Calibri Light"/>
                <w:szCs w:val="28"/>
                <w:lang w:val="en-US" w:eastAsia="en-ZA"/>
              </w:rPr>
            </w:pPr>
            <w:r w:rsidRPr="00E64D01">
              <w:rPr>
                <w:rFonts w:eastAsia="Times New Roman" w:cs="Calibri Light"/>
                <w:szCs w:val="28"/>
                <w:lang w:val="en-US" w:eastAsia="en-ZA"/>
              </w:rPr>
              <w:t>Research Advisory and Consulting Services:</w:t>
            </w:r>
          </w:p>
          <w:p w14:paraId="14620782" w14:textId="00F405DF" w:rsidR="00E64D01" w:rsidRPr="00E64D01" w:rsidRDefault="00E64D01">
            <w:pPr>
              <w:numPr>
                <w:ilvl w:val="0"/>
                <w:numId w:val="32"/>
              </w:numPr>
              <w:spacing w:before="40" w:after="0"/>
              <w:rPr>
                <w:rFonts w:eastAsia="Times New Roman" w:cs="Calibri Light"/>
                <w:szCs w:val="28"/>
                <w:lang w:val="en-US" w:eastAsia="en-ZA"/>
              </w:rPr>
            </w:pPr>
            <w:r w:rsidRPr="00E64D01">
              <w:rPr>
                <w:rFonts w:eastAsia="Times New Roman" w:cs="Calibri Light"/>
                <w:szCs w:val="28"/>
                <w:lang w:val="en-US" w:eastAsia="en-ZA"/>
              </w:rPr>
              <w:t>Best practices, current, emergent and leading-edge technologies and trends</w:t>
            </w:r>
            <w:r w:rsidR="00834225">
              <w:rPr>
                <w:rFonts w:eastAsia="Times New Roman" w:cs="Calibri Light"/>
                <w:szCs w:val="28"/>
                <w:lang w:val="en-US" w:eastAsia="en-ZA"/>
              </w:rPr>
              <w:t>, including 5</w:t>
            </w:r>
            <w:r w:rsidR="00834225" w:rsidRPr="00834225">
              <w:rPr>
                <w:rFonts w:eastAsia="Times New Roman" w:cs="Calibri Light"/>
                <w:szCs w:val="28"/>
                <w:vertAlign w:val="superscript"/>
                <w:lang w:val="en-US" w:eastAsia="en-ZA"/>
              </w:rPr>
              <w:t>th</w:t>
            </w:r>
            <w:r w:rsidR="00834225">
              <w:rPr>
                <w:rFonts w:eastAsia="Times New Roman" w:cs="Calibri Light"/>
                <w:szCs w:val="28"/>
                <w:lang w:val="en-US" w:eastAsia="en-ZA"/>
              </w:rPr>
              <w:t xml:space="preserve"> Industrial Revolution key themes</w:t>
            </w:r>
            <w:r w:rsidRPr="00E64D01">
              <w:rPr>
                <w:rFonts w:eastAsia="Times New Roman" w:cs="Calibri Light"/>
                <w:szCs w:val="28"/>
                <w:lang w:val="en-US" w:eastAsia="en-ZA"/>
              </w:rPr>
              <w:t>;</w:t>
            </w:r>
            <w:r w:rsidR="00223035">
              <w:rPr>
                <w:rFonts w:eastAsia="Times New Roman" w:cs="Calibri Light"/>
                <w:szCs w:val="28"/>
                <w:lang w:val="en-US" w:eastAsia="en-ZA"/>
              </w:rPr>
              <w:t xml:space="preserve"> </w:t>
            </w:r>
          </w:p>
          <w:p w14:paraId="0FC6BD87" w14:textId="46F92943" w:rsidR="00E64D01" w:rsidRDefault="00E64D01">
            <w:pPr>
              <w:numPr>
                <w:ilvl w:val="0"/>
                <w:numId w:val="32"/>
              </w:numPr>
              <w:spacing w:before="40" w:after="0"/>
              <w:rPr>
                <w:rFonts w:eastAsia="Times New Roman" w:cs="Calibri Light"/>
                <w:szCs w:val="28"/>
                <w:lang w:val="en-US" w:eastAsia="en-ZA"/>
              </w:rPr>
            </w:pPr>
            <w:r w:rsidRPr="00E64D01">
              <w:rPr>
                <w:rFonts w:eastAsia="Times New Roman" w:cs="Calibri Light"/>
                <w:szCs w:val="28"/>
                <w:lang w:val="en-US" w:eastAsia="en-ZA"/>
              </w:rPr>
              <w:t>ICT Products and Services</w:t>
            </w:r>
            <w:r w:rsidR="00223035">
              <w:rPr>
                <w:rFonts w:eastAsia="Times New Roman" w:cs="Calibri Light"/>
                <w:szCs w:val="28"/>
                <w:lang w:val="en-US" w:eastAsia="en-ZA"/>
              </w:rPr>
              <w:t>:</w:t>
            </w:r>
            <w:r w:rsidRPr="00E64D01">
              <w:rPr>
                <w:rFonts w:eastAsia="Times New Roman" w:cs="Calibri Light"/>
                <w:szCs w:val="28"/>
                <w:lang w:val="en-US" w:eastAsia="en-ZA"/>
              </w:rPr>
              <w:t xml:space="preserve"> digital transformation platforms and 4IR technologies</w:t>
            </w:r>
            <w:r w:rsidR="00223035">
              <w:rPr>
                <w:rFonts w:eastAsia="Times New Roman" w:cs="Calibri Light"/>
                <w:szCs w:val="28"/>
                <w:lang w:val="en-US" w:eastAsia="en-ZA"/>
              </w:rPr>
              <w:t>,</w:t>
            </w:r>
            <w:r w:rsidRPr="00E64D01">
              <w:rPr>
                <w:rFonts w:eastAsia="Times New Roman" w:cs="Calibri Light"/>
                <w:szCs w:val="28"/>
                <w:lang w:val="en-US" w:eastAsia="en-ZA"/>
              </w:rPr>
              <w:t xml:space="preserve"> and applications in government</w:t>
            </w:r>
            <w:r w:rsidR="00834225">
              <w:rPr>
                <w:rFonts w:eastAsia="Times New Roman" w:cs="Calibri Light"/>
                <w:szCs w:val="28"/>
                <w:lang w:val="en-US" w:eastAsia="en-ZA"/>
              </w:rPr>
              <w:t>;</w:t>
            </w:r>
          </w:p>
          <w:p w14:paraId="4CE5EF42" w14:textId="1D0E70C8" w:rsidR="00834225" w:rsidRDefault="00834225">
            <w:pPr>
              <w:numPr>
                <w:ilvl w:val="0"/>
                <w:numId w:val="32"/>
              </w:numPr>
              <w:rPr>
                <w:rFonts w:eastAsia="Times New Roman" w:cs="Calibri Light"/>
                <w:szCs w:val="28"/>
                <w:lang w:val="en-US" w:eastAsia="en-ZA"/>
              </w:rPr>
            </w:pPr>
            <w:r w:rsidRPr="00834225">
              <w:rPr>
                <w:rFonts w:eastAsia="Times New Roman" w:cs="Calibri Light"/>
                <w:szCs w:val="28"/>
                <w:lang w:val="en-US" w:eastAsia="en-ZA"/>
              </w:rPr>
              <w:t>Exploring potential applications for the government to address pain points by developing proof of concept (POC) and advancing it to implementation in their environments</w:t>
            </w:r>
            <w:r>
              <w:rPr>
                <w:rFonts w:eastAsia="Times New Roman" w:cs="Calibri Light"/>
                <w:szCs w:val="28"/>
                <w:lang w:val="en-US" w:eastAsia="en-ZA"/>
              </w:rPr>
              <w:t>;</w:t>
            </w:r>
          </w:p>
          <w:p w14:paraId="72ADC124" w14:textId="4E096306" w:rsidR="00834225" w:rsidRDefault="00834225">
            <w:pPr>
              <w:numPr>
                <w:ilvl w:val="0"/>
                <w:numId w:val="32"/>
              </w:numPr>
              <w:rPr>
                <w:rFonts w:eastAsia="Times New Roman" w:cs="Calibri Light"/>
                <w:szCs w:val="28"/>
                <w:lang w:val="en-US" w:eastAsia="en-ZA"/>
              </w:rPr>
            </w:pPr>
            <w:r>
              <w:rPr>
                <w:rFonts w:eastAsia="Times New Roman" w:cs="Calibri Light"/>
                <w:szCs w:val="28"/>
                <w:lang w:val="en-US" w:eastAsia="en-ZA"/>
              </w:rPr>
              <w:t>Business Analysis;</w:t>
            </w:r>
          </w:p>
          <w:p w14:paraId="75B7DAA3" w14:textId="568CCED2" w:rsidR="00834225" w:rsidRDefault="00834225">
            <w:pPr>
              <w:numPr>
                <w:ilvl w:val="0"/>
                <w:numId w:val="32"/>
              </w:numPr>
              <w:rPr>
                <w:rFonts w:eastAsia="Times New Roman" w:cs="Calibri Light"/>
                <w:szCs w:val="28"/>
                <w:lang w:val="en-US" w:eastAsia="en-ZA"/>
              </w:rPr>
            </w:pPr>
            <w:r w:rsidRPr="00834225">
              <w:rPr>
                <w:rFonts w:eastAsia="Times New Roman" w:cs="Calibri Light"/>
                <w:szCs w:val="28"/>
                <w:lang w:val="en-US" w:eastAsia="en-ZA"/>
              </w:rPr>
              <w:t>Data Governance advisory to establish frameworks ensuring data quality, privacy, and compliance with regulations</w:t>
            </w:r>
            <w:r>
              <w:rPr>
                <w:rFonts w:eastAsia="Times New Roman" w:cs="Calibri Light"/>
                <w:szCs w:val="28"/>
                <w:lang w:val="en-US" w:eastAsia="en-ZA"/>
              </w:rPr>
              <w:t>;</w:t>
            </w:r>
          </w:p>
          <w:p w14:paraId="2C11C819" w14:textId="1D780617" w:rsidR="00834225" w:rsidRPr="00834225" w:rsidRDefault="00834225">
            <w:pPr>
              <w:numPr>
                <w:ilvl w:val="0"/>
                <w:numId w:val="32"/>
              </w:numPr>
              <w:rPr>
                <w:rFonts w:eastAsia="Times New Roman" w:cs="Calibri Light"/>
                <w:szCs w:val="28"/>
                <w:lang w:val="en-US" w:eastAsia="en-ZA"/>
              </w:rPr>
            </w:pPr>
            <w:r w:rsidRPr="00834225">
              <w:rPr>
                <w:rFonts w:eastAsia="Times New Roman" w:cs="Calibri Light"/>
                <w:szCs w:val="28"/>
                <w:lang w:val="en-US" w:eastAsia="en-ZA"/>
              </w:rPr>
              <w:t>Independent ICT advisory, dealing with specific business challenges using international best practices, frameworks, and standards;</w:t>
            </w:r>
          </w:p>
          <w:p w14:paraId="03AC899F" w14:textId="75364AE4" w:rsidR="00834225" w:rsidRPr="009B24DA" w:rsidRDefault="00E64D01">
            <w:pPr>
              <w:numPr>
                <w:ilvl w:val="0"/>
                <w:numId w:val="31"/>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Co-creation of knowledge by </w:t>
            </w:r>
            <w:r w:rsidR="00223035">
              <w:rPr>
                <w:rFonts w:eastAsia="Times New Roman" w:cs="Calibri Light"/>
                <w:szCs w:val="28"/>
                <w:lang w:val="en-US" w:eastAsia="en-ZA"/>
              </w:rPr>
              <w:t xml:space="preserve">industry based </w:t>
            </w:r>
            <w:r w:rsidRPr="00223035">
              <w:rPr>
                <w:rFonts w:eastAsia="Times New Roman" w:cs="Calibri Light"/>
                <w:szCs w:val="28"/>
                <w:lang w:val="en-US" w:eastAsia="en-ZA"/>
              </w:rPr>
              <w:t>on</w:t>
            </w:r>
            <w:r w:rsidR="00223035">
              <w:rPr>
                <w:rFonts w:eastAsia="Times New Roman" w:cs="Calibri Light"/>
                <w:szCs w:val="28"/>
                <w:lang w:val="en-US" w:eastAsia="en-ZA"/>
              </w:rPr>
              <w:t xml:space="preserve"> </w:t>
            </w:r>
            <w:r w:rsidRPr="00223035">
              <w:rPr>
                <w:rFonts w:eastAsia="Times New Roman" w:cs="Calibri Light"/>
                <w:szCs w:val="28"/>
                <w:lang w:val="en-US" w:eastAsia="en-ZA"/>
              </w:rPr>
              <w:t xml:space="preserve">open </w:t>
            </w:r>
            <w:r w:rsidRPr="009B24DA">
              <w:rPr>
                <w:rFonts w:eastAsia="Times New Roman" w:cs="Calibri Light"/>
                <w:szCs w:val="28"/>
                <w:lang w:val="en-US" w:eastAsia="en-ZA"/>
              </w:rPr>
              <w:t>source and open data</w:t>
            </w:r>
            <w:r w:rsidR="00223035" w:rsidRPr="009B24DA">
              <w:rPr>
                <w:rFonts w:eastAsia="Times New Roman" w:cs="Calibri Light"/>
                <w:szCs w:val="28"/>
                <w:lang w:val="en-US" w:eastAsia="en-ZA"/>
              </w:rPr>
              <w:t>;</w:t>
            </w:r>
          </w:p>
          <w:p w14:paraId="032D9A50" w14:textId="77777777" w:rsidR="009B24DA" w:rsidRDefault="00834225">
            <w:pPr>
              <w:numPr>
                <w:ilvl w:val="0"/>
                <w:numId w:val="31"/>
              </w:numPr>
              <w:spacing w:before="40" w:after="0"/>
              <w:rPr>
                <w:rFonts w:eastAsia="Times New Roman" w:cs="Calibri Light"/>
                <w:szCs w:val="28"/>
                <w:lang w:val="en-US" w:eastAsia="en-ZA"/>
              </w:rPr>
            </w:pPr>
            <w:r w:rsidRPr="00834225">
              <w:rPr>
                <w:rFonts w:eastAsia="Times New Roman" w:cs="Calibri Light"/>
                <w:szCs w:val="28"/>
                <w:lang w:val="en-US" w:eastAsia="en-ZA"/>
              </w:rPr>
              <w:t>Performance measurement, developing metrics</w:t>
            </w:r>
            <w:r>
              <w:rPr>
                <w:rFonts w:eastAsia="Times New Roman" w:cs="Calibri Light"/>
                <w:szCs w:val="28"/>
                <w:lang w:val="en-US" w:eastAsia="en-ZA"/>
              </w:rPr>
              <w:t>,</w:t>
            </w:r>
            <w:r w:rsidRPr="00834225">
              <w:rPr>
                <w:rFonts w:eastAsia="Times New Roman" w:cs="Calibri Light"/>
                <w:szCs w:val="28"/>
                <w:lang w:val="en-US" w:eastAsia="en-ZA"/>
              </w:rPr>
              <w:t xml:space="preserve"> and </w:t>
            </w:r>
            <w:r w:rsidRPr="009B24DA">
              <w:rPr>
                <w:rFonts w:eastAsia="Times New Roman" w:cs="Calibri Light"/>
                <w:szCs w:val="28"/>
                <w:lang w:val="en-US" w:eastAsia="en-ZA"/>
              </w:rPr>
              <w:t>evaluation to assess the effectiveness of ICT solutions deployed in government;</w:t>
            </w:r>
          </w:p>
          <w:p w14:paraId="7949579F" w14:textId="7B9F2B99" w:rsidR="00E64D01" w:rsidRPr="009B24DA" w:rsidRDefault="00E64D01">
            <w:pPr>
              <w:numPr>
                <w:ilvl w:val="0"/>
                <w:numId w:val="31"/>
              </w:numPr>
              <w:spacing w:before="40" w:after="0"/>
              <w:rPr>
                <w:rFonts w:eastAsia="Times New Roman" w:cs="Calibri Light"/>
                <w:szCs w:val="28"/>
                <w:lang w:val="en-US" w:eastAsia="en-ZA"/>
              </w:rPr>
            </w:pPr>
            <w:r w:rsidRPr="009B24DA">
              <w:rPr>
                <w:rFonts w:eastAsia="Times New Roman" w:cs="Calibri Light"/>
                <w:szCs w:val="28"/>
                <w:lang w:val="en-US" w:eastAsia="en-ZA"/>
              </w:rPr>
              <w:t xml:space="preserve">Access to created and published ICT research reports </w:t>
            </w:r>
            <w:r w:rsidR="009442C0" w:rsidRPr="009B24DA">
              <w:rPr>
                <w:rFonts w:eastAsia="Times New Roman" w:cs="Calibri Light"/>
                <w:szCs w:val="28"/>
                <w:lang w:val="en-US" w:eastAsia="en-ZA"/>
              </w:rPr>
              <w:t>on</w:t>
            </w:r>
            <w:r w:rsidRPr="009B24DA">
              <w:rPr>
                <w:rFonts w:eastAsia="Times New Roman" w:cs="Calibri Light"/>
                <w:szCs w:val="28"/>
                <w:lang w:val="en-US" w:eastAsia="en-ZA"/>
              </w:rPr>
              <w:t xml:space="preserve"> specific market categories/industries (non-</w:t>
            </w:r>
            <w:r w:rsidR="009442C0" w:rsidRPr="009B24DA">
              <w:rPr>
                <w:rFonts w:eastAsia="Times New Roman" w:cs="Calibri Light"/>
                <w:szCs w:val="28"/>
                <w:lang w:val="en-US" w:eastAsia="en-ZA"/>
              </w:rPr>
              <w:t>subscription</w:t>
            </w:r>
            <w:r w:rsidRPr="009B24DA">
              <w:rPr>
                <w:rFonts w:eastAsia="Times New Roman" w:cs="Calibri Light"/>
                <w:szCs w:val="28"/>
                <w:lang w:val="en-US" w:eastAsia="en-ZA"/>
              </w:rPr>
              <w:t>-based model);</w:t>
            </w:r>
          </w:p>
          <w:p w14:paraId="7E2A1A9B" w14:textId="0E36CDA3" w:rsidR="0027479D" w:rsidRPr="009B24DA" w:rsidRDefault="0027479D">
            <w:pPr>
              <w:numPr>
                <w:ilvl w:val="0"/>
                <w:numId w:val="31"/>
              </w:numPr>
              <w:spacing w:before="40" w:after="0"/>
              <w:rPr>
                <w:rFonts w:eastAsia="Times New Roman" w:cs="Calibri Light"/>
                <w:szCs w:val="28"/>
                <w:lang w:eastAsia="en-ZA"/>
              </w:rPr>
            </w:pPr>
            <w:r w:rsidRPr="0027479D">
              <w:rPr>
                <w:rFonts w:eastAsia="Times New Roman" w:cs="Calibri Light"/>
                <w:szCs w:val="28"/>
                <w:lang w:val="en-US" w:eastAsia="en-ZA"/>
              </w:rPr>
              <w:lastRenderedPageBreak/>
              <w:t xml:space="preserve">Support of standards, framework, policy and </w:t>
            </w:r>
            <w:r w:rsidRPr="009B24DA">
              <w:rPr>
                <w:rFonts w:eastAsia="Times New Roman" w:cs="Calibri Light"/>
                <w:szCs w:val="28"/>
                <w:lang w:val="en-US" w:eastAsia="en-ZA"/>
              </w:rPr>
              <w:t>strategy development aligning with SITA and government requirements;</w:t>
            </w:r>
          </w:p>
          <w:p w14:paraId="0DB37676" w14:textId="03E24D10" w:rsidR="00E64D01" w:rsidRPr="009B24DA" w:rsidRDefault="00E64D01">
            <w:pPr>
              <w:numPr>
                <w:ilvl w:val="0"/>
                <w:numId w:val="31"/>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Subscription-based information </w:t>
            </w:r>
            <w:r w:rsidR="00FC7C1A">
              <w:rPr>
                <w:rFonts w:eastAsia="Times New Roman" w:cs="Calibri Light"/>
                <w:szCs w:val="28"/>
                <w:lang w:val="en-US" w:eastAsia="en-ZA"/>
              </w:rPr>
              <w:t>including</w:t>
            </w:r>
            <w:r w:rsidRPr="00E64D01">
              <w:rPr>
                <w:rFonts w:eastAsia="Times New Roman" w:cs="Calibri Light"/>
                <w:szCs w:val="28"/>
                <w:lang w:val="en-US" w:eastAsia="en-ZA"/>
              </w:rPr>
              <w:t xml:space="preserve"> metrics </w:t>
            </w:r>
            <w:r w:rsidRPr="009B24DA">
              <w:rPr>
                <w:rFonts w:eastAsia="Times New Roman" w:cs="Calibri Light"/>
                <w:szCs w:val="28"/>
                <w:lang w:val="en-US" w:eastAsia="en-ZA"/>
              </w:rPr>
              <w:t xml:space="preserve">and analysis of a given </w:t>
            </w:r>
            <w:r w:rsidR="00FC7C1A" w:rsidRPr="009B24DA">
              <w:rPr>
                <w:rFonts w:eastAsia="Times New Roman" w:cs="Calibri Light"/>
                <w:szCs w:val="28"/>
                <w:lang w:val="en-US" w:eastAsia="en-ZA"/>
              </w:rPr>
              <w:t>technology</w:t>
            </w:r>
            <w:r w:rsidRPr="009B24DA">
              <w:rPr>
                <w:rFonts w:eastAsia="Times New Roman" w:cs="Calibri Light"/>
                <w:szCs w:val="28"/>
                <w:lang w:val="en-US" w:eastAsia="en-ZA"/>
              </w:rPr>
              <w:t xml:space="preserve"> market, usage of </w:t>
            </w:r>
            <w:r w:rsidR="009442C0" w:rsidRPr="009B24DA">
              <w:rPr>
                <w:rFonts w:eastAsia="Times New Roman" w:cs="Calibri Light"/>
                <w:szCs w:val="28"/>
                <w:lang w:val="en-US" w:eastAsia="en-ZA"/>
              </w:rPr>
              <w:t>information</w:t>
            </w:r>
            <w:r w:rsidRPr="009B24DA">
              <w:rPr>
                <w:rFonts w:eastAsia="Times New Roman" w:cs="Calibri Light"/>
                <w:szCs w:val="28"/>
                <w:lang w:val="en-US" w:eastAsia="en-ZA"/>
              </w:rPr>
              <w:t xml:space="preserve"> technology by government and industry in general</w:t>
            </w:r>
            <w:r w:rsidR="00FC7C1A" w:rsidRPr="009B24DA">
              <w:rPr>
                <w:rFonts w:eastAsia="Times New Roman" w:cs="Calibri Light"/>
                <w:szCs w:val="28"/>
                <w:lang w:val="en-US" w:eastAsia="en-ZA"/>
              </w:rPr>
              <w:t>,</w:t>
            </w:r>
            <w:r w:rsidRPr="009B24DA">
              <w:rPr>
                <w:rFonts w:eastAsia="Times New Roman" w:cs="Calibri Light"/>
                <w:szCs w:val="28"/>
                <w:lang w:val="en-US" w:eastAsia="en-ZA"/>
              </w:rPr>
              <w:t xml:space="preserve"> benchmarking initiatives</w:t>
            </w:r>
            <w:r w:rsidR="00FC7C1A" w:rsidRPr="009B24DA">
              <w:rPr>
                <w:rFonts w:eastAsia="Times New Roman" w:cs="Calibri Light"/>
                <w:szCs w:val="28"/>
                <w:lang w:val="en-US" w:eastAsia="en-ZA"/>
              </w:rPr>
              <w:t xml:space="preserve">, </w:t>
            </w:r>
            <w:r w:rsidR="009442C0" w:rsidRPr="009B24DA">
              <w:rPr>
                <w:rFonts w:eastAsia="Times New Roman" w:cs="Calibri Light"/>
                <w:szCs w:val="28"/>
                <w:lang w:val="en-US" w:eastAsia="en-ZA"/>
              </w:rPr>
              <w:t>s</w:t>
            </w:r>
            <w:r w:rsidRPr="009B24DA">
              <w:rPr>
                <w:rFonts w:eastAsia="Times New Roman" w:cs="Calibri Light"/>
                <w:szCs w:val="28"/>
                <w:lang w:val="en-US" w:eastAsia="en-ZA"/>
              </w:rPr>
              <w:t>urveys</w:t>
            </w:r>
            <w:r w:rsidR="00FC7C1A" w:rsidRPr="009B24DA">
              <w:rPr>
                <w:rFonts w:eastAsia="Times New Roman" w:cs="Calibri Light"/>
                <w:szCs w:val="28"/>
                <w:lang w:val="en-US" w:eastAsia="en-ZA"/>
              </w:rPr>
              <w:t>, ICT strategy and planning,</w:t>
            </w:r>
            <w:r w:rsidR="0056693C" w:rsidRPr="009B24DA">
              <w:rPr>
                <w:rFonts w:eastAsia="Times New Roman" w:cs="Calibri Light"/>
                <w:szCs w:val="28"/>
                <w:lang w:val="en-US" w:eastAsia="en-ZA"/>
              </w:rPr>
              <w:t xml:space="preserve"> </w:t>
            </w:r>
            <w:r w:rsidR="00FC7C1A" w:rsidRPr="009B24DA">
              <w:rPr>
                <w:rFonts w:eastAsia="Times New Roman" w:cs="Calibri Light"/>
                <w:szCs w:val="28"/>
                <w:lang w:val="en-US" w:eastAsia="en-ZA"/>
              </w:rPr>
              <w:t>various ICT topics</w:t>
            </w:r>
            <w:r w:rsidR="0056693C" w:rsidRPr="009B24DA">
              <w:rPr>
                <w:rFonts w:eastAsia="Times New Roman" w:cs="Calibri Light"/>
                <w:szCs w:val="28"/>
                <w:lang w:val="en-US" w:eastAsia="en-ZA"/>
              </w:rPr>
              <w:t>,</w:t>
            </w:r>
            <w:r w:rsidR="00FC7C1A" w:rsidRPr="009B24DA">
              <w:rPr>
                <w:rFonts w:eastAsia="Times New Roman" w:cs="Calibri Light"/>
                <w:szCs w:val="28"/>
                <w:lang w:val="en-US" w:eastAsia="en-ZA"/>
              </w:rPr>
              <w:t xml:space="preserve"> resources such as templates/tool</w:t>
            </w:r>
            <w:r w:rsidR="0056693C" w:rsidRPr="009B24DA">
              <w:rPr>
                <w:rFonts w:eastAsia="Times New Roman" w:cs="Calibri Light"/>
                <w:szCs w:val="28"/>
                <w:lang w:val="en-US" w:eastAsia="en-ZA"/>
              </w:rPr>
              <w:t>s</w:t>
            </w:r>
            <w:r w:rsidR="00FC7C1A" w:rsidRPr="009B24DA">
              <w:rPr>
                <w:rFonts w:eastAsia="Times New Roman" w:cs="Calibri Light"/>
                <w:szCs w:val="28"/>
                <w:lang w:val="en-US" w:eastAsia="en-ZA"/>
              </w:rPr>
              <w:t xml:space="preserve">; ICT plan development, supporting customers in developing ICT plans, ensuring alignment between </w:t>
            </w:r>
            <w:proofErr w:type="spellStart"/>
            <w:r w:rsidR="00FC7C1A" w:rsidRPr="009B24DA">
              <w:rPr>
                <w:rFonts w:eastAsia="Times New Roman" w:cs="Calibri Light"/>
                <w:szCs w:val="28"/>
                <w:lang w:val="en-US" w:eastAsia="en-ZA"/>
              </w:rPr>
              <w:t>organisations’</w:t>
            </w:r>
            <w:proofErr w:type="spellEnd"/>
            <w:r w:rsidR="00FC7C1A" w:rsidRPr="009B24DA">
              <w:rPr>
                <w:rFonts w:eastAsia="Times New Roman" w:cs="Calibri Light"/>
                <w:szCs w:val="28"/>
                <w:lang w:val="en-US" w:eastAsia="en-ZA"/>
              </w:rPr>
              <w:t xml:space="preserve"> strategic business direction and ICT investment plan</w:t>
            </w:r>
            <w:r w:rsidRPr="009B24DA">
              <w:rPr>
                <w:rFonts w:eastAsia="Times New Roman" w:cs="Calibri Light"/>
                <w:szCs w:val="28"/>
                <w:lang w:val="en-US" w:eastAsia="en-ZA"/>
              </w:rPr>
              <w:t>;</w:t>
            </w:r>
          </w:p>
          <w:p w14:paraId="38D43E8C" w14:textId="6CBC4938" w:rsidR="00E64D01" w:rsidRPr="009B24DA" w:rsidRDefault="00E64D01">
            <w:pPr>
              <w:numPr>
                <w:ilvl w:val="0"/>
                <w:numId w:val="31"/>
              </w:numPr>
              <w:spacing w:before="40" w:after="0"/>
              <w:rPr>
                <w:rFonts w:eastAsia="Times New Roman" w:cs="Calibri Light"/>
                <w:szCs w:val="28"/>
                <w:lang w:val="en-US" w:eastAsia="en-ZA"/>
              </w:rPr>
            </w:pPr>
            <w:r w:rsidRPr="00E64D01">
              <w:rPr>
                <w:rFonts w:eastAsia="Times New Roman" w:cs="Calibri Light"/>
                <w:szCs w:val="28"/>
                <w:lang w:val="en-US" w:eastAsia="en-ZA"/>
              </w:rPr>
              <w:t>Bulletins and summaries of ICT industry issues</w:t>
            </w:r>
            <w:r w:rsidR="00410B6C">
              <w:rPr>
                <w:rFonts w:eastAsia="Times New Roman" w:cs="Calibri Light"/>
                <w:szCs w:val="28"/>
                <w:lang w:val="en-US" w:eastAsia="en-ZA"/>
              </w:rPr>
              <w:t xml:space="preserve">, </w:t>
            </w:r>
            <w:r w:rsidR="00410B6C" w:rsidRPr="009B24DA">
              <w:rPr>
                <w:rFonts w:eastAsia="Times New Roman" w:cs="Calibri Light"/>
                <w:szCs w:val="28"/>
                <w:lang w:val="en-US" w:eastAsia="en-ZA"/>
              </w:rPr>
              <w:t>t</w:t>
            </w:r>
            <w:r w:rsidRPr="009B24DA">
              <w:rPr>
                <w:rFonts w:eastAsia="Times New Roman" w:cs="Calibri Light"/>
                <w:szCs w:val="28"/>
                <w:lang w:val="en-US" w:eastAsia="en-ZA"/>
              </w:rPr>
              <w:t>echnology analysis and research;</w:t>
            </w:r>
          </w:p>
          <w:p w14:paraId="417044BF" w14:textId="1FB53726" w:rsidR="00E64D01" w:rsidRPr="009B24DA" w:rsidRDefault="00E64D01">
            <w:pPr>
              <w:numPr>
                <w:ilvl w:val="0"/>
                <w:numId w:val="31"/>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Question-and-answer-based technology market </w:t>
            </w:r>
            <w:r w:rsidRPr="009B24DA">
              <w:rPr>
                <w:rFonts w:eastAsia="Times New Roman" w:cs="Calibri Light"/>
                <w:szCs w:val="28"/>
                <w:lang w:val="en-US" w:eastAsia="en-ZA"/>
              </w:rPr>
              <w:t>research consultations;</w:t>
            </w:r>
          </w:p>
          <w:p w14:paraId="0B0A1C98" w14:textId="0F0DEA5B" w:rsidR="00E64D01" w:rsidRPr="009B24DA" w:rsidRDefault="00E64D01">
            <w:pPr>
              <w:numPr>
                <w:ilvl w:val="0"/>
                <w:numId w:val="31"/>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Newsletters </w:t>
            </w:r>
            <w:r w:rsidR="009442C0">
              <w:rPr>
                <w:rFonts w:eastAsia="Times New Roman" w:cs="Calibri Light"/>
                <w:szCs w:val="28"/>
                <w:lang w:val="en-US" w:eastAsia="en-ZA"/>
              </w:rPr>
              <w:t>about</w:t>
            </w:r>
            <w:r w:rsidRPr="00E64D01">
              <w:rPr>
                <w:rFonts w:eastAsia="Times New Roman" w:cs="Calibri Light"/>
                <w:szCs w:val="28"/>
                <w:lang w:val="en-US" w:eastAsia="en-ZA"/>
              </w:rPr>
              <w:t xml:space="preserve"> information technology analysis </w:t>
            </w:r>
            <w:r w:rsidRPr="009B24DA">
              <w:rPr>
                <w:rFonts w:eastAsia="Times New Roman" w:cs="Calibri Light"/>
                <w:szCs w:val="28"/>
                <w:lang w:val="en-US" w:eastAsia="en-ZA"/>
              </w:rPr>
              <w:t>and research</w:t>
            </w:r>
            <w:r w:rsidR="009442C0" w:rsidRPr="009B24DA">
              <w:rPr>
                <w:rFonts w:eastAsia="Times New Roman" w:cs="Calibri Light"/>
                <w:szCs w:val="28"/>
                <w:lang w:val="en-US" w:eastAsia="en-ZA"/>
              </w:rPr>
              <w:t>;</w:t>
            </w:r>
          </w:p>
          <w:p w14:paraId="1DF7B874" w14:textId="4B2A562B" w:rsidR="00E64D01" w:rsidRPr="009B24DA" w:rsidRDefault="00E64D01">
            <w:pPr>
              <w:numPr>
                <w:ilvl w:val="0"/>
                <w:numId w:val="31"/>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Events sponsored by the Service Providers </w:t>
            </w:r>
            <w:r w:rsidR="009442C0" w:rsidRPr="009B24DA">
              <w:rPr>
                <w:rFonts w:eastAsia="Times New Roman" w:cs="Calibri Light"/>
                <w:szCs w:val="28"/>
                <w:lang w:val="en-US" w:eastAsia="en-ZA"/>
              </w:rPr>
              <w:t>about</w:t>
            </w:r>
            <w:r w:rsidRPr="009B24DA">
              <w:rPr>
                <w:rFonts w:eastAsia="Times New Roman" w:cs="Calibri Light"/>
                <w:szCs w:val="28"/>
                <w:lang w:val="en-US" w:eastAsia="en-ZA"/>
              </w:rPr>
              <w:t xml:space="preserve"> technology analysis and trends</w:t>
            </w:r>
            <w:r w:rsidR="009442C0" w:rsidRPr="009B24DA">
              <w:rPr>
                <w:rFonts w:eastAsia="Times New Roman" w:cs="Calibri Light"/>
                <w:szCs w:val="28"/>
                <w:lang w:val="en-US" w:eastAsia="en-ZA"/>
              </w:rPr>
              <w:t>;</w:t>
            </w:r>
          </w:p>
          <w:p w14:paraId="436C0DB0" w14:textId="3DEED815" w:rsidR="00E64D01" w:rsidRPr="009B24DA" w:rsidRDefault="00E64D01">
            <w:pPr>
              <w:numPr>
                <w:ilvl w:val="0"/>
                <w:numId w:val="31"/>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Access to forums or other platforms that facilitate </w:t>
            </w:r>
            <w:r w:rsidRPr="009B24DA">
              <w:rPr>
                <w:rFonts w:eastAsia="Times New Roman" w:cs="Calibri Light"/>
                <w:szCs w:val="28"/>
                <w:lang w:val="en-US" w:eastAsia="en-ZA"/>
              </w:rPr>
              <w:t xml:space="preserve">collaboration and communication with IT peers and Industry Experts; </w:t>
            </w:r>
          </w:p>
          <w:p w14:paraId="43F16747" w14:textId="05B64F36" w:rsidR="00E64D01" w:rsidRPr="009B24DA" w:rsidRDefault="00E64D01">
            <w:pPr>
              <w:numPr>
                <w:ilvl w:val="0"/>
                <w:numId w:val="31"/>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Assist with </w:t>
            </w:r>
            <w:proofErr w:type="spellStart"/>
            <w:r w:rsidRPr="00E64D01">
              <w:rPr>
                <w:rFonts w:eastAsia="Times New Roman" w:cs="Calibri Light"/>
                <w:szCs w:val="28"/>
                <w:lang w:val="en-US" w:eastAsia="en-ZA"/>
              </w:rPr>
              <w:t>conceptualisation</w:t>
            </w:r>
            <w:proofErr w:type="spellEnd"/>
            <w:r w:rsidRPr="00E64D01">
              <w:rPr>
                <w:rFonts w:eastAsia="Times New Roman" w:cs="Calibri Light"/>
                <w:szCs w:val="28"/>
                <w:lang w:val="en-US" w:eastAsia="en-ZA"/>
              </w:rPr>
              <w:t xml:space="preserve"> and </w:t>
            </w:r>
            <w:proofErr w:type="spellStart"/>
            <w:r w:rsidRPr="00E64D01">
              <w:rPr>
                <w:rFonts w:eastAsia="Times New Roman" w:cs="Calibri Light"/>
                <w:szCs w:val="28"/>
                <w:lang w:val="en-US" w:eastAsia="en-ZA"/>
              </w:rPr>
              <w:t>commercialisation</w:t>
            </w:r>
            <w:proofErr w:type="spellEnd"/>
            <w:r w:rsidRPr="00E64D01">
              <w:rPr>
                <w:rFonts w:eastAsia="Times New Roman" w:cs="Calibri Light"/>
                <w:szCs w:val="28"/>
                <w:lang w:val="en-US" w:eastAsia="en-ZA"/>
              </w:rPr>
              <w:t xml:space="preserve"> </w:t>
            </w:r>
            <w:r w:rsidRPr="009B24DA">
              <w:rPr>
                <w:rFonts w:eastAsia="Times New Roman" w:cs="Calibri Light"/>
                <w:szCs w:val="28"/>
                <w:lang w:val="en-US" w:eastAsia="en-ZA"/>
              </w:rPr>
              <w:t xml:space="preserve">of products, </w:t>
            </w:r>
            <w:r w:rsidR="009442C0" w:rsidRPr="009B24DA">
              <w:rPr>
                <w:rFonts w:eastAsia="Times New Roman" w:cs="Calibri Light"/>
                <w:szCs w:val="28"/>
                <w:lang w:val="en-US" w:eastAsia="en-ZA"/>
              </w:rPr>
              <w:t>services</w:t>
            </w:r>
            <w:r w:rsidRPr="009B24DA">
              <w:rPr>
                <w:rFonts w:eastAsia="Times New Roman" w:cs="Calibri Light"/>
                <w:szCs w:val="28"/>
                <w:lang w:val="en-US" w:eastAsia="en-ZA"/>
              </w:rPr>
              <w:t xml:space="preserve"> and other potential IP assets</w:t>
            </w:r>
            <w:r w:rsidR="0027479D" w:rsidRPr="009B24DA">
              <w:rPr>
                <w:rFonts w:eastAsia="Times New Roman" w:cs="Calibri Light"/>
                <w:szCs w:val="28"/>
                <w:lang w:val="en-US" w:eastAsia="en-ZA"/>
              </w:rPr>
              <w:t>; and</w:t>
            </w:r>
          </w:p>
          <w:p w14:paraId="309ACD22" w14:textId="5992DA72" w:rsidR="009442C0" w:rsidRPr="009B24DA" w:rsidRDefault="009442C0">
            <w:pPr>
              <w:numPr>
                <w:ilvl w:val="0"/>
                <w:numId w:val="31"/>
              </w:numPr>
              <w:spacing w:before="40" w:after="0"/>
              <w:rPr>
                <w:rFonts w:eastAsia="Times New Roman" w:cs="Calibri Light"/>
                <w:szCs w:val="28"/>
                <w:lang w:val="en-US" w:eastAsia="en-ZA"/>
              </w:rPr>
            </w:pPr>
            <w:r w:rsidRPr="009442C0">
              <w:rPr>
                <w:rFonts w:eastAsia="Times New Roman" w:cs="Calibri Light"/>
                <w:szCs w:val="28"/>
                <w:lang w:val="en-US" w:eastAsia="en-ZA"/>
              </w:rPr>
              <w:t xml:space="preserve">Assist with financial modelling and justification, such </w:t>
            </w:r>
            <w:r w:rsidRPr="009B24DA">
              <w:rPr>
                <w:rFonts w:eastAsia="Times New Roman" w:cs="Calibri Light"/>
                <w:szCs w:val="28"/>
                <w:lang w:val="en-US" w:eastAsia="en-ZA"/>
              </w:rPr>
              <w:t xml:space="preserve">as Total Cost of Ownership (TCO) analysis, and the development of Return on Investment (ROI) calculators and tools and assisting with post-implementation ROI reviews to </w:t>
            </w:r>
            <w:proofErr w:type="spellStart"/>
            <w:r w:rsidRPr="009B24DA">
              <w:rPr>
                <w:rFonts w:eastAsia="Times New Roman" w:cs="Calibri Light"/>
                <w:szCs w:val="28"/>
                <w:lang w:val="en-US" w:eastAsia="en-ZA"/>
              </w:rPr>
              <w:t>optimise</w:t>
            </w:r>
            <w:proofErr w:type="spellEnd"/>
            <w:r w:rsidRPr="009B24DA">
              <w:rPr>
                <w:rFonts w:eastAsia="Times New Roman" w:cs="Calibri Light"/>
                <w:szCs w:val="28"/>
                <w:lang w:val="en-US" w:eastAsia="en-ZA"/>
              </w:rPr>
              <w:t xml:space="preserve"> pricing strategies if the projected ROI was not achieved.</w:t>
            </w:r>
          </w:p>
        </w:tc>
        <w:tc>
          <w:tcPr>
            <w:tcW w:w="2396" w:type="pct"/>
          </w:tcPr>
          <w:p w14:paraId="67EC668A" w14:textId="7AA06A1B" w:rsidR="00840BBB" w:rsidRPr="009B24DA"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lastRenderedPageBreak/>
              <w:t xml:space="preserve">Research Advisory and Consulting to support </w:t>
            </w:r>
            <w:r w:rsidRPr="009B24DA">
              <w:rPr>
                <w:rFonts w:eastAsia="Times New Roman" w:cs="Calibri Light"/>
                <w:szCs w:val="28"/>
                <w:lang w:val="en-US" w:eastAsia="en-ZA"/>
              </w:rPr>
              <w:t>the development and roll-out of e-Government;</w:t>
            </w:r>
          </w:p>
          <w:p w14:paraId="7FB3F09E" w14:textId="65F919E4" w:rsidR="00E64D01" w:rsidRPr="009B24DA"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Documentation and review of the technology </w:t>
            </w:r>
            <w:r w:rsidRPr="009B24DA">
              <w:rPr>
                <w:rFonts w:eastAsia="Times New Roman" w:cs="Calibri Light"/>
                <w:szCs w:val="28"/>
                <w:lang w:val="en-US" w:eastAsia="en-ZA"/>
              </w:rPr>
              <w:t>stacks for the development and roll-out of e-Government;</w:t>
            </w:r>
          </w:p>
          <w:p w14:paraId="3522D43C" w14:textId="67D07DCB" w:rsidR="00E64D01" w:rsidRPr="009B24DA"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Applied and Fundamental research on ICT topic </w:t>
            </w:r>
            <w:r w:rsidRPr="009B24DA">
              <w:rPr>
                <w:rFonts w:eastAsia="Times New Roman" w:cs="Calibri Light"/>
                <w:szCs w:val="28"/>
                <w:lang w:val="en-US" w:eastAsia="en-ZA"/>
              </w:rPr>
              <w:t>of interest</w:t>
            </w:r>
            <w:r w:rsidR="006762F7" w:rsidRPr="009B24DA">
              <w:rPr>
                <w:rFonts w:eastAsia="Times New Roman" w:cs="Calibri Light"/>
                <w:szCs w:val="28"/>
                <w:lang w:val="en-US" w:eastAsia="en-ZA"/>
              </w:rPr>
              <w:t>;</w:t>
            </w:r>
          </w:p>
          <w:p w14:paraId="1434DEF0" w14:textId="055B8726" w:rsidR="00E64D01" w:rsidRPr="009B24DA"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Co-creation of knowledge by academia -based </w:t>
            </w:r>
            <w:r w:rsidRPr="009B24DA">
              <w:rPr>
                <w:rFonts w:eastAsia="Times New Roman" w:cs="Calibri Light"/>
                <w:szCs w:val="28"/>
                <w:lang w:val="en-US" w:eastAsia="en-ZA"/>
              </w:rPr>
              <w:t>on open source and open data standards</w:t>
            </w:r>
            <w:r w:rsidR="006762F7" w:rsidRPr="009B24DA">
              <w:rPr>
                <w:rFonts w:eastAsia="Times New Roman" w:cs="Calibri Light"/>
                <w:szCs w:val="28"/>
                <w:lang w:val="en-US" w:eastAsia="en-ZA"/>
              </w:rPr>
              <w:t>;</w:t>
            </w:r>
          </w:p>
          <w:p w14:paraId="4B594832" w14:textId="112FF469" w:rsidR="00E64D01" w:rsidRPr="009B24DA"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Co-creation of knowledge by academia -based </w:t>
            </w:r>
            <w:r w:rsidRPr="009B24DA">
              <w:rPr>
                <w:rFonts w:eastAsia="Times New Roman" w:cs="Calibri Light"/>
                <w:szCs w:val="28"/>
                <w:lang w:val="en-US" w:eastAsia="en-ZA"/>
              </w:rPr>
              <w:t>on 4IR technologies</w:t>
            </w:r>
            <w:r w:rsidR="006762F7" w:rsidRPr="009B24DA">
              <w:rPr>
                <w:rFonts w:eastAsia="Times New Roman" w:cs="Calibri Light"/>
                <w:szCs w:val="28"/>
                <w:lang w:val="en-US" w:eastAsia="en-ZA"/>
              </w:rPr>
              <w:t>;</w:t>
            </w:r>
          </w:p>
          <w:p w14:paraId="3B338A0B" w14:textId="5E5873E4" w:rsidR="00E64D01" w:rsidRPr="009B24DA"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Design validation and re-engineering to support </w:t>
            </w:r>
            <w:r w:rsidRPr="009B24DA">
              <w:rPr>
                <w:rFonts w:eastAsia="Times New Roman" w:cs="Calibri Light"/>
                <w:szCs w:val="28"/>
                <w:lang w:val="en-US" w:eastAsia="en-ZA"/>
              </w:rPr>
              <w:t>the development and roll-out of the e-Government Framework (adopted or tailored);</w:t>
            </w:r>
          </w:p>
          <w:p w14:paraId="4343A6B5" w14:textId="11C51A34" w:rsidR="00E64D01" w:rsidRPr="009B24DA"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e-Government Guidelines and Methodologies </w:t>
            </w:r>
            <w:r w:rsidRPr="009B24DA">
              <w:rPr>
                <w:rFonts w:eastAsia="Times New Roman" w:cs="Calibri Light"/>
                <w:szCs w:val="28"/>
                <w:lang w:val="en-US" w:eastAsia="en-ZA"/>
              </w:rPr>
              <w:t>(adopted or tailored);</w:t>
            </w:r>
          </w:p>
          <w:p w14:paraId="155F3803" w14:textId="2D6D49D3" w:rsidR="00E64D01" w:rsidRPr="009B24DA"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t>Investigate</w:t>
            </w:r>
            <w:r w:rsidR="006762F7">
              <w:rPr>
                <w:rFonts w:eastAsia="Times New Roman" w:cs="Calibri Light"/>
                <w:szCs w:val="28"/>
                <w:lang w:val="en-US" w:eastAsia="en-ZA"/>
              </w:rPr>
              <w:t xml:space="preserve"> </w:t>
            </w:r>
            <w:r w:rsidRPr="00E64D01">
              <w:rPr>
                <w:rFonts w:eastAsia="Times New Roman" w:cs="Calibri Light"/>
                <w:szCs w:val="28"/>
                <w:lang w:val="en-US" w:eastAsia="en-ZA"/>
              </w:rPr>
              <w:t xml:space="preserve">Cloud Infrastructure and </w:t>
            </w:r>
            <w:r w:rsidR="006762F7" w:rsidRPr="009B24DA">
              <w:rPr>
                <w:rFonts w:eastAsia="Times New Roman" w:cs="Calibri Light"/>
                <w:szCs w:val="28"/>
                <w:lang w:val="en-US" w:eastAsia="en-ZA"/>
              </w:rPr>
              <w:t>p</w:t>
            </w:r>
            <w:r w:rsidRPr="009B24DA">
              <w:rPr>
                <w:rFonts w:eastAsia="Times New Roman" w:cs="Calibri Light"/>
                <w:szCs w:val="28"/>
                <w:lang w:val="en-US" w:eastAsia="en-ZA"/>
              </w:rPr>
              <w:t>latforms</w:t>
            </w:r>
            <w:r w:rsidR="006762F7" w:rsidRPr="009B24DA">
              <w:rPr>
                <w:rFonts w:eastAsia="Times New Roman" w:cs="Calibri Light"/>
                <w:szCs w:val="28"/>
                <w:lang w:val="en-US" w:eastAsia="en-ZA"/>
              </w:rPr>
              <w:t>;</w:t>
            </w:r>
          </w:p>
          <w:p w14:paraId="00F47ECB" w14:textId="3234C3ED" w:rsidR="00E64D01" w:rsidRPr="009B24DA"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Support Idea or hackathons and innovation </w:t>
            </w:r>
            <w:r w:rsidRPr="009B24DA">
              <w:rPr>
                <w:rFonts w:eastAsia="Times New Roman" w:cs="Calibri Light"/>
                <w:szCs w:val="28"/>
                <w:lang w:val="en-US" w:eastAsia="en-ZA"/>
              </w:rPr>
              <w:t>challenges and code fest</w:t>
            </w:r>
            <w:r w:rsidR="009B24DA" w:rsidRPr="009B24DA">
              <w:rPr>
                <w:rFonts w:eastAsia="Times New Roman" w:cs="Calibri Light"/>
                <w:szCs w:val="28"/>
                <w:lang w:val="en-US" w:eastAsia="en-ZA"/>
              </w:rPr>
              <w:t>,</w:t>
            </w:r>
            <w:r w:rsidRPr="009B24DA">
              <w:rPr>
                <w:rFonts w:eastAsia="Times New Roman" w:cs="Calibri Light"/>
                <w:szCs w:val="28"/>
                <w:lang w:val="en-US" w:eastAsia="en-ZA"/>
              </w:rPr>
              <w:t xml:space="preserve"> and innovation awards</w:t>
            </w:r>
            <w:r w:rsidR="005B0F92" w:rsidRPr="009B24DA">
              <w:rPr>
                <w:rFonts w:eastAsia="Times New Roman" w:cs="Calibri Light"/>
                <w:szCs w:val="28"/>
                <w:lang w:val="en-US" w:eastAsia="en-ZA"/>
              </w:rPr>
              <w:t>;</w:t>
            </w:r>
          </w:p>
          <w:p w14:paraId="3EB0F1F6" w14:textId="712B0A78" w:rsidR="00E64D01" w:rsidRPr="00B64E54"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t>Business Process Model and Templates for e-</w:t>
            </w:r>
            <w:r w:rsidRPr="00B64E54">
              <w:rPr>
                <w:rFonts w:eastAsia="Times New Roman" w:cs="Calibri Light"/>
                <w:szCs w:val="28"/>
                <w:lang w:val="en-US" w:eastAsia="en-ZA"/>
              </w:rPr>
              <w:t>Government;</w:t>
            </w:r>
          </w:p>
          <w:p w14:paraId="253F3766" w14:textId="122CED5B" w:rsidR="00E64D01" w:rsidRPr="00E64D01"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t>e-Government Blueprints based on standards</w:t>
            </w:r>
            <w:r w:rsidR="005B0F92">
              <w:rPr>
                <w:rFonts w:eastAsia="Times New Roman" w:cs="Calibri Light"/>
                <w:szCs w:val="28"/>
                <w:lang w:val="en-US" w:eastAsia="en-ZA"/>
              </w:rPr>
              <w:t>;</w:t>
            </w:r>
          </w:p>
          <w:p w14:paraId="375BD795" w14:textId="5096E63E" w:rsidR="006962CB" w:rsidRPr="00B64E54"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lastRenderedPageBreak/>
              <w:t xml:space="preserve">Consulting and advisory services to support the </w:t>
            </w:r>
            <w:r w:rsidRPr="00B64E54">
              <w:rPr>
                <w:rFonts w:eastAsia="Times New Roman" w:cs="Calibri Light"/>
                <w:szCs w:val="28"/>
                <w:lang w:val="en-US" w:eastAsia="en-ZA"/>
              </w:rPr>
              <w:t xml:space="preserve">development and roll-out of Broadband </w:t>
            </w:r>
            <w:r w:rsidR="006962CB" w:rsidRPr="00B64E54">
              <w:rPr>
                <w:rFonts w:eastAsia="Times New Roman" w:cs="Calibri Light"/>
                <w:szCs w:val="28"/>
                <w:lang w:val="en-US" w:eastAsia="en-ZA"/>
              </w:rPr>
              <w:t>c</w:t>
            </w:r>
            <w:r w:rsidRPr="00B64E54">
              <w:rPr>
                <w:rFonts w:eastAsia="Times New Roman" w:cs="Calibri Light"/>
                <w:szCs w:val="28"/>
                <w:lang w:val="en-US" w:eastAsia="en-ZA"/>
              </w:rPr>
              <w:t>onnectivit</w:t>
            </w:r>
            <w:r w:rsidR="006962CB" w:rsidRPr="00B64E54">
              <w:rPr>
                <w:rFonts w:eastAsia="Times New Roman" w:cs="Calibri Light"/>
                <w:szCs w:val="28"/>
                <w:lang w:val="en-US" w:eastAsia="en-ZA"/>
              </w:rPr>
              <w:t>y.</w:t>
            </w:r>
          </w:p>
          <w:p w14:paraId="0E143304" w14:textId="0FF60273" w:rsidR="006962CB" w:rsidRPr="00B64E54"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Design validation and re-engineering to support </w:t>
            </w:r>
            <w:r w:rsidRPr="00B64E54">
              <w:rPr>
                <w:rFonts w:eastAsia="Times New Roman" w:cs="Calibri Light"/>
                <w:szCs w:val="28"/>
                <w:lang w:val="en-US" w:eastAsia="en-ZA"/>
              </w:rPr>
              <w:t xml:space="preserve">the development and roll-out, guidelines and Methodologies (adopted or tailored); </w:t>
            </w:r>
          </w:p>
          <w:p w14:paraId="053CF882" w14:textId="694E83E0" w:rsidR="00E64D01" w:rsidRPr="00B64E54"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Business Process Model and templates and </w:t>
            </w:r>
            <w:r w:rsidRPr="00B64E54">
              <w:rPr>
                <w:rFonts w:eastAsia="Times New Roman" w:cs="Calibri Light"/>
                <w:szCs w:val="28"/>
                <w:lang w:val="en-US" w:eastAsia="en-ZA"/>
              </w:rPr>
              <w:t>Blueprints based on standards</w:t>
            </w:r>
            <w:r w:rsidR="00B64E54">
              <w:rPr>
                <w:rFonts w:eastAsia="Times New Roman" w:cs="Calibri Light"/>
                <w:szCs w:val="28"/>
                <w:lang w:val="en-US" w:eastAsia="en-ZA"/>
              </w:rPr>
              <w:t>,</w:t>
            </w:r>
            <w:r w:rsidRPr="00B64E54">
              <w:rPr>
                <w:rFonts w:eastAsia="Times New Roman" w:cs="Calibri Light"/>
                <w:szCs w:val="28"/>
                <w:lang w:val="en-US" w:eastAsia="en-ZA"/>
              </w:rPr>
              <w:t xml:space="preserve"> e.g. MIOS</w:t>
            </w:r>
            <w:r w:rsidR="006962CB" w:rsidRPr="00B64E54">
              <w:rPr>
                <w:rFonts w:eastAsia="Times New Roman" w:cs="Calibri Light"/>
                <w:szCs w:val="28"/>
                <w:lang w:val="en-US" w:eastAsia="en-ZA"/>
              </w:rPr>
              <w:t>;</w:t>
            </w:r>
          </w:p>
          <w:p w14:paraId="0F164C66" w14:textId="7B9BCC9E" w:rsidR="00E64D01" w:rsidRPr="00B64E54"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Documentation and review of the technology </w:t>
            </w:r>
            <w:r w:rsidRPr="00B64E54">
              <w:rPr>
                <w:rFonts w:eastAsia="Times New Roman" w:cs="Calibri Light"/>
                <w:szCs w:val="28"/>
                <w:lang w:val="en-US" w:eastAsia="en-ZA"/>
              </w:rPr>
              <w:t xml:space="preserve">stacks for the development and roll-out </w:t>
            </w:r>
            <w:r w:rsidR="000F2344" w:rsidRPr="00B64E54">
              <w:rPr>
                <w:rFonts w:eastAsia="Times New Roman" w:cs="Calibri Light"/>
                <w:szCs w:val="28"/>
                <w:lang w:val="en-US" w:eastAsia="en-ZA"/>
              </w:rPr>
              <w:t>c</w:t>
            </w:r>
            <w:r w:rsidRPr="00B64E54">
              <w:rPr>
                <w:rFonts w:eastAsia="Times New Roman" w:cs="Calibri Light"/>
                <w:szCs w:val="28"/>
                <w:lang w:val="en-US" w:eastAsia="en-ZA"/>
              </w:rPr>
              <w:t>onnectivity;</w:t>
            </w:r>
          </w:p>
          <w:p w14:paraId="657DAF3B" w14:textId="1F67FF8A" w:rsidR="00E64D01" w:rsidRPr="00B64E54"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Conduct research into </w:t>
            </w:r>
            <w:r w:rsidR="000020BE">
              <w:rPr>
                <w:rFonts w:eastAsia="Times New Roman" w:cs="Calibri Light"/>
                <w:szCs w:val="28"/>
                <w:lang w:val="en-US" w:eastAsia="en-ZA"/>
              </w:rPr>
              <w:t>m</w:t>
            </w:r>
            <w:r w:rsidRPr="00E64D01">
              <w:rPr>
                <w:rFonts w:eastAsia="Times New Roman" w:cs="Calibri Light"/>
                <w:szCs w:val="28"/>
                <w:lang w:val="en-US" w:eastAsia="en-ZA"/>
              </w:rPr>
              <w:t xml:space="preserve">obile </w:t>
            </w:r>
            <w:r w:rsidR="000020BE">
              <w:rPr>
                <w:rFonts w:eastAsia="Times New Roman" w:cs="Calibri Light"/>
                <w:szCs w:val="28"/>
                <w:lang w:val="en-US" w:eastAsia="en-ZA"/>
              </w:rPr>
              <w:t>p</w:t>
            </w:r>
            <w:r w:rsidRPr="00E64D01">
              <w:rPr>
                <w:rFonts w:eastAsia="Times New Roman" w:cs="Calibri Light"/>
                <w:szCs w:val="28"/>
                <w:lang w:val="en-US" w:eastAsia="en-ZA"/>
              </w:rPr>
              <w:t>latform</w:t>
            </w:r>
            <w:r w:rsidR="000020BE">
              <w:rPr>
                <w:rFonts w:eastAsia="Times New Roman" w:cs="Calibri Light"/>
                <w:szCs w:val="28"/>
                <w:lang w:val="en-US" w:eastAsia="en-ZA"/>
              </w:rPr>
              <w:t>s</w:t>
            </w:r>
            <w:r w:rsidRPr="00E64D01">
              <w:rPr>
                <w:rFonts w:eastAsia="Times New Roman" w:cs="Calibri Light"/>
                <w:szCs w:val="28"/>
                <w:lang w:val="en-US" w:eastAsia="en-ZA"/>
              </w:rPr>
              <w:t xml:space="preserve"> </w:t>
            </w:r>
            <w:r w:rsidR="006962CB">
              <w:rPr>
                <w:rFonts w:eastAsia="Times New Roman" w:cs="Calibri Light"/>
                <w:szCs w:val="28"/>
                <w:lang w:val="en-US" w:eastAsia="en-ZA"/>
              </w:rPr>
              <w:t xml:space="preserve">and 4IR </w:t>
            </w:r>
            <w:r w:rsidR="006962CB" w:rsidRPr="00B64E54">
              <w:rPr>
                <w:rFonts w:eastAsia="Times New Roman" w:cs="Calibri Light"/>
                <w:szCs w:val="28"/>
                <w:lang w:val="en-US" w:eastAsia="en-ZA"/>
              </w:rPr>
              <w:t>technologies;</w:t>
            </w:r>
          </w:p>
          <w:p w14:paraId="21B863E5" w14:textId="17C5F280" w:rsidR="00E64D01" w:rsidRPr="00B64E54"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Holistic approach to EA planning, frameworks </w:t>
            </w:r>
            <w:r w:rsidRPr="00B64E54">
              <w:rPr>
                <w:rFonts w:eastAsia="Times New Roman" w:cs="Calibri Light"/>
                <w:szCs w:val="28"/>
                <w:lang w:val="en-US" w:eastAsia="en-ZA"/>
              </w:rPr>
              <w:t>and modelling</w:t>
            </w:r>
            <w:r w:rsidR="00605B1F" w:rsidRPr="00B64E54">
              <w:rPr>
                <w:rFonts w:eastAsia="Times New Roman" w:cs="Calibri Light"/>
                <w:szCs w:val="28"/>
                <w:lang w:val="en-US" w:eastAsia="en-ZA"/>
              </w:rPr>
              <w:t>;</w:t>
            </w:r>
          </w:p>
          <w:p w14:paraId="39DD0C87" w14:textId="157A9A32" w:rsidR="00E64D01" w:rsidRPr="00B64E54"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Research and collaborate on scalable products </w:t>
            </w:r>
            <w:r w:rsidRPr="00B64E54">
              <w:rPr>
                <w:rFonts w:eastAsia="Times New Roman" w:cs="Calibri Light"/>
                <w:szCs w:val="28"/>
                <w:lang w:val="en-US" w:eastAsia="en-ZA"/>
              </w:rPr>
              <w:t>and services that can be rapidly deployed to clients</w:t>
            </w:r>
            <w:r w:rsidR="00605B1F" w:rsidRPr="00B64E54">
              <w:rPr>
                <w:rFonts w:eastAsia="Times New Roman" w:cs="Calibri Light"/>
                <w:szCs w:val="28"/>
                <w:lang w:val="en-US" w:eastAsia="en-ZA"/>
              </w:rPr>
              <w:t>;</w:t>
            </w:r>
          </w:p>
          <w:p w14:paraId="703663B1" w14:textId="5FCCC055" w:rsidR="00E64D01" w:rsidRPr="00B64E54"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Collaboration </w:t>
            </w:r>
            <w:r w:rsidR="00526458">
              <w:rPr>
                <w:rFonts w:eastAsia="Times New Roman" w:cs="Calibri Light"/>
                <w:szCs w:val="28"/>
                <w:lang w:val="en-US" w:eastAsia="en-ZA"/>
              </w:rPr>
              <w:t>concerning</w:t>
            </w:r>
            <w:r w:rsidRPr="00E64D01">
              <w:rPr>
                <w:rFonts w:eastAsia="Times New Roman" w:cs="Calibri Light"/>
                <w:szCs w:val="28"/>
                <w:lang w:val="en-US" w:eastAsia="en-ZA"/>
              </w:rPr>
              <w:t xml:space="preserve"> </w:t>
            </w:r>
            <w:r w:rsidR="00526458">
              <w:rPr>
                <w:rFonts w:eastAsia="Times New Roman" w:cs="Calibri Light"/>
                <w:szCs w:val="28"/>
                <w:lang w:val="en-US" w:eastAsia="en-ZA"/>
              </w:rPr>
              <w:t xml:space="preserve">the </w:t>
            </w:r>
            <w:r w:rsidRPr="00E64D01">
              <w:rPr>
                <w:rFonts w:eastAsia="Times New Roman" w:cs="Calibri Light"/>
                <w:szCs w:val="28"/>
                <w:lang w:val="en-US" w:eastAsia="en-ZA"/>
              </w:rPr>
              <w:t xml:space="preserve">development of </w:t>
            </w:r>
            <w:r w:rsidRPr="00B64E54">
              <w:rPr>
                <w:rFonts w:eastAsia="Times New Roman" w:cs="Calibri Light"/>
                <w:szCs w:val="28"/>
                <w:lang w:val="en-US" w:eastAsia="en-ZA"/>
              </w:rPr>
              <w:t>appropriate and relevant national research</w:t>
            </w:r>
            <w:r w:rsidR="006962CB" w:rsidRPr="00B64E54">
              <w:rPr>
                <w:rFonts w:eastAsia="Times New Roman" w:cs="Calibri Light"/>
                <w:szCs w:val="28"/>
                <w:lang w:val="en-US" w:eastAsia="en-ZA"/>
              </w:rPr>
              <w:t xml:space="preserve"> </w:t>
            </w:r>
            <w:r w:rsidRPr="00B64E54">
              <w:rPr>
                <w:rFonts w:eastAsia="Times New Roman" w:cs="Calibri Light"/>
                <w:szCs w:val="28"/>
                <w:lang w:val="en-US" w:eastAsia="en-ZA"/>
              </w:rPr>
              <w:t>and technology expertise and capacity building.</w:t>
            </w:r>
          </w:p>
          <w:p w14:paraId="719B7688" w14:textId="7E46FE6B" w:rsidR="00E64D01" w:rsidRPr="00B64E54"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t>4IR Blueprints based on standards</w:t>
            </w:r>
            <w:r w:rsidR="00605B1F">
              <w:rPr>
                <w:rFonts w:eastAsia="Times New Roman" w:cs="Calibri Light"/>
                <w:szCs w:val="28"/>
                <w:lang w:val="en-US" w:eastAsia="en-ZA"/>
              </w:rPr>
              <w:t>,</w:t>
            </w:r>
            <w:r w:rsidRPr="00E64D01">
              <w:rPr>
                <w:rFonts w:eastAsia="Times New Roman" w:cs="Calibri Light"/>
                <w:szCs w:val="28"/>
                <w:lang w:val="en-US" w:eastAsia="en-ZA"/>
              </w:rPr>
              <w:t xml:space="preserve"> e.g. cloud, </w:t>
            </w:r>
            <w:r w:rsidRPr="00B64E54">
              <w:rPr>
                <w:rFonts w:eastAsia="Times New Roman" w:cs="Calibri Light"/>
                <w:szCs w:val="28"/>
                <w:lang w:val="en-US" w:eastAsia="en-ZA"/>
              </w:rPr>
              <w:t xml:space="preserve">blockchain </w:t>
            </w:r>
            <w:r w:rsidR="00605B1F" w:rsidRPr="00B64E54">
              <w:rPr>
                <w:rFonts w:eastAsia="Times New Roman" w:cs="Calibri Light"/>
                <w:szCs w:val="28"/>
                <w:lang w:val="en-US" w:eastAsia="en-ZA"/>
              </w:rPr>
              <w:t>etc</w:t>
            </w:r>
            <w:r w:rsidR="00B64E54">
              <w:rPr>
                <w:rFonts w:eastAsia="Times New Roman" w:cs="Calibri Light"/>
                <w:szCs w:val="28"/>
                <w:lang w:val="en-US" w:eastAsia="en-ZA"/>
              </w:rPr>
              <w:t>.</w:t>
            </w:r>
          </w:p>
          <w:p w14:paraId="741F3BB6" w14:textId="037BE9C2" w:rsidR="00E64D01" w:rsidRPr="00B64E54"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Learn a systematic framework for evaluating, </w:t>
            </w:r>
            <w:r w:rsidRPr="00B64E54">
              <w:rPr>
                <w:rFonts w:eastAsia="Times New Roman" w:cs="Calibri Light"/>
                <w:szCs w:val="28"/>
                <w:lang w:val="en-US" w:eastAsia="en-ZA"/>
              </w:rPr>
              <w:t>experimenting with and prototyping ideas</w:t>
            </w:r>
            <w:r w:rsidR="000F2344" w:rsidRPr="00B64E54">
              <w:rPr>
                <w:rFonts w:eastAsia="Times New Roman" w:cs="Calibri Light"/>
                <w:szCs w:val="28"/>
                <w:lang w:val="en-US" w:eastAsia="en-ZA"/>
              </w:rPr>
              <w:t xml:space="preserve">; and </w:t>
            </w:r>
          </w:p>
          <w:p w14:paraId="6D429C24" w14:textId="5F60FE37" w:rsidR="00E64D01" w:rsidRPr="00B64E54" w:rsidRDefault="00E64D01">
            <w:pPr>
              <w:numPr>
                <w:ilvl w:val="0"/>
                <w:numId w:val="33"/>
              </w:numPr>
              <w:spacing w:before="40" w:after="0"/>
              <w:rPr>
                <w:rFonts w:eastAsia="Times New Roman" w:cs="Calibri Light"/>
                <w:szCs w:val="28"/>
                <w:lang w:val="en-US" w:eastAsia="en-ZA"/>
              </w:rPr>
            </w:pPr>
            <w:r w:rsidRPr="00E64D01">
              <w:rPr>
                <w:rFonts w:eastAsia="Times New Roman" w:cs="Calibri Light"/>
                <w:szCs w:val="28"/>
                <w:lang w:val="en-US" w:eastAsia="en-ZA"/>
              </w:rPr>
              <w:t xml:space="preserve">Develop </w:t>
            </w:r>
            <w:proofErr w:type="spellStart"/>
            <w:r w:rsidRPr="00E64D01">
              <w:rPr>
                <w:rFonts w:eastAsia="Times New Roman" w:cs="Calibri Light"/>
                <w:szCs w:val="28"/>
                <w:lang w:val="en-US" w:eastAsia="en-ZA"/>
              </w:rPr>
              <w:t>defence</w:t>
            </w:r>
            <w:proofErr w:type="spellEnd"/>
            <w:r w:rsidRPr="00E64D01">
              <w:rPr>
                <w:rFonts w:eastAsia="Times New Roman" w:cs="Calibri Light"/>
                <w:szCs w:val="28"/>
                <w:lang w:val="en-US" w:eastAsia="en-ZA"/>
              </w:rPr>
              <w:t xml:space="preserve"> mechanisms beyond </w:t>
            </w:r>
            <w:r w:rsidR="000F2344" w:rsidRPr="00B64E54">
              <w:rPr>
                <w:rFonts w:eastAsia="Times New Roman" w:cs="Calibri Light"/>
                <w:szCs w:val="28"/>
                <w:lang w:val="en-US" w:eastAsia="en-ZA"/>
              </w:rPr>
              <w:t>Intellectual Property Protection.</w:t>
            </w:r>
          </w:p>
        </w:tc>
      </w:tr>
    </w:tbl>
    <w:p w14:paraId="66B50FED" w14:textId="77777777" w:rsidR="00526458" w:rsidRDefault="00526458" w:rsidP="00526458">
      <w:pPr>
        <w:pStyle w:val="Heading2"/>
        <w:numPr>
          <w:ilvl w:val="0"/>
          <w:numId w:val="0"/>
        </w:numPr>
        <w:spacing w:before="0" w:after="0" w:line="276" w:lineRule="auto"/>
      </w:pPr>
    </w:p>
    <w:p w14:paraId="4C2846DA" w14:textId="77777777" w:rsidR="009B24DA" w:rsidRPr="009B24DA" w:rsidRDefault="009B24DA" w:rsidP="009B24DA"/>
    <w:p w14:paraId="3C0AC8C1" w14:textId="46144303" w:rsidR="00840803" w:rsidRPr="00AF05FE" w:rsidRDefault="00840803">
      <w:pPr>
        <w:pStyle w:val="Heading2"/>
        <w:numPr>
          <w:ilvl w:val="1"/>
          <w:numId w:val="36"/>
        </w:numPr>
        <w:spacing w:before="0" w:after="0" w:line="276" w:lineRule="auto"/>
      </w:pPr>
      <w:bookmarkStart w:id="26" w:name="_Ref196216426"/>
      <w:bookmarkStart w:id="27" w:name="_Toc212034483"/>
      <w:r w:rsidRPr="00AF05FE">
        <w:t>Delivery address</w:t>
      </w:r>
      <w:bookmarkEnd w:id="26"/>
      <w:bookmarkEnd w:id="27"/>
    </w:p>
    <w:p w14:paraId="381FA7C7" w14:textId="08787CD7" w:rsidR="00F20FE5" w:rsidRPr="00F20FE5" w:rsidRDefault="00F20FE5" w:rsidP="00F20FE5">
      <w:pPr>
        <w:rPr>
          <w:lang w:val="en-US"/>
        </w:rPr>
      </w:pPr>
      <w:r>
        <w:rPr>
          <w:lang w:val="en-US"/>
        </w:rPr>
        <w:t>The goods or services must be supplied or provided at the following physical address: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2"/>
        <w:gridCol w:w="5124"/>
        <w:gridCol w:w="3982"/>
      </w:tblGrid>
      <w:tr w:rsidR="003365DB" w:rsidRPr="00C22938" w14:paraId="2A149993" w14:textId="77777777">
        <w:tc>
          <w:tcPr>
            <w:tcW w:w="271" w:type="pct"/>
            <w:shd w:val="clear" w:color="auto" w:fill="DBE5F1"/>
          </w:tcPr>
          <w:p w14:paraId="7EE8B7D9" w14:textId="77777777" w:rsidR="00C22938" w:rsidRPr="00C22938" w:rsidRDefault="00C22938">
            <w:pPr>
              <w:spacing w:after="0" w:line="240" w:lineRule="auto"/>
              <w:rPr>
                <w:rFonts w:ascii="Calibri" w:eastAsia="Calibri" w:hAnsi="Calibri" w:cs="Calibri"/>
              </w:rPr>
            </w:pPr>
            <w:r w:rsidRPr="00C22938">
              <w:rPr>
                <w:rFonts w:ascii="Calibri" w:eastAsia="Calibri" w:hAnsi="Calibri" w:cs="Calibri"/>
              </w:rPr>
              <w:t>No</w:t>
            </w:r>
          </w:p>
        </w:tc>
        <w:tc>
          <w:tcPr>
            <w:tcW w:w="2661" w:type="pct"/>
            <w:shd w:val="clear" w:color="auto" w:fill="DBE5F1"/>
          </w:tcPr>
          <w:p w14:paraId="40E1F086" w14:textId="77777777" w:rsidR="00C22938" w:rsidRPr="00C22938" w:rsidRDefault="00C22938">
            <w:pPr>
              <w:spacing w:after="0" w:line="240" w:lineRule="auto"/>
              <w:rPr>
                <w:rFonts w:ascii="Calibri" w:eastAsia="Calibri" w:hAnsi="Calibri" w:cs="Calibri"/>
              </w:rPr>
            </w:pPr>
            <w:r w:rsidRPr="00C22938">
              <w:rPr>
                <w:rFonts w:ascii="Calibri" w:eastAsia="Calibri" w:hAnsi="Calibri" w:cs="Calibri"/>
              </w:rPr>
              <w:t>Physical Address</w:t>
            </w:r>
          </w:p>
        </w:tc>
        <w:tc>
          <w:tcPr>
            <w:tcW w:w="2068" w:type="pct"/>
            <w:shd w:val="clear" w:color="auto" w:fill="DBE5F1"/>
          </w:tcPr>
          <w:p w14:paraId="36D525B6" w14:textId="77777777" w:rsidR="00C22938" w:rsidRPr="00C22938" w:rsidRDefault="00C22938">
            <w:pPr>
              <w:spacing w:after="0" w:line="240" w:lineRule="auto"/>
              <w:rPr>
                <w:rFonts w:ascii="Calibri" w:eastAsia="Calibri" w:hAnsi="Calibri" w:cs="Calibri"/>
              </w:rPr>
            </w:pPr>
            <w:r w:rsidRPr="00C22938">
              <w:rPr>
                <w:rFonts w:ascii="Calibri" w:eastAsia="Calibri" w:hAnsi="Calibri" w:cs="Calibri"/>
              </w:rPr>
              <w:t>GPS Coordinates (optional)</w:t>
            </w:r>
          </w:p>
        </w:tc>
      </w:tr>
      <w:tr w:rsidR="003365DB" w:rsidRPr="00C22938" w14:paraId="4CD1F927" w14:textId="77777777">
        <w:tc>
          <w:tcPr>
            <w:tcW w:w="271" w:type="pct"/>
          </w:tcPr>
          <w:p w14:paraId="735469CD" w14:textId="77777777" w:rsidR="00C22938" w:rsidRPr="00E97975" w:rsidRDefault="00C22938">
            <w:pPr>
              <w:spacing w:after="0" w:line="240" w:lineRule="auto"/>
              <w:rPr>
                <w:rFonts w:eastAsia="Calibri" w:cs="Calibri Light"/>
              </w:rPr>
            </w:pPr>
            <w:r w:rsidRPr="00E97975">
              <w:rPr>
                <w:rFonts w:eastAsia="Calibri" w:cs="Calibri Light"/>
              </w:rPr>
              <w:t>1</w:t>
            </w:r>
          </w:p>
        </w:tc>
        <w:tc>
          <w:tcPr>
            <w:tcW w:w="2661" w:type="pct"/>
          </w:tcPr>
          <w:p w14:paraId="086BCFAB" w14:textId="64B1C19E" w:rsidR="00C22938" w:rsidRPr="00E97975" w:rsidRDefault="00C22938">
            <w:pPr>
              <w:spacing w:after="0" w:line="240" w:lineRule="auto"/>
              <w:rPr>
                <w:rFonts w:eastAsia="Calibri" w:cs="Calibri Light"/>
              </w:rPr>
            </w:pPr>
            <w:r w:rsidRPr="00E97975">
              <w:rPr>
                <w:rFonts w:eastAsia="Calibri" w:cs="Calibri Light"/>
              </w:rPr>
              <w:t>SITA Head Office, 459</w:t>
            </w:r>
            <w:r w:rsidR="00E97975" w:rsidRPr="00E97975">
              <w:rPr>
                <w:rFonts w:eastAsia="Calibri" w:cs="Calibri Light"/>
              </w:rPr>
              <w:t xml:space="preserve"> </w:t>
            </w:r>
            <w:proofErr w:type="spellStart"/>
            <w:r w:rsidRPr="00E97975">
              <w:rPr>
                <w:rFonts w:eastAsia="Calibri" w:cs="Calibri Light"/>
              </w:rPr>
              <w:t>Tsitsa</w:t>
            </w:r>
            <w:proofErr w:type="spellEnd"/>
            <w:r w:rsidRPr="00E97975">
              <w:rPr>
                <w:rFonts w:eastAsia="Calibri" w:cs="Calibri Light"/>
              </w:rPr>
              <w:t xml:space="preserve"> Street, </w:t>
            </w:r>
            <w:proofErr w:type="spellStart"/>
            <w:r w:rsidRPr="00E97975">
              <w:rPr>
                <w:rFonts w:eastAsia="Calibri" w:cs="Calibri Light"/>
              </w:rPr>
              <w:t>Erasmuskloof</w:t>
            </w:r>
            <w:proofErr w:type="spellEnd"/>
            <w:r w:rsidRPr="00E97975">
              <w:rPr>
                <w:rFonts w:eastAsia="Calibri" w:cs="Calibri Light"/>
              </w:rPr>
              <w:t>, Pretoria, 0105</w:t>
            </w:r>
          </w:p>
        </w:tc>
        <w:tc>
          <w:tcPr>
            <w:tcW w:w="2068" w:type="pct"/>
          </w:tcPr>
          <w:p w14:paraId="2B0A7FB4" w14:textId="77777777" w:rsidR="00C22938" w:rsidRPr="00E97975" w:rsidRDefault="00C22938">
            <w:pPr>
              <w:spacing w:after="0" w:line="240" w:lineRule="auto"/>
              <w:rPr>
                <w:rFonts w:eastAsia="Calibri" w:cs="Calibri Light"/>
              </w:rPr>
            </w:pPr>
            <w:r w:rsidRPr="00E97975">
              <w:rPr>
                <w:rFonts w:eastAsia="Calibri" w:cs="Calibri Light"/>
              </w:rPr>
              <w:t>25°49'11.5"S 28°16'02.5"E</w:t>
            </w:r>
          </w:p>
        </w:tc>
      </w:tr>
    </w:tbl>
    <w:p w14:paraId="7DACC777" w14:textId="7BE6B818" w:rsidR="00840803" w:rsidRPr="000560FC" w:rsidRDefault="00840803" w:rsidP="00840803">
      <w:pPr>
        <w:spacing w:after="0"/>
        <w:rPr>
          <w:color w:val="FF0000"/>
        </w:rPr>
      </w:pPr>
    </w:p>
    <w:p w14:paraId="686D23BA" w14:textId="77777777" w:rsidR="009A07C6" w:rsidRPr="00AF05FE" w:rsidRDefault="00CE4A9B" w:rsidP="00840803">
      <w:pPr>
        <w:pStyle w:val="Heading1"/>
        <w:spacing w:before="0" w:after="0" w:line="276" w:lineRule="auto"/>
      </w:pPr>
      <w:bookmarkStart w:id="28" w:name="_Toc212034484"/>
      <w:r>
        <w:lastRenderedPageBreak/>
        <w:t>Bid Evaluation Stages</w:t>
      </w:r>
      <w:bookmarkEnd w:id="28"/>
    </w:p>
    <w:p w14:paraId="3E008E62" w14:textId="149EC031" w:rsidR="00CE4A9B" w:rsidRDefault="00CE4A9B" w:rsidP="00840803">
      <w:pPr>
        <w:spacing w:after="0"/>
        <w:rPr>
          <w:rFonts w:cs="Calibri"/>
        </w:rPr>
      </w:pPr>
      <w:r w:rsidRPr="000A4071">
        <w:rPr>
          <w:rFonts w:cs="Calibri"/>
        </w:rPr>
        <w:t xml:space="preserve">The bid evaluation process consists of </w:t>
      </w:r>
      <w:r w:rsidR="00404B91">
        <w:rPr>
          <w:rFonts w:cs="Calibri"/>
        </w:rPr>
        <w:t xml:space="preserve">the </w:t>
      </w:r>
      <w:r w:rsidRPr="000A4071">
        <w:rPr>
          <w:rFonts w:cs="Calibri"/>
        </w:rPr>
        <w:t>stages</w:t>
      </w:r>
      <w:r w:rsidR="00404B91">
        <w:rPr>
          <w:rFonts w:cs="Calibri"/>
        </w:rPr>
        <w:t xml:space="preserve"> indicated in </w:t>
      </w:r>
      <w:r w:rsidR="00BB595C">
        <w:rPr>
          <w:rFonts w:cs="Calibri"/>
        </w:rPr>
        <w:t>the table below</w:t>
      </w:r>
      <w:r w:rsidR="00404B91">
        <w:rPr>
          <w:rFonts w:cs="Calibri"/>
        </w:rPr>
        <w:t xml:space="preserve">. </w:t>
      </w:r>
      <w:r>
        <w:rPr>
          <w:rFonts w:cs="Calibri"/>
        </w:rPr>
        <w:t xml:space="preserve">A </w:t>
      </w:r>
      <w:r w:rsidRPr="000A4071">
        <w:rPr>
          <w:rFonts w:cs="Calibri"/>
        </w:rPr>
        <w:t>bidder must qualify for each stage to be eligible to proceed to the next stage of the evaluation.</w:t>
      </w:r>
      <w:r>
        <w:rPr>
          <w:rFonts w:cs="Calibri"/>
        </w:rPr>
        <w:t xml:space="preserve"> The stages are:</w:t>
      </w:r>
    </w:p>
    <w:p w14:paraId="36630A16" w14:textId="77777777" w:rsidR="00840803" w:rsidRDefault="00840803" w:rsidP="00840803">
      <w:pPr>
        <w:spacing w:after="0"/>
        <w:rPr>
          <w:rFonts w:cs="Calibri"/>
        </w:rPr>
      </w:pPr>
    </w:p>
    <w:p w14:paraId="1086C895" w14:textId="704DCC46" w:rsidR="00CE4A9B" w:rsidRDefault="00CE4A9B" w:rsidP="00840803">
      <w:pPr>
        <w:pStyle w:val="Caption"/>
        <w:spacing w:before="0" w:after="0" w:line="276" w:lineRule="auto"/>
        <w:rPr>
          <w:rFonts w:cs="Calibri"/>
        </w:rPr>
      </w:pPr>
      <w:bookmarkStart w:id="29" w:name="_Toc131028171"/>
      <w:r>
        <w:t xml:space="preserve">Table </w:t>
      </w:r>
      <w:r>
        <w:fldChar w:fldCharType="begin"/>
      </w:r>
      <w:r>
        <w:instrText xml:space="preserve"> SEQ Table \* ARABIC </w:instrText>
      </w:r>
      <w:r>
        <w:fldChar w:fldCharType="separate"/>
      </w:r>
      <w:r w:rsidR="00A73376">
        <w:rPr>
          <w:noProof/>
        </w:rPr>
        <w:t>2</w:t>
      </w:r>
      <w:r>
        <w:fldChar w:fldCharType="end"/>
      </w:r>
      <w:r>
        <w:t>: Bid Evaluation Stages</w:t>
      </w:r>
      <w:bookmarkEnd w:id="29"/>
    </w:p>
    <w:tbl>
      <w:tblPr>
        <w:tblW w:w="5000"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418"/>
        <w:gridCol w:w="5243"/>
        <w:gridCol w:w="2967"/>
      </w:tblGrid>
      <w:tr w:rsidR="00A62B8F" w:rsidRPr="00B6799D" w14:paraId="782C9047" w14:textId="77777777" w:rsidTr="00897611">
        <w:tc>
          <w:tcPr>
            <w:tcW w:w="736" w:type="pct"/>
            <w:shd w:val="clear" w:color="auto" w:fill="DBE5F1"/>
            <w:vAlign w:val="center"/>
          </w:tcPr>
          <w:p w14:paraId="1DC9C6C3" w14:textId="77777777" w:rsidR="00CE4A9B" w:rsidRPr="00B6799D" w:rsidRDefault="00CE4A9B" w:rsidP="00840803">
            <w:pPr>
              <w:spacing w:after="0"/>
              <w:jc w:val="center"/>
              <w:rPr>
                <w:rFonts w:eastAsia="Times New Roman"/>
                <w:b/>
                <w:color w:val="0E1B8D"/>
              </w:rPr>
            </w:pPr>
            <w:r w:rsidRPr="00B6799D">
              <w:rPr>
                <w:rFonts w:eastAsia="Times New Roman"/>
                <w:b/>
                <w:color w:val="0E1B8D"/>
              </w:rPr>
              <w:t>Stage</w:t>
            </w:r>
          </w:p>
        </w:tc>
        <w:tc>
          <w:tcPr>
            <w:tcW w:w="2723" w:type="pct"/>
            <w:shd w:val="clear" w:color="auto" w:fill="DBE5F1"/>
            <w:vAlign w:val="center"/>
          </w:tcPr>
          <w:p w14:paraId="60DAD704" w14:textId="77777777" w:rsidR="00CE4A9B" w:rsidRPr="00B6799D" w:rsidRDefault="00CE4A9B" w:rsidP="00840803">
            <w:pPr>
              <w:spacing w:after="0"/>
              <w:jc w:val="center"/>
              <w:rPr>
                <w:rFonts w:eastAsia="Times New Roman"/>
                <w:b/>
                <w:color w:val="0E1B8D"/>
              </w:rPr>
            </w:pPr>
            <w:r w:rsidRPr="00B6799D">
              <w:rPr>
                <w:rFonts w:eastAsia="Times New Roman"/>
                <w:b/>
                <w:color w:val="0E1B8D"/>
              </w:rPr>
              <w:t>Description</w:t>
            </w:r>
          </w:p>
        </w:tc>
        <w:tc>
          <w:tcPr>
            <w:tcW w:w="1541" w:type="pct"/>
            <w:shd w:val="clear" w:color="auto" w:fill="DBE5F1"/>
            <w:vAlign w:val="center"/>
          </w:tcPr>
          <w:p w14:paraId="4677ACCA" w14:textId="77777777" w:rsidR="00CE4A9B" w:rsidRPr="00B6799D" w:rsidRDefault="00CE4A9B" w:rsidP="00840803">
            <w:pPr>
              <w:spacing w:after="0"/>
              <w:jc w:val="center"/>
              <w:rPr>
                <w:rFonts w:eastAsia="Times New Roman"/>
                <w:b/>
                <w:color w:val="0E1B8D"/>
              </w:rPr>
            </w:pPr>
            <w:r w:rsidRPr="00B6799D">
              <w:rPr>
                <w:rFonts w:eastAsia="Times New Roman"/>
                <w:b/>
                <w:color w:val="0E1B8D"/>
              </w:rPr>
              <w:t>Applicable for this bid YES/NO</w:t>
            </w:r>
          </w:p>
        </w:tc>
      </w:tr>
      <w:tr w:rsidR="00A62B8F" w:rsidRPr="00B6799D" w14:paraId="4318235C" w14:textId="77777777" w:rsidTr="00897611">
        <w:tc>
          <w:tcPr>
            <w:tcW w:w="736" w:type="pct"/>
            <w:vAlign w:val="center"/>
          </w:tcPr>
          <w:p w14:paraId="60A7FE42" w14:textId="77777777" w:rsidR="00CE4A9B" w:rsidRPr="00840803" w:rsidRDefault="00CE4A9B" w:rsidP="00840803">
            <w:pPr>
              <w:spacing w:after="0"/>
              <w:rPr>
                <w:rFonts w:cs="Calibri"/>
              </w:rPr>
            </w:pPr>
            <w:r w:rsidRPr="00840803">
              <w:rPr>
                <w:rFonts w:cs="Calibri"/>
              </w:rPr>
              <w:t>Stage 1</w:t>
            </w:r>
            <w:r w:rsidRPr="00840803">
              <w:rPr>
                <w:rFonts w:cs="Calibri"/>
              </w:rPr>
              <w:tab/>
            </w:r>
          </w:p>
        </w:tc>
        <w:tc>
          <w:tcPr>
            <w:tcW w:w="2723" w:type="pct"/>
            <w:vAlign w:val="center"/>
          </w:tcPr>
          <w:p w14:paraId="27D21D98" w14:textId="070CF745" w:rsidR="00CE4A9B" w:rsidRPr="00840803" w:rsidRDefault="005A4792" w:rsidP="00840803">
            <w:pPr>
              <w:spacing w:after="0"/>
              <w:jc w:val="left"/>
              <w:rPr>
                <w:rFonts w:cs="Calibri"/>
              </w:rPr>
            </w:pPr>
            <w:r>
              <w:rPr>
                <w:rFonts w:cs="Calibri"/>
              </w:rPr>
              <w:t xml:space="preserve">Mandatory </w:t>
            </w:r>
            <w:r w:rsidR="00CE4A9B" w:rsidRPr="00840803">
              <w:rPr>
                <w:rFonts w:cs="Calibri"/>
              </w:rPr>
              <w:t xml:space="preserve">Administrative </w:t>
            </w:r>
            <w:r w:rsidR="00F52232" w:rsidRPr="00840803">
              <w:rPr>
                <w:rFonts w:cs="Calibri"/>
              </w:rPr>
              <w:t>responsiveness</w:t>
            </w:r>
          </w:p>
        </w:tc>
        <w:tc>
          <w:tcPr>
            <w:tcW w:w="1541" w:type="pct"/>
            <w:shd w:val="clear" w:color="auto" w:fill="DBE5F1"/>
            <w:vAlign w:val="center"/>
          </w:tcPr>
          <w:p w14:paraId="42C60E1C" w14:textId="77777777" w:rsidR="00CE4A9B" w:rsidRPr="00840803" w:rsidRDefault="00CE4A9B" w:rsidP="00840803">
            <w:pPr>
              <w:spacing w:after="0"/>
              <w:jc w:val="center"/>
              <w:rPr>
                <w:rFonts w:cs="Calibri"/>
              </w:rPr>
            </w:pPr>
            <w:r w:rsidRPr="00840803">
              <w:rPr>
                <w:rFonts w:cs="Calibri"/>
              </w:rPr>
              <w:t>YES</w:t>
            </w:r>
          </w:p>
        </w:tc>
      </w:tr>
      <w:tr w:rsidR="00A62B8F" w:rsidRPr="00B6799D" w14:paraId="1DE66CCB" w14:textId="77777777" w:rsidTr="00897611">
        <w:tc>
          <w:tcPr>
            <w:tcW w:w="736" w:type="pct"/>
            <w:vAlign w:val="center"/>
          </w:tcPr>
          <w:p w14:paraId="10115C70" w14:textId="77777777" w:rsidR="00CE4A9B" w:rsidRPr="00840803" w:rsidRDefault="00CE4A9B" w:rsidP="00840803">
            <w:pPr>
              <w:spacing w:after="0"/>
              <w:rPr>
                <w:rFonts w:cs="Calibri"/>
              </w:rPr>
            </w:pPr>
            <w:r w:rsidRPr="00840803">
              <w:rPr>
                <w:rFonts w:cs="Calibri"/>
              </w:rPr>
              <w:t xml:space="preserve">Stage 2 </w:t>
            </w:r>
          </w:p>
        </w:tc>
        <w:tc>
          <w:tcPr>
            <w:tcW w:w="2723" w:type="pct"/>
            <w:vAlign w:val="center"/>
          </w:tcPr>
          <w:p w14:paraId="0513EA44" w14:textId="77777777" w:rsidR="00CE4A9B" w:rsidRPr="00840803" w:rsidRDefault="00CE4A9B" w:rsidP="00840803">
            <w:pPr>
              <w:spacing w:after="0"/>
              <w:jc w:val="left"/>
              <w:rPr>
                <w:rFonts w:cs="Calibri"/>
              </w:rPr>
            </w:pPr>
            <w:r w:rsidRPr="00840803">
              <w:rPr>
                <w:rFonts w:cs="Calibri"/>
              </w:rPr>
              <w:t>Technical Mandatory</w:t>
            </w:r>
            <w:r w:rsidR="00F52232" w:rsidRPr="00840803">
              <w:rPr>
                <w:rFonts w:cs="Calibri"/>
              </w:rPr>
              <w:t xml:space="preserve"> responsiveness</w:t>
            </w:r>
            <w:r w:rsidRPr="00840803">
              <w:rPr>
                <w:rFonts w:cs="Calibri"/>
              </w:rPr>
              <w:t xml:space="preserve"> </w:t>
            </w:r>
          </w:p>
        </w:tc>
        <w:tc>
          <w:tcPr>
            <w:tcW w:w="1541" w:type="pct"/>
            <w:shd w:val="clear" w:color="auto" w:fill="DBE5F1"/>
            <w:vAlign w:val="center"/>
          </w:tcPr>
          <w:p w14:paraId="680EE14E" w14:textId="77777777" w:rsidR="00CE4A9B" w:rsidRPr="00840803" w:rsidRDefault="00CE4A9B" w:rsidP="00840803">
            <w:pPr>
              <w:spacing w:after="0"/>
              <w:jc w:val="center"/>
              <w:rPr>
                <w:rFonts w:cs="Calibri"/>
              </w:rPr>
            </w:pPr>
            <w:r w:rsidRPr="00840803">
              <w:rPr>
                <w:rFonts w:cs="Calibri"/>
              </w:rPr>
              <w:t>YES</w:t>
            </w:r>
          </w:p>
        </w:tc>
      </w:tr>
      <w:tr w:rsidR="00A62B8F" w:rsidRPr="00B6799D" w14:paraId="637DD8AC" w14:textId="77777777" w:rsidTr="00897611">
        <w:tc>
          <w:tcPr>
            <w:tcW w:w="736" w:type="pct"/>
            <w:vAlign w:val="center"/>
          </w:tcPr>
          <w:p w14:paraId="2BE85A19" w14:textId="77777777" w:rsidR="00CE4A9B" w:rsidRPr="00840803" w:rsidRDefault="00CE4A9B" w:rsidP="00840803">
            <w:pPr>
              <w:spacing w:after="0"/>
              <w:rPr>
                <w:rFonts w:cs="Calibri"/>
              </w:rPr>
            </w:pPr>
            <w:r w:rsidRPr="00840803">
              <w:rPr>
                <w:rFonts w:cs="Calibri"/>
              </w:rPr>
              <w:t xml:space="preserve">Stage </w:t>
            </w:r>
            <w:r w:rsidR="00897611">
              <w:rPr>
                <w:rFonts w:cs="Calibri"/>
              </w:rPr>
              <w:t>3</w:t>
            </w:r>
          </w:p>
        </w:tc>
        <w:tc>
          <w:tcPr>
            <w:tcW w:w="2723" w:type="pct"/>
            <w:vAlign w:val="center"/>
          </w:tcPr>
          <w:p w14:paraId="0BD54D53" w14:textId="77777777" w:rsidR="00CE4A9B" w:rsidRPr="00840803" w:rsidRDefault="00CE4A9B" w:rsidP="00840803">
            <w:pPr>
              <w:spacing w:after="0"/>
              <w:jc w:val="left"/>
              <w:rPr>
                <w:rFonts w:cs="Calibri"/>
              </w:rPr>
            </w:pPr>
            <w:r w:rsidRPr="00840803">
              <w:rPr>
                <w:rFonts w:cs="Calibri"/>
              </w:rPr>
              <w:t>Special Conditions of Contract verification</w:t>
            </w:r>
          </w:p>
        </w:tc>
        <w:tc>
          <w:tcPr>
            <w:tcW w:w="1541" w:type="pct"/>
            <w:shd w:val="clear" w:color="auto" w:fill="DBE5F1"/>
            <w:vAlign w:val="center"/>
          </w:tcPr>
          <w:p w14:paraId="11040D45" w14:textId="77777777" w:rsidR="00CE4A9B" w:rsidRPr="00840803" w:rsidRDefault="00CE4A9B" w:rsidP="00840803">
            <w:pPr>
              <w:spacing w:after="0"/>
              <w:jc w:val="center"/>
              <w:rPr>
                <w:rFonts w:cs="Calibri"/>
              </w:rPr>
            </w:pPr>
            <w:r w:rsidRPr="00840803">
              <w:rPr>
                <w:rFonts w:cs="Calibri"/>
              </w:rPr>
              <w:t>YES</w:t>
            </w:r>
          </w:p>
        </w:tc>
      </w:tr>
    </w:tbl>
    <w:p w14:paraId="46C39B2B" w14:textId="77777777" w:rsidR="005A4792" w:rsidRDefault="005A4792" w:rsidP="005A4792">
      <w:pPr>
        <w:pStyle w:val="Specification"/>
        <w:spacing w:after="0"/>
        <w:jc w:val="both"/>
        <w:rPr>
          <w:rFonts w:ascii="Calibri Light" w:eastAsia="Calibri Light" w:hAnsi="Calibri Light" w:cs="Calibri"/>
          <w:b/>
          <w:bCs/>
          <w:sz w:val="22"/>
          <w:szCs w:val="22"/>
        </w:rPr>
      </w:pPr>
    </w:p>
    <w:p w14:paraId="16D31A97" w14:textId="7B4CA785" w:rsidR="005A4792" w:rsidRPr="00B91FDA" w:rsidRDefault="005A4792" w:rsidP="005A4792">
      <w:pPr>
        <w:pStyle w:val="Specification"/>
        <w:spacing w:after="0"/>
        <w:jc w:val="both"/>
        <w:rPr>
          <w:rFonts w:ascii="Calibri Light" w:eastAsia="Calibri Light" w:hAnsi="Calibri Light" w:cs="Calibri"/>
          <w:b/>
          <w:bCs/>
          <w:sz w:val="22"/>
          <w:szCs w:val="22"/>
        </w:rPr>
      </w:pPr>
      <w:r w:rsidRPr="00B91FDA">
        <w:rPr>
          <w:rFonts w:ascii="Calibri Light" w:eastAsia="Calibri Light" w:hAnsi="Calibri Light" w:cs="Calibri"/>
          <w:b/>
          <w:bCs/>
          <w:sz w:val="22"/>
          <w:szCs w:val="22"/>
        </w:rPr>
        <w:t>Notice of outcome of the RFA process</w:t>
      </w:r>
      <w:r>
        <w:rPr>
          <w:rFonts w:ascii="Calibri Light" w:eastAsia="Calibri Light" w:hAnsi="Calibri Light" w:cs="Calibri"/>
          <w:b/>
          <w:bCs/>
          <w:sz w:val="22"/>
          <w:szCs w:val="22"/>
        </w:rPr>
        <w:t>:</w:t>
      </w:r>
    </w:p>
    <w:p w14:paraId="36CA2E32" w14:textId="7BDF52E4" w:rsidR="00AF05FE" w:rsidRPr="00336020" w:rsidRDefault="005A4792" w:rsidP="005A4792">
      <w:pPr>
        <w:spacing w:after="0"/>
        <w:rPr>
          <w:rFonts w:cs="Calibri"/>
          <w:b/>
        </w:rPr>
      </w:pPr>
      <w:r w:rsidRPr="004D7553">
        <w:rPr>
          <w:rFonts w:cs="Calibri"/>
        </w:rPr>
        <w:t xml:space="preserve">Bidders that are pre-qualified will be informed of the success of their bid to pre-qualify as an accredited service provider </w:t>
      </w:r>
      <w:r>
        <w:rPr>
          <w:rFonts w:cs="Calibri"/>
        </w:rPr>
        <w:t xml:space="preserve">for </w:t>
      </w:r>
      <w:r w:rsidRPr="00EC321D">
        <w:rPr>
          <w:rFonts w:cs="Calibri"/>
        </w:rPr>
        <w:t xml:space="preserve">the </w:t>
      </w:r>
      <w:r w:rsidRPr="00336020">
        <w:rPr>
          <w:rFonts w:cs="Calibri"/>
        </w:rPr>
        <w:t xml:space="preserve">Panel </w:t>
      </w:r>
      <w:r w:rsidR="00EC321D" w:rsidRPr="00336020">
        <w:rPr>
          <w:rFonts w:cs="Calibri"/>
        </w:rPr>
        <w:t xml:space="preserve">of Service Providers from Industry, </w:t>
      </w:r>
      <w:r w:rsidRPr="00336020">
        <w:rPr>
          <w:rFonts w:cs="Calibri"/>
        </w:rPr>
        <w:t xml:space="preserve">Research </w:t>
      </w:r>
      <w:r w:rsidR="00EC321D" w:rsidRPr="00336020">
        <w:rPr>
          <w:rFonts w:cs="Calibri"/>
        </w:rPr>
        <w:t xml:space="preserve">Institutions </w:t>
      </w:r>
      <w:r w:rsidR="00F25293">
        <w:rPr>
          <w:rFonts w:cs="Calibri"/>
        </w:rPr>
        <w:t>a</w:t>
      </w:r>
      <w:r w:rsidR="00EC321D" w:rsidRPr="00336020">
        <w:rPr>
          <w:rFonts w:cs="Calibri"/>
        </w:rPr>
        <w:t xml:space="preserve">nd </w:t>
      </w:r>
      <w:r w:rsidRPr="00336020">
        <w:rPr>
          <w:rFonts w:cs="Calibri"/>
        </w:rPr>
        <w:t xml:space="preserve">Academia </w:t>
      </w:r>
      <w:r w:rsidR="00F25293">
        <w:rPr>
          <w:rFonts w:cs="Calibri"/>
        </w:rPr>
        <w:t>f</w:t>
      </w:r>
      <w:r w:rsidR="00EC321D" w:rsidRPr="00336020">
        <w:rPr>
          <w:rFonts w:cs="Calibri"/>
        </w:rPr>
        <w:t xml:space="preserve">or </w:t>
      </w:r>
      <w:r w:rsidR="00EC321D" w:rsidRPr="00EC321D">
        <w:rPr>
          <w:rFonts w:cs="Calibri"/>
        </w:rPr>
        <w:t>the</w:t>
      </w:r>
      <w:r w:rsidR="00EC321D" w:rsidRPr="00336020">
        <w:rPr>
          <w:rFonts w:cs="Calibri"/>
        </w:rPr>
        <w:t xml:space="preserve"> Provision </w:t>
      </w:r>
      <w:r w:rsidR="00EC321D">
        <w:rPr>
          <w:rFonts w:cs="Calibri"/>
        </w:rPr>
        <w:t>o</w:t>
      </w:r>
      <w:r w:rsidR="00EC321D" w:rsidRPr="00336020">
        <w:rPr>
          <w:rFonts w:cs="Calibri"/>
        </w:rPr>
        <w:t xml:space="preserve">f </w:t>
      </w:r>
      <w:r w:rsidRPr="00336020">
        <w:rPr>
          <w:rFonts w:cs="Calibri"/>
        </w:rPr>
        <w:t xml:space="preserve">ICT Research </w:t>
      </w:r>
      <w:r w:rsidR="00EC321D" w:rsidRPr="00336020">
        <w:rPr>
          <w:rFonts w:cs="Calibri"/>
        </w:rPr>
        <w:t xml:space="preserve">Advisory, Consultancy and Subscription Services to SITA for a Period of three (03) </w:t>
      </w:r>
      <w:r w:rsidR="00EC321D">
        <w:rPr>
          <w:rFonts w:cs="Calibri"/>
        </w:rPr>
        <w:t>y</w:t>
      </w:r>
      <w:r w:rsidR="00EC321D" w:rsidRPr="00336020">
        <w:rPr>
          <w:rFonts w:cs="Calibri"/>
        </w:rPr>
        <w:t>ears</w:t>
      </w:r>
      <w:r w:rsidRPr="004D7553">
        <w:rPr>
          <w:rFonts w:cs="Calibri"/>
        </w:rPr>
        <w:t>, effective from date of appointment</w:t>
      </w:r>
      <w:r w:rsidR="00955118">
        <w:rPr>
          <w:rFonts w:cs="Calibri"/>
        </w:rPr>
        <w:t>.</w:t>
      </w:r>
    </w:p>
    <w:p w14:paraId="25514A40" w14:textId="77777777" w:rsidR="005A4792" w:rsidRDefault="005A4792" w:rsidP="005A4792">
      <w:pPr>
        <w:spacing w:after="0"/>
      </w:pPr>
    </w:p>
    <w:p w14:paraId="7A74D6A0" w14:textId="4A9C4D56" w:rsidR="00CE4A9B" w:rsidRPr="00CE4A9B" w:rsidRDefault="005A4792" w:rsidP="00336020">
      <w:pPr>
        <w:pStyle w:val="Heading2"/>
        <w:spacing w:before="0" w:after="0" w:line="276" w:lineRule="auto"/>
        <w:ind w:left="567"/>
      </w:pPr>
      <w:bookmarkStart w:id="30" w:name="_Toc212034485"/>
      <w:r>
        <w:t xml:space="preserve">Mandatory </w:t>
      </w:r>
      <w:r w:rsidR="00CE4A9B" w:rsidRPr="00CE4A9B">
        <w:t xml:space="preserve">Administrative </w:t>
      </w:r>
      <w:r w:rsidR="00F52232">
        <w:t>responsiveness</w:t>
      </w:r>
      <w:r w:rsidR="00595AD7">
        <w:t xml:space="preserve"> (Stage 1)</w:t>
      </w:r>
      <w:bookmarkEnd w:id="30"/>
    </w:p>
    <w:p w14:paraId="6F5AA5F8" w14:textId="77777777" w:rsidR="00942B4A" w:rsidRDefault="00942B4A" w:rsidP="00840803">
      <w:pPr>
        <w:pStyle w:val="Heading3"/>
        <w:spacing w:before="0" w:after="0" w:line="276" w:lineRule="auto"/>
      </w:pPr>
      <w:bookmarkStart w:id="31" w:name="_Toc212034486"/>
      <w:r>
        <w:t>Attendance of briefing session</w:t>
      </w:r>
      <w:bookmarkEnd w:id="31"/>
    </w:p>
    <w:p w14:paraId="5F73B36E" w14:textId="1FD6C169" w:rsidR="000F1822" w:rsidRPr="005D67EF" w:rsidRDefault="00942B4A">
      <w:pPr>
        <w:pStyle w:val="ListParagraph"/>
        <w:numPr>
          <w:ilvl w:val="0"/>
          <w:numId w:val="13"/>
        </w:numPr>
        <w:rPr>
          <w:lang w:val="en-GB"/>
        </w:rPr>
      </w:pPr>
      <w:r w:rsidRPr="00840803">
        <w:rPr>
          <w:rFonts w:cs="Calibri"/>
        </w:rPr>
        <w:t xml:space="preserve">A </w:t>
      </w:r>
      <w:r w:rsidR="00404B91" w:rsidRPr="00A714F5">
        <w:rPr>
          <w:rFonts w:cs="Calibri"/>
          <w:b/>
          <w:bCs/>
        </w:rPr>
        <w:t>C</w:t>
      </w:r>
      <w:r w:rsidR="000E14DD" w:rsidRPr="00A714F5">
        <w:rPr>
          <w:rFonts w:cs="Calibri"/>
          <w:b/>
          <w:bCs/>
        </w:rPr>
        <w:t>ompulsory</w:t>
      </w:r>
      <w:r w:rsidRPr="00A714F5">
        <w:rPr>
          <w:rFonts w:cs="Calibri"/>
          <w:b/>
          <w:bCs/>
        </w:rPr>
        <w:t xml:space="preserve"> </w:t>
      </w:r>
      <w:r w:rsidR="00404B91" w:rsidRPr="00A714F5">
        <w:rPr>
          <w:rFonts w:cs="Calibri"/>
          <w:b/>
          <w:bCs/>
        </w:rPr>
        <w:t>V</w:t>
      </w:r>
      <w:r w:rsidRPr="00A714F5">
        <w:rPr>
          <w:rFonts w:cs="Calibri"/>
          <w:b/>
          <w:bCs/>
        </w:rPr>
        <w:t>irtual</w:t>
      </w:r>
      <w:r w:rsidRPr="00172DEB">
        <w:rPr>
          <w:rFonts w:cs="Calibri"/>
          <w:b/>
          <w:bCs/>
        </w:rPr>
        <w:t xml:space="preserve"> briefing</w:t>
      </w:r>
      <w:r w:rsidRPr="00840803">
        <w:rPr>
          <w:rFonts w:cs="Calibri"/>
        </w:rPr>
        <w:t xml:space="preserve"> session will be held. The bidder must sign the briefing session attendance register using the same information (bidder company name, bidder representative person name and contact details) as submitted in the bidder’s response document</w:t>
      </w:r>
      <w:r w:rsidR="00EF648E">
        <w:rPr>
          <w:rFonts w:cs="Calibri"/>
        </w:rPr>
        <w:t>.</w:t>
      </w:r>
    </w:p>
    <w:p w14:paraId="74B76736" w14:textId="77777777" w:rsidR="00942B4A" w:rsidRDefault="00942B4A" w:rsidP="005E4AF7">
      <w:pPr>
        <w:pStyle w:val="Heading3"/>
        <w:spacing w:before="0" w:after="0" w:line="276" w:lineRule="auto"/>
      </w:pPr>
      <w:bookmarkStart w:id="32" w:name="_Toc212034487"/>
      <w:r>
        <w:t>Registered Supplier</w:t>
      </w:r>
      <w:bookmarkEnd w:id="32"/>
    </w:p>
    <w:p w14:paraId="3AFF842B" w14:textId="77777777" w:rsidR="00504F20" w:rsidRPr="00504F20" w:rsidRDefault="00504F20">
      <w:pPr>
        <w:pStyle w:val="ListParagraph"/>
        <w:numPr>
          <w:ilvl w:val="0"/>
          <w:numId w:val="14"/>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0F1822">
        <w:rPr>
          <w:rFonts w:cs="Calibri"/>
        </w:rPr>
        <w:t>A</w:t>
      </w:r>
      <w:r>
        <w:rPr>
          <w:rFonts w:cs="Calibri"/>
        </w:rPr>
        <w:t>.</w:t>
      </w:r>
    </w:p>
    <w:p w14:paraId="777E41B4" w14:textId="77777777" w:rsidR="00942B4A" w:rsidRPr="00436CFD" w:rsidRDefault="00504F20">
      <w:pPr>
        <w:pStyle w:val="ListParagraph"/>
        <w:numPr>
          <w:ilvl w:val="0"/>
          <w:numId w:val="14"/>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41AB9FA9" w14:textId="75CE6FBC" w:rsidR="00404B91" w:rsidRPr="00FF023C" w:rsidRDefault="00404B91" w:rsidP="00336020">
      <w:pPr>
        <w:pStyle w:val="Heading3"/>
      </w:pPr>
      <w:bookmarkStart w:id="33" w:name="_Toc212034488"/>
      <w:r w:rsidRPr="00FF023C">
        <w:t>Approval Process</w:t>
      </w:r>
      <w:bookmarkEnd w:id="33"/>
    </w:p>
    <w:p w14:paraId="7018E73D" w14:textId="22ABACAE" w:rsidR="00404B91" w:rsidRPr="00126985" w:rsidRDefault="00404B91" w:rsidP="00404B91">
      <w:pPr>
        <w:ind w:left="567"/>
        <w:rPr>
          <w:rFonts w:cs="Calibri"/>
        </w:rPr>
      </w:pPr>
      <w:r w:rsidRPr="00126985">
        <w:rPr>
          <w:rFonts w:cs="Calibri"/>
        </w:rPr>
        <w:t>The Bidder must complete the following process steps</w:t>
      </w:r>
      <w:r w:rsidR="001927A9">
        <w:rPr>
          <w:rFonts w:cs="Calibri"/>
        </w:rPr>
        <w:t>,</w:t>
      </w:r>
      <w:r w:rsidRPr="00126985">
        <w:rPr>
          <w:rFonts w:cs="Calibri"/>
        </w:rPr>
        <w:t xml:space="preserve"> </w:t>
      </w:r>
      <w:r w:rsidR="00B34E7A">
        <w:rPr>
          <w:rFonts w:cs="Calibri"/>
        </w:rPr>
        <w:t xml:space="preserve">for </w:t>
      </w:r>
      <w:r w:rsidRPr="00126985">
        <w:rPr>
          <w:rFonts w:cs="Calibri"/>
        </w:rPr>
        <w:t xml:space="preserve">which the </w:t>
      </w:r>
      <w:r w:rsidR="00B34E7A">
        <w:rPr>
          <w:rFonts w:cs="Calibri"/>
        </w:rPr>
        <w:t>Bidder</w:t>
      </w:r>
      <w:r w:rsidRPr="00126985">
        <w:rPr>
          <w:rFonts w:cs="Calibri"/>
        </w:rPr>
        <w:t xml:space="preserve"> </w:t>
      </w:r>
      <w:r w:rsidR="001927A9">
        <w:rPr>
          <w:rFonts w:cs="Calibri"/>
        </w:rPr>
        <w:t>requires</w:t>
      </w:r>
      <w:r w:rsidRPr="00126985">
        <w:rPr>
          <w:rFonts w:cs="Calibri"/>
        </w:rPr>
        <w:t xml:space="preserve"> accreditation for evaluation and possible inclusion in the term contract: </w:t>
      </w:r>
    </w:p>
    <w:p w14:paraId="066C0EFE" w14:textId="045D2B3E" w:rsidR="007C57D9" w:rsidRDefault="00404B91" w:rsidP="00404B91">
      <w:pPr>
        <w:ind w:firstLine="567"/>
        <w:rPr>
          <w:b/>
          <w:bCs/>
        </w:rPr>
      </w:pPr>
      <w:r w:rsidRPr="00B34E7A">
        <w:rPr>
          <w:rStyle w:val="Strong"/>
          <w:rFonts w:cs="Calibri"/>
          <w:bCs w:val="0"/>
        </w:rPr>
        <w:t xml:space="preserve">Step 1: </w:t>
      </w:r>
      <w:r w:rsidR="007C57D9" w:rsidRPr="00B34E7A">
        <w:rPr>
          <w:b/>
          <w:bCs/>
        </w:rPr>
        <w:t>Technical General Mandatory Requirements</w:t>
      </w:r>
      <w:r w:rsidR="00D9685B" w:rsidRPr="00B34E7A">
        <w:rPr>
          <w:b/>
          <w:bCs/>
        </w:rPr>
        <w:t>:</w:t>
      </w:r>
      <w:r w:rsidR="00D9685B" w:rsidRPr="00B34E7A">
        <w:t xml:space="preserve"> </w:t>
      </w:r>
      <w:r w:rsidR="00B34E7A" w:rsidRPr="00B34E7A">
        <w:rPr>
          <w:b/>
          <w:bCs/>
        </w:rPr>
        <w:fldChar w:fldCharType="begin"/>
      </w:r>
      <w:r w:rsidR="00B34E7A" w:rsidRPr="00B34E7A">
        <w:rPr>
          <w:b/>
          <w:bCs/>
        </w:rPr>
        <w:instrText xml:space="preserve"> REF _Ref196210498 \h  \* MERGEFORMAT </w:instrText>
      </w:r>
      <w:r w:rsidR="00B34E7A" w:rsidRPr="00B34E7A">
        <w:rPr>
          <w:b/>
          <w:bCs/>
        </w:rPr>
      </w:r>
      <w:r w:rsidR="00B34E7A" w:rsidRPr="00B34E7A">
        <w:rPr>
          <w:b/>
          <w:bCs/>
        </w:rPr>
        <w:fldChar w:fldCharType="separate"/>
      </w:r>
      <w:r w:rsidR="00B34E7A" w:rsidRPr="00B34E7A">
        <w:rPr>
          <w:b/>
          <w:bCs/>
        </w:rPr>
        <w:t xml:space="preserve">Table </w:t>
      </w:r>
      <w:r w:rsidR="00B34E7A" w:rsidRPr="00B34E7A">
        <w:rPr>
          <w:b/>
          <w:bCs/>
          <w:noProof/>
        </w:rPr>
        <w:t>4</w:t>
      </w:r>
      <w:r w:rsidR="00B34E7A" w:rsidRPr="00B34E7A">
        <w:rPr>
          <w:b/>
          <w:bCs/>
        </w:rPr>
        <w:fldChar w:fldCharType="end"/>
      </w:r>
    </w:p>
    <w:p w14:paraId="4E59D62E" w14:textId="0FD663ED" w:rsidR="00D45F8D" w:rsidRPr="00C8219B" w:rsidRDefault="00D45F8D" w:rsidP="00C8219B">
      <w:pPr>
        <w:ind w:firstLine="567"/>
        <w:rPr>
          <w:rStyle w:val="Strong"/>
          <w:rFonts w:cs="Calibri"/>
          <w:bCs w:val="0"/>
        </w:rPr>
      </w:pPr>
      <w:r>
        <w:rPr>
          <w:rFonts w:cs="Calibri Light"/>
          <w:lang w:val="en-GB"/>
        </w:rPr>
        <w:t xml:space="preserve">(a)       </w:t>
      </w:r>
      <w:r w:rsidR="007C57D9" w:rsidRPr="00126985">
        <w:rPr>
          <w:rFonts w:cs="Calibri Light"/>
          <w:lang w:val="en-GB"/>
        </w:rPr>
        <w:t xml:space="preserve">Bidder </w:t>
      </w:r>
      <w:r>
        <w:rPr>
          <w:rFonts w:cs="Calibri Light"/>
          <w:lang w:val="en-GB"/>
        </w:rPr>
        <w:t>Service</w:t>
      </w:r>
      <w:r w:rsidR="007C57D9" w:rsidRPr="00126985">
        <w:rPr>
          <w:rFonts w:cs="Calibri Light"/>
          <w:lang w:val="en-GB"/>
        </w:rPr>
        <w:t xml:space="preserve"> Offer</w:t>
      </w:r>
      <w:r w:rsidR="007C57D9" w:rsidRPr="00126985">
        <w:rPr>
          <w:rStyle w:val="Strong"/>
          <w:rFonts w:cs="Calibri"/>
          <w:bCs w:val="0"/>
        </w:rPr>
        <w:t xml:space="preserve"> </w:t>
      </w:r>
      <w:r w:rsidR="00132BA8" w:rsidRPr="00336020">
        <w:rPr>
          <w:rStyle w:val="Strong"/>
          <w:rFonts w:cs="Calibri"/>
          <w:b w:val="0"/>
        </w:rPr>
        <w:t>(Service 1 &amp; 2)</w:t>
      </w:r>
    </w:p>
    <w:p w14:paraId="3AEADF32" w14:textId="35DFBEB9" w:rsidR="00AC160B" w:rsidRDefault="00AC160B" w:rsidP="00AC160B">
      <w:pPr>
        <w:rPr>
          <w:rStyle w:val="Strong"/>
          <w:rFonts w:cs="Calibri"/>
          <w:b w:val="0"/>
        </w:rPr>
      </w:pPr>
      <w:r>
        <w:rPr>
          <w:rStyle w:val="Strong"/>
          <w:rFonts w:cs="Calibri"/>
          <w:b w:val="0"/>
        </w:rPr>
        <w:t xml:space="preserve">           (</w:t>
      </w:r>
      <w:r w:rsidR="00C8219B">
        <w:rPr>
          <w:rStyle w:val="Strong"/>
          <w:rFonts w:cs="Calibri"/>
          <w:b w:val="0"/>
        </w:rPr>
        <w:t>b</w:t>
      </w:r>
      <w:r>
        <w:rPr>
          <w:rStyle w:val="Strong"/>
          <w:rFonts w:cs="Calibri"/>
          <w:b w:val="0"/>
        </w:rPr>
        <w:t xml:space="preserve">)        </w:t>
      </w:r>
      <w:bookmarkStart w:id="34" w:name="_Hlk205307756"/>
      <w:r>
        <w:rPr>
          <w:rStyle w:val="Strong"/>
          <w:rFonts w:cs="Calibri"/>
          <w:b w:val="0"/>
        </w:rPr>
        <w:t>Bidder Experience and Capability Requirements (Entity for Service 1 &amp; 2)</w:t>
      </w:r>
      <w:bookmarkEnd w:id="34"/>
    </w:p>
    <w:p w14:paraId="480CF42E" w14:textId="2B1B0B42" w:rsidR="007C57D9" w:rsidRPr="007722BC" w:rsidRDefault="00132BA8" w:rsidP="00336020">
      <w:pPr>
        <w:rPr>
          <w:rFonts w:cs="Calibri"/>
          <w:bCs/>
        </w:rPr>
      </w:pPr>
      <w:r>
        <w:rPr>
          <w:rStyle w:val="Strong"/>
          <w:rFonts w:cs="Calibri"/>
          <w:b w:val="0"/>
        </w:rPr>
        <w:t xml:space="preserve">           (</w:t>
      </w:r>
      <w:r w:rsidR="00C8219B">
        <w:rPr>
          <w:rStyle w:val="Strong"/>
          <w:rFonts w:cs="Calibri"/>
          <w:b w:val="0"/>
        </w:rPr>
        <w:t>c</w:t>
      </w:r>
      <w:r>
        <w:rPr>
          <w:rStyle w:val="Strong"/>
          <w:rFonts w:cs="Calibri"/>
          <w:b w:val="0"/>
        </w:rPr>
        <w:t>)</w:t>
      </w:r>
      <w:r w:rsidRPr="00132BA8">
        <w:rPr>
          <w:rFonts w:cs="Calibri Light"/>
          <w:lang w:val="en-GB"/>
        </w:rPr>
        <w:t xml:space="preserve"> </w:t>
      </w:r>
      <w:r>
        <w:rPr>
          <w:rFonts w:cs="Calibri Light"/>
          <w:lang w:val="en-GB"/>
        </w:rPr>
        <w:t xml:space="preserve">       </w:t>
      </w:r>
      <w:r w:rsidRPr="00D45F8D">
        <w:rPr>
          <w:rFonts w:cs="Calibri Light"/>
          <w:lang w:val="en-GB"/>
        </w:rPr>
        <w:t>Special Conditions of Contract</w:t>
      </w:r>
      <w:r>
        <w:rPr>
          <w:rFonts w:cs="Calibri Light"/>
          <w:lang w:val="en-GB"/>
        </w:rPr>
        <w:t xml:space="preserve">       </w:t>
      </w:r>
    </w:p>
    <w:p w14:paraId="51585A9D" w14:textId="4192AD4F" w:rsidR="00436CFD" w:rsidRPr="00436CFD" w:rsidRDefault="00BB1034" w:rsidP="00436CFD">
      <w:pPr>
        <w:pStyle w:val="Heading2"/>
        <w:spacing w:before="0" w:after="0" w:line="276" w:lineRule="auto"/>
      </w:pPr>
      <w:bookmarkStart w:id="35" w:name="_Toc205311732"/>
      <w:bookmarkStart w:id="36" w:name="_Toc205311888"/>
      <w:bookmarkStart w:id="37" w:name="_Toc205312043"/>
      <w:bookmarkStart w:id="38" w:name="_Toc205312209"/>
      <w:bookmarkStart w:id="39" w:name="_Toc205312632"/>
      <w:bookmarkStart w:id="40" w:name="_Toc205312795"/>
      <w:bookmarkStart w:id="41" w:name="_Toc205312958"/>
      <w:bookmarkStart w:id="42" w:name="_Toc205311733"/>
      <w:bookmarkStart w:id="43" w:name="_Toc205311889"/>
      <w:bookmarkStart w:id="44" w:name="_Toc205312044"/>
      <w:bookmarkStart w:id="45" w:name="_Toc205312210"/>
      <w:bookmarkStart w:id="46" w:name="_Toc205312633"/>
      <w:bookmarkStart w:id="47" w:name="_Toc205312796"/>
      <w:bookmarkStart w:id="48" w:name="_Toc205312959"/>
      <w:bookmarkStart w:id="49" w:name="_Toc205311734"/>
      <w:bookmarkStart w:id="50" w:name="_Toc205311890"/>
      <w:bookmarkStart w:id="51" w:name="_Toc205312045"/>
      <w:bookmarkStart w:id="52" w:name="_Toc205312211"/>
      <w:bookmarkStart w:id="53" w:name="_Toc205312634"/>
      <w:bookmarkStart w:id="54" w:name="_Toc205312797"/>
      <w:bookmarkStart w:id="55" w:name="_Toc205312960"/>
      <w:bookmarkStart w:id="56" w:name="_Toc205311735"/>
      <w:bookmarkStart w:id="57" w:name="_Toc205311891"/>
      <w:bookmarkStart w:id="58" w:name="_Toc205312046"/>
      <w:bookmarkStart w:id="59" w:name="_Toc205312212"/>
      <w:bookmarkStart w:id="60" w:name="_Toc205312635"/>
      <w:bookmarkStart w:id="61" w:name="_Toc205312798"/>
      <w:bookmarkStart w:id="62" w:name="_Toc205312961"/>
      <w:bookmarkStart w:id="63" w:name="_Toc205311736"/>
      <w:bookmarkStart w:id="64" w:name="_Toc205311892"/>
      <w:bookmarkStart w:id="65" w:name="_Toc205312047"/>
      <w:bookmarkStart w:id="66" w:name="_Toc205312213"/>
      <w:bookmarkStart w:id="67" w:name="_Toc205312636"/>
      <w:bookmarkStart w:id="68" w:name="_Toc205312799"/>
      <w:bookmarkStart w:id="69" w:name="_Toc205312962"/>
      <w:bookmarkStart w:id="70" w:name="_Toc205311737"/>
      <w:bookmarkStart w:id="71" w:name="_Toc205311893"/>
      <w:bookmarkStart w:id="72" w:name="_Toc205312048"/>
      <w:bookmarkStart w:id="73" w:name="_Toc205312214"/>
      <w:bookmarkStart w:id="74" w:name="_Toc205312637"/>
      <w:bookmarkStart w:id="75" w:name="_Toc205312800"/>
      <w:bookmarkStart w:id="76" w:name="_Toc205312963"/>
      <w:bookmarkStart w:id="77" w:name="_Toc35507115"/>
      <w:bookmarkStart w:id="78" w:name="_Toc21203448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436CFD">
        <w:t>Bidder’s Services</w:t>
      </w:r>
      <w:bookmarkEnd w:id="77"/>
      <w:bookmarkEnd w:id="78"/>
    </w:p>
    <w:p w14:paraId="2D49BF40" w14:textId="478BBE2A" w:rsidR="00436CFD" w:rsidRPr="007722BC" w:rsidRDefault="00436CFD" w:rsidP="007722BC">
      <w:pPr>
        <w:pStyle w:val="ListParagraph"/>
        <w:ind w:left="567"/>
        <w:rPr>
          <w:rFonts w:cs="Calibri"/>
        </w:rPr>
      </w:pPr>
      <w:r w:rsidRPr="00126985">
        <w:rPr>
          <w:rFonts w:cs="Calibri"/>
        </w:rPr>
        <w:t xml:space="preserve">The bidder is allowed to bid for </w:t>
      </w:r>
      <w:r w:rsidR="000E3F6A" w:rsidRPr="00126985">
        <w:rPr>
          <w:rFonts w:cs="Calibri"/>
          <w:b/>
          <w:bCs/>
        </w:rPr>
        <w:t xml:space="preserve">one or </w:t>
      </w:r>
      <w:r w:rsidRPr="00126985">
        <w:rPr>
          <w:rFonts w:cs="Calibri"/>
          <w:b/>
          <w:bCs/>
        </w:rPr>
        <w:t xml:space="preserve">more </w:t>
      </w:r>
      <w:r w:rsidR="000E3F6A" w:rsidRPr="00126985">
        <w:rPr>
          <w:rFonts w:cs="Calibri"/>
        </w:rPr>
        <w:t>of the following services:</w:t>
      </w:r>
    </w:p>
    <w:p w14:paraId="1A41BD38" w14:textId="4C88461D" w:rsidR="001927A9" w:rsidRDefault="001927A9" w:rsidP="001927A9">
      <w:pPr>
        <w:pStyle w:val="Caption"/>
      </w:pPr>
      <w:r>
        <w:t xml:space="preserve">Table </w:t>
      </w:r>
      <w:r>
        <w:fldChar w:fldCharType="begin"/>
      </w:r>
      <w:r>
        <w:instrText xml:space="preserve"> SEQ Table \* ARABIC </w:instrText>
      </w:r>
      <w:r>
        <w:fldChar w:fldCharType="separate"/>
      </w:r>
      <w:r w:rsidR="00A73376">
        <w:rPr>
          <w:noProof/>
        </w:rPr>
        <w:t>3</w:t>
      </w:r>
      <w:r>
        <w:fldChar w:fldCharType="end"/>
      </w:r>
      <w:r>
        <w:t xml:space="preserve">: </w:t>
      </w:r>
      <w:r w:rsidRPr="00387212">
        <w:t>Bidder’s Service(s) Category</w:t>
      </w:r>
    </w:p>
    <w:tbl>
      <w:tblPr>
        <w:tblW w:w="4316"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7202"/>
      </w:tblGrid>
      <w:tr w:rsidR="000E3F6A" w:rsidRPr="003361B0" w14:paraId="25976424" w14:textId="77777777" w:rsidTr="000E3F6A">
        <w:trPr>
          <w:trHeight w:val="386"/>
        </w:trPr>
        <w:tc>
          <w:tcPr>
            <w:tcW w:w="667" w:type="pct"/>
            <w:shd w:val="clear" w:color="auto" w:fill="DBE5F1"/>
          </w:tcPr>
          <w:p w14:paraId="013AB72C" w14:textId="77777777" w:rsidR="00C1577D" w:rsidRPr="00601CAC" w:rsidRDefault="00C1577D" w:rsidP="00601CAC">
            <w:pPr>
              <w:jc w:val="center"/>
              <w:rPr>
                <w:rFonts w:eastAsia="Times New Roman" w:cs="Calibri Light"/>
                <w:b/>
              </w:rPr>
            </w:pPr>
            <w:r w:rsidRPr="00601CAC">
              <w:rPr>
                <w:rFonts w:eastAsia="Times New Roman" w:cs="Calibri Light"/>
                <w:b/>
              </w:rPr>
              <w:t>Service #</w:t>
            </w:r>
          </w:p>
        </w:tc>
        <w:tc>
          <w:tcPr>
            <w:tcW w:w="4333" w:type="pct"/>
            <w:shd w:val="clear" w:color="auto" w:fill="DBE5F1"/>
          </w:tcPr>
          <w:p w14:paraId="4491B9F2" w14:textId="77777777" w:rsidR="00C1577D" w:rsidRPr="00601CAC" w:rsidRDefault="00C1577D" w:rsidP="00601CAC">
            <w:pPr>
              <w:jc w:val="center"/>
              <w:rPr>
                <w:rFonts w:eastAsia="Times New Roman" w:cs="Calibri Light"/>
                <w:b/>
              </w:rPr>
            </w:pPr>
            <w:r w:rsidRPr="00601CAC">
              <w:rPr>
                <w:rFonts w:eastAsia="Times New Roman" w:cs="Calibri Light"/>
                <w:b/>
              </w:rPr>
              <w:t>Service Name</w:t>
            </w:r>
          </w:p>
        </w:tc>
      </w:tr>
      <w:tr w:rsidR="000E3F6A" w:rsidRPr="003361B0" w14:paraId="711999AE" w14:textId="77777777" w:rsidTr="000E3F6A">
        <w:tc>
          <w:tcPr>
            <w:tcW w:w="667" w:type="pct"/>
          </w:tcPr>
          <w:p w14:paraId="3BE9753F" w14:textId="77777777" w:rsidR="00C1577D" w:rsidRPr="00601CAC" w:rsidRDefault="00C1577D">
            <w:pPr>
              <w:pStyle w:val="ListParagraph"/>
              <w:numPr>
                <w:ilvl w:val="0"/>
                <w:numId w:val="18"/>
              </w:numPr>
              <w:spacing w:after="120"/>
              <w:jc w:val="left"/>
              <w:outlineLvl w:val="9"/>
              <w:rPr>
                <w:rFonts w:eastAsia="Times New Roman" w:cs="Calibri Light"/>
              </w:rPr>
            </w:pPr>
          </w:p>
        </w:tc>
        <w:tc>
          <w:tcPr>
            <w:tcW w:w="4333" w:type="pct"/>
          </w:tcPr>
          <w:p w14:paraId="0643C643" w14:textId="4D1181D0" w:rsidR="00C1577D" w:rsidRPr="003005E0" w:rsidRDefault="00104A6C" w:rsidP="00436CFD">
            <w:pPr>
              <w:rPr>
                <w:rFonts w:eastAsia="Times New Roman" w:cs="Calibri Light"/>
              </w:rPr>
            </w:pPr>
            <w:r w:rsidRPr="003005E0">
              <w:rPr>
                <w:rFonts w:eastAsia="Times New Roman" w:cs="Calibri Light"/>
              </w:rPr>
              <w:t>ICT Research Advisory and Consulting Services</w:t>
            </w:r>
          </w:p>
        </w:tc>
      </w:tr>
      <w:tr w:rsidR="000E3F6A" w:rsidRPr="003361B0" w14:paraId="65080DB0" w14:textId="77777777" w:rsidTr="000E3F6A">
        <w:tc>
          <w:tcPr>
            <w:tcW w:w="667" w:type="pct"/>
          </w:tcPr>
          <w:p w14:paraId="7E29A1E4" w14:textId="77777777" w:rsidR="00C1577D" w:rsidRPr="00601CAC" w:rsidRDefault="00C1577D">
            <w:pPr>
              <w:pStyle w:val="ListParagraph"/>
              <w:numPr>
                <w:ilvl w:val="0"/>
                <w:numId w:val="18"/>
              </w:numPr>
              <w:spacing w:after="120"/>
              <w:jc w:val="left"/>
              <w:outlineLvl w:val="9"/>
              <w:rPr>
                <w:rFonts w:eastAsia="Times New Roman" w:cs="Calibri Light"/>
              </w:rPr>
            </w:pPr>
          </w:p>
        </w:tc>
        <w:tc>
          <w:tcPr>
            <w:tcW w:w="4333" w:type="pct"/>
          </w:tcPr>
          <w:p w14:paraId="1E34A76F" w14:textId="4C2FCDC1" w:rsidR="00C1577D" w:rsidRPr="003005E0" w:rsidRDefault="00104A6C" w:rsidP="00436CFD">
            <w:pPr>
              <w:rPr>
                <w:rFonts w:eastAsia="Times New Roman" w:cs="Calibri Light"/>
              </w:rPr>
            </w:pPr>
            <w:r w:rsidRPr="003005E0">
              <w:rPr>
                <w:rStyle w:val="normaltextrun"/>
                <w:rFonts w:cs="Calibri Light"/>
                <w:bdr w:val="none" w:sz="0" w:space="0" w:color="auto" w:frame="1"/>
                <w:lang w:val="en-US"/>
              </w:rPr>
              <w:t xml:space="preserve">ICT </w:t>
            </w:r>
            <w:r w:rsidR="00305753" w:rsidRPr="003005E0">
              <w:rPr>
                <w:rStyle w:val="normaltextrun"/>
                <w:rFonts w:cs="Calibri Light"/>
                <w:bdr w:val="none" w:sz="0" w:space="0" w:color="auto" w:frame="1"/>
                <w:lang w:val="en-US"/>
              </w:rPr>
              <w:t xml:space="preserve">(including Telecommunications) </w:t>
            </w:r>
            <w:r w:rsidRPr="003005E0">
              <w:rPr>
                <w:rStyle w:val="normaltextrun"/>
                <w:rFonts w:cs="Calibri Light"/>
                <w:bdr w:val="none" w:sz="0" w:space="0" w:color="auto" w:frame="1"/>
                <w:lang w:val="en-US"/>
              </w:rPr>
              <w:t>Research Subscription Services</w:t>
            </w:r>
          </w:p>
        </w:tc>
      </w:tr>
    </w:tbl>
    <w:p w14:paraId="73FB22F3" w14:textId="52E7761D" w:rsidR="0050463B" w:rsidRDefault="0050463B" w:rsidP="009F6104"/>
    <w:p w14:paraId="29B7B743" w14:textId="46E6F6EA" w:rsidR="00235913" w:rsidRPr="00235913" w:rsidRDefault="00235913" w:rsidP="00840803">
      <w:pPr>
        <w:pStyle w:val="Heading2"/>
        <w:spacing w:before="0" w:after="0" w:line="276" w:lineRule="auto"/>
      </w:pPr>
      <w:bookmarkStart w:id="79" w:name="_Toc212034490"/>
      <w:r w:rsidRPr="00235913">
        <w:lastRenderedPageBreak/>
        <w:t xml:space="preserve">Technical </w:t>
      </w:r>
      <w:r w:rsidR="00132BA8">
        <w:t>Mandatory Responsiveness (Stage 2)</w:t>
      </w:r>
      <w:bookmarkEnd w:id="79"/>
    </w:p>
    <w:p w14:paraId="07FE4854" w14:textId="77777777" w:rsidR="00942B4A" w:rsidRDefault="00235913" w:rsidP="00336020">
      <w:pPr>
        <w:pStyle w:val="Heading3"/>
        <w:tabs>
          <w:tab w:val="left" w:pos="709"/>
        </w:tabs>
        <w:spacing w:before="0" w:after="0" w:line="276" w:lineRule="auto"/>
        <w:ind w:hanging="425"/>
      </w:pPr>
      <w:bookmarkStart w:id="80" w:name="_Toc212034491"/>
      <w:r>
        <w:t>Instruction and evaluation criteria</w:t>
      </w:r>
      <w:bookmarkEnd w:id="80"/>
    </w:p>
    <w:p w14:paraId="789F9692" w14:textId="77777777" w:rsidR="00845757" w:rsidRPr="00235913" w:rsidRDefault="00845757" w:rsidP="00845757">
      <w:pPr>
        <w:pStyle w:val="ListParagraph"/>
        <w:numPr>
          <w:ilvl w:val="0"/>
          <w:numId w:val="3"/>
        </w:numPr>
      </w:pPr>
      <w:r w:rsidRPr="00235913">
        <w:t xml:space="preserve">The </w:t>
      </w:r>
      <w:r>
        <w:t>B</w:t>
      </w:r>
      <w:r w:rsidRPr="00235913">
        <w:t xml:space="preserve">idder must comply with </w:t>
      </w:r>
      <w:r w:rsidRPr="00172DEB">
        <w:rPr>
          <w:b/>
          <w:bCs/>
        </w:rPr>
        <w:t>ALL</w:t>
      </w:r>
      <w:r>
        <w:t xml:space="preserve"> </w:t>
      </w:r>
      <w:r w:rsidRPr="00235913">
        <w:t xml:space="preserve">the requirements as per </w:t>
      </w:r>
      <w:r>
        <w:t xml:space="preserve">the </w:t>
      </w:r>
      <w:r w:rsidRPr="00172DEB">
        <w:rPr>
          <w:b/>
          <w:bCs/>
        </w:rPr>
        <w:t>Technical Mandatory Requirements</w:t>
      </w:r>
      <w:r>
        <w:t xml:space="preserve"> </w:t>
      </w:r>
      <w:r w:rsidRPr="003E52B7">
        <w:rPr>
          <w:b/>
          <w:bCs/>
        </w:rPr>
        <w:t>(section 3.3.2)</w:t>
      </w:r>
      <w:r>
        <w:t xml:space="preserve"> below</w:t>
      </w:r>
      <w:r w:rsidRPr="00235913">
        <w:t xml:space="preserve"> by providing substantiating evidence in the form of documentation or information, failing which it will be regarded as “NOT COMPLY”.</w:t>
      </w:r>
    </w:p>
    <w:p w14:paraId="1D604817" w14:textId="77777777" w:rsidR="00845757" w:rsidRDefault="00845757" w:rsidP="00845757">
      <w:pPr>
        <w:pStyle w:val="ListParagraph"/>
        <w:numPr>
          <w:ilvl w:val="0"/>
          <w:numId w:val="3"/>
        </w:numPr>
      </w:pPr>
      <w:r w:rsidRPr="00235913">
        <w:t xml:space="preserve">The </w:t>
      </w:r>
      <w:r>
        <w:t>B</w:t>
      </w:r>
      <w:r w:rsidRPr="00235913">
        <w:t xml:space="preserve">idder </w:t>
      </w:r>
      <w:r w:rsidRPr="003E52B7">
        <w:rPr>
          <w:b/>
          <w:bCs/>
        </w:rPr>
        <w:t>must</w:t>
      </w:r>
      <w:r w:rsidRPr="00235913">
        <w:t xml:space="preserve"> provide a unique reference number (e.g. binder/</w:t>
      </w:r>
      <w:r>
        <w:t>port</w:t>
      </w:r>
      <w:r w:rsidRPr="00235913">
        <w:t xml:space="preserve">folio, chapter, section, page) to locate substantiating evidence in the bid response. </w:t>
      </w:r>
    </w:p>
    <w:p w14:paraId="11BA674F" w14:textId="77777777" w:rsidR="00845757" w:rsidRPr="00715B62" w:rsidRDefault="00845757" w:rsidP="00845757">
      <w:pPr>
        <w:pStyle w:val="ListParagraph"/>
        <w:numPr>
          <w:ilvl w:val="0"/>
          <w:numId w:val="3"/>
        </w:numPr>
      </w:pPr>
      <w:r w:rsidRPr="00235913">
        <w:t xml:space="preserve">The </w:t>
      </w:r>
      <w:r>
        <w:t>B</w:t>
      </w:r>
      <w:r w:rsidRPr="00235913">
        <w:t xml:space="preserve">idder </w:t>
      </w:r>
      <w:r w:rsidRPr="003E52B7">
        <w:rPr>
          <w:b/>
          <w:bCs/>
        </w:rPr>
        <w:t xml:space="preserve">must </w:t>
      </w:r>
      <w:r w:rsidRPr="00235913">
        <w:t xml:space="preserve">comply </w:t>
      </w:r>
      <w:r w:rsidRPr="00436CFD">
        <w:t xml:space="preserve">with </w:t>
      </w:r>
      <w:r w:rsidRPr="00172DEB">
        <w:rPr>
          <w:b/>
          <w:bCs/>
        </w:rPr>
        <w:t xml:space="preserve">ALL </w:t>
      </w:r>
      <w:r w:rsidRPr="00235913">
        <w:t xml:space="preserve">the </w:t>
      </w:r>
      <w:r w:rsidRPr="00172DEB">
        <w:rPr>
          <w:b/>
          <w:bCs/>
        </w:rPr>
        <w:t>TECHNICAL MANDATORY REQUIREMENTS</w:t>
      </w:r>
      <w:r w:rsidRPr="00235913">
        <w:t xml:space="preserve"> in order for </w:t>
      </w:r>
      <w:r w:rsidRPr="00715B62">
        <w:t>the bid response to proceed to the next stage of the evaluation.</w:t>
      </w:r>
    </w:p>
    <w:p w14:paraId="0518B4EE" w14:textId="443B00FC" w:rsidR="007E4D53" w:rsidRDefault="00845757" w:rsidP="007E4D53">
      <w:pPr>
        <w:numPr>
          <w:ilvl w:val="0"/>
          <w:numId w:val="3"/>
        </w:numPr>
        <w:rPr>
          <w:b/>
          <w:bCs/>
        </w:rPr>
      </w:pPr>
      <w:r w:rsidRPr="003E52B7">
        <w:rPr>
          <w:b/>
          <w:bCs/>
        </w:rPr>
        <w:t xml:space="preserve">Bidders may submit bids focusing only on the category and </w:t>
      </w:r>
      <w:r>
        <w:rPr>
          <w:b/>
          <w:bCs/>
        </w:rPr>
        <w:t>subject areas</w:t>
      </w:r>
      <w:r w:rsidRPr="003E52B7">
        <w:rPr>
          <w:b/>
          <w:bCs/>
        </w:rPr>
        <w:t xml:space="preserve"> they are able to deliver and need not respond </w:t>
      </w:r>
      <w:r w:rsidR="007E4D53">
        <w:rPr>
          <w:b/>
          <w:bCs/>
        </w:rPr>
        <w:t>to</w:t>
      </w:r>
      <w:r w:rsidRPr="003E52B7">
        <w:rPr>
          <w:b/>
          <w:bCs/>
        </w:rPr>
        <w:t xml:space="preserve"> all the pr</w:t>
      </w:r>
      <w:r>
        <w:rPr>
          <w:b/>
          <w:bCs/>
        </w:rPr>
        <w:t xml:space="preserve">oposed </w:t>
      </w:r>
      <w:r w:rsidRPr="004617B7">
        <w:rPr>
          <w:rFonts w:cs="Aptos"/>
        </w:rPr>
        <w:t>ICT Research Advisory and Consulting Services and ICT Research Subscription Services</w:t>
      </w:r>
      <w:r>
        <w:rPr>
          <w:rFonts w:cs="Aptos"/>
        </w:rPr>
        <w:t>.</w:t>
      </w:r>
    </w:p>
    <w:p w14:paraId="7D018CEF" w14:textId="3515EC20" w:rsidR="00845757" w:rsidRPr="007E4D53" w:rsidRDefault="00845757" w:rsidP="007E4D53">
      <w:pPr>
        <w:numPr>
          <w:ilvl w:val="0"/>
          <w:numId w:val="3"/>
        </w:numPr>
        <w:rPr>
          <w:b/>
          <w:bCs/>
        </w:rPr>
      </w:pPr>
      <w:r w:rsidRPr="007E4D53">
        <w:rPr>
          <w:b/>
          <w:bCs/>
        </w:rPr>
        <w:t>Bidders need to complete all the SBD documents</w:t>
      </w:r>
      <w:r w:rsidR="007E4D53">
        <w:rPr>
          <w:b/>
          <w:bCs/>
        </w:rPr>
        <w:t>,</w:t>
      </w:r>
      <w:r w:rsidRPr="007E4D53">
        <w:rPr>
          <w:b/>
          <w:bCs/>
        </w:rPr>
        <w:t xml:space="preserve"> which need to be submitted as stated in the Invitation to Bid Document.</w:t>
      </w:r>
      <w:bookmarkStart w:id="81" w:name="_Hlk209020028"/>
    </w:p>
    <w:p w14:paraId="71494BC8" w14:textId="1194C0BC" w:rsidR="00845757" w:rsidRPr="005D62CF" w:rsidRDefault="00235913" w:rsidP="00845757">
      <w:pPr>
        <w:pStyle w:val="Heading3"/>
        <w:spacing w:before="0" w:after="0" w:line="276" w:lineRule="auto"/>
      </w:pPr>
      <w:bookmarkStart w:id="82" w:name="_Toc205311741"/>
      <w:bookmarkStart w:id="83" w:name="_Toc205311897"/>
      <w:bookmarkStart w:id="84" w:name="_Toc205312052"/>
      <w:bookmarkStart w:id="85" w:name="_Toc205312218"/>
      <w:bookmarkStart w:id="86" w:name="_Toc205312641"/>
      <w:bookmarkStart w:id="87" w:name="_Toc205312804"/>
      <w:bookmarkStart w:id="88" w:name="_Toc205312967"/>
      <w:bookmarkStart w:id="89" w:name="_Toc205311742"/>
      <w:bookmarkStart w:id="90" w:name="_Toc205311898"/>
      <w:bookmarkStart w:id="91" w:name="_Toc205312053"/>
      <w:bookmarkStart w:id="92" w:name="_Toc205312219"/>
      <w:bookmarkStart w:id="93" w:name="_Toc205312642"/>
      <w:bookmarkStart w:id="94" w:name="_Toc205312805"/>
      <w:bookmarkStart w:id="95" w:name="_Toc205312968"/>
      <w:bookmarkStart w:id="96" w:name="_Toc205311743"/>
      <w:bookmarkStart w:id="97" w:name="_Toc205311899"/>
      <w:bookmarkStart w:id="98" w:name="_Toc205312054"/>
      <w:bookmarkStart w:id="99" w:name="_Toc205312220"/>
      <w:bookmarkStart w:id="100" w:name="_Toc205312643"/>
      <w:bookmarkStart w:id="101" w:name="_Toc205312806"/>
      <w:bookmarkStart w:id="102" w:name="_Toc205312969"/>
      <w:bookmarkStart w:id="103" w:name="_Toc205311744"/>
      <w:bookmarkStart w:id="104" w:name="_Toc205311900"/>
      <w:bookmarkStart w:id="105" w:name="_Toc205312055"/>
      <w:bookmarkStart w:id="106" w:name="_Toc205312221"/>
      <w:bookmarkStart w:id="107" w:name="_Toc205312644"/>
      <w:bookmarkStart w:id="108" w:name="_Toc205312807"/>
      <w:bookmarkStart w:id="109" w:name="_Toc205312970"/>
      <w:bookmarkStart w:id="110" w:name="_Toc212034492"/>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126985">
        <w:t xml:space="preserve">Technical </w:t>
      </w:r>
      <w:r w:rsidR="00B34E7A">
        <w:t>M</w:t>
      </w:r>
      <w:r w:rsidRPr="00126985">
        <w:t xml:space="preserve">andatory </w:t>
      </w:r>
      <w:r w:rsidR="00B34E7A">
        <w:t>R</w:t>
      </w:r>
      <w:r w:rsidRPr="00126985">
        <w:t>equirement</w:t>
      </w:r>
      <w:r w:rsidR="00B46FFE" w:rsidRPr="00126985">
        <w:t>s</w:t>
      </w:r>
      <w:bookmarkEnd w:id="110"/>
      <w:r w:rsidR="00512A12" w:rsidRPr="00126985">
        <w:t xml:space="preserve"> </w:t>
      </w:r>
    </w:p>
    <w:p w14:paraId="46933097" w14:textId="418372AD" w:rsidR="008D240B" w:rsidRDefault="008D240B" w:rsidP="008D240B">
      <w:pPr>
        <w:pStyle w:val="Caption"/>
      </w:pPr>
      <w:bookmarkStart w:id="111" w:name="_Ref196210498"/>
      <w:r>
        <w:t xml:space="preserve">Table </w:t>
      </w:r>
      <w:r>
        <w:fldChar w:fldCharType="begin"/>
      </w:r>
      <w:r>
        <w:instrText xml:space="preserve"> SEQ Table \* ARABIC </w:instrText>
      </w:r>
      <w:r>
        <w:fldChar w:fldCharType="separate"/>
      </w:r>
      <w:r w:rsidR="00A73376">
        <w:rPr>
          <w:noProof/>
        </w:rPr>
        <w:t>4</w:t>
      </w:r>
      <w:r>
        <w:fldChar w:fldCharType="end"/>
      </w:r>
      <w:bookmarkEnd w:id="111"/>
      <w:r>
        <w:t xml:space="preserve">: </w:t>
      </w:r>
      <w:r w:rsidR="00132BA8" w:rsidRPr="00617FED">
        <w:rPr>
          <w:b w:val="0"/>
          <w:bCs/>
        </w:rPr>
        <w:t>Bidder’s Service(s) Category</w:t>
      </w:r>
      <w:r w:rsidR="00132BA8" w:rsidDel="004D12E4">
        <w:t xml:space="preserve"> </w:t>
      </w:r>
      <w:r w:rsidR="00DC5174" w:rsidRPr="00336020">
        <w:rPr>
          <w:b w:val="0"/>
          <w:bCs/>
        </w:rPr>
        <w:t>Specific Requirements</w:t>
      </w:r>
    </w:p>
    <w:tbl>
      <w:tblPr>
        <w:tblW w:w="9752" w:type="dxa"/>
        <w:tblInd w:w="70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88"/>
        <w:gridCol w:w="4329"/>
        <w:gridCol w:w="2035"/>
      </w:tblGrid>
      <w:tr w:rsidR="004D12E4" w:rsidRPr="003C143B" w14:paraId="492591AE" w14:textId="77777777" w:rsidTr="00651503">
        <w:trPr>
          <w:tblHeader/>
        </w:trPr>
        <w:tc>
          <w:tcPr>
            <w:tcW w:w="3388" w:type="dxa"/>
            <w:shd w:val="solid" w:color="DBE5F1" w:fill="DBE5F1"/>
          </w:tcPr>
          <w:p w14:paraId="64D7C40B" w14:textId="77777777" w:rsidR="005C0D9D" w:rsidRPr="00126985" w:rsidRDefault="005C0D9D" w:rsidP="005C748D">
            <w:pPr>
              <w:spacing w:after="0" w:line="240" w:lineRule="auto"/>
              <w:rPr>
                <w:rFonts w:eastAsia="Times New Roman" w:cs="Calibri Light"/>
                <w:b/>
                <w:iCs/>
                <w:color w:val="0E1B8D"/>
                <w:lang w:val="en-GB"/>
              </w:rPr>
            </w:pPr>
            <w:bookmarkStart w:id="112" w:name="_Hlk210294874"/>
            <w:bookmarkStart w:id="113" w:name="_Hlk209020389"/>
            <w:r w:rsidRPr="00126985">
              <w:rPr>
                <w:rFonts w:eastAsia="Times New Roman" w:cs="Calibri Light"/>
                <w:b/>
                <w:iCs/>
                <w:color w:val="0E1B8D"/>
                <w:lang w:val="en-GB"/>
              </w:rPr>
              <w:t>Mandatory Requirements</w:t>
            </w:r>
            <w:bookmarkEnd w:id="112"/>
          </w:p>
        </w:tc>
        <w:tc>
          <w:tcPr>
            <w:tcW w:w="4329" w:type="dxa"/>
            <w:shd w:val="solid" w:color="DBE5F1" w:fill="DBE5F1"/>
          </w:tcPr>
          <w:p w14:paraId="4488B3FC" w14:textId="77777777" w:rsidR="005C0D9D" w:rsidRPr="00126985" w:rsidRDefault="005C0D9D" w:rsidP="005C748D">
            <w:pPr>
              <w:spacing w:after="0" w:line="240" w:lineRule="auto"/>
              <w:jc w:val="left"/>
              <w:rPr>
                <w:rFonts w:eastAsia="Times New Roman" w:cs="Calibri Light"/>
                <w:b/>
                <w:iCs/>
                <w:color w:val="0E1B8D"/>
                <w:lang w:val="en-GB"/>
              </w:rPr>
            </w:pPr>
            <w:r w:rsidRPr="00126985">
              <w:rPr>
                <w:rFonts w:eastAsia="Times New Roman" w:cs="Calibri Light"/>
                <w:b/>
                <w:iCs/>
                <w:color w:val="0E1B8D"/>
                <w:lang w:val="en-GB"/>
              </w:rPr>
              <w:t>Substantiating evidence of compliance (used to evaluate bid)</w:t>
            </w:r>
          </w:p>
        </w:tc>
        <w:tc>
          <w:tcPr>
            <w:tcW w:w="2035" w:type="dxa"/>
            <w:shd w:val="solid" w:color="DBE5F1" w:fill="DBE5F1"/>
          </w:tcPr>
          <w:p w14:paraId="4B6DAA28" w14:textId="77777777" w:rsidR="005C0D9D" w:rsidRPr="00126985" w:rsidRDefault="005C0D9D" w:rsidP="005C748D">
            <w:pPr>
              <w:spacing w:after="0" w:line="240" w:lineRule="auto"/>
              <w:jc w:val="left"/>
              <w:rPr>
                <w:rFonts w:eastAsia="Times New Roman" w:cs="Calibri Light"/>
                <w:b/>
                <w:iCs/>
                <w:color w:val="0E1B8D"/>
                <w:lang w:val="en-GB"/>
              </w:rPr>
            </w:pPr>
            <w:r w:rsidRPr="00126985">
              <w:rPr>
                <w:rFonts w:eastAsia="Times New Roman" w:cs="Calibri Light"/>
                <w:b/>
                <w:iCs/>
                <w:color w:val="0E1B8D"/>
                <w:lang w:val="en-GB"/>
              </w:rPr>
              <w:t>Evidence reference (to be completed by bidder)</w:t>
            </w:r>
          </w:p>
        </w:tc>
      </w:tr>
      <w:tr w:rsidR="005C0D9D" w:rsidRPr="003C143B" w14:paraId="174BE926" w14:textId="77777777" w:rsidTr="00336020">
        <w:tc>
          <w:tcPr>
            <w:tcW w:w="9752" w:type="dxa"/>
            <w:gridSpan w:val="3"/>
          </w:tcPr>
          <w:p w14:paraId="41528F30" w14:textId="7ABE10D0" w:rsidR="005C0D9D" w:rsidRPr="00E369CE" w:rsidRDefault="005C0D9D" w:rsidP="005C748D">
            <w:pPr>
              <w:spacing w:after="0" w:line="240" w:lineRule="auto"/>
              <w:rPr>
                <w:rFonts w:cs="Calibri Light"/>
                <w:lang w:val="en-GB"/>
              </w:rPr>
            </w:pPr>
            <w:r w:rsidRPr="00E369CE">
              <w:rPr>
                <w:rFonts w:cs="Calibri Light"/>
                <w:b/>
                <w:bCs/>
                <w:lang w:val="en-GB"/>
              </w:rPr>
              <w:t xml:space="preserve">1. Bidder </w:t>
            </w:r>
            <w:r w:rsidR="007E4D53" w:rsidRPr="00E369CE">
              <w:rPr>
                <w:rFonts w:cs="Calibri Light"/>
                <w:b/>
                <w:bCs/>
                <w:lang w:val="en-GB"/>
              </w:rPr>
              <w:t xml:space="preserve">Service Offer </w:t>
            </w:r>
            <w:r w:rsidR="00845757" w:rsidRPr="00E369CE">
              <w:rPr>
                <w:rFonts w:cs="Calibri Light"/>
                <w:b/>
                <w:bCs/>
                <w:lang w:val="en-GB"/>
              </w:rPr>
              <w:t>(Service 1 &amp; 2)</w:t>
            </w:r>
          </w:p>
        </w:tc>
      </w:tr>
      <w:tr w:rsidR="004D12E4" w:rsidRPr="003C143B" w14:paraId="10A91CF2" w14:textId="77777777" w:rsidTr="00E87BAB">
        <w:tc>
          <w:tcPr>
            <w:tcW w:w="3388" w:type="dxa"/>
            <w:shd w:val="clear" w:color="auto" w:fill="FFFFFF" w:themeFill="background1"/>
          </w:tcPr>
          <w:p w14:paraId="563C1FEF" w14:textId="77777777" w:rsidR="005C0D9D" w:rsidRPr="00E369CE" w:rsidRDefault="005C0D9D" w:rsidP="005C748D">
            <w:pPr>
              <w:pStyle w:val="Specification"/>
              <w:jc w:val="both"/>
              <w:rPr>
                <w:rFonts w:ascii="Calibri Light" w:eastAsia="Calibri Light" w:hAnsi="Calibri Light" w:cs="Calibri Light"/>
                <w:sz w:val="22"/>
                <w:szCs w:val="22"/>
                <w:lang w:val="en"/>
              </w:rPr>
            </w:pPr>
            <w:r w:rsidRPr="00E369CE">
              <w:rPr>
                <w:rFonts w:ascii="Calibri Light" w:eastAsia="Calibri Light" w:hAnsi="Calibri Light" w:cs="Calibri Light"/>
                <w:sz w:val="22"/>
                <w:szCs w:val="22"/>
                <w:lang w:val="en"/>
              </w:rPr>
              <w:t xml:space="preserve">The </w:t>
            </w:r>
            <w:r w:rsidR="0077423E" w:rsidRPr="00E369CE">
              <w:rPr>
                <w:rFonts w:ascii="Calibri Light" w:eastAsia="Calibri Light" w:hAnsi="Calibri Light" w:cs="Calibri Light"/>
                <w:sz w:val="22"/>
                <w:szCs w:val="22"/>
                <w:lang w:val="en"/>
              </w:rPr>
              <w:t>B</w:t>
            </w:r>
            <w:r w:rsidRPr="00E369CE">
              <w:rPr>
                <w:rFonts w:ascii="Calibri Light" w:eastAsia="Calibri Light" w:hAnsi="Calibri Light" w:cs="Calibri Light"/>
                <w:sz w:val="22"/>
                <w:szCs w:val="22"/>
                <w:lang w:val="en"/>
              </w:rPr>
              <w:t xml:space="preserve">idder </w:t>
            </w:r>
            <w:r w:rsidRPr="00E369CE">
              <w:rPr>
                <w:rFonts w:ascii="Calibri Light" w:eastAsia="Calibri Light" w:hAnsi="Calibri Light" w:cs="Calibri Light"/>
                <w:b/>
                <w:bCs/>
                <w:sz w:val="22"/>
                <w:szCs w:val="22"/>
                <w:lang w:val="en"/>
              </w:rPr>
              <w:t xml:space="preserve">must </w:t>
            </w:r>
            <w:r w:rsidRPr="00E369CE">
              <w:rPr>
                <w:rFonts w:ascii="Calibri Light" w:eastAsia="Calibri Light" w:hAnsi="Calibri Light" w:cs="Calibri Light"/>
                <w:sz w:val="22"/>
                <w:szCs w:val="22"/>
                <w:lang w:val="en"/>
              </w:rPr>
              <w:t xml:space="preserve">indicate the following offering(s) they wish to respond to: </w:t>
            </w:r>
          </w:p>
          <w:p w14:paraId="20D57E74" w14:textId="0F648BAC" w:rsidR="00E87BAB" w:rsidRPr="00E369CE" w:rsidRDefault="00534623">
            <w:pPr>
              <w:pStyle w:val="ListParagraph"/>
              <w:numPr>
                <w:ilvl w:val="0"/>
                <w:numId w:val="45"/>
              </w:numPr>
              <w:rPr>
                <w:rFonts w:cs="Calibri Light"/>
              </w:rPr>
            </w:pPr>
            <w:bookmarkStart w:id="114" w:name="_Hlk195097244"/>
            <w:r w:rsidRPr="00E369CE">
              <w:rPr>
                <w:rFonts w:cs="Calibri Light"/>
              </w:rPr>
              <w:t>ICT Research Advisory and Consulting Services</w:t>
            </w:r>
            <w:r w:rsidR="005C0D9D" w:rsidRPr="00E369CE">
              <w:rPr>
                <w:rFonts w:cs="Calibri Light"/>
              </w:rPr>
              <w:t>;</w:t>
            </w:r>
          </w:p>
          <w:bookmarkEnd w:id="114"/>
          <w:p w14:paraId="3C7B8D62" w14:textId="78C45D64" w:rsidR="00845757" w:rsidRPr="00E369CE" w:rsidRDefault="005C0D9D" w:rsidP="00E87BAB">
            <w:pPr>
              <w:jc w:val="center"/>
              <w:rPr>
                <w:rFonts w:cs="Calibri Light"/>
                <w:b/>
                <w:bCs/>
              </w:rPr>
            </w:pPr>
            <w:r w:rsidRPr="00E369CE">
              <w:rPr>
                <w:rFonts w:cs="Calibri Light"/>
                <w:b/>
                <w:bCs/>
              </w:rPr>
              <w:t>and/ or</w:t>
            </w:r>
          </w:p>
          <w:p w14:paraId="7FE0399A" w14:textId="570B2D45" w:rsidR="005C0D9D" w:rsidRPr="00E369CE" w:rsidRDefault="00534623">
            <w:pPr>
              <w:pStyle w:val="ListParagraph"/>
              <w:numPr>
                <w:ilvl w:val="0"/>
                <w:numId w:val="45"/>
              </w:numPr>
              <w:jc w:val="left"/>
              <w:rPr>
                <w:rFonts w:cs="Calibri Light"/>
              </w:rPr>
            </w:pPr>
            <w:bookmarkStart w:id="115" w:name="_Hlk195097922"/>
            <w:r w:rsidRPr="00E369CE">
              <w:rPr>
                <w:rFonts w:cs="Calibri Light"/>
              </w:rPr>
              <w:t xml:space="preserve">ICT </w:t>
            </w:r>
            <w:r w:rsidR="00184F2E" w:rsidRPr="00E369CE">
              <w:rPr>
                <w:rFonts w:cs="Calibri Light"/>
              </w:rPr>
              <w:t>(incl</w:t>
            </w:r>
            <w:r w:rsidR="007722BC">
              <w:rPr>
                <w:rFonts w:cs="Calibri Light"/>
              </w:rPr>
              <w:t>.</w:t>
            </w:r>
            <w:r w:rsidR="00184F2E" w:rsidRPr="00E369CE">
              <w:rPr>
                <w:rFonts w:cs="Calibri Light"/>
              </w:rPr>
              <w:t xml:space="preserve"> Telecommunication) </w:t>
            </w:r>
            <w:r w:rsidRPr="00E369CE">
              <w:rPr>
                <w:rFonts w:cs="Calibri Light"/>
              </w:rPr>
              <w:t xml:space="preserve">Research Subscription </w:t>
            </w:r>
            <w:r w:rsidR="00845757" w:rsidRPr="00E369CE">
              <w:rPr>
                <w:rFonts w:cs="Calibri Light"/>
              </w:rPr>
              <w:t xml:space="preserve">  </w:t>
            </w:r>
            <w:r w:rsidRPr="00E369CE">
              <w:rPr>
                <w:rFonts w:cs="Calibri Light"/>
              </w:rPr>
              <w:t>Services</w:t>
            </w:r>
            <w:r w:rsidR="005C0D9D" w:rsidRPr="00E369CE">
              <w:rPr>
                <w:rFonts w:cs="Calibri Light"/>
              </w:rPr>
              <w:t>;</w:t>
            </w:r>
          </w:p>
          <w:bookmarkEnd w:id="115"/>
          <w:p w14:paraId="4E4E2E2F" w14:textId="112DD589" w:rsidR="005C0D9D" w:rsidRPr="00E369CE" w:rsidRDefault="005C0D9D" w:rsidP="00D84096">
            <w:pPr>
              <w:pStyle w:val="Specification"/>
              <w:ind w:left="567"/>
              <w:rPr>
                <w:rFonts w:ascii="Calibri Light" w:eastAsia="Calibri Light" w:hAnsi="Calibri Light" w:cs="Calibri Light"/>
                <w:b/>
                <w:bCs/>
                <w:sz w:val="22"/>
                <w:szCs w:val="22"/>
                <w:lang w:val="en"/>
              </w:rPr>
            </w:pPr>
          </w:p>
        </w:tc>
        <w:tc>
          <w:tcPr>
            <w:tcW w:w="4329" w:type="dxa"/>
            <w:shd w:val="clear" w:color="auto" w:fill="FFFFFF" w:themeFill="background1"/>
          </w:tcPr>
          <w:p w14:paraId="284E8EED" w14:textId="1B17D7AF" w:rsidR="005C0D9D" w:rsidRPr="00E369CE" w:rsidRDefault="005C0D9D" w:rsidP="00172DEB">
            <w:pPr>
              <w:pStyle w:val="Specification"/>
              <w:jc w:val="both"/>
              <w:rPr>
                <w:rFonts w:ascii="Calibri Light" w:eastAsia="Calibri Light" w:hAnsi="Calibri Light" w:cs="Calibri Light"/>
                <w:sz w:val="22"/>
                <w:szCs w:val="22"/>
                <w:lang w:val="en"/>
              </w:rPr>
            </w:pPr>
            <w:r w:rsidRPr="00E369CE">
              <w:rPr>
                <w:rFonts w:ascii="Calibri Light" w:eastAsia="Calibri Light" w:hAnsi="Calibri Light" w:cs="Calibri Light"/>
                <w:sz w:val="22"/>
                <w:szCs w:val="22"/>
                <w:lang w:val="en"/>
              </w:rPr>
              <w:t xml:space="preserve">The </w:t>
            </w:r>
            <w:r w:rsidR="0077423E" w:rsidRPr="00E369CE">
              <w:rPr>
                <w:rFonts w:ascii="Calibri Light" w:eastAsia="Calibri Light" w:hAnsi="Calibri Light" w:cs="Calibri Light"/>
                <w:sz w:val="22"/>
                <w:szCs w:val="22"/>
                <w:lang w:val="en"/>
              </w:rPr>
              <w:t>B</w:t>
            </w:r>
            <w:r w:rsidRPr="00E369CE">
              <w:rPr>
                <w:rFonts w:ascii="Calibri Light" w:eastAsia="Calibri Light" w:hAnsi="Calibri Light" w:cs="Calibri Light"/>
                <w:sz w:val="22"/>
                <w:szCs w:val="22"/>
                <w:lang w:val="en"/>
              </w:rPr>
              <w:t xml:space="preserve">idder </w:t>
            </w:r>
            <w:r w:rsidRPr="00E369CE">
              <w:rPr>
                <w:rFonts w:ascii="Calibri Light" w:eastAsia="Calibri Light" w:hAnsi="Calibri Light" w:cs="Calibri Light"/>
                <w:b/>
                <w:bCs/>
                <w:sz w:val="22"/>
                <w:szCs w:val="22"/>
                <w:lang w:val="en"/>
              </w:rPr>
              <w:t>must</w:t>
            </w:r>
            <w:r w:rsidRPr="00E369CE">
              <w:rPr>
                <w:rFonts w:ascii="Calibri Light" w:eastAsia="Calibri Light" w:hAnsi="Calibri Light" w:cs="Calibri Light"/>
                <w:sz w:val="22"/>
                <w:szCs w:val="22"/>
                <w:lang w:val="en"/>
              </w:rPr>
              <w:t xml:space="preserve"> complete </w:t>
            </w:r>
            <w:r w:rsidR="0077423E" w:rsidRPr="00E369CE">
              <w:rPr>
                <w:rFonts w:ascii="Calibri Light" w:eastAsia="Calibri Light" w:hAnsi="Calibri Light" w:cs="Calibri Light"/>
                <w:b/>
                <w:bCs/>
                <w:sz w:val="22"/>
                <w:szCs w:val="22"/>
                <w:lang w:val="en"/>
              </w:rPr>
              <w:t xml:space="preserve">section </w:t>
            </w:r>
            <w:r w:rsidR="00B1109A" w:rsidRPr="00E369CE">
              <w:rPr>
                <w:rFonts w:ascii="Calibri Light" w:eastAsia="Calibri Light" w:hAnsi="Calibri Light" w:cs="Calibri Light"/>
                <w:b/>
                <w:bCs/>
                <w:sz w:val="22"/>
                <w:szCs w:val="22"/>
                <w:lang w:val="en"/>
              </w:rPr>
              <w:t>4</w:t>
            </w:r>
            <w:r w:rsidR="0077423E" w:rsidRPr="00E369CE">
              <w:rPr>
                <w:rFonts w:ascii="Calibri Light" w:eastAsia="Calibri Light" w:hAnsi="Calibri Light" w:cs="Calibri Light"/>
                <w:b/>
                <w:bCs/>
                <w:sz w:val="22"/>
                <w:szCs w:val="22"/>
                <w:lang w:val="en"/>
              </w:rPr>
              <w:t>.1</w:t>
            </w:r>
            <w:r w:rsidR="00B63553" w:rsidRPr="00E369CE">
              <w:rPr>
                <w:rFonts w:ascii="Calibri Light" w:eastAsia="Calibri Light" w:hAnsi="Calibri Light" w:cs="Calibri Light"/>
                <w:b/>
                <w:bCs/>
                <w:sz w:val="22"/>
                <w:szCs w:val="22"/>
                <w:lang w:val="en"/>
              </w:rPr>
              <w:t>.1</w:t>
            </w:r>
            <w:r w:rsidR="00B1109A" w:rsidRPr="00E369CE">
              <w:rPr>
                <w:rFonts w:ascii="Calibri Light" w:eastAsia="Calibri Light" w:hAnsi="Calibri Light" w:cs="Calibri Light"/>
                <w:b/>
                <w:bCs/>
                <w:sz w:val="22"/>
                <w:szCs w:val="22"/>
                <w:lang w:val="en"/>
              </w:rPr>
              <w:t xml:space="preserve"> (a)</w:t>
            </w:r>
            <w:r w:rsidR="0077423E" w:rsidRPr="00E369CE">
              <w:rPr>
                <w:rFonts w:ascii="Calibri Light" w:eastAsia="Calibri Light" w:hAnsi="Calibri Light" w:cs="Calibri Light"/>
                <w:sz w:val="22"/>
                <w:szCs w:val="22"/>
                <w:lang w:val="en"/>
              </w:rPr>
              <w:t xml:space="preserve"> in </w:t>
            </w:r>
            <w:r w:rsidR="0077423E" w:rsidRPr="00E369CE">
              <w:rPr>
                <w:rFonts w:ascii="Calibri Light" w:eastAsia="Calibri Light" w:hAnsi="Calibri Light" w:cs="Calibri Light"/>
                <w:b/>
                <w:bCs/>
                <w:sz w:val="22"/>
                <w:szCs w:val="22"/>
                <w:lang w:val="en"/>
              </w:rPr>
              <w:t>ANNEX A</w:t>
            </w:r>
            <w:r w:rsidR="0077423E" w:rsidRPr="00E369CE">
              <w:rPr>
                <w:rFonts w:ascii="Calibri Light" w:eastAsia="Calibri Light" w:hAnsi="Calibri Light" w:cs="Calibri Light"/>
                <w:sz w:val="22"/>
                <w:szCs w:val="22"/>
                <w:lang w:val="en"/>
              </w:rPr>
              <w:t xml:space="preserve"> by selecting (tick) </w:t>
            </w:r>
            <w:r w:rsidRPr="00E369CE">
              <w:rPr>
                <w:rFonts w:ascii="Calibri Light" w:eastAsia="Calibri Light" w:hAnsi="Calibri Light" w:cs="Calibri Light"/>
                <w:sz w:val="22"/>
                <w:szCs w:val="22"/>
                <w:lang w:val="en"/>
              </w:rPr>
              <w:t xml:space="preserve">the </w:t>
            </w:r>
            <w:r w:rsidR="0077423E" w:rsidRPr="00E369CE">
              <w:rPr>
                <w:rFonts w:ascii="Calibri Light" w:eastAsia="Calibri Light" w:hAnsi="Calibri Light" w:cs="Calibri Light"/>
                <w:sz w:val="22"/>
                <w:szCs w:val="22"/>
                <w:lang w:val="en"/>
              </w:rPr>
              <w:t xml:space="preserve">Bidder Service(s) Category </w:t>
            </w:r>
            <w:r w:rsidRPr="00E369CE">
              <w:rPr>
                <w:rFonts w:ascii="Calibri Light" w:eastAsia="Calibri Light" w:hAnsi="Calibri Light" w:cs="Calibri Light"/>
                <w:sz w:val="22"/>
                <w:szCs w:val="22"/>
                <w:lang w:val="en"/>
              </w:rPr>
              <w:t>they wish to respond</w:t>
            </w:r>
            <w:r w:rsidR="0077423E" w:rsidRPr="00E369CE">
              <w:rPr>
                <w:rFonts w:ascii="Calibri Light" w:eastAsia="Calibri Light" w:hAnsi="Calibri Light" w:cs="Calibri Light"/>
                <w:sz w:val="22"/>
                <w:szCs w:val="22"/>
                <w:lang w:val="en"/>
              </w:rPr>
              <w:t xml:space="preserve"> to</w:t>
            </w:r>
            <w:r w:rsidR="00B1109A" w:rsidRPr="00E369CE">
              <w:rPr>
                <w:rFonts w:ascii="Calibri Light" w:eastAsia="Calibri Light" w:hAnsi="Calibri Light" w:cs="Calibri Light"/>
                <w:sz w:val="22"/>
                <w:szCs w:val="22"/>
                <w:lang w:val="en"/>
              </w:rPr>
              <w:t xml:space="preserve"> in </w:t>
            </w:r>
            <w:r w:rsidR="00B1109A" w:rsidRPr="00E369CE">
              <w:rPr>
                <w:rFonts w:ascii="Calibri Light" w:eastAsia="Calibri Light" w:hAnsi="Calibri Light" w:cs="Calibri Light"/>
                <w:b/>
                <w:bCs/>
                <w:sz w:val="22"/>
                <w:szCs w:val="22"/>
                <w:lang w:val="en"/>
              </w:rPr>
              <w:t>section 4.</w:t>
            </w:r>
            <w:r w:rsidR="007E0F59" w:rsidRPr="00E369CE">
              <w:rPr>
                <w:rFonts w:ascii="Calibri Light" w:eastAsia="Calibri Light" w:hAnsi="Calibri Light" w:cs="Calibri Light"/>
                <w:b/>
                <w:bCs/>
                <w:sz w:val="22"/>
                <w:szCs w:val="22"/>
                <w:lang w:val="en"/>
              </w:rPr>
              <w:t>4</w:t>
            </w:r>
            <w:r w:rsidR="00B1109A" w:rsidRPr="00E369CE">
              <w:rPr>
                <w:rFonts w:ascii="Calibri Light" w:eastAsia="Calibri Light" w:hAnsi="Calibri Light" w:cs="Calibri Light"/>
                <w:b/>
                <w:bCs/>
                <w:sz w:val="22"/>
                <w:szCs w:val="22"/>
                <w:lang w:val="en"/>
              </w:rPr>
              <w:t xml:space="preserve">, </w:t>
            </w:r>
            <w:r w:rsidR="0069707E" w:rsidRPr="00E369CE">
              <w:rPr>
                <w:rFonts w:ascii="Calibri Light" w:eastAsia="Calibri Light" w:hAnsi="Calibri Light" w:cs="Calibri Light"/>
                <w:b/>
                <w:bCs/>
                <w:sz w:val="22"/>
                <w:szCs w:val="22"/>
                <w:lang w:val="en"/>
              </w:rPr>
              <w:fldChar w:fldCharType="begin"/>
            </w:r>
            <w:r w:rsidR="0069707E" w:rsidRPr="00E369CE">
              <w:rPr>
                <w:rFonts w:ascii="Calibri Light" w:eastAsia="Calibri Light" w:hAnsi="Calibri Light" w:cs="Calibri Light"/>
                <w:b/>
                <w:bCs/>
                <w:sz w:val="22"/>
                <w:szCs w:val="22"/>
                <w:lang w:val="en"/>
              </w:rPr>
              <w:instrText xml:space="preserve"> REF _Ref196217958 \h  \* MERGEFORMAT </w:instrText>
            </w:r>
            <w:r w:rsidR="0069707E" w:rsidRPr="00E369CE">
              <w:rPr>
                <w:rFonts w:ascii="Calibri Light" w:eastAsia="Calibri Light" w:hAnsi="Calibri Light" w:cs="Calibri Light"/>
                <w:b/>
                <w:bCs/>
                <w:sz w:val="22"/>
                <w:szCs w:val="22"/>
                <w:lang w:val="en"/>
              </w:rPr>
            </w:r>
            <w:r w:rsidR="0069707E" w:rsidRPr="00E369CE">
              <w:rPr>
                <w:rFonts w:ascii="Calibri Light" w:eastAsia="Calibri Light" w:hAnsi="Calibri Light" w:cs="Calibri Light"/>
                <w:b/>
                <w:bCs/>
                <w:sz w:val="22"/>
                <w:szCs w:val="22"/>
                <w:lang w:val="en"/>
              </w:rPr>
              <w:fldChar w:fldCharType="separate"/>
            </w:r>
            <w:r w:rsidR="00A145F3" w:rsidRPr="00E369CE">
              <w:rPr>
                <w:rFonts w:ascii="Calibri Light" w:hAnsi="Calibri Light" w:cs="Calibri Light"/>
                <w:b/>
                <w:bCs/>
                <w:sz w:val="22"/>
                <w:szCs w:val="22"/>
              </w:rPr>
              <w:t xml:space="preserve">Table </w:t>
            </w:r>
            <w:r w:rsidR="00A145F3" w:rsidRPr="00E369CE">
              <w:rPr>
                <w:rFonts w:ascii="Calibri Light" w:hAnsi="Calibri Light" w:cs="Calibri Light"/>
                <w:b/>
                <w:bCs/>
                <w:noProof/>
                <w:sz w:val="22"/>
                <w:szCs w:val="22"/>
              </w:rPr>
              <w:t>5</w:t>
            </w:r>
            <w:r w:rsidR="0069707E" w:rsidRPr="00E369CE">
              <w:rPr>
                <w:rFonts w:ascii="Calibri Light" w:eastAsia="Calibri Light" w:hAnsi="Calibri Light" w:cs="Calibri Light"/>
                <w:b/>
                <w:bCs/>
                <w:sz w:val="22"/>
                <w:szCs w:val="22"/>
                <w:lang w:val="en"/>
              </w:rPr>
              <w:fldChar w:fldCharType="end"/>
            </w:r>
            <w:r w:rsidR="00B1109A" w:rsidRPr="00E369CE">
              <w:rPr>
                <w:rFonts w:ascii="Calibri Light" w:eastAsia="Calibri Light" w:hAnsi="Calibri Light" w:cs="Calibri Light"/>
                <w:b/>
                <w:bCs/>
                <w:sz w:val="22"/>
                <w:szCs w:val="22"/>
                <w:lang w:val="en"/>
              </w:rPr>
              <w:t>.</w:t>
            </w:r>
            <w:r w:rsidRPr="00E369CE">
              <w:rPr>
                <w:rFonts w:ascii="Calibri Light" w:eastAsia="Calibri Light" w:hAnsi="Calibri Light" w:cs="Calibri Light"/>
                <w:sz w:val="22"/>
                <w:szCs w:val="22"/>
                <w:lang w:val="en"/>
              </w:rPr>
              <w:t xml:space="preserve"> </w:t>
            </w:r>
          </w:p>
          <w:p w14:paraId="68CDE95F" w14:textId="77777777" w:rsidR="005C0D9D" w:rsidRPr="00E369CE" w:rsidRDefault="005C0D9D" w:rsidP="005C748D">
            <w:pPr>
              <w:pStyle w:val="Specification"/>
              <w:jc w:val="both"/>
              <w:rPr>
                <w:rFonts w:ascii="Calibri Light" w:eastAsia="Calibri Light" w:hAnsi="Calibri Light" w:cs="Calibri Light"/>
                <w:b/>
                <w:bCs/>
                <w:sz w:val="22"/>
                <w:szCs w:val="22"/>
                <w:lang w:val="en"/>
              </w:rPr>
            </w:pPr>
            <w:r w:rsidRPr="00E369CE">
              <w:rPr>
                <w:rFonts w:ascii="Calibri Light" w:eastAsia="Calibri Light" w:hAnsi="Calibri Light" w:cs="Calibri Light"/>
                <w:b/>
                <w:bCs/>
                <w:sz w:val="22"/>
                <w:szCs w:val="22"/>
                <w:lang w:val="en"/>
              </w:rPr>
              <w:t>Note (</w:t>
            </w:r>
            <w:r w:rsidR="0077423E" w:rsidRPr="00E369CE">
              <w:rPr>
                <w:rFonts w:ascii="Calibri Light" w:eastAsia="Calibri Light" w:hAnsi="Calibri Light" w:cs="Calibri Light"/>
                <w:b/>
                <w:bCs/>
                <w:sz w:val="22"/>
                <w:szCs w:val="22"/>
                <w:lang w:val="en"/>
              </w:rPr>
              <w:t>1</w:t>
            </w:r>
            <w:r w:rsidRPr="00E369CE">
              <w:rPr>
                <w:rFonts w:ascii="Calibri Light" w:eastAsia="Calibri Light" w:hAnsi="Calibri Light" w:cs="Calibri Light"/>
                <w:b/>
                <w:bCs/>
                <w:sz w:val="22"/>
                <w:szCs w:val="22"/>
                <w:lang w:val="en"/>
              </w:rPr>
              <w:t xml:space="preserve">): </w:t>
            </w:r>
          </w:p>
          <w:p w14:paraId="3E7EC218" w14:textId="77777777" w:rsidR="005C0D9D" w:rsidRPr="00E369CE" w:rsidRDefault="005C0D9D" w:rsidP="005C748D">
            <w:pPr>
              <w:pStyle w:val="Specification"/>
              <w:ind w:left="51"/>
              <w:jc w:val="both"/>
              <w:rPr>
                <w:rFonts w:ascii="Calibri Light" w:eastAsia="Calibri Light" w:hAnsi="Calibri Light" w:cs="Calibri Light"/>
                <w:sz w:val="22"/>
                <w:szCs w:val="22"/>
                <w:lang w:val="en"/>
              </w:rPr>
            </w:pPr>
            <w:r w:rsidRPr="00E369CE">
              <w:rPr>
                <w:rFonts w:ascii="Calibri Light" w:eastAsia="Calibri Light" w:hAnsi="Calibri Light" w:cs="Calibri Light"/>
                <w:sz w:val="22"/>
                <w:szCs w:val="22"/>
                <w:lang w:val="en"/>
              </w:rPr>
              <w:t>SITA reserves the right to verify the information provided.</w:t>
            </w:r>
          </w:p>
          <w:p w14:paraId="1FE8F1BB" w14:textId="77777777" w:rsidR="00C81EB9" w:rsidRPr="00E369CE" w:rsidRDefault="00C81EB9" w:rsidP="00172DEB">
            <w:pPr>
              <w:rPr>
                <w:rFonts w:cs="Calibri Light"/>
                <w:b/>
                <w:bCs/>
              </w:rPr>
            </w:pPr>
            <w:r w:rsidRPr="00E369CE">
              <w:rPr>
                <w:rFonts w:cs="Calibri Light"/>
                <w:b/>
                <w:bCs/>
              </w:rPr>
              <w:t>Note (2):</w:t>
            </w:r>
          </w:p>
          <w:p w14:paraId="468E52B3" w14:textId="15DCE66F" w:rsidR="00C81EB9" w:rsidRPr="00E369CE" w:rsidRDefault="00C81EB9" w:rsidP="00172DEB">
            <w:pPr>
              <w:rPr>
                <w:rFonts w:cs="Calibri Light"/>
              </w:rPr>
            </w:pPr>
            <w:r w:rsidRPr="00E369CE">
              <w:rPr>
                <w:rFonts w:cs="Calibri Light"/>
              </w:rPr>
              <w:t>Indicate (using an “X”) the Bidder’s Service (s) Category for the service, or services the Bidder wish</w:t>
            </w:r>
            <w:r w:rsidR="001E1D9E">
              <w:rPr>
                <w:rFonts w:cs="Calibri Light"/>
              </w:rPr>
              <w:t>es</w:t>
            </w:r>
            <w:r w:rsidRPr="00E369CE">
              <w:rPr>
                <w:rFonts w:cs="Calibri Light"/>
              </w:rPr>
              <w:t xml:space="preserve"> to respond</w:t>
            </w:r>
            <w:r w:rsidR="00B34E7A" w:rsidRPr="00E369CE">
              <w:rPr>
                <w:rFonts w:cs="Calibri Light"/>
              </w:rPr>
              <w:t xml:space="preserve"> to</w:t>
            </w:r>
            <w:r w:rsidRPr="00E369CE">
              <w:rPr>
                <w:rFonts w:cs="Calibri Light"/>
              </w:rPr>
              <w:t>.</w:t>
            </w:r>
          </w:p>
          <w:p w14:paraId="5D07669B" w14:textId="77777777" w:rsidR="00C81EB9" w:rsidRPr="00E369CE" w:rsidRDefault="00C81EB9" w:rsidP="00172DEB">
            <w:pPr>
              <w:rPr>
                <w:rFonts w:cs="Calibri Light"/>
                <w:b/>
                <w:bCs/>
              </w:rPr>
            </w:pPr>
            <w:r w:rsidRPr="00E369CE">
              <w:rPr>
                <w:rFonts w:cs="Calibri Light"/>
                <w:b/>
                <w:bCs/>
              </w:rPr>
              <w:t>Note 3:</w:t>
            </w:r>
          </w:p>
          <w:p w14:paraId="6F6504E7" w14:textId="55B12515" w:rsidR="005C0D9D" w:rsidRPr="00E369CE" w:rsidRDefault="00C81EB9" w:rsidP="00B42A9D">
            <w:pPr>
              <w:rPr>
                <w:rFonts w:cs="Calibri Light"/>
              </w:rPr>
            </w:pPr>
            <w:r w:rsidRPr="00E369CE">
              <w:rPr>
                <w:rFonts w:cs="Calibri Light"/>
              </w:rPr>
              <w:t>If the Bidder did not select/tick any Service, or Services for the Bidder’s Service Category</w:t>
            </w:r>
            <w:r w:rsidR="00B34E7A" w:rsidRPr="00E369CE">
              <w:rPr>
                <w:rFonts w:cs="Calibri Light"/>
              </w:rPr>
              <w:t>,</w:t>
            </w:r>
            <w:r w:rsidRPr="00E369CE">
              <w:rPr>
                <w:rFonts w:cs="Calibri Light"/>
              </w:rPr>
              <w:t xml:space="preserve"> it will be regarded that the Bidder do</w:t>
            </w:r>
            <w:r w:rsidR="00B42A9D" w:rsidRPr="00E369CE">
              <w:rPr>
                <w:rFonts w:cs="Calibri Light"/>
              </w:rPr>
              <w:t>es</w:t>
            </w:r>
            <w:r w:rsidRPr="00E369CE">
              <w:rPr>
                <w:rFonts w:cs="Calibri Light"/>
              </w:rPr>
              <w:t xml:space="preserve"> not wish to respond to the respective category</w:t>
            </w:r>
            <w:r w:rsidR="00612F3C" w:rsidRPr="00E369CE">
              <w:rPr>
                <w:rFonts w:cs="Calibri Light"/>
              </w:rPr>
              <w:t xml:space="preserve"> and will not be considered for further evaluation for that specific service requirement.</w:t>
            </w:r>
          </w:p>
        </w:tc>
        <w:tc>
          <w:tcPr>
            <w:tcW w:w="2035" w:type="dxa"/>
            <w:shd w:val="clear" w:color="auto" w:fill="FFFFFF" w:themeFill="background1"/>
          </w:tcPr>
          <w:p w14:paraId="117A01F0" w14:textId="6CBF55A3" w:rsidR="005C0D9D" w:rsidRPr="00E369CE" w:rsidRDefault="005C0D9D" w:rsidP="005C748D">
            <w:pPr>
              <w:spacing w:after="0" w:line="240" w:lineRule="auto"/>
              <w:jc w:val="left"/>
              <w:rPr>
                <w:rFonts w:cs="Calibri Light"/>
                <w:color w:val="EE0000"/>
              </w:rPr>
            </w:pPr>
            <w:r w:rsidRPr="00E369CE">
              <w:rPr>
                <w:rFonts w:cs="Calibri Light"/>
                <w:color w:val="EE0000"/>
                <w:lang w:val="en-US"/>
              </w:rPr>
              <w:t>&lt;</w:t>
            </w:r>
            <w:r w:rsidRPr="00E369CE">
              <w:rPr>
                <w:rFonts w:cs="Calibri Light"/>
                <w:color w:val="EE0000"/>
              </w:rPr>
              <w:t xml:space="preserve">provide unique reference to locate substantiating evidence in the bid response – see </w:t>
            </w:r>
            <w:r w:rsidRPr="00E369CE">
              <w:rPr>
                <w:rFonts w:cs="Calibri Light"/>
                <w:b/>
                <w:bCs/>
                <w:color w:val="EE0000"/>
              </w:rPr>
              <w:t xml:space="preserve">Annex A, </w:t>
            </w:r>
            <w:r w:rsidR="00832211" w:rsidRPr="00E369CE">
              <w:rPr>
                <w:rFonts w:cs="Calibri Light"/>
                <w:b/>
                <w:bCs/>
                <w:color w:val="EE0000"/>
              </w:rPr>
              <w:t>par</w:t>
            </w:r>
            <w:r w:rsidRPr="00E369CE">
              <w:rPr>
                <w:rFonts w:cs="Calibri Light"/>
                <w:b/>
                <w:bCs/>
                <w:color w:val="EE0000"/>
              </w:rPr>
              <w:t xml:space="preserve"> </w:t>
            </w:r>
            <w:r w:rsidR="00B1109A" w:rsidRPr="00E369CE">
              <w:rPr>
                <w:rFonts w:cs="Calibri Light"/>
                <w:b/>
                <w:bCs/>
                <w:color w:val="EE0000"/>
              </w:rPr>
              <w:t>4</w:t>
            </w:r>
            <w:r w:rsidRPr="00E369CE">
              <w:rPr>
                <w:rFonts w:cs="Calibri Light"/>
                <w:b/>
                <w:bCs/>
                <w:color w:val="EE0000"/>
              </w:rPr>
              <w:t>.1</w:t>
            </w:r>
            <w:r w:rsidR="00B63553" w:rsidRPr="00E369CE">
              <w:rPr>
                <w:rFonts w:cs="Calibri Light"/>
                <w:b/>
                <w:bCs/>
                <w:color w:val="EE0000"/>
              </w:rPr>
              <w:t>.1</w:t>
            </w:r>
            <w:r w:rsidR="00B1109A" w:rsidRPr="00E369CE">
              <w:rPr>
                <w:rFonts w:cs="Calibri Light"/>
                <w:b/>
                <w:bCs/>
                <w:color w:val="EE0000"/>
              </w:rPr>
              <w:t xml:space="preserve"> (a)</w:t>
            </w:r>
            <w:r w:rsidRPr="00E369CE">
              <w:rPr>
                <w:rFonts w:cs="Calibri Light"/>
                <w:b/>
                <w:bCs/>
                <w:color w:val="EE0000"/>
              </w:rPr>
              <w:t xml:space="preserve"> and </w:t>
            </w:r>
            <w:r w:rsidR="00B1109A" w:rsidRPr="00E369CE">
              <w:rPr>
                <w:rFonts w:cs="Calibri Light"/>
                <w:b/>
                <w:bCs/>
                <w:color w:val="EE0000"/>
                <w:lang w:val="en"/>
              </w:rPr>
              <w:t>section 4.</w:t>
            </w:r>
            <w:r w:rsidR="007E0F59" w:rsidRPr="00E369CE">
              <w:rPr>
                <w:rFonts w:cs="Calibri Light"/>
                <w:b/>
                <w:bCs/>
                <w:color w:val="EE0000"/>
                <w:lang w:val="en"/>
              </w:rPr>
              <w:t>4</w:t>
            </w:r>
            <w:r w:rsidR="00B1109A" w:rsidRPr="00E369CE">
              <w:rPr>
                <w:rFonts w:cs="Calibri Light"/>
                <w:b/>
                <w:bCs/>
                <w:color w:val="EE0000"/>
                <w:lang w:val="en"/>
              </w:rPr>
              <w:t xml:space="preserve">, </w:t>
            </w:r>
            <w:r w:rsidR="0069707E" w:rsidRPr="00E369CE">
              <w:rPr>
                <w:rFonts w:cs="Calibri Light"/>
                <w:b/>
                <w:bCs/>
                <w:color w:val="EE0000"/>
                <w:lang w:val="en"/>
              </w:rPr>
              <w:fldChar w:fldCharType="begin"/>
            </w:r>
            <w:r w:rsidR="0069707E" w:rsidRPr="00E369CE">
              <w:rPr>
                <w:rFonts w:cs="Calibri Light"/>
                <w:b/>
                <w:bCs/>
                <w:color w:val="EE0000"/>
                <w:lang w:val="en"/>
              </w:rPr>
              <w:instrText xml:space="preserve"> REF _Ref196217958 \h  \* MERGEFORMAT </w:instrText>
            </w:r>
            <w:r w:rsidR="0069707E" w:rsidRPr="00E369CE">
              <w:rPr>
                <w:rFonts w:cs="Calibri Light"/>
                <w:b/>
                <w:bCs/>
                <w:color w:val="EE0000"/>
                <w:lang w:val="en"/>
              </w:rPr>
            </w:r>
            <w:r w:rsidR="0069707E" w:rsidRPr="00E369CE">
              <w:rPr>
                <w:rFonts w:cs="Calibri Light"/>
                <w:b/>
                <w:bCs/>
                <w:color w:val="EE0000"/>
                <w:lang w:val="en"/>
              </w:rPr>
              <w:fldChar w:fldCharType="separate"/>
            </w:r>
            <w:r w:rsidR="00A145F3" w:rsidRPr="00E369CE">
              <w:rPr>
                <w:rFonts w:cs="Calibri Light"/>
                <w:b/>
                <w:bCs/>
                <w:color w:val="EE0000"/>
              </w:rPr>
              <w:t xml:space="preserve">Table </w:t>
            </w:r>
            <w:r w:rsidR="00A145F3" w:rsidRPr="00E369CE">
              <w:rPr>
                <w:rFonts w:cs="Calibri Light"/>
                <w:b/>
                <w:bCs/>
                <w:noProof/>
                <w:color w:val="EE0000"/>
              </w:rPr>
              <w:t>5</w:t>
            </w:r>
            <w:r w:rsidR="0069707E" w:rsidRPr="00E369CE">
              <w:rPr>
                <w:rFonts w:cs="Calibri Light"/>
                <w:b/>
                <w:bCs/>
                <w:color w:val="EE0000"/>
                <w:lang w:val="en"/>
              </w:rPr>
              <w:fldChar w:fldCharType="end"/>
            </w:r>
            <w:r w:rsidRPr="00E369CE">
              <w:rPr>
                <w:rFonts w:cs="Calibri Light"/>
                <w:color w:val="EE0000"/>
              </w:rPr>
              <w:t>&gt;</w:t>
            </w:r>
          </w:p>
        </w:tc>
      </w:tr>
      <w:tr w:rsidR="004873DD" w:rsidRPr="003C143B" w14:paraId="4D5BA3DA" w14:textId="77777777" w:rsidTr="00336020">
        <w:tc>
          <w:tcPr>
            <w:tcW w:w="9752" w:type="dxa"/>
            <w:gridSpan w:val="3"/>
          </w:tcPr>
          <w:p w14:paraId="281BCB86" w14:textId="3A5C5ED7" w:rsidR="004873DD" w:rsidRPr="00606C4C" w:rsidRDefault="00C8219B" w:rsidP="004873DD">
            <w:pPr>
              <w:spacing w:after="0" w:line="240" w:lineRule="auto"/>
              <w:jc w:val="left"/>
              <w:rPr>
                <w:rFonts w:cs="Calibri Light"/>
                <w:lang w:val="en-US"/>
              </w:rPr>
            </w:pPr>
            <w:r w:rsidRPr="00606C4C">
              <w:rPr>
                <w:b/>
                <w:bCs/>
                <w:lang w:val="en-GB"/>
              </w:rPr>
              <w:t>2</w:t>
            </w:r>
            <w:r w:rsidR="004873DD" w:rsidRPr="00606C4C">
              <w:rPr>
                <w:b/>
                <w:bCs/>
                <w:lang w:val="en-GB"/>
              </w:rPr>
              <w:t>. Bidder Experience and Capability Requirements (Entity</w:t>
            </w:r>
            <w:r w:rsidR="00845757" w:rsidRPr="00606C4C">
              <w:rPr>
                <w:b/>
                <w:bCs/>
                <w:lang w:val="en-GB"/>
              </w:rPr>
              <w:t xml:space="preserve"> Service 1 &amp;</w:t>
            </w:r>
            <w:r w:rsidR="00A02D0F" w:rsidRPr="00606C4C">
              <w:rPr>
                <w:b/>
                <w:bCs/>
                <w:lang w:val="en-GB"/>
              </w:rPr>
              <w:t xml:space="preserve"> </w:t>
            </w:r>
            <w:r w:rsidR="00845757" w:rsidRPr="00606C4C">
              <w:rPr>
                <w:b/>
                <w:bCs/>
                <w:lang w:val="en-GB"/>
              </w:rPr>
              <w:t>2</w:t>
            </w:r>
            <w:r w:rsidR="004873DD" w:rsidRPr="00606C4C">
              <w:rPr>
                <w:b/>
                <w:bCs/>
                <w:lang w:val="en-GB"/>
              </w:rPr>
              <w:t>)</w:t>
            </w:r>
          </w:p>
        </w:tc>
      </w:tr>
      <w:tr w:rsidR="00226522" w:rsidRPr="00606C4C" w14:paraId="4458FCDB" w14:textId="77777777" w:rsidTr="00651503">
        <w:tc>
          <w:tcPr>
            <w:tcW w:w="3388" w:type="dxa"/>
          </w:tcPr>
          <w:p w14:paraId="5A9AC817" w14:textId="18A32AF9" w:rsidR="004873DD" w:rsidRPr="00606C4C" w:rsidRDefault="004873DD">
            <w:pPr>
              <w:pStyle w:val="ListParagraph"/>
              <w:numPr>
                <w:ilvl w:val="0"/>
                <w:numId w:val="34"/>
              </w:numPr>
              <w:ind w:left="343" w:hanging="419"/>
              <w:jc w:val="left"/>
              <w:rPr>
                <w:rFonts w:cs="Calibri Light"/>
              </w:rPr>
            </w:pPr>
            <w:r w:rsidRPr="00606C4C">
              <w:rPr>
                <w:rFonts w:cs="Calibri Light"/>
              </w:rPr>
              <w:t xml:space="preserve">The bidder must have the capability to provide </w:t>
            </w:r>
            <w:r w:rsidR="005703BA" w:rsidRPr="00606C4C">
              <w:rPr>
                <w:rFonts w:cs="Calibri Light"/>
              </w:rPr>
              <w:t xml:space="preserve">the </w:t>
            </w:r>
            <w:r w:rsidRPr="00606C4C">
              <w:rPr>
                <w:rFonts w:cs="Calibri Light"/>
              </w:rPr>
              <w:t>ICT Research Advisory and Consulting Services required.</w:t>
            </w:r>
          </w:p>
          <w:p w14:paraId="7F20352F" w14:textId="1A159DDC" w:rsidR="004873DD" w:rsidRPr="00606C4C" w:rsidRDefault="004873DD">
            <w:pPr>
              <w:numPr>
                <w:ilvl w:val="0"/>
                <w:numId w:val="34"/>
              </w:numPr>
              <w:spacing w:after="0"/>
              <w:ind w:left="343" w:hanging="419"/>
              <w:jc w:val="left"/>
              <w:rPr>
                <w:rFonts w:cs="Calibri Light"/>
              </w:rPr>
            </w:pPr>
            <w:r w:rsidRPr="00606C4C">
              <w:rPr>
                <w:rFonts w:cs="Calibri Light"/>
              </w:rPr>
              <w:lastRenderedPageBreak/>
              <w:t>The bidder must have a minimum of five (5) years of experience providing ICT Research Advisory and Consulting Services.</w:t>
            </w:r>
          </w:p>
          <w:p w14:paraId="0ABA3095" w14:textId="3C70B326" w:rsidR="004873DD" w:rsidRPr="00606C4C" w:rsidRDefault="004873DD">
            <w:pPr>
              <w:pStyle w:val="ListParagraph"/>
              <w:numPr>
                <w:ilvl w:val="0"/>
                <w:numId w:val="34"/>
              </w:numPr>
              <w:ind w:left="343" w:hanging="343"/>
              <w:jc w:val="left"/>
              <w:rPr>
                <w:rFonts w:cs="Calibri Light"/>
                <w:b/>
                <w:bCs/>
                <w:lang w:val="en-US" w:eastAsia="en-ZA"/>
              </w:rPr>
            </w:pPr>
            <w:r w:rsidRPr="00606C4C">
              <w:rPr>
                <w:rFonts w:cs="Calibri Light"/>
                <w:lang w:val="en-US" w:eastAsia="en-ZA"/>
              </w:rPr>
              <w:t>The bidder must have</w:t>
            </w:r>
            <w:r w:rsidR="00047566" w:rsidRPr="00606C4C">
              <w:rPr>
                <w:rFonts w:cs="Calibri Light"/>
                <w:lang w:val="en-US" w:eastAsia="en-ZA"/>
              </w:rPr>
              <w:t xml:space="preserve"> </w:t>
            </w:r>
            <w:r w:rsidRPr="00606C4C">
              <w:rPr>
                <w:rFonts w:cs="Calibri Light"/>
                <w:lang w:val="en-US" w:eastAsia="en-ZA"/>
              </w:rPr>
              <w:t xml:space="preserve">experience in executing research assignments that cover a wide range of subject areas, as indicated in the description in section </w:t>
            </w:r>
            <w:r w:rsidRPr="00606C4C">
              <w:rPr>
                <w:rFonts w:cs="Calibri Light"/>
                <w:b/>
                <w:bCs/>
                <w:lang w:val="en-US" w:eastAsia="en-ZA"/>
              </w:rPr>
              <w:fldChar w:fldCharType="begin"/>
            </w:r>
            <w:r w:rsidRPr="00606C4C">
              <w:rPr>
                <w:rFonts w:cs="Calibri Light"/>
                <w:b/>
                <w:bCs/>
                <w:lang w:val="en-US" w:eastAsia="en-ZA"/>
              </w:rPr>
              <w:instrText xml:space="preserve"> REF _Ref195791653 \r \h </w:instrText>
            </w:r>
            <w:r w:rsidR="00BD75A8" w:rsidRPr="00606C4C">
              <w:rPr>
                <w:rFonts w:cs="Calibri Light"/>
                <w:b/>
                <w:bCs/>
                <w:lang w:val="en-US" w:eastAsia="en-ZA"/>
              </w:rPr>
              <w:instrText xml:space="preserve"> \* MERGEFORMAT </w:instrText>
            </w:r>
            <w:r w:rsidRPr="00606C4C">
              <w:rPr>
                <w:rFonts w:cs="Calibri Light"/>
                <w:b/>
                <w:bCs/>
                <w:lang w:val="en-US" w:eastAsia="en-ZA"/>
              </w:rPr>
            </w:r>
            <w:r w:rsidRPr="00606C4C">
              <w:rPr>
                <w:rFonts w:cs="Calibri Light"/>
                <w:b/>
                <w:bCs/>
                <w:lang w:val="en-US" w:eastAsia="en-ZA"/>
              </w:rPr>
              <w:fldChar w:fldCharType="separate"/>
            </w:r>
            <w:r w:rsidRPr="00606C4C">
              <w:rPr>
                <w:rFonts w:cs="Calibri Light"/>
                <w:b/>
                <w:bCs/>
                <w:lang w:val="en-US" w:eastAsia="en-ZA"/>
              </w:rPr>
              <w:t>2.1</w:t>
            </w:r>
            <w:r w:rsidRPr="00606C4C">
              <w:rPr>
                <w:rFonts w:cs="Calibri Light"/>
                <w:b/>
                <w:bCs/>
                <w:lang w:val="en-US" w:eastAsia="en-ZA"/>
              </w:rPr>
              <w:fldChar w:fldCharType="end"/>
            </w:r>
            <w:r w:rsidRPr="00606C4C">
              <w:rPr>
                <w:rFonts w:cs="Calibri Light"/>
                <w:b/>
                <w:bCs/>
                <w:lang w:val="en-US" w:eastAsia="en-ZA"/>
              </w:rPr>
              <w:t>.</w:t>
            </w:r>
          </w:p>
          <w:p w14:paraId="21075565" w14:textId="77777777" w:rsidR="004873DD" w:rsidRPr="00606C4C" w:rsidRDefault="004873DD" w:rsidP="004873DD">
            <w:pPr>
              <w:spacing w:after="0" w:line="240" w:lineRule="auto"/>
              <w:jc w:val="left"/>
              <w:rPr>
                <w:rFonts w:cs="Calibri Light"/>
                <w:b/>
                <w:bCs/>
                <w:lang w:val="en-GB"/>
              </w:rPr>
            </w:pPr>
          </w:p>
        </w:tc>
        <w:tc>
          <w:tcPr>
            <w:tcW w:w="4329" w:type="dxa"/>
          </w:tcPr>
          <w:p w14:paraId="2F330953" w14:textId="3D717CA2" w:rsidR="00400327" w:rsidRPr="00606C4C" w:rsidRDefault="00400327">
            <w:pPr>
              <w:numPr>
                <w:ilvl w:val="0"/>
                <w:numId w:val="35"/>
              </w:numPr>
              <w:spacing w:after="0"/>
              <w:jc w:val="left"/>
              <w:rPr>
                <w:rFonts w:cs="Calibri Light"/>
                <w:b/>
                <w:bCs/>
              </w:rPr>
            </w:pPr>
            <w:bookmarkStart w:id="116" w:name="_Hlk210247597"/>
            <w:r w:rsidRPr="00606C4C">
              <w:rPr>
                <w:rFonts w:cs="Calibri Light"/>
              </w:rPr>
              <w:lastRenderedPageBreak/>
              <w:t xml:space="preserve">Indicate subject areas/topics Bidder specialises in for ICT Research Advisory and Consulting Services, </w:t>
            </w:r>
            <w:r w:rsidR="00184F2E" w:rsidRPr="00606C4C">
              <w:rPr>
                <w:rFonts w:cs="Calibri Light"/>
              </w:rPr>
              <w:t>complete</w:t>
            </w:r>
            <w:r w:rsidR="00ED3A55" w:rsidRPr="00606C4C">
              <w:rPr>
                <w:rFonts w:cs="Calibri Light"/>
              </w:rPr>
              <w:t xml:space="preserve"> </w:t>
            </w:r>
            <w:r w:rsidR="00ED3A55" w:rsidRPr="00606C4C">
              <w:rPr>
                <w:rFonts w:cs="Calibri Light"/>
                <w:b/>
                <w:bCs/>
              </w:rPr>
              <w:t>Annex B,</w:t>
            </w:r>
            <w:r w:rsidRPr="00606C4C">
              <w:rPr>
                <w:rFonts w:cs="Calibri Light"/>
                <w:b/>
                <w:bCs/>
              </w:rPr>
              <w:t xml:space="preserve"> section 5.1, Table 6.</w:t>
            </w:r>
          </w:p>
          <w:p w14:paraId="74C3D308" w14:textId="588D257F" w:rsidR="00023FE5" w:rsidRPr="00606C4C" w:rsidRDefault="00B16051">
            <w:pPr>
              <w:numPr>
                <w:ilvl w:val="0"/>
                <w:numId w:val="35"/>
              </w:numPr>
              <w:spacing w:after="0"/>
              <w:jc w:val="left"/>
              <w:rPr>
                <w:rFonts w:cs="Calibri Light"/>
              </w:rPr>
            </w:pPr>
            <w:r w:rsidRPr="00606C4C">
              <w:rPr>
                <w:rFonts w:cs="Calibri Light"/>
              </w:rPr>
              <w:lastRenderedPageBreak/>
              <w:t>P</w:t>
            </w:r>
            <w:r w:rsidR="00411555" w:rsidRPr="00606C4C">
              <w:rPr>
                <w:rFonts w:cs="Calibri Light"/>
              </w:rPr>
              <w:t>rovide p</w:t>
            </w:r>
            <w:r w:rsidRPr="00606C4C">
              <w:rPr>
                <w:rFonts w:cs="Calibri Light"/>
              </w:rPr>
              <w:t>ast work evidence</w:t>
            </w:r>
            <w:r w:rsidR="00411555" w:rsidRPr="00606C4C">
              <w:rPr>
                <w:rFonts w:cs="Calibri Light"/>
              </w:rPr>
              <w:t xml:space="preserve"> for at least two projects done in the last five years</w:t>
            </w:r>
            <w:r w:rsidR="0025143E" w:rsidRPr="00606C4C">
              <w:rPr>
                <w:rFonts w:cs="Calibri Light"/>
              </w:rPr>
              <w:t>,</w:t>
            </w:r>
            <w:r w:rsidRPr="00606C4C">
              <w:rPr>
                <w:rFonts w:cs="Calibri Light"/>
              </w:rPr>
              <w:t xml:space="preserve"> such as assignment details consisting of c</w:t>
            </w:r>
            <w:r w:rsidR="00294711" w:rsidRPr="00606C4C">
              <w:rPr>
                <w:rFonts w:cs="Calibri Light"/>
              </w:rPr>
              <w:t>lient</w:t>
            </w:r>
            <w:r w:rsidRPr="00606C4C">
              <w:rPr>
                <w:rFonts w:cs="Calibri Light"/>
              </w:rPr>
              <w:t xml:space="preserve"> details,</w:t>
            </w:r>
            <w:r w:rsidR="0025143E" w:rsidRPr="00606C4C">
              <w:rPr>
                <w:rFonts w:cs="Calibri Light"/>
              </w:rPr>
              <w:t xml:space="preserve"> subject</w:t>
            </w:r>
            <w:r w:rsidRPr="00606C4C">
              <w:rPr>
                <w:rFonts w:cs="Calibri Light"/>
              </w:rPr>
              <w:t xml:space="preserve"> area(s)</w:t>
            </w:r>
            <w:r w:rsidR="0025143E" w:rsidRPr="00606C4C">
              <w:rPr>
                <w:rFonts w:cs="Calibri Light"/>
              </w:rPr>
              <w:t>/ topic</w:t>
            </w:r>
            <w:r w:rsidR="00411555" w:rsidRPr="00606C4C">
              <w:rPr>
                <w:rFonts w:cs="Calibri Light"/>
              </w:rPr>
              <w:t>(</w:t>
            </w:r>
            <w:r w:rsidR="0025143E" w:rsidRPr="00606C4C">
              <w:rPr>
                <w:rFonts w:cs="Calibri Light"/>
              </w:rPr>
              <w:t>s</w:t>
            </w:r>
            <w:r w:rsidR="00411555" w:rsidRPr="00606C4C">
              <w:rPr>
                <w:rFonts w:cs="Calibri Light"/>
              </w:rPr>
              <w:t>)</w:t>
            </w:r>
            <w:r w:rsidRPr="00606C4C">
              <w:rPr>
                <w:rFonts w:cs="Calibri Light"/>
              </w:rPr>
              <w:t>, duration of assignment</w:t>
            </w:r>
            <w:r w:rsidR="0025143E" w:rsidRPr="00606C4C">
              <w:rPr>
                <w:rFonts w:cs="Calibri Light"/>
              </w:rPr>
              <w:t xml:space="preserve"> and number of resources (e.g. research associates</w:t>
            </w:r>
            <w:r w:rsidR="00723DA0" w:rsidRPr="00606C4C">
              <w:rPr>
                <w:rFonts w:cs="Calibri Light"/>
              </w:rPr>
              <w:t xml:space="preserve">: PhD: 3, Postgraduates: 4, </w:t>
            </w:r>
            <w:r w:rsidR="00D721D3" w:rsidRPr="00606C4C">
              <w:rPr>
                <w:rFonts w:cs="Calibri Light"/>
              </w:rPr>
              <w:t>A</w:t>
            </w:r>
            <w:r w:rsidR="00723DA0" w:rsidRPr="00606C4C">
              <w:rPr>
                <w:rFonts w:cs="Calibri Light"/>
              </w:rPr>
              <w:t>nalysts: 3</w:t>
            </w:r>
            <w:r w:rsidR="0025143E" w:rsidRPr="00606C4C">
              <w:rPr>
                <w:rFonts w:cs="Calibri Light"/>
              </w:rPr>
              <w:t>)</w:t>
            </w:r>
            <w:r w:rsidRPr="00606C4C">
              <w:rPr>
                <w:rFonts w:cs="Calibri Light"/>
              </w:rPr>
              <w:t>.</w:t>
            </w:r>
          </w:p>
          <w:p w14:paraId="0FE429F7" w14:textId="29FF1C9B" w:rsidR="00F20B09" w:rsidRPr="00606C4C" w:rsidRDefault="00023FE5" w:rsidP="00023FE5">
            <w:pPr>
              <w:spacing w:after="0"/>
              <w:ind w:left="360"/>
              <w:jc w:val="left"/>
              <w:rPr>
                <w:rFonts w:cs="Calibri Light"/>
              </w:rPr>
            </w:pPr>
            <w:r w:rsidRPr="00606C4C">
              <w:rPr>
                <w:rFonts w:cs="Calibri Light"/>
              </w:rPr>
              <w:t xml:space="preserve">Work evidence must include </w:t>
            </w:r>
            <w:r w:rsidR="00B16051" w:rsidRPr="00606C4C">
              <w:rPr>
                <w:rFonts w:cs="Calibri Light"/>
              </w:rPr>
              <w:t xml:space="preserve">references </w:t>
            </w:r>
            <w:r w:rsidRPr="00606C4C">
              <w:rPr>
                <w:rFonts w:cs="Calibri Light"/>
              </w:rPr>
              <w:t>from</w:t>
            </w:r>
            <w:r w:rsidR="00B16051" w:rsidRPr="00606C4C">
              <w:rPr>
                <w:rFonts w:cs="Calibri Light"/>
              </w:rPr>
              <w:t xml:space="preserve"> </w:t>
            </w:r>
            <w:r w:rsidRPr="00606C4C">
              <w:rPr>
                <w:rFonts w:cs="Calibri Light"/>
              </w:rPr>
              <w:t xml:space="preserve">the </w:t>
            </w:r>
            <w:r w:rsidR="00B16051" w:rsidRPr="00606C4C">
              <w:rPr>
                <w:rFonts w:cs="Calibri Light"/>
              </w:rPr>
              <w:t xml:space="preserve">clients who commissioned </w:t>
            </w:r>
            <w:r w:rsidRPr="00606C4C">
              <w:rPr>
                <w:rFonts w:cs="Calibri Light"/>
              </w:rPr>
              <w:t xml:space="preserve">the </w:t>
            </w:r>
            <w:r w:rsidR="00B16051" w:rsidRPr="00606C4C">
              <w:rPr>
                <w:rFonts w:cs="Calibri Light"/>
              </w:rPr>
              <w:t xml:space="preserve">ICT research advisory and consultancy services. </w:t>
            </w:r>
          </w:p>
          <w:p w14:paraId="233EE8A3" w14:textId="0CE4D88B" w:rsidR="00B16051" w:rsidRPr="00606C4C" w:rsidRDefault="00B16051" w:rsidP="00023FE5">
            <w:pPr>
              <w:spacing w:after="0"/>
              <w:ind w:left="360"/>
              <w:jc w:val="left"/>
              <w:rPr>
                <w:rFonts w:cs="Calibri Light"/>
              </w:rPr>
            </w:pPr>
            <w:r w:rsidRPr="00606C4C">
              <w:rPr>
                <w:rFonts w:cs="Calibri Light"/>
              </w:rPr>
              <w:t>Provide evidence</w:t>
            </w:r>
            <w:r w:rsidR="00F20B09" w:rsidRPr="00606C4C">
              <w:rPr>
                <w:rFonts w:cs="Calibri Light"/>
              </w:rPr>
              <w:t xml:space="preserve"> in different subject areas</w:t>
            </w:r>
            <w:r w:rsidRPr="00606C4C">
              <w:rPr>
                <w:rFonts w:cs="Calibri Light"/>
              </w:rPr>
              <w:t xml:space="preserve"> </w:t>
            </w:r>
            <w:r w:rsidR="00F20B09" w:rsidRPr="00606C4C">
              <w:rPr>
                <w:rFonts w:cs="Calibri Light"/>
                <w:lang w:val="en-US" w:eastAsia="en-ZA"/>
              </w:rPr>
              <w:t xml:space="preserve">as indicated in the description in section </w:t>
            </w:r>
            <w:r w:rsidR="00F20B09" w:rsidRPr="00606C4C">
              <w:rPr>
                <w:rFonts w:cs="Calibri Light"/>
                <w:b/>
                <w:bCs/>
                <w:lang w:val="en-US" w:eastAsia="en-ZA"/>
              </w:rPr>
              <w:fldChar w:fldCharType="begin"/>
            </w:r>
            <w:r w:rsidR="00F20B09" w:rsidRPr="00606C4C">
              <w:rPr>
                <w:rFonts w:cs="Calibri Light"/>
                <w:b/>
                <w:bCs/>
                <w:lang w:val="en-US" w:eastAsia="en-ZA"/>
              </w:rPr>
              <w:instrText xml:space="preserve"> REF _Ref195791653 \r \h </w:instrText>
            </w:r>
            <w:r w:rsidR="00BD75A8" w:rsidRPr="00606C4C">
              <w:rPr>
                <w:rFonts w:cs="Calibri Light"/>
                <w:b/>
                <w:bCs/>
                <w:lang w:val="en-US" w:eastAsia="en-ZA"/>
              </w:rPr>
              <w:instrText xml:space="preserve"> \* MERGEFORMAT </w:instrText>
            </w:r>
            <w:r w:rsidR="00F20B09" w:rsidRPr="00606C4C">
              <w:rPr>
                <w:rFonts w:cs="Calibri Light"/>
                <w:b/>
                <w:bCs/>
                <w:lang w:val="en-US" w:eastAsia="en-ZA"/>
              </w:rPr>
            </w:r>
            <w:r w:rsidR="00F20B09" w:rsidRPr="00606C4C">
              <w:rPr>
                <w:rFonts w:cs="Calibri Light"/>
                <w:b/>
                <w:bCs/>
                <w:lang w:val="en-US" w:eastAsia="en-ZA"/>
              </w:rPr>
              <w:fldChar w:fldCharType="separate"/>
            </w:r>
            <w:r w:rsidR="00F20B09" w:rsidRPr="00606C4C">
              <w:rPr>
                <w:rFonts w:cs="Calibri Light"/>
                <w:b/>
                <w:bCs/>
                <w:lang w:val="en-US" w:eastAsia="en-ZA"/>
              </w:rPr>
              <w:t>2.1</w:t>
            </w:r>
            <w:r w:rsidR="00F20B09" w:rsidRPr="00606C4C">
              <w:rPr>
                <w:rFonts w:cs="Calibri Light"/>
                <w:b/>
                <w:bCs/>
                <w:lang w:val="en-US" w:eastAsia="en-ZA"/>
              </w:rPr>
              <w:fldChar w:fldCharType="end"/>
            </w:r>
            <w:r w:rsidR="00F20B09" w:rsidRPr="00606C4C">
              <w:rPr>
                <w:rFonts w:cs="Calibri Light"/>
                <w:b/>
                <w:bCs/>
                <w:lang w:val="en-US" w:eastAsia="en-ZA"/>
              </w:rPr>
              <w:t>.</w:t>
            </w:r>
          </w:p>
          <w:p w14:paraId="3F6F8277" w14:textId="135AED2A" w:rsidR="00B16051" w:rsidRPr="00606C4C" w:rsidRDefault="00B16051" w:rsidP="00023FE5">
            <w:pPr>
              <w:spacing w:after="0"/>
              <w:ind w:left="360"/>
              <w:jc w:val="left"/>
              <w:rPr>
                <w:rFonts w:cs="Calibri Light"/>
              </w:rPr>
            </w:pPr>
            <w:r w:rsidRPr="00606C4C">
              <w:rPr>
                <w:rFonts w:cs="Calibri Light"/>
              </w:rPr>
              <w:t>Provide evidence of both qualitative and quantitative research methodologies.</w:t>
            </w:r>
          </w:p>
          <w:bookmarkEnd w:id="116"/>
          <w:p w14:paraId="6511B081" w14:textId="77777777" w:rsidR="00A02D0F" w:rsidRPr="00606C4C" w:rsidRDefault="00A02D0F" w:rsidP="0025143E">
            <w:pPr>
              <w:spacing w:after="0"/>
              <w:ind w:left="360"/>
              <w:jc w:val="left"/>
              <w:rPr>
                <w:rFonts w:cs="Calibri Light"/>
              </w:rPr>
            </w:pPr>
          </w:p>
          <w:p w14:paraId="7BC307F7" w14:textId="77777777" w:rsidR="00B16051" w:rsidRPr="00606C4C" w:rsidRDefault="00B16051" w:rsidP="00336020">
            <w:pPr>
              <w:spacing w:after="0"/>
              <w:ind w:left="312"/>
              <w:jc w:val="left"/>
              <w:rPr>
                <w:rFonts w:cs="Calibri"/>
                <w:b/>
                <w:bCs/>
              </w:rPr>
            </w:pPr>
            <w:r w:rsidRPr="00606C4C">
              <w:rPr>
                <w:rFonts w:cs="Calibri"/>
                <w:b/>
                <w:bCs/>
              </w:rPr>
              <w:t xml:space="preserve">Note (1): </w:t>
            </w:r>
          </w:p>
          <w:p w14:paraId="041580DA" w14:textId="77777777" w:rsidR="00B16051" w:rsidRPr="00606C4C" w:rsidRDefault="00B16051" w:rsidP="00336020">
            <w:pPr>
              <w:spacing w:after="0"/>
              <w:ind w:left="312"/>
              <w:jc w:val="left"/>
              <w:rPr>
                <w:rFonts w:cs="Calibri"/>
                <w:b/>
                <w:bCs/>
              </w:rPr>
            </w:pPr>
            <w:r w:rsidRPr="00606C4C">
              <w:rPr>
                <w:rFonts w:cs="Calibri"/>
              </w:rPr>
              <w:t>SITA reserves the right to verify information provided.</w:t>
            </w:r>
          </w:p>
          <w:p w14:paraId="2DC1FA45" w14:textId="77CD4CFD" w:rsidR="00966887" w:rsidRPr="00606C4C" w:rsidRDefault="00966887" w:rsidP="00B42A9D">
            <w:pPr>
              <w:spacing w:after="0"/>
              <w:ind w:left="312"/>
              <w:jc w:val="left"/>
              <w:rPr>
                <w:rFonts w:cs="Calibri"/>
                <w:b/>
                <w:bCs/>
              </w:rPr>
            </w:pPr>
            <w:r w:rsidRPr="00606C4C">
              <w:rPr>
                <w:rFonts w:cs="Calibri"/>
                <w:b/>
                <w:bCs/>
              </w:rPr>
              <w:t>Note (</w:t>
            </w:r>
            <w:r w:rsidR="00BD75A8" w:rsidRPr="00606C4C">
              <w:rPr>
                <w:rFonts w:cs="Calibri"/>
                <w:b/>
                <w:bCs/>
              </w:rPr>
              <w:t>2</w:t>
            </w:r>
            <w:r w:rsidRPr="00606C4C">
              <w:rPr>
                <w:rFonts w:cs="Calibri"/>
                <w:b/>
                <w:bCs/>
              </w:rPr>
              <w:t xml:space="preserve">): </w:t>
            </w:r>
          </w:p>
          <w:p w14:paraId="05AAFC8A" w14:textId="1FF5F453" w:rsidR="00966887" w:rsidRPr="00606C4C" w:rsidRDefault="00966887" w:rsidP="00B42A9D">
            <w:pPr>
              <w:spacing w:after="0"/>
              <w:ind w:left="312"/>
              <w:jc w:val="left"/>
              <w:rPr>
                <w:rFonts w:cs="Calibri"/>
              </w:rPr>
            </w:pPr>
            <w:r w:rsidRPr="00606C4C">
              <w:rPr>
                <w:rFonts w:cs="Calibri"/>
              </w:rPr>
              <w:t xml:space="preserve">Failure to complete </w:t>
            </w:r>
            <w:r w:rsidRPr="00606C4C">
              <w:rPr>
                <w:rFonts w:cs="Calibri"/>
                <w:b/>
                <w:bCs/>
              </w:rPr>
              <w:t>Table 6</w:t>
            </w:r>
            <w:r w:rsidRPr="00606C4C">
              <w:rPr>
                <w:rFonts w:cs="Calibri"/>
              </w:rPr>
              <w:t xml:space="preserve"> fully will result in disqualification.</w:t>
            </w:r>
          </w:p>
          <w:p w14:paraId="3AF395AE" w14:textId="77777777" w:rsidR="00966887" w:rsidRPr="00606C4C" w:rsidRDefault="00966887" w:rsidP="00336020">
            <w:pPr>
              <w:spacing w:after="0"/>
              <w:ind w:left="312"/>
              <w:jc w:val="left"/>
              <w:rPr>
                <w:rFonts w:cs="Calibri"/>
              </w:rPr>
            </w:pPr>
          </w:p>
          <w:p w14:paraId="3163C448" w14:textId="77777777" w:rsidR="004873DD" w:rsidRPr="00606C4C" w:rsidRDefault="004873DD" w:rsidP="004873DD">
            <w:pPr>
              <w:spacing w:after="0" w:line="240" w:lineRule="auto"/>
              <w:jc w:val="left"/>
              <w:rPr>
                <w:rFonts w:cs="Calibri Light"/>
                <w:b/>
                <w:bCs/>
                <w:lang w:val="en-GB"/>
              </w:rPr>
            </w:pPr>
          </w:p>
        </w:tc>
        <w:tc>
          <w:tcPr>
            <w:tcW w:w="2035" w:type="dxa"/>
          </w:tcPr>
          <w:p w14:paraId="0399F502" w14:textId="51E528A0" w:rsidR="004873DD" w:rsidRPr="00606C4C" w:rsidRDefault="00B16051" w:rsidP="004873DD">
            <w:pPr>
              <w:spacing w:after="0" w:line="240" w:lineRule="auto"/>
              <w:jc w:val="left"/>
              <w:rPr>
                <w:rFonts w:cs="Calibri"/>
                <w:b/>
                <w:bCs/>
                <w:color w:val="EE0000"/>
              </w:rPr>
            </w:pPr>
            <w:r w:rsidRPr="00606C4C">
              <w:rPr>
                <w:rFonts w:cs="Calibri"/>
                <w:color w:val="EE0000"/>
              </w:rPr>
              <w:lastRenderedPageBreak/>
              <w:t>&lt;provide unique reference to locate substantiating evidence in the bid response –</w:t>
            </w:r>
            <w:r w:rsidRPr="00606C4C">
              <w:rPr>
                <w:rFonts w:cs="Calibri"/>
                <w:b/>
                <w:bCs/>
                <w:color w:val="EE0000"/>
              </w:rPr>
              <w:t xml:space="preserve"> see </w:t>
            </w:r>
            <w:r w:rsidRPr="00606C4C">
              <w:rPr>
                <w:rFonts w:cs="Calibri"/>
                <w:b/>
                <w:bCs/>
                <w:color w:val="EE0000"/>
              </w:rPr>
              <w:lastRenderedPageBreak/>
              <w:t xml:space="preserve">Annex A, </w:t>
            </w:r>
            <w:r w:rsidR="00B42A9D" w:rsidRPr="00606C4C">
              <w:rPr>
                <w:rFonts w:cs="Calibri"/>
                <w:b/>
                <w:bCs/>
                <w:color w:val="EE0000"/>
              </w:rPr>
              <w:t xml:space="preserve">par </w:t>
            </w:r>
            <w:r w:rsidRPr="00606C4C">
              <w:rPr>
                <w:rFonts w:cs="Calibri"/>
                <w:b/>
                <w:bCs/>
                <w:color w:val="EE0000"/>
              </w:rPr>
              <w:t>4.</w:t>
            </w:r>
            <w:r w:rsidR="00BA7A52" w:rsidRPr="00606C4C">
              <w:rPr>
                <w:rFonts w:cs="Calibri"/>
                <w:b/>
                <w:bCs/>
                <w:color w:val="EE0000"/>
              </w:rPr>
              <w:t>2</w:t>
            </w:r>
            <w:r w:rsidRPr="00606C4C">
              <w:rPr>
                <w:rFonts w:cs="Calibri"/>
                <w:b/>
                <w:bCs/>
                <w:color w:val="EE0000"/>
              </w:rPr>
              <w:t>.</w:t>
            </w:r>
            <w:r w:rsidR="004B6742" w:rsidRPr="00606C4C">
              <w:rPr>
                <w:rFonts w:cs="Calibri"/>
                <w:b/>
                <w:bCs/>
                <w:color w:val="EE0000"/>
              </w:rPr>
              <w:t>1</w:t>
            </w:r>
            <w:r w:rsidRPr="00606C4C">
              <w:rPr>
                <w:rFonts w:cs="Calibri"/>
                <w:b/>
                <w:bCs/>
                <w:color w:val="EE0000"/>
              </w:rPr>
              <w:t xml:space="preserve"> (a)</w:t>
            </w:r>
            <w:r w:rsidR="00581BAF" w:rsidRPr="00606C4C">
              <w:rPr>
                <w:rFonts w:cs="Calibri"/>
                <w:b/>
                <w:bCs/>
                <w:color w:val="EE0000"/>
              </w:rPr>
              <w:t xml:space="preserve"> and </w:t>
            </w:r>
            <w:r w:rsidR="00B42A9D" w:rsidRPr="00606C4C">
              <w:rPr>
                <w:rFonts w:cs="Calibri"/>
                <w:b/>
                <w:bCs/>
                <w:color w:val="EE0000"/>
              </w:rPr>
              <w:t xml:space="preserve">Annex B, </w:t>
            </w:r>
            <w:r w:rsidR="00581BAF" w:rsidRPr="00606C4C">
              <w:rPr>
                <w:rFonts w:cs="Calibri Light"/>
                <w:b/>
                <w:bCs/>
                <w:color w:val="EE0000"/>
                <w:lang w:val="en"/>
              </w:rPr>
              <w:t>section 5.1,</w:t>
            </w:r>
            <w:r w:rsidR="00ED3A55" w:rsidRPr="00606C4C">
              <w:rPr>
                <w:rFonts w:cs="Calibri"/>
                <w:b/>
                <w:bCs/>
                <w:color w:val="EE0000"/>
              </w:rPr>
              <w:t xml:space="preserve"> </w:t>
            </w:r>
            <w:r w:rsidR="00B42A9D" w:rsidRPr="00606C4C">
              <w:rPr>
                <w:rFonts w:cs="Calibri"/>
                <w:b/>
                <w:bCs/>
                <w:color w:val="EE0000"/>
              </w:rPr>
              <w:t>T</w:t>
            </w:r>
            <w:r w:rsidR="00832211" w:rsidRPr="00606C4C">
              <w:rPr>
                <w:rFonts w:cs="Calibri"/>
                <w:b/>
                <w:bCs/>
                <w:color w:val="EE0000"/>
              </w:rPr>
              <w:t>able 6</w:t>
            </w:r>
            <w:r w:rsidR="009F6104" w:rsidRPr="00606C4C">
              <w:rPr>
                <w:rFonts w:cs="Calibri Light"/>
                <w:color w:val="EE0000"/>
              </w:rPr>
              <w:t>&gt;</w:t>
            </w:r>
          </w:p>
        </w:tc>
      </w:tr>
      <w:tr w:rsidR="0050463B" w:rsidRPr="00606C4C" w14:paraId="359E72DC" w14:textId="77777777" w:rsidTr="00153659">
        <w:tc>
          <w:tcPr>
            <w:tcW w:w="3388" w:type="dxa"/>
            <w:shd w:val="clear" w:color="auto" w:fill="FFFFFF" w:themeFill="background1"/>
          </w:tcPr>
          <w:p w14:paraId="46102BD7" w14:textId="0CC17404" w:rsidR="0050463B" w:rsidRPr="00606C4C" w:rsidRDefault="0050463B">
            <w:pPr>
              <w:pStyle w:val="ListParagraph"/>
              <w:numPr>
                <w:ilvl w:val="0"/>
                <w:numId w:val="34"/>
              </w:numPr>
              <w:ind w:left="343" w:hanging="419"/>
              <w:jc w:val="left"/>
              <w:rPr>
                <w:rFonts w:cs="Calibri Light"/>
              </w:rPr>
            </w:pPr>
            <w:bookmarkStart w:id="117" w:name="_Hlk210294911"/>
            <w:r w:rsidRPr="00606C4C">
              <w:rPr>
                <w:rFonts w:cs="Calibri Light"/>
              </w:rPr>
              <w:lastRenderedPageBreak/>
              <w:t>Th</w:t>
            </w:r>
            <w:r w:rsidR="00966887" w:rsidRPr="00606C4C">
              <w:rPr>
                <w:rFonts w:cs="Calibri Light"/>
              </w:rPr>
              <w:t>e</w:t>
            </w:r>
            <w:r w:rsidR="00C93CD3" w:rsidRPr="00606C4C">
              <w:rPr>
                <w:rFonts w:cs="Calibri Light"/>
              </w:rPr>
              <w:t xml:space="preserve"> Bidder must provide CVs of the Research Team </w:t>
            </w:r>
            <w:r w:rsidR="00651503" w:rsidRPr="00606C4C">
              <w:rPr>
                <w:rFonts w:cs="Calibri Light"/>
              </w:rPr>
              <w:t xml:space="preserve">that was </w:t>
            </w:r>
            <w:r w:rsidR="00C93CD3" w:rsidRPr="00606C4C">
              <w:rPr>
                <w:rFonts w:cs="Calibri Light"/>
              </w:rPr>
              <w:t>assigned to the project</w:t>
            </w:r>
            <w:r w:rsidR="00ED3A55" w:rsidRPr="00606C4C">
              <w:rPr>
                <w:rFonts w:cs="Calibri Light"/>
              </w:rPr>
              <w:t>s</w:t>
            </w:r>
            <w:r w:rsidR="00C93CD3" w:rsidRPr="00606C4C">
              <w:rPr>
                <w:rFonts w:cs="Calibri Light"/>
              </w:rPr>
              <w:t>, include</w:t>
            </w:r>
            <w:r w:rsidR="00DA74E1" w:rsidRPr="00606C4C">
              <w:rPr>
                <w:rFonts w:cs="Calibri Light"/>
              </w:rPr>
              <w:t>d</w:t>
            </w:r>
            <w:r w:rsidR="00C93CD3" w:rsidRPr="00606C4C">
              <w:rPr>
                <w:rFonts w:cs="Calibri Light"/>
              </w:rPr>
              <w:t xml:space="preserve"> as part of the evidence of work submitted.</w:t>
            </w:r>
            <w:bookmarkEnd w:id="117"/>
          </w:p>
        </w:tc>
        <w:tc>
          <w:tcPr>
            <w:tcW w:w="4329" w:type="dxa"/>
            <w:shd w:val="clear" w:color="auto" w:fill="FFFFFF" w:themeFill="background1"/>
          </w:tcPr>
          <w:p w14:paraId="5C0A49D6" w14:textId="2183A4C8" w:rsidR="0050463B" w:rsidRPr="00606C4C" w:rsidRDefault="00C93CD3" w:rsidP="00651503">
            <w:pPr>
              <w:spacing w:after="0"/>
              <w:jc w:val="left"/>
              <w:rPr>
                <w:rFonts w:cs="Calibri Light"/>
              </w:rPr>
            </w:pPr>
            <w:bookmarkStart w:id="118" w:name="_Hlk210248799"/>
            <w:r w:rsidRPr="00606C4C">
              <w:rPr>
                <w:rFonts w:cs="Calibri Light"/>
              </w:rPr>
              <w:t>Provide CVs of the Research Tea</w:t>
            </w:r>
            <w:r w:rsidR="00651503" w:rsidRPr="00606C4C">
              <w:rPr>
                <w:rFonts w:cs="Calibri Light"/>
              </w:rPr>
              <w:t>m that was</w:t>
            </w:r>
            <w:r w:rsidRPr="00606C4C">
              <w:rPr>
                <w:rFonts w:cs="Calibri Light"/>
              </w:rPr>
              <w:t xml:space="preserve"> assigned to the project</w:t>
            </w:r>
            <w:r w:rsidR="00ED3A55" w:rsidRPr="00606C4C">
              <w:rPr>
                <w:rFonts w:cs="Calibri Light"/>
              </w:rPr>
              <w:t>s</w:t>
            </w:r>
            <w:r w:rsidRPr="00606C4C">
              <w:rPr>
                <w:rFonts w:cs="Calibri Light"/>
              </w:rPr>
              <w:t>, included as part of the evidence of work submitted.</w:t>
            </w:r>
          </w:p>
          <w:bookmarkEnd w:id="118"/>
          <w:p w14:paraId="057359AA" w14:textId="77777777" w:rsidR="00651503" w:rsidRPr="00606C4C" w:rsidRDefault="00651503" w:rsidP="00651503">
            <w:pPr>
              <w:spacing w:after="0"/>
              <w:jc w:val="left"/>
              <w:rPr>
                <w:rFonts w:cs="Calibri Light"/>
              </w:rPr>
            </w:pPr>
            <w:r w:rsidRPr="00606C4C">
              <w:rPr>
                <w:rFonts w:cs="Calibri Light"/>
                <w:b/>
                <w:bCs/>
              </w:rPr>
              <w:t>NOTE (1):  </w:t>
            </w:r>
          </w:p>
          <w:p w14:paraId="354391F8" w14:textId="674287AB" w:rsidR="00651503" w:rsidRPr="00606C4C" w:rsidRDefault="00651503" w:rsidP="00651503">
            <w:pPr>
              <w:spacing w:after="0"/>
              <w:jc w:val="left"/>
              <w:rPr>
                <w:rFonts w:cs="Calibri Light"/>
              </w:rPr>
            </w:pPr>
            <w:r w:rsidRPr="00606C4C">
              <w:rPr>
                <w:rFonts w:cs="Calibri Light"/>
              </w:rPr>
              <w:t xml:space="preserve">Failure to comply fully </w:t>
            </w:r>
            <w:r w:rsidR="00561E8A" w:rsidRPr="00606C4C">
              <w:rPr>
                <w:rFonts w:cs="Calibri Light"/>
              </w:rPr>
              <w:t>with</w:t>
            </w:r>
            <w:r w:rsidRPr="00606C4C">
              <w:rPr>
                <w:rFonts w:cs="Calibri Light"/>
              </w:rPr>
              <w:t xml:space="preserve"> the requirements as indicated above will result in disqualification.</w:t>
            </w:r>
          </w:p>
          <w:p w14:paraId="7C43AE4F" w14:textId="77777777" w:rsidR="00651503" w:rsidRPr="00606C4C" w:rsidRDefault="00651503" w:rsidP="00651503">
            <w:pPr>
              <w:spacing w:after="0"/>
              <w:jc w:val="left"/>
              <w:rPr>
                <w:rFonts w:cs="Calibri Light"/>
              </w:rPr>
            </w:pPr>
            <w:r w:rsidRPr="00606C4C">
              <w:rPr>
                <w:rFonts w:cs="Calibri Light"/>
                <w:b/>
                <w:bCs/>
              </w:rPr>
              <w:t>NOTE (2):</w:t>
            </w:r>
          </w:p>
          <w:p w14:paraId="756EC433" w14:textId="1FA3DE01" w:rsidR="00651503" w:rsidRPr="00606C4C" w:rsidRDefault="00651503" w:rsidP="00651503">
            <w:pPr>
              <w:spacing w:after="0"/>
              <w:jc w:val="left"/>
              <w:rPr>
                <w:rFonts w:cs="Calibri Light"/>
              </w:rPr>
            </w:pPr>
            <w:r w:rsidRPr="00606C4C">
              <w:rPr>
                <w:rFonts w:cs="Calibri Light"/>
                <w:b/>
                <w:bCs/>
              </w:rPr>
              <w:t>SITA</w:t>
            </w:r>
            <w:r w:rsidRPr="00606C4C">
              <w:rPr>
                <w:rFonts w:cs="Calibri Light"/>
              </w:rPr>
              <w:t xml:space="preserve"> reserves the right to verify information provided.</w:t>
            </w:r>
          </w:p>
        </w:tc>
        <w:tc>
          <w:tcPr>
            <w:tcW w:w="2035" w:type="dxa"/>
            <w:shd w:val="clear" w:color="auto" w:fill="FFFFFF" w:themeFill="background1"/>
          </w:tcPr>
          <w:p w14:paraId="79102A23" w14:textId="63AA9768" w:rsidR="00651503" w:rsidRPr="00606C4C" w:rsidRDefault="00651503" w:rsidP="00651503">
            <w:pPr>
              <w:spacing w:after="0" w:line="240" w:lineRule="auto"/>
              <w:jc w:val="left"/>
              <w:rPr>
                <w:rFonts w:cs="Calibri"/>
                <w:b/>
                <w:bCs/>
                <w:color w:val="EE0000"/>
              </w:rPr>
            </w:pPr>
            <w:r w:rsidRPr="00606C4C">
              <w:rPr>
                <w:rFonts w:cs="Calibri"/>
                <w:color w:val="EE0000"/>
              </w:rPr>
              <w:t>&lt;provide unique reference to locate substantiating evidence in the bid response –</w:t>
            </w:r>
            <w:r w:rsidRPr="00606C4C">
              <w:rPr>
                <w:rFonts w:cs="Calibri"/>
                <w:b/>
                <w:bCs/>
                <w:color w:val="EE0000"/>
              </w:rPr>
              <w:t xml:space="preserve"> see Annex A,</w:t>
            </w:r>
            <w:r w:rsidR="00561E8A" w:rsidRPr="00606C4C">
              <w:rPr>
                <w:rFonts w:cs="Calibri"/>
                <w:b/>
                <w:bCs/>
                <w:color w:val="EE0000"/>
              </w:rPr>
              <w:t xml:space="preserve"> par</w:t>
            </w:r>
            <w:r w:rsidRPr="00606C4C">
              <w:rPr>
                <w:rFonts w:cs="Calibri"/>
                <w:b/>
                <w:bCs/>
                <w:color w:val="EE0000"/>
              </w:rPr>
              <w:t xml:space="preserve"> 4.</w:t>
            </w:r>
            <w:r w:rsidR="00BA7A52" w:rsidRPr="00606C4C">
              <w:rPr>
                <w:rFonts w:cs="Calibri"/>
                <w:b/>
                <w:bCs/>
                <w:color w:val="EE0000"/>
              </w:rPr>
              <w:t>2</w:t>
            </w:r>
            <w:r w:rsidRPr="00606C4C">
              <w:rPr>
                <w:rFonts w:cs="Calibri"/>
                <w:b/>
                <w:bCs/>
                <w:color w:val="EE0000"/>
              </w:rPr>
              <w:t>.1 (a)</w:t>
            </w:r>
            <w:r w:rsidR="00561E8A" w:rsidRPr="00606C4C">
              <w:rPr>
                <w:rFonts w:cs="Calibri"/>
                <w:b/>
                <w:bCs/>
                <w:color w:val="EE0000"/>
              </w:rPr>
              <w:t xml:space="preserve"> </w:t>
            </w:r>
            <w:r w:rsidR="00561E8A" w:rsidRPr="00606C4C">
              <w:rPr>
                <w:rFonts w:cs="Calibri"/>
                <w:color w:val="EE0000"/>
              </w:rPr>
              <w:t>&gt;</w:t>
            </w:r>
          </w:p>
          <w:p w14:paraId="3569C45A" w14:textId="77777777" w:rsidR="0050463B" w:rsidRPr="00606C4C" w:rsidRDefault="0050463B" w:rsidP="004873DD">
            <w:pPr>
              <w:spacing w:after="0" w:line="240" w:lineRule="auto"/>
              <w:jc w:val="left"/>
              <w:rPr>
                <w:rFonts w:cs="Calibri"/>
                <w:color w:val="EE0000"/>
              </w:rPr>
            </w:pPr>
          </w:p>
        </w:tc>
      </w:tr>
      <w:tr w:rsidR="00816D58" w:rsidRPr="00606C4C" w14:paraId="5B7F8059" w14:textId="77777777" w:rsidTr="00153659">
        <w:tc>
          <w:tcPr>
            <w:tcW w:w="3388" w:type="dxa"/>
            <w:shd w:val="clear" w:color="auto" w:fill="FFFFFF" w:themeFill="background1"/>
          </w:tcPr>
          <w:p w14:paraId="2D28550B" w14:textId="55F794E7" w:rsidR="00B16051" w:rsidRPr="00606C4C" w:rsidRDefault="00B16051">
            <w:pPr>
              <w:pStyle w:val="ListParagraph"/>
              <w:numPr>
                <w:ilvl w:val="6"/>
                <w:numId w:val="38"/>
              </w:numPr>
              <w:ind w:left="342" w:hanging="342"/>
              <w:jc w:val="left"/>
              <w:rPr>
                <w:rFonts w:cs="Calibri Light"/>
              </w:rPr>
            </w:pPr>
            <w:r w:rsidRPr="00606C4C">
              <w:rPr>
                <w:rFonts w:cs="Calibri Light"/>
              </w:rPr>
              <w:t>The bidder must have the capability to deliver the ICT (incl. Telecommunications) research subscription services required.</w:t>
            </w:r>
          </w:p>
          <w:p w14:paraId="7F5342EF" w14:textId="64B69249" w:rsidR="00B16051" w:rsidRPr="00606C4C" w:rsidRDefault="00B16051">
            <w:pPr>
              <w:pStyle w:val="ListParagraph"/>
              <w:numPr>
                <w:ilvl w:val="6"/>
                <w:numId w:val="38"/>
              </w:numPr>
              <w:pBdr>
                <w:top w:val="none" w:sz="4" w:space="0" w:color="000000"/>
                <w:left w:val="none" w:sz="4" w:space="0" w:color="000000"/>
                <w:bottom w:val="none" w:sz="4" w:space="0" w:color="000000"/>
                <w:right w:val="none" w:sz="4" w:space="0" w:color="000000"/>
                <w:between w:val="none" w:sz="4" w:space="0" w:color="000000"/>
              </w:pBdr>
              <w:ind w:left="343" w:hanging="343"/>
              <w:jc w:val="left"/>
              <w:rPr>
                <w:rFonts w:cs="Calibri Light"/>
              </w:rPr>
            </w:pPr>
            <w:r w:rsidRPr="00606C4C">
              <w:rPr>
                <w:rFonts w:cs="Calibri Light"/>
              </w:rPr>
              <w:t xml:space="preserve">The bidder must have a minimum of five (5) years of </w:t>
            </w:r>
            <w:r w:rsidRPr="00606C4C">
              <w:rPr>
                <w:rFonts w:cs="Calibri Light"/>
              </w:rPr>
              <w:lastRenderedPageBreak/>
              <w:t>experience providing ICT research subscription services.</w:t>
            </w:r>
          </w:p>
          <w:p w14:paraId="383BD704" w14:textId="4C375588" w:rsidR="00B16051" w:rsidRPr="00606C4C" w:rsidRDefault="00B16051">
            <w:pPr>
              <w:pStyle w:val="ListParagraph"/>
              <w:numPr>
                <w:ilvl w:val="6"/>
                <w:numId w:val="38"/>
              </w:numPr>
              <w:pBdr>
                <w:top w:val="none" w:sz="4" w:space="0" w:color="000000"/>
                <w:left w:val="none" w:sz="4" w:space="0" w:color="000000"/>
                <w:bottom w:val="none" w:sz="4" w:space="0" w:color="000000"/>
                <w:right w:val="none" w:sz="4" w:space="0" w:color="000000"/>
                <w:between w:val="none" w:sz="4" w:space="0" w:color="000000"/>
              </w:pBdr>
              <w:ind w:left="343" w:hanging="343"/>
              <w:jc w:val="left"/>
              <w:rPr>
                <w:rFonts w:cs="Calibri Light"/>
              </w:rPr>
            </w:pPr>
            <w:r w:rsidRPr="00606C4C">
              <w:rPr>
                <w:rFonts w:cs="Calibri Light"/>
              </w:rPr>
              <w:t xml:space="preserve">The bidder must have </w:t>
            </w:r>
          </w:p>
          <w:p w14:paraId="6AB48898" w14:textId="793C0C58" w:rsidR="00B16051" w:rsidRPr="00606C4C" w:rsidRDefault="00B16051" w:rsidP="00B16051">
            <w:pPr>
              <w:spacing w:after="0"/>
              <w:ind w:left="360"/>
              <w:jc w:val="left"/>
              <w:rPr>
                <w:rFonts w:cs="Calibri Light"/>
              </w:rPr>
            </w:pPr>
            <w:r w:rsidRPr="00606C4C">
              <w:rPr>
                <w:rFonts w:cs="Calibri Light"/>
              </w:rPr>
              <w:t xml:space="preserve">provided ICT research subscription services that cover a wide range </w:t>
            </w:r>
            <w:r w:rsidRPr="00606C4C">
              <w:rPr>
                <w:rFonts w:cs="Calibri Light"/>
                <w:lang w:val="en-US" w:eastAsia="en-ZA"/>
              </w:rPr>
              <w:t xml:space="preserve">of subject areas indicated in the description in section </w:t>
            </w:r>
            <w:r w:rsidRPr="00606C4C">
              <w:rPr>
                <w:rFonts w:cs="Calibri Light"/>
                <w:lang w:val="en-US" w:eastAsia="en-ZA"/>
              </w:rPr>
              <w:fldChar w:fldCharType="begin"/>
            </w:r>
            <w:r w:rsidRPr="00606C4C">
              <w:rPr>
                <w:rFonts w:cs="Calibri Light"/>
                <w:lang w:val="en-US" w:eastAsia="en-ZA"/>
              </w:rPr>
              <w:instrText xml:space="preserve"> REF _Ref195791600 \r \h </w:instrText>
            </w:r>
            <w:r w:rsidR="00C7675B" w:rsidRPr="00606C4C">
              <w:rPr>
                <w:rFonts w:cs="Calibri Light"/>
                <w:lang w:val="en-US" w:eastAsia="en-ZA"/>
              </w:rPr>
              <w:instrText xml:space="preserve"> \* MERGEFORMAT </w:instrText>
            </w:r>
            <w:r w:rsidRPr="00606C4C">
              <w:rPr>
                <w:rFonts w:cs="Calibri Light"/>
                <w:lang w:val="en-US" w:eastAsia="en-ZA"/>
              </w:rPr>
            </w:r>
            <w:r w:rsidRPr="00606C4C">
              <w:rPr>
                <w:rFonts w:cs="Calibri Light"/>
                <w:lang w:val="en-US" w:eastAsia="en-ZA"/>
              </w:rPr>
              <w:fldChar w:fldCharType="separate"/>
            </w:r>
            <w:r w:rsidRPr="00606C4C">
              <w:rPr>
                <w:rFonts w:cs="Calibri Light"/>
                <w:lang w:val="en-US" w:eastAsia="en-ZA"/>
              </w:rPr>
              <w:t>2.2</w:t>
            </w:r>
            <w:r w:rsidRPr="00606C4C">
              <w:rPr>
                <w:rFonts w:cs="Calibri Light"/>
                <w:lang w:val="en-US" w:eastAsia="en-ZA"/>
              </w:rPr>
              <w:fldChar w:fldCharType="end"/>
            </w:r>
            <w:r w:rsidRPr="00606C4C">
              <w:rPr>
                <w:rFonts w:cs="Calibri Light"/>
                <w:lang w:val="en-US" w:eastAsia="en-ZA"/>
              </w:rPr>
              <w:t>.</w:t>
            </w:r>
          </w:p>
          <w:p w14:paraId="5350207C" w14:textId="77777777" w:rsidR="00B16051" w:rsidRPr="00606C4C" w:rsidRDefault="00B16051" w:rsidP="00336020">
            <w:pPr>
              <w:pStyle w:val="ListParagraph"/>
              <w:ind w:left="343"/>
              <w:jc w:val="left"/>
              <w:rPr>
                <w:rFonts w:cs="Calibri Light"/>
              </w:rPr>
            </w:pPr>
          </w:p>
        </w:tc>
        <w:tc>
          <w:tcPr>
            <w:tcW w:w="4329" w:type="dxa"/>
            <w:shd w:val="clear" w:color="auto" w:fill="FFFFFF" w:themeFill="background1"/>
          </w:tcPr>
          <w:p w14:paraId="6A00D9E2" w14:textId="0C65A1B8" w:rsidR="00400327" w:rsidRPr="00606C4C" w:rsidRDefault="00400327">
            <w:pPr>
              <w:numPr>
                <w:ilvl w:val="0"/>
                <w:numId w:val="37"/>
              </w:numPr>
              <w:spacing w:after="0"/>
              <w:jc w:val="left"/>
              <w:rPr>
                <w:rFonts w:cs="Calibri Light"/>
                <w:b/>
                <w:bCs/>
              </w:rPr>
            </w:pPr>
            <w:bookmarkStart w:id="119" w:name="_Hlk210248436"/>
            <w:r w:rsidRPr="00606C4C">
              <w:rPr>
                <w:rFonts w:cs="Calibri Light"/>
              </w:rPr>
              <w:lastRenderedPageBreak/>
              <w:t>Indicate subject areas/topics Bidder specialises in for ICT</w:t>
            </w:r>
            <w:r w:rsidR="00284D31" w:rsidRPr="00606C4C">
              <w:rPr>
                <w:rFonts w:cs="Calibri Light"/>
              </w:rPr>
              <w:t xml:space="preserve"> </w:t>
            </w:r>
            <w:r w:rsidRPr="00606C4C">
              <w:rPr>
                <w:rFonts w:cs="Calibri Light"/>
              </w:rPr>
              <w:t xml:space="preserve">(incl. Telecommunications) research subscription services, </w:t>
            </w:r>
            <w:r w:rsidR="00561E8A" w:rsidRPr="00606C4C">
              <w:rPr>
                <w:rFonts w:cs="Calibri Light"/>
              </w:rPr>
              <w:t>complet</w:t>
            </w:r>
            <w:r w:rsidRPr="00606C4C">
              <w:rPr>
                <w:rFonts w:cs="Calibri Light"/>
              </w:rPr>
              <w:t xml:space="preserve">e </w:t>
            </w:r>
            <w:r w:rsidR="00561E8A" w:rsidRPr="00606C4C">
              <w:rPr>
                <w:rFonts w:cs="Calibri Light"/>
                <w:b/>
                <w:bCs/>
              </w:rPr>
              <w:t xml:space="preserve">Annex B, </w:t>
            </w:r>
            <w:r w:rsidRPr="00606C4C">
              <w:rPr>
                <w:rFonts w:cs="Calibri Light"/>
                <w:b/>
                <w:bCs/>
              </w:rPr>
              <w:t>section 5.2, Table 7.</w:t>
            </w:r>
          </w:p>
          <w:p w14:paraId="02EF2FF7" w14:textId="2AFA9DAC" w:rsidR="00023FE5" w:rsidRPr="00606C4C" w:rsidRDefault="00DA74E1">
            <w:pPr>
              <w:pStyle w:val="ListParagraph"/>
              <w:numPr>
                <w:ilvl w:val="0"/>
                <w:numId w:val="37"/>
              </w:numPr>
              <w:jc w:val="left"/>
              <w:rPr>
                <w:rFonts w:cs="Calibri Light"/>
              </w:rPr>
            </w:pPr>
            <w:r w:rsidRPr="00606C4C">
              <w:rPr>
                <w:rFonts w:cs="Calibri Light"/>
              </w:rPr>
              <w:t>Provide past work evidence for at least two projects done in the last five years,</w:t>
            </w:r>
            <w:r w:rsidR="00B16051" w:rsidRPr="00606C4C">
              <w:rPr>
                <w:rFonts w:cs="Calibri Light"/>
              </w:rPr>
              <w:t xml:space="preserve"> consisting of c</w:t>
            </w:r>
            <w:r w:rsidR="00294711" w:rsidRPr="00606C4C">
              <w:rPr>
                <w:rFonts w:cs="Calibri Light"/>
              </w:rPr>
              <w:t>lient</w:t>
            </w:r>
            <w:r w:rsidR="00B16051" w:rsidRPr="00606C4C">
              <w:rPr>
                <w:rFonts w:cs="Calibri Light"/>
              </w:rPr>
              <w:t xml:space="preserve"> details, </w:t>
            </w:r>
            <w:r w:rsidR="00B16051" w:rsidRPr="00606C4C">
              <w:rPr>
                <w:rFonts w:cs="Calibri Light"/>
              </w:rPr>
              <w:lastRenderedPageBreak/>
              <w:t xml:space="preserve">subscription subject area(s) </w:t>
            </w:r>
            <w:r w:rsidR="00723DA0" w:rsidRPr="00606C4C">
              <w:rPr>
                <w:rFonts w:cs="Calibri Light"/>
              </w:rPr>
              <w:t xml:space="preserve">and number of resources (e.g. research associates: PhD: 3, Postgraduates: 4, </w:t>
            </w:r>
            <w:r w:rsidR="00D721D3" w:rsidRPr="00606C4C">
              <w:rPr>
                <w:rFonts w:cs="Calibri Light"/>
              </w:rPr>
              <w:t>A</w:t>
            </w:r>
            <w:r w:rsidR="00723DA0" w:rsidRPr="00606C4C">
              <w:rPr>
                <w:rFonts w:cs="Calibri Light"/>
              </w:rPr>
              <w:t>nalysts: 3).</w:t>
            </w:r>
          </w:p>
          <w:p w14:paraId="13A2C9F7" w14:textId="47B4D7DB" w:rsidR="00023FE5" w:rsidRPr="00606C4C" w:rsidRDefault="00023FE5" w:rsidP="00023FE5">
            <w:pPr>
              <w:pStyle w:val="ListParagraph"/>
              <w:ind w:left="720"/>
              <w:jc w:val="left"/>
              <w:rPr>
                <w:rFonts w:cs="Calibri Light"/>
              </w:rPr>
            </w:pPr>
            <w:r w:rsidRPr="00606C4C">
              <w:rPr>
                <w:rFonts w:cs="Calibri Light"/>
              </w:rPr>
              <w:t>Work evidence must include references from the clients.</w:t>
            </w:r>
          </w:p>
          <w:p w14:paraId="18F24FC0" w14:textId="0B701522" w:rsidR="00B16051" w:rsidRPr="00606C4C" w:rsidRDefault="00DA74E1">
            <w:pPr>
              <w:pStyle w:val="ListParagraph"/>
              <w:numPr>
                <w:ilvl w:val="0"/>
                <w:numId w:val="37"/>
              </w:numPr>
              <w:jc w:val="left"/>
              <w:rPr>
                <w:rFonts w:cs="Calibri Light"/>
              </w:rPr>
            </w:pPr>
            <w:r w:rsidRPr="00606C4C">
              <w:rPr>
                <w:rFonts w:cs="Calibri Light"/>
              </w:rPr>
              <w:t xml:space="preserve">Provide evidence in different subject areas </w:t>
            </w:r>
            <w:r w:rsidRPr="00606C4C">
              <w:rPr>
                <w:rFonts w:cs="Calibri Light"/>
                <w:lang w:val="en-US" w:eastAsia="en-ZA"/>
              </w:rPr>
              <w:t xml:space="preserve">as indicated in the description in section </w:t>
            </w:r>
            <w:r w:rsidRPr="00606C4C">
              <w:rPr>
                <w:rFonts w:cs="Calibri Light"/>
                <w:lang w:val="en-US" w:eastAsia="en-ZA"/>
              </w:rPr>
              <w:fldChar w:fldCharType="begin"/>
            </w:r>
            <w:r w:rsidRPr="00606C4C">
              <w:rPr>
                <w:rFonts w:cs="Calibri Light"/>
                <w:lang w:val="en-US" w:eastAsia="en-ZA"/>
              </w:rPr>
              <w:instrText xml:space="preserve"> REF _Ref195791600 \r \h  \* MERGEFORMAT </w:instrText>
            </w:r>
            <w:r w:rsidRPr="00606C4C">
              <w:rPr>
                <w:rFonts w:cs="Calibri Light"/>
                <w:lang w:val="en-US" w:eastAsia="en-ZA"/>
              </w:rPr>
            </w:r>
            <w:r w:rsidRPr="00606C4C">
              <w:rPr>
                <w:rFonts w:cs="Calibri Light"/>
                <w:lang w:val="en-US" w:eastAsia="en-ZA"/>
              </w:rPr>
              <w:fldChar w:fldCharType="separate"/>
            </w:r>
            <w:r w:rsidRPr="00606C4C">
              <w:rPr>
                <w:rFonts w:cs="Calibri Light"/>
                <w:lang w:val="en-US" w:eastAsia="en-ZA"/>
              </w:rPr>
              <w:t>2.2</w:t>
            </w:r>
            <w:r w:rsidRPr="00606C4C">
              <w:rPr>
                <w:rFonts w:cs="Calibri Light"/>
                <w:lang w:val="en-US" w:eastAsia="en-ZA"/>
              </w:rPr>
              <w:fldChar w:fldCharType="end"/>
            </w:r>
            <w:r w:rsidR="0067366A" w:rsidRPr="00606C4C">
              <w:rPr>
                <w:rFonts w:cs="Calibri Light"/>
              </w:rPr>
              <w:t xml:space="preserve">. </w:t>
            </w:r>
          </w:p>
          <w:p w14:paraId="1EBB7972" w14:textId="21D828F0" w:rsidR="00FF255F" w:rsidRPr="00606C4C" w:rsidRDefault="00FF255F">
            <w:pPr>
              <w:pStyle w:val="ListParagraph"/>
              <w:numPr>
                <w:ilvl w:val="0"/>
                <w:numId w:val="37"/>
              </w:numPr>
              <w:jc w:val="left"/>
              <w:rPr>
                <w:rFonts w:cs="Calibri Light"/>
              </w:rPr>
            </w:pPr>
            <w:r w:rsidRPr="00606C4C">
              <w:rPr>
                <w:rFonts w:cs="Calibri Light"/>
              </w:rPr>
              <w:t>Provide evidence of both qualitative and quantitative research methodologies.</w:t>
            </w:r>
          </w:p>
          <w:bookmarkEnd w:id="119"/>
          <w:p w14:paraId="0FF4B6E4" w14:textId="77777777" w:rsidR="00B16051" w:rsidRPr="00606C4C" w:rsidRDefault="00B16051" w:rsidP="00B16051">
            <w:pPr>
              <w:spacing w:after="0"/>
              <w:ind w:left="360"/>
              <w:jc w:val="left"/>
              <w:rPr>
                <w:rFonts w:cs="Calibri Light"/>
                <w:b/>
                <w:bCs/>
              </w:rPr>
            </w:pPr>
            <w:r w:rsidRPr="00606C4C">
              <w:rPr>
                <w:rFonts w:cs="Calibri Light"/>
                <w:b/>
                <w:bCs/>
              </w:rPr>
              <w:t xml:space="preserve">Note (1): </w:t>
            </w:r>
          </w:p>
          <w:p w14:paraId="3A19030C" w14:textId="77777777" w:rsidR="00B16051" w:rsidRPr="00606C4C" w:rsidRDefault="00B16051" w:rsidP="00B16051">
            <w:pPr>
              <w:spacing w:after="0"/>
              <w:ind w:left="360"/>
              <w:jc w:val="left"/>
              <w:rPr>
                <w:rFonts w:cs="Calibri Light"/>
                <w:b/>
                <w:bCs/>
              </w:rPr>
            </w:pPr>
            <w:r w:rsidRPr="00606C4C">
              <w:rPr>
                <w:rFonts w:cs="Calibri Light"/>
              </w:rPr>
              <w:t>SITA reserves the right to verify information provided.</w:t>
            </w:r>
          </w:p>
          <w:p w14:paraId="18E88C9D" w14:textId="668356AA" w:rsidR="00966887" w:rsidRPr="00606C4C" w:rsidRDefault="00966887" w:rsidP="00966887">
            <w:pPr>
              <w:spacing w:after="0"/>
              <w:ind w:left="360"/>
              <w:jc w:val="left"/>
              <w:rPr>
                <w:rFonts w:cs="Calibri Light"/>
                <w:b/>
                <w:bCs/>
              </w:rPr>
            </w:pPr>
            <w:r w:rsidRPr="00606C4C">
              <w:rPr>
                <w:rFonts w:cs="Calibri Light"/>
                <w:b/>
                <w:bCs/>
              </w:rPr>
              <w:t>Note (</w:t>
            </w:r>
            <w:r w:rsidR="008A4620" w:rsidRPr="00606C4C">
              <w:rPr>
                <w:rFonts w:cs="Calibri Light"/>
                <w:b/>
                <w:bCs/>
              </w:rPr>
              <w:t>2</w:t>
            </w:r>
            <w:r w:rsidRPr="00606C4C">
              <w:rPr>
                <w:rFonts w:cs="Calibri Light"/>
                <w:b/>
                <w:bCs/>
              </w:rPr>
              <w:t xml:space="preserve">): </w:t>
            </w:r>
          </w:p>
          <w:p w14:paraId="2C672DE4" w14:textId="4872DFC6" w:rsidR="00966887" w:rsidRPr="00606C4C" w:rsidRDefault="00966887" w:rsidP="00966887">
            <w:pPr>
              <w:spacing w:after="0"/>
              <w:ind w:left="360"/>
              <w:jc w:val="left"/>
              <w:rPr>
                <w:rFonts w:cs="Calibri Light"/>
              </w:rPr>
            </w:pPr>
            <w:r w:rsidRPr="00606C4C">
              <w:rPr>
                <w:rFonts w:cs="Calibri Light"/>
              </w:rPr>
              <w:t xml:space="preserve">Failure to complete </w:t>
            </w:r>
            <w:r w:rsidRPr="00606C4C">
              <w:rPr>
                <w:rFonts w:cs="Calibri Light"/>
                <w:b/>
                <w:bCs/>
              </w:rPr>
              <w:t>Table 7</w:t>
            </w:r>
            <w:r w:rsidRPr="00606C4C">
              <w:rPr>
                <w:rFonts w:cs="Calibri Light"/>
              </w:rPr>
              <w:t xml:space="preserve"> fully will result in disqualification.</w:t>
            </w:r>
          </w:p>
          <w:p w14:paraId="6EB4608A" w14:textId="77777777" w:rsidR="00966887" w:rsidRPr="00606C4C" w:rsidRDefault="00966887" w:rsidP="00B16051">
            <w:pPr>
              <w:spacing w:after="0"/>
              <w:ind w:left="360"/>
              <w:jc w:val="left"/>
              <w:rPr>
                <w:rFonts w:cs="Calibri Light"/>
              </w:rPr>
            </w:pPr>
          </w:p>
          <w:p w14:paraId="43FB067E" w14:textId="77777777" w:rsidR="00B16051" w:rsidRPr="00606C4C" w:rsidRDefault="00B16051" w:rsidP="00C7675B">
            <w:pPr>
              <w:spacing w:after="0"/>
              <w:ind w:left="360"/>
              <w:jc w:val="left"/>
              <w:rPr>
                <w:rFonts w:cs="Calibri Light"/>
              </w:rPr>
            </w:pPr>
          </w:p>
        </w:tc>
        <w:tc>
          <w:tcPr>
            <w:tcW w:w="2035" w:type="dxa"/>
            <w:shd w:val="clear" w:color="auto" w:fill="FFFFFF" w:themeFill="background1"/>
          </w:tcPr>
          <w:p w14:paraId="1034FAA0" w14:textId="1EF3700D" w:rsidR="00B16051" w:rsidRPr="00606C4C" w:rsidRDefault="00C7675B" w:rsidP="00966887">
            <w:pPr>
              <w:spacing w:after="0" w:line="240" w:lineRule="auto"/>
              <w:jc w:val="left"/>
              <w:rPr>
                <w:rFonts w:cs="Calibri"/>
                <w:b/>
                <w:bCs/>
                <w:color w:val="EE0000"/>
              </w:rPr>
            </w:pPr>
            <w:r w:rsidRPr="00606C4C">
              <w:rPr>
                <w:rFonts w:cs="Calibri"/>
                <w:color w:val="EE0000"/>
              </w:rPr>
              <w:lastRenderedPageBreak/>
              <w:t>&lt;provide unique reference to locate substantiating evidence in the bid response –</w:t>
            </w:r>
            <w:r w:rsidRPr="00606C4C">
              <w:rPr>
                <w:rFonts w:cs="Calibri"/>
                <w:b/>
                <w:bCs/>
                <w:color w:val="EE0000"/>
              </w:rPr>
              <w:t xml:space="preserve"> see Annex A, </w:t>
            </w:r>
            <w:r w:rsidR="00561E8A" w:rsidRPr="00606C4C">
              <w:rPr>
                <w:rFonts w:cs="Calibri"/>
                <w:b/>
                <w:bCs/>
                <w:color w:val="EE0000"/>
              </w:rPr>
              <w:t xml:space="preserve">par </w:t>
            </w:r>
            <w:r w:rsidRPr="00606C4C">
              <w:rPr>
                <w:rFonts w:cs="Calibri"/>
                <w:b/>
                <w:bCs/>
                <w:color w:val="EE0000"/>
              </w:rPr>
              <w:t>4.</w:t>
            </w:r>
            <w:r w:rsidR="00BA7A52" w:rsidRPr="00606C4C">
              <w:rPr>
                <w:rFonts w:cs="Calibri"/>
                <w:b/>
                <w:bCs/>
                <w:color w:val="EE0000"/>
              </w:rPr>
              <w:t>2</w:t>
            </w:r>
            <w:r w:rsidRPr="00606C4C">
              <w:rPr>
                <w:rFonts w:cs="Calibri"/>
                <w:b/>
                <w:bCs/>
                <w:color w:val="EE0000"/>
              </w:rPr>
              <w:t>.</w:t>
            </w:r>
            <w:r w:rsidR="004B6742" w:rsidRPr="00606C4C">
              <w:rPr>
                <w:rFonts w:cs="Calibri"/>
                <w:b/>
                <w:bCs/>
                <w:color w:val="EE0000"/>
              </w:rPr>
              <w:t>1</w:t>
            </w:r>
            <w:r w:rsidRPr="00606C4C">
              <w:rPr>
                <w:rFonts w:cs="Calibri"/>
                <w:b/>
                <w:bCs/>
                <w:color w:val="EE0000"/>
              </w:rPr>
              <w:t xml:space="preserve"> (b)</w:t>
            </w:r>
            <w:r w:rsidR="00581BAF" w:rsidRPr="00606C4C">
              <w:rPr>
                <w:rFonts w:cs="Calibri"/>
                <w:b/>
                <w:bCs/>
                <w:color w:val="EE0000"/>
              </w:rPr>
              <w:t xml:space="preserve"> and </w:t>
            </w:r>
            <w:r w:rsidR="006D2FE9" w:rsidRPr="00606C4C">
              <w:rPr>
                <w:rFonts w:cs="Calibri"/>
                <w:b/>
                <w:bCs/>
                <w:color w:val="EE0000"/>
              </w:rPr>
              <w:t xml:space="preserve">Annex B, </w:t>
            </w:r>
            <w:r w:rsidR="00581BAF" w:rsidRPr="00606C4C">
              <w:rPr>
                <w:rFonts w:cs="Calibri"/>
                <w:b/>
                <w:bCs/>
                <w:color w:val="EE0000"/>
              </w:rPr>
              <w:t xml:space="preserve">section </w:t>
            </w:r>
            <w:r w:rsidR="00561E8A" w:rsidRPr="00606C4C">
              <w:rPr>
                <w:rFonts w:cs="Calibri"/>
                <w:b/>
                <w:bCs/>
                <w:color w:val="EE0000"/>
              </w:rPr>
              <w:t>5.2, T</w:t>
            </w:r>
            <w:r w:rsidR="00832211" w:rsidRPr="00606C4C">
              <w:rPr>
                <w:rFonts w:cs="Calibri"/>
                <w:b/>
                <w:bCs/>
                <w:color w:val="EE0000"/>
              </w:rPr>
              <w:t>able 7</w:t>
            </w:r>
            <w:r w:rsidR="00966887" w:rsidRPr="00606C4C">
              <w:rPr>
                <w:rFonts w:cs="Calibri Light"/>
                <w:color w:val="EE0000"/>
              </w:rPr>
              <w:t>&gt;</w:t>
            </w:r>
          </w:p>
        </w:tc>
      </w:tr>
      <w:tr w:rsidR="00651503" w:rsidRPr="00606C4C" w14:paraId="7349C488" w14:textId="77777777" w:rsidTr="00153659">
        <w:tc>
          <w:tcPr>
            <w:tcW w:w="3388" w:type="dxa"/>
            <w:shd w:val="clear" w:color="auto" w:fill="FFFFFF" w:themeFill="background1"/>
          </w:tcPr>
          <w:p w14:paraId="7139309F" w14:textId="6460CEC4" w:rsidR="00651503" w:rsidRPr="00606C4C" w:rsidRDefault="00651503">
            <w:pPr>
              <w:pStyle w:val="ListParagraph"/>
              <w:numPr>
                <w:ilvl w:val="6"/>
                <w:numId w:val="38"/>
              </w:numPr>
              <w:ind w:left="342" w:hanging="342"/>
              <w:jc w:val="left"/>
              <w:rPr>
                <w:rFonts w:cs="Calibri Light"/>
              </w:rPr>
            </w:pPr>
            <w:r w:rsidRPr="00606C4C">
              <w:rPr>
                <w:rFonts w:cs="Calibri Light"/>
              </w:rPr>
              <w:t>The Bidder must provide CVs of the Research Team that was assigned to the project, included as part of the evidence of work submitted.</w:t>
            </w:r>
          </w:p>
        </w:tc>
        <w:tc>
          <w:tcPr>
            <w:tcW w:w="4329" w:type="dxa"/>
            <w:shd w:val="clear" w:color="auto" w:fill="FFFFFF" w:themeFill="background1"/>
          </w:tcPr>
          <w:p w14:paraId="34284249" w14:textId="77777777" w:rsidR="00651503" w:rsidRPr="00606C4C" w:rsidRDefault="00651503" w:rsidP="00651503">
            <w:pPr>
              <w:spacing w:after="0"/>
              <w:jc w:val="left"/>
              <w:rPr>
                <w:rFonts w:cs="Calibri Light"/>
              </w:rPr>
            </w:pPr>
            <w:bookmarkStart w:id="120" w:name="_Hlk210248829"/>
            <w:r w:rsidRPr="00606C4C">
              <w:rPr>
                <w:rFonts w:cs="Calibri Light"/>
              </w:rPr>
              <w:t>Provide CVs of the Research Team that was assigned to the project, included as part of the evidence of work submitted.</w:t>
            </w:r>
          </w:p>
          <w:bookmarkEnd w:id="120"/>
          <w:p w14:paraId="0783B0E2" w14:textId="77777777" w:rsidR="00651503" w:rsidRPr="00606C4C" w:rsidRDefault="00651503" w:rsidP="00651503">
            <w:pPr>
              <w:spacing w:after="0"/>
              <w:jc w:val="left"/>
              <w:rPr>
                <w:rFonts w:cs="Calibri Light"/>
              </w:rPr>
            </w:pPr>
            <w:r w:rsidRPr="00606C4C">
              <w:rPr>
                <w:rFonts w:cs="Calibri Light"/>
                <w:b/>
                <w:bCs/>
              </w:rPr>
              <w:t>NOTE (1):  </w:t>
            </w:r>
          </w:p>
          <w:p w14:paraId="622570B7" w14:textId="77777777" w:rsidR="00651503" w:rsidRPr="00606C4C" w:rsidRDefault="00651503" w:rsidP="00651503">
            <w:pPr>
              <w:spacing w:after="0"/>
              <w:jc w:val="left"/>
              <w:rPr>
                <w:rFonts w:cs="Calibri Light"/>
              </w:rPr>
            </w:pPr>
            <w:r w:rsidRPr="00606C4C">
              <w:rPr>
                <w:rFonts w:cs="Calibri Light"/>
              </w:rPr>
              <w:t>Failure to comply fully to the requirements as indicated above will result in disqualification.</w:t>
            </w:r>
          </w:p>
          <w:p w14:paraId="51621989" w14:textId="77777777" w:rsidR="00651503" w:rsidRPr="00606C4C" w:rsidRDefault="00651503" w:rsidP="00651503">
            <w:pPr>
              <w:spacing w:after="0"/>
              <w:jc w:val="left"/>
              <w:rPr>
                <w:rFonts w:cs="Calibri Light"/>
              </w:rPr>
            </w:pPr>
            <w:r w:rsidRPr="00606C4C">
              <w:rPr>
                <w:rFonts w:cs="Calibri Light"/>
                <w:b/>
                <w:bCs/>
              </w:rPr>
              <w:t>NOTE (2):</w:t>
            </w:r>
          </w:p>
          <w:p w14:paraId="3A0B4816" w14:textId="3B7A7CAE" w:rsidR="00651503" w:rsidRPr="00606C4C" w:rsidRDefault="00651503" w:rsidP="00651503">
            <w:pPr>
              <w:jc w:val="left"/>
              <w:rPr>
                <w:rFonts w:cs="Calibri Light"/>
              </w:rPr>
            </w:pPr>
            <w:r w:rsidRPr="00606C4C">
              <w:rPr>
                <w:rFonts w:cs="Calibri Light"/>
                <w:b/>
                <w:bCs/>
              </w:rPr>
              <w:t>SITA</w:t>
            </w:r>
            <w:r w:rsidRPr="00606C4C">
              <w:rPr>
                <w:rFonts w:cs="Calibri Light"/>
              </w:rPr>
              <w:t xml:space="preserve"> reserves the right to verify information provided.</w:t>
            </w:r>
          </w:p>
        </w:tc>
        <w:tc>
          <w:tcPr>
            <w:tcW w:w="2035" w:type="dxa"/>
            <w:shd w:val="clear" w:color="auto" w:fill="FFFFFF" w:themeFill="background1"/>
          </w:tcPr>
          <w:p w14:paraId="2B33948D" w14:textId="75912EF2" w:rsidR="00651503" w:rsidRPr="00606C4C" w:rsidRDefault="00651503" w:rsidP="00651503">
            <w:pPr>
              <w:spacing w:after="0" w:line="240" w:lineRule="auto"/>
              <w:jc w:val="left"/>
              <w:rPr>
                <w:rFonts w:cs="Calibri"/>
                <w:b/>
                <w:bCs/>
                <w:color w:val="EE0000"/>
              </w:rPr>
            </w:pPr>
            <w:r w:rsidRPr="00606C4C">
              <w:rPr>
                <w:rFonts w:cs="Calibri"/>
                <w:color w:val="EE0000"/>
              </w:rPr>
              <w:t>&lt;provide unique reference to locate substantiating evidence in the bid response –</w:t>
            </w:r>
            <w:r w:rsidRPr="00606C4C">
              <w:rPr>
                <w:rFonts w:cs="Calibri"/>
                <w:b/>
                <w:bCs/>
                <w:color w:val="EE0000"/>
              </w:rPr>
              <w:t xml:space="preserve"> see Annex A, </w:t>
            </w:r>
            <w:r w:rsidR="006D2FE9" w:rsidRPr="00606C4C">
              <w:rPr>
                <w:rFonts w:cs="Calibri"/>
                <w:b/>
                <w:bCs/>
                <w:color w:val="EE0000"/>
              </w:rPr>
              <w:t xml:space="preserve">par </w:t>
            </w:r>
            <w:r w:rsidRPr="00606C4C">
              <w:rPr>
                <w:rFonts w:cs="Calibri"/>
                <w:b/>
                <w:bCs/>
                <w:color w:val="EE0000"/>
              </w:rPr>
              <w:t>4.</w:t>
            </w:r>
            <w:r w:rsidR="00BA7A52" w:rsidRPr="00606C4C">
              <w:rPr>
                <w:rFonts w:cs="Calibri"/>
                <w:b/>
                <w:bCs/>
                <w:color w:val="EE0000"/>
              </w:rPr>
              <w:t>2</w:t>
            </w:r>
            <w:r w:rsidRPr="00606C4C">
              <w:rPr>
                <w:rFonts w:cs="Calibri"/>
                <w:b/>
                <w:bCs/>
                <w:color w:val="EE0000"/>
              </w:rPr>
              <w:t>.1 (b)</w:t>
            </w:r>
            <w:r w:rsidR="002B18FE" w:rsidRPr="00606C4C">
              <w:rPr>
                <w:rFonts w:cs="Calibri"/>
                <w:color w:val="EE0000"/>
              </w:rPr>
              <w:t>&gt;</w:t>
            </w:r>
          </w:p>
          <w:p w14:paraId="5DD94570" w14:textId="77777777" w:rsidR="00651503" w:rsidRPr="00606C4C" w:rsidRDefault="00651503" w:rsidP="00B16051">
            <w:pPr>
              <w:spacing w:after="0" w:line="240" w:lineRule="auto"/>
              <w:jc w:val="left"/>
              <w:rPr>
                <w:rFonts w:cs="Calibri"/>
                <w:color w:val="EE0000"/>
              </w:rPr>
            </w:pPr>
          </w:p>
        </w:tc>
      </w:tr>
      <w:tr w:rsidR="00B16051" w:rsidRPr="00606C4C" w14:paraId="15278C4D" w14:textId="77777777" w:rsidTr="00336020">
        <w:tc>
          <w:tcPr>
            <w:tcW w:w="9752" w:type="dxa"/>
            <w:gridSpan w:val="3"/>
          </w:tcPr>
          <w:p w14:paraId="42C831B4" w14:textId="3D740993" w:rsidR="00B16051" w:rsidRPr="00606C4C" w:rsidRDefault="00C8219B" w:rsidP="00C8219B">
            <w:pPr>
              <w:spacing w:line="240" w:lineRule="auto"/>
              <w:jc w:val="left"/>
              <w:rPr>
                <w:rFonts w:cs="Calibri Light"/>
                <w:color w:val="FF0000"/>
                <w:lang w:val="en-US"/>
              </w:rPr>
            </w:pPr>
            <w:r w:rsidRPr="00606C4C">
              <w:rPr>
                <w:rFonts w:cs="Calibri Light"/>
                <w:b/>
                <w:bCs/>
                <w:lang w:val="en-GB"/>
              </w:rPr>
              <w:t xml:space="preserve">3. </w:t>
            </w:r>
            <w:r w:rsidR="00B16051" w:rsidRPr="00606C4C">
              <w:rPr>
                <w:rFonts w:cs="Calibri Light"/>
                <w:b/>
                <w:bCs/>
                <w:lang w:val="en-GB"/>
              </w:rPr>
              <w:t>Special Conditions of Contract</w:t>
            </w:r>
          </w:p>
        </w:tc>
      </w:tr>
      <w:tr w:rsidR="004D12E4" w:rsidRPr="003C143B" w14:paraId="4DF8F4EC" w14:textId="77777777" w:rsidTr="00651503">
        <w:tc>
          <w:tcPr>
            <w:tcW w:w="3388" w:type="dxa"/>
          </w:tcPr>
          <w:p w14:paraId="293E2B82" w14:textId="77777777" w:rsidR="00B16051" w:rsidRPr="00606C4C" w:rsidRDefault="00B16051" w:rsidP="00B16051">
            <w:pPr>
              <w:pStyle w:val="Specification"/>
              <w:jc w:val="both"/>
              <w:rPr>
                <w:rFonts w:ascii="Calibri Light" w:eastAsia="Calibri Light" w:hAnsi="Calibri Light" w:cs="Calibri Light"/>
                <w:sz w:val="22"/>
                <w:szCs w:val="22"/>
                <w:lang w:val="en"/>
              </w:rPr>
            </w:pPr>
            <w:r w:rsidRPr="00606C4C">
              <w:rPr>
                <w:rFonts w:ascii="Calibri Light" w:eastAsia="Calibri Light" w:hAnsi="Calibri Light" w:cs="Calibri Light"/>
                <w:sz w:val="22"/>
                <w:szCs w:val="22"/>
                <w:lang w:val="en"/>
              </w:rPr>
              <w:t xml:space="preserve">Bidder </w:t>
            </w:r>
            <w:r w:rsidRPr="00606C4C">
              <w:rPr>
                <w:rFonts w:ascii="Calibri Light" w:eastAsia="Calibri Light" w:hAnsi="Calibri Light" w:cs="Calibri Light"/>
                <w:b/>
                <w:bCs/>
                <w:sz w:val="22"/>
                <w:szCs w:val="22"/>
                <w:lang w:val="en"/>
              </w:rPr>
              <w:t>must</w:t>
            </w:r>
            <w:r w:rsidRPr="00606C4C">
              <w:rPr>
                <w:rFonts w:ascii="Calibri Light" w:eastAsia="Calibri Light" w:hAnsi="Calibri Light" w:cs="Calibri Light"/>
                <w:sz w:val="22"/>
                <w:szCs w:val="22"/>
                <w:lang w:val="en"/>
              </w:rPr>
              <w:t xml:space="preserve"> accept </w:t>
            </w:r>
            <w:r w:rsidRPr="00606C4C">
              <w:rPr>
                <w:rFonts w:ascii="Calibri Light" w:eastAsia="Calibri Light" w:hAnsi="Calibri Light" w:cs="Calibri Light"/>
                <w:b/>
                <w:bCs/>
                <w:sz w:val="22"/>
                <w:szCs w:val="22"/>
                <w:lang w:val="en"/>
              </w:rPr>
              <w:t xml:space="preserve">ALL </w:t>
            </w:r>
            <w:r w:rsidRPr="00606C4C">
              <w:rPr>
                <w:rFonts w:ascii="Calibri Light" w:eastAsia="Calibri Light" w:hAnsi="Calibri Light" w:cs="Calibri Light"/>
                <w:sz w:val="22"/>
                <w:szCs w:val="22"/>
                <w:lang w:val="en"/>
              </w:rPr>
              <w:t>the Special Conditions of contract.</w:t>
            </w:r>
          </w:p>
        </w:tc>
        <w:tc>
          <w:tcPr>
            <w:tcW w:w="4329" w:type="dxa"/>
          </w:tcPr>
          <w:p w14:paraId="5117E348" w14:textId="77777777" w:rsidR="00B16051" w:rsidRPr="00606C4C" w:rsidRDefault="00B16051" w:rsidP="00B16051">
            <w:pPr>
              <w:pStyle w:val="Specification"/>
              <w:rPr>
                <w:rFonts w:ascii="Calibri Light" w:eastAsia="Calibri Light" w:hAnsi="Calibri Light" w:cs="Calibri Light"/>
                <w:sz w:val="22"/>
                <w:szCs w:val="22"/>
                <w:lang w:val="en"/>
              </w:rPr>
            </w:pPr>
            <w:bookmarkStart w:id="121" w:name="_Toc85498816"/>
            <w:bookmarkStart w:id="122" w:name="_Toc88649142"/>
            <w:r w:rsidRPr="00606C4C">
              <w:rPr>
                <w:rFonts w:ascii="Calibri Light" w:eastAsia="Calibri Light" w:hAnsi="Calibri Light" w:cs="Calibri Light"/>
                <w:sz w:val="22"/>
                <w:szCs w:val="22"/>
                <w:lang w:val="en"/>
              </w:rPr>
              <w:t xml:space="preserve">The Bidder must accept ALL the Special Conditions of Contract by completing and signing the declaration of Acceptance in Declaration of compliance and acceptance under the Special Conditions </w:t>
            </w:r>
            <w:r w:rsidRPr="00606C4C">
              <w:rPr>
                <w:rFonts w:ascii="Calibri Light" w:eastAsia="Calibri Light" w:hAnsi="Calibri Light" w:cs="Calibri Light"/>
                <w:b/>
                <w:bCs/>
                <w:sz w:val="22"/>
                <w:szCs w:val="22"/>
                <w:lang w:val="en"/>
              </w:rPr>
              <w:t>(Section 3.4.2).</w:t>
            </w:r>
          </w:p>
          <w:bookmarkEnd w:id="121"/>
          <w:bookmarkEnd w:id="122"/>
          <w:p w14:paraId="1C771ED2" w14:textId="77777777" w:rsidR="00B16051" w:rsidRPr="00606C4C" w:rsidRDefault="00B16051" w:rsidP="00B16051">
            <w:pPr>
              <w:pStyle w:val="Specification"/>
              <w:rPr>
                <w:rFonts w:ascii="Calibri Light" w:eastAsia="Calibri Light" w:hAnsi="Calibri Light" w:cs="Calibri Light"/>
                <w:sz w:val="22"/>
                <w:szCs w:val="22"/>
                <w:lang w:val="en"/>
              </w:rPr>
            </w:pPr>
            <w:r w:rsidRPr="00606C4C">
              <w:rPr>
                <w:rFonts w:ascii="Calibri Light" w:eastAsia="Calibri Light" w:hAnsi="Calibri Light" w:cs="Calibri Light"/>
                <w:sz w:val="22"/>
                <w:szCs w:val="22"/>
                <w:lang w:val="en"/>
              </w:rPr>
              <w:t xml:space="preserve">Note (1): </w:t>
            </w:r>
          </w:p>
          <w:p w14:paraId="20E613B7" w14:textId="77777777" w:rsidR="00B16051" w:rsidRPr="00606C4C" w:rsidRDefault="00B16051" w:rsidP="00B16051">
            <w:pPr>
              <w:pStyle w:val="Specification"/>
              <w:rPr>
                <w:rFonts w:ascii="Calibri Light" w:eastAsia="Calibri Light" w:hAnsi="Calibri Light" w:cs="Calibri Light"/>
                <w:sz w:val="22"/>
                <w:szCs w:val="22"/>
                <w:lang w:val="en"/>
              </w:rPr>
            </w:pPr>
            <w:r w:rsidRPr="00606C4C">
              <w:rPr>
                <w:rFonts w:ascii="Calibri Light" w:eastAsia="Calibri Light" w:hAnsi="Calibri Light" w:cs="Calibri Light"/>
                <w:sz w:val="22"/>
                <w:szCs w:val="22"/>
                <w:lang w:val="en"/>
              </w:rPr>
              <w:t>Failure to accept ALL the Special Conditions of Contract will result in disqualification.</w:t>
            </w:r>
          </w:p>
        </w:tc>
        <w:tc>
          <w:tcPr>
            <w:tcW w:w="2035" w:type="dxa"/>
          </w:tcPr>
          <w:p w14:paraId="358F1A83" w14:textId="0E5A2C37" w:rsidR="00B16051" w:rsidRPr="00336020" w:rsidRDefault="00B16051" w:rsidP="00B16051">
            <w:pPr>
              <w:spacing w:after="0" w:line="240" w:lineRule="auto"/>
              <w:jc w:val="left"/>
              <w:rPr>
                <w:rFonts w:cs="Calibri Light"/>
                <w:lang w:val="en-US"/>
              </w:rPr>
            </w:pPr>
            <w:r w:rsidRPr="00606C4C">
              <w:rPr>
                <w:rFonts w:cs="Calibri Light"/>
                <w:color w:val="EE0000"/>
              </w:rPr>
              <w:t xml:space="preserve">&lt;provide unique reference to locate substantiating evidence in the bid response – </w:t>
            </w:r>
            <w:r w:rsidRPr="00606C4C">
              <w:rPr>
                <w:rFonts w:cs="Calibri Light"/>
                <w:b/>
                <w:bCs/>
                <w:color w:val="EE0000"/>
              </w:rPr>
              <w:t>see Annex A, section 4.</w:t>
            </w:r>
            <w:r w:rsidR="007E0F59" w:rsidRPr="00606C4C">
              <w:rPr>
                <w:rFonts w:cs="Calibri Light"/>
                <w:b/>
                <w:bCs/>
                <w:color w:val="EE0000"/>
              </w:rPr>
              <w:t>3</w:t>
            </w:r>
            <w:r w:rsidRPr="00606C4C">
              <w:rPr>
                <w:rFonts w:cs="Calibri Light"/>
                <w:b/>
                <w:bCs/>
                <w:color w:val="EE0000"/>
              </w:rPr>
              <w:t>&gt;</w:t>
            </w:r>
          </w:p>
        </w:tc>
      </w:tr>
      <w:bookmarkEnd w:id="81"/>
      <w:bookmarkEnd w:id="113"/>
    </w:tbl>
    <w:p w14:paraId="62D8D9B3" w14:textId="77777777" w:rsidR="005C0D9D" w:rsidRDefault="005C0D9D" w:rsidP="005C0D9D">
      <w:pPr>
        <w:rPr>
          <w:lang w:val="en-GB"/>
        </w:rPr>
      </w:pPr>
    </w:p>
    <w:p w14:paraId="294C3C8D" w14:textId="4A5C1B3E" w:rsidR="00D84096" w:rsidRPr="00D84096" w:rsidRDefault="00B402FF" w:rsidP="00D84096">
      <w:pPr>
        <w:pStyle w:val="Heading2"/>
        <w:spacing w:before="0" w:after="0" w:line="276" w:lineRule="auto"/>
      </w:pPr>
      <w:bookmarkStart w:id="123" w:name="_Toc205311746"/>
      <w:bookmarkStart w:id="124" w:name="_Toc205311902"/>
      <w:bookmarkStart w:id="125" w:name="_Toc205312057"/>
      <w:bookmarkStart w:id="126" w:name="_Toc205312223"/>
      <w:bookmarkStart w:id="127" w:name="_Toc205312646"/>
      <w:bookmarkStart w:id="128" w:name="_Toc205312809"/>
      <w:bookmarkStart w:id="129" w:name="_Toc205312972"/>
      <w:bookmarkStart w:id="130" w:name="_Toc205311747"/>
      <w:bookmarkStart w:id="131" w:name="_Toc205311903"/>
      <w:bookmarkStart w:id="132" w:name="_Toc205312058"/>
      <w:bookmarkStart w:id="133" w:name="_Toc205312224"/>
      <w:bookmarkStart w:id="134" w:name="_Toc205312647"/>
      <w:bookmarkStart w:id="135" w:name="_Toc205312810"/>
      <w:bookmarkStart w:id="136" w:name="_Toc205312973"/>
      <w:bookmarkStart w:id="137" w:name="_Toc205311748"/>
      <w:bookmarkStart w:id="138" w:name="_Toc205311904"/>
      <w:bookmarkStart w:id="139" w:name="_Toc205312059"/>
      <w:bookmarkStart w:id="140" w:name="_Toc205312225"/>
      <w:bookmarkStart w:id="141" w:name="_Toc205312648"/>
      <w:bookmarkStart w:id="142" w:name="_Toc205312811"/>
      <w:bookmarkStart w:id="143" w:name="_Toc205312974"/>
      <w:bookmarkStart w:id="144" w:name="_Toc205311749"/>
      <w:bookmarkStart w:id="145" w:name="_Toc205311905"/>
      <w:bookmarkStart w:id="146" w:name="_Toc205312060"/>
      <w:bookmarkStart w:id="147" w:name="_Toc205312226"/>
      <w:bookmarkStart w:id="148" w:name="_Toc205312649"/>
      <w:bookmarkStart w:id="149" w:name="_Toc205312812"/>
      <w:bookmarkStart w:id="150" w:name="_Toc205312975"/>
      <w:bookmarkStart w:id="151" w:name="_Toc205311753"/>
      <w:bookmarkStart w:id="152" w:name="_Toc205311909"/>
      <w:bookmarkStart w:id="153" w:name="_Toc205312064"/>
      <w:bookmarkStart w:id="154" w:name="_Toc205312230"/>
      <w:bookmarkStart w:id="155" w:name="_Toc205312653"/>
      <w:bookmarkStart w:id="156" w:name="_Toc205312816"/>
      <w:bookmarkStart w:id="157" w:name="_Toc205312979"/>
      <w:bookmarkStart w:id="158" w:name="_Toc205311756"/>
      <w:bookmarkStart w:id="159" w:name="_Toc205311912"/>
      <w:bookmarkStart w:id="160" w:name="_Toc205312067"/>
      <w:bookmarkStart w:id="161" w:name="_Toc205312233"/>
      <w:bookmarkStart w:id="162" w:name="_Toc205312656"/>
      <w:bookmarkStart w:id="163" w:name="_Toc205312819"/>
      <w:bookmarkStart w:id="164" w:name="_Toc205312982"/>
      <w:bookmarkStart w:id="165" w:name="_Toc205311799"/>
      <w:bookmarkStart w:id="166" w:name="_Toc205311955"/>
      <w:bookmarkStart w:id="167" w:name="_Toc205312110"/>
      <w:bookmarkStart w:id="168" w:name="_Toc205312276"/>
      <w:bookmarkStart w:id="169" w:name="_Toc205312699"/>
      <w:bookmarkStart w:id="170" w:name="_Toc205312862"/>
      <w:bookmarkStart w:id="171" w:name="_Toc205313025"/>
      <w:bookmarkStart w:id="172" w:name="_Toc205311800"/>
      <w:bookmarkStart w:id="173" w:name="_Toc205311956"/>
      <w:bookmarkStart w:id="174" w:name="_Toc205312111"/>
      <w:bookmarkStart w:id="175" w:name="_Toc205312277"/>
      <w:bookmarkStart w:id="176" w:name="_Toc205312700"/>
      <w:bookmarkStart w:id="177" w:name="_Toc205312863"/>
      <w:bookmarkStart w:id="178" w:name="_Toc205313026"/>
      <w:bookmarkStart w:id="179" w:name="_Toc205311801"/>
      <w:bookmarkStart w:id="180" w:name="_Toc205311957"/>
      <w:bookmarkStart w:id="181" w:name="_Toc205312112"/>
      <w:bookmarkStart w:id="182" w:name="_Toc205312278"/>
      <w:bookmarkStart w:id="183" w:name="_Toc205312701"/>
      <w:bookmarkStart w:id="184" w:name="_Toc205312864"/>
      <w:bookmarkStart w:id="185" w:name="_Toc205313027"/>
      <w:bookmarkStart w:id="186" w:name="_Toc205311802"/>
      <w:bookmarkStart w:id="187" w:name="_Toc205311958"/>
      <w:bookmarkStart w:id="188" w:name="_Toc205312113"/>
      <w:bookmarkStart w:id="189" w:name="_Toc205312279"/>
      <w:bookmarkStart w:id="190" w:name="_Toc205312702"/>
      <w:bookmarkStart w:id="191" w:name="_Toc205312865"/>
      <w:bookmarkStart w:id="192" w:name="_Toc205313028"/>
      <w:bookmarkStart w:id="193" w:name="_Toc205311803"/>
      <w:bookmarkStart w:id="194" w:name="_Toc205311959"/>
      <w:bookmarkStart w:id="195" w:name="_Toc205312114"/>
      <w:bookmarkStart w:id="196" w:name="_Toc205312280"/>
      <w:bookmarkStart w:id="197" w:name="_Toc205312703"/>
      <w:bookmarkStart w:id="198" w:name="_Toc205312866"/>
      <w:bookmarkStart w:id="199" w:name="_Toc205313029"/>
      <w:bookmarkStart w:id="200" w:name="_Toc205311810"/>
      <w:bookmarkStart w:id="201" w:name="_Toc205311966"/>
      <w:bookmarkStart w:id="202" w:name="_Toc205312121"/>
      <w:bookmarkStart w:id="203" w:name="_Toc205312287"/>
      <w:bookmarkStart w:id="204" w:name="_Toc205312710"/>
      <w:bookmarkStart w:id="205" w:name="_Toc205312873"/>
      <w:bookmarkStart w:id="206" w:name="_Toc205313036"/>
      <w:bookmarkStart w:id="207" w:name="_Toc205311857"/>
      <w:bookmarkStart w:id="208" w:name="_Toc205312013"/>
      <w:bookmarkStart w:id="209" w:name="_Toc205312168"/>
      <w:bookmarkStart w:id="210" w:name="_Toc205312334"/>
      <w:bookmarkStart w:id="211" w:name="_Toc205312757"/>
      <w:bookmarkStart w:id="212" w:name="_Toc205312920"/>
      <w:bookmarkStart w:id="213" w:name="_Toc205313083"/>
      <w:bookmarkStart w:id="214" w:name="_Toc205311858"/>
      <w:bookmarkStart w:id="215" w:name="_Toc205312014"/>
      <w:bookmarkStart w:id="216" w:name="_Toc205312169"/>
      <w:bookmarkStart w:id="217" w:name="_Toc205312335"/>
      <w:bookmarkStart w:id="218" w:name="_Toc205312758"/>
      <w:bookmarkStart w:id="219" w:name="_Toc205312921"/>
      <w:bookmarkStart w:id="220" w:name="_Toc205313084"/>
      <w:bookmarkStart w:id="221" w:name="_Toc212034493"/>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t xml:space="preserve">Special Conditions of Contract Verification (Stage </w:t>
      </w:r>
      <w:r w:rsidR="00897611">
        <w:t>3</w:t>
      </w:r>
      <w:r>
        <w:t>)</w:t>
      </w:r>
      <w:bookmarkEnd w:id="221"/>
    </w:p>
    <w:p w14:paraId="21B2608C" w14:textId="79B8ABDC" w:rsidR="00B402FF" w:rsidRPr="00B402FF" w:rsidRDefault="00B402FF">
      <w:pPr>
        <w:pStyle w:val="ListParagraph"/>
        <w:numPr>
          <w:ilvl w:val="0"/>
          <w:numId w:val="16"/>
        </w:numPr>
        <w:rPr>
          <w:lang w:val="en-GB"/>
        </w:rPr>
      </w:pPr>
      <w:r w:rsidRPr="00B402FF">
        <w:rPr>
          <w:lang w:val="en-GB"/>
        </w:rPr>
        <w:t xml:space="preserve">The successful supplier will be bound by Government Procurement: General Conditions of Contract (GCC) as well as </w:t>
      </w:r>
      <w:r w:rsidR="00792BC9">
        <w:rPr>
          <w:lang w:val="en-GB"/>
        </w:rPr>
        <w:t>this</w:t>
      </w:r>
      <w:r w:rsidRPr="00B402FF">
        <w:rPr>
          <w:lang w:val="en-GB"/>
        </w:rPr>
        <w:t xml:space="preserve"> Special Conditions of Contract (SCC), which will form part of the </w:t>
      </w:r>
      <w:r w:rsidRPr="00B402FF">
        <w:rPr>
          <w:lang w:val="en-GB"/>
        </w:rPr>
        <w:lastRenderedPageBreak/>
        <w:t>signed contract with the successful Supplier. However, SITA reserves the right to include or waive the condition in the signed contract.</w:t>
      </w:r>
    </w:p>
    <w:p w14:paraId="532EAACF" w14:textId="77777777" w:rsidR="00B402FF" w:rsidRDefault="00B402FF">
      <w:pPr>
        <w:pStyle w:val="ListParagraph"/>
        <w:numPr>
          <w:ilvl w:val="0"/>
          <w:numId w:val="16"/>
        </w:numPr>
        <w:rPr>
          <w:lang w:val="en-GB"/>
        </w:rPr>
      </w:pPr>
      <w:r w:rsidRPr="00B402FF">
        <w:rPr>
          <w:lang w:val="en-GB"/>
        </w:rPr>
        <w:t>SITA reserves the right to</w:t>
      </w:r>
      <w:r>
        <w:rPr>
          <w:lang w:val="en-GB"/>
        </w:rPr>
        <w:t>:</w:t>
      </w:r>
    </w:p>
    <w:p w14:paraId="405B99C5" w14:textId="77777777" w:rsidR="00B402FF" w:rsidRPr="00D0279E" w:rsidRDefault="00B402FF">
      <w:pPr>
        <w:pStyle w:val="ListParagraph"/>
        <w:numPr>
          <w:ilvl w:val="1"/>
          <w:numId w:val="16"/>
        </w:numPr>
        <w:rPr>
          <w:lang w:val="en-GB"/>
        </w:rPr>
      </w:pPr>
      <w:r w:rsidRPr="00D0279E">
        <w:rPr>
          <w:lang w:val="en-GB"/>
        </w:rPr>
        <w:t>Negotiate the conditions; or</w:t>
      </w:r>
    </w:p>
    <w:p w14:paraId="1526FADA" w14:textId="77777777" w:rsidR="00B402FF" w:rsidRPr="00D0279E" w:rsidRDefault="00B402FF">
      <w:pPr>
        <w:pStyle w:val="ListParagraph"/>
        <w:numPr>
          <w:ilvl w:val="1"/>
          <w:numId w:val="16"/>
        </w:numPr>
        <w:rPr>
          <w:lang w:val="en-GB"/>
        </w:rPr>
      </w:pPr>
      <w:r w:rsidRPr="00D0279E">
        <w:rPr>
          <w:lang w:val="en-GB"/>
        </w:rPr>
        <w:t>Automatically disqualify a bidder for not accepting these conditions</w:t>
      </w:r>
      <w:r w:rsidR="00B222ED" w:rsidRPr="00D0279E">
        <w:rPr>
          <w:lang w:val="en-GB"/>
        </w:rPr>
        <w:t>;</w:t>
      </w:r>
    </w:p>
    <w:p w14:paraId="13724056" w14:textId="77777777" w:rsidR="00B222ED" w:rsidRPr="00172DEB" w:rsidRDefault="00B222ED">
      <w:pPr>
        <w:pStyle w:val="ListParagraph"/>
        <w:numPr>
          <w:ilvl w:val="1"/>
          <w:numId w:val="16"/>
        </w:numPr>
        <w:rPr>
          <w:lang w:val="en-GB"/>
        </w:rPr>
      </w:pPr>
      <w:r w:rsidRPr="00D0279E">
        <w:rPr>
          <w:lang w:val="en-GB"/>
        </w:rPr>
        <w:t>Award to multiple bidders</w:t>
      </w:r>
      <w:r w:rsidR="00D0279E" w:rsidRPr="00172DEB">
        <w:rPr>
          <w:lang w:val="en-GB"/>
        </w:rPr>
        <w:t>; or</w:t>
      </w:r>
    </w:p>
    <w:p w14:paraId="211ACD21" w14:textId="77777777" w:rsidR="00DD4FE6" w:rsidRPr="00D0279E" w:rsidRDefault="00DD4FE6">
      <w:pPr>
        <w:pStyle w:val="ListParagraph"/>
        <w:numPr>
          <w:ilvl w:val="1"/>
          <w:numId w:val="16"/>
        </w:numPr>
        <w:rPr>
          <w:lang w:val="en-GB"/>
        </w:rPr>
      </w:pPr>
      <w:r w:rsidRPr="00172DEB">
        <w:rPr>
          <w:lang w:val="en-GB"/>
        </w:rPr>
        <w:t>Reserve the right to award.</w:t>
      </w:r>
    </w:p>
    <w:p w14:paraId="1C3C3312" w14:textId="77777777" w:rsidR="00B402FF" w:rsidRDefault="00B222ED">
      <w:pPr>
        <w:pStyle w:val="ListParagraph"/>
        <w:numPr>
          <w:ilvl w:val="0"/>
          <w:numId w:val="16"/>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sidR="003B6B50">
        <w:rPr>
          <w:lang w:val="en-GB"/>
        </w:rPr>
        <w:t>3.3</w:t>
      </w:r>
      <w:r w:rsidR="008E59CE">
        <w:rPr>
          <w:lang w:val="en-GB"/>
        </w:rPr>
        <w:t xml:space="preserve"> (b)</w:t>
      </w:r>
      <w:r w:rsidRPr="00B222ED">
        <w:rPr>
          <w:lang w:val="en-GB"/>
        </w:rPr>
        <w:t xml:space="preserve"> above</w:t>
      </w:r>
      <w:r>
        <w:rPr>
          <w:lang w:val="en-GB"/>
        </w:rPr>
        <w:t>.</w:t>
      </w:r>
    </w:p>
    <w:p w14:paraId="4C800956" w14:textId="77777777" w:rsidR="00B402FF" w:rsidRDefault="00B402FF" w:rsidP="00840803">
      <w:pPr>
        <w:spacing w:after="0"/>
      </w:pPr>
    </w:p>
    <w:p w14:paraId="66F3133D" w14:textId="77777777" w:rsidR="00B222ED" w:rsidRPr="001C39FD" w:rsidRDefault="00B222ED" w:rsidP="00840803">
      <w:pPr>
        <w:pStyle w:val="Heading3"/>
        <w:spacing w:before="0" w:after="0" w:line="276" w:lineRule="auto"/>
      </w:pPr>
      <w:bookmarkStart w:id="222" w:name="_Toc212034494"/>
      <w:r w:rsidRPr="001C39FD">
        <w:t>Special Conditions of Contract</w:t>
      </w:r>
      <w:bookmarkEnd w:id="222"/>
      <w:r w:rsidR="00C72B92" w:rsidRPr="001C39FD">
        <w:t xml:space="preserve"> </w:t>
      </w:r>
    </w:p>
    <w:p w14:paraId="1635F3B0" w14:textId="77777777" w:rsidR="00B222ED" w:rsidRPr="001C39FD" w:rsidRDefault="00B222ED" w:rsidP="00840803">
      <w:pPr>
        <w:pStyle w:val="Heading4"/>
        <w:spacing w:before="0" w:after="0" w:line="276" w:lineRule="auto"/>
      </w:pPr>
      <w:r w:rsidRPr="001C39FD">
        <w:t>Contracting Conditions</w:t>
      </w:r>
    </w:p>
    <w:p w14:paraId="2ED26953" w14:textId="77777777" w:rsidR="00B222ED" w:rsidRPr="001C39FD" w:rsidRDefault="00B222ED" w:rsidP="00601CAC">
      <w:pPr>
        <w:pStyle w:val="ListParagraph"/>
        <w:numPr>
          <w:ilvl w:val="0"/>
          <w:numId w:val="4"/>
        </w:numPr>
        <w:rPr>
          <w:lang w:val="en-GB"/>
        </w:rPr>
      </w:pPr>
      <w:r w:rsidRPr="001C39FD">
        <w:rPr>
          <w:b/>
          <w:bCs/>
          <w:lang w:val="en-GB"/>
        </w:rPr>
        <w:t>Formal Contract</w:t>
      </w:r>
      <w:r w:rsidRPr="001C39FD">
        <w:rPr>
          <w:lang w:val="en-GB"/>
        </w:rPr>
        <w:t xml:space="preserve"> - The supplier must enter into a formal written contract (agreement) with SITA.</w:t>
      </w:r>
    </w:p>
    <w:p w14:paraId="591F6C71" w14:textId="77777777" w:rsidR="00B222ED" w:rsidRDefault="00B222ED" w:rsidP="00601CAC">
      <w:pPr>
        <w:pStyle w:val="ListParagraph"/>
        <w:numPr>
          <w:ilvl w:val="0"/>
          <w:numId w:val="4"/>
        </w:numPr>
        <w:rPr>
          <w:lang w:val="en-GB"/>
        </w:rPr>
      </w:pPr>
      <w:r w:rsidRPr="001C39FD">
        <w:rPr>
          <w:b/>
          <w:bCs/>
          <w:lang w:val="en-GB"/>
        </w:rPr>
        <w:t>Right to Audit</w:t>
      </w:r>
      <w:r w:rsidRPr="001C39FD">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25901C58" w14:textId="77777777" w:rsidR="007F38A0" w:rsidRDefault="007F38A0" w:rsidP="007F38A0">
      <w:pPr>
        <w:pStyle w:val="ListParagraph"/>
        <w:rPr>
          <w:b/>
          <w:bCs/>
          <w:lang w:val="en-GB"/>
        </w:rPr>
      </w:pPr>
    </w:p>
    <w:p w14:paraId="249C2806" w14:textId="77777777" w:rsidR="007F38A0" w:rsidRPr="00840803" w:rsidRDefault="007F38A0" w:rsidP="005E4AF7">
      <w:pPr>
        <w:pStyle w:val="Heading4"/>
        <w:spacing w:before="0" w:after="0" w:line="276" w:lineRule="auto"/>
      </w:pPr>
      <w:r w:rsidRPr="00840803">
        <w:t>Governance</w:t>
      </w:r>
    </w:p>
    <w:p w14:paraId="6174D2B7" w14:textId="77777777" w:rsidR="00C8219B" w:rsidRDefault="007F38A0">
      <w:pPr>
        <w:pStyle w:val="Specification"/>
        <w:numPr>
          <w:ilvl w:val="0"/>
          <w:numId w:val="42"/>
        </w:numPr>
        <w:pBdr>
          <w:top w:val="none" w:sz="4" w:space="0" w:color="000000"/>
          <w:left w:val="none" w:sz="4" w:space="0" w:color="000000"/>
          <w:bottom w:val="none" w:sz="4" w:space="0" w:color="000000"/>
          <w:right w:val="none" w:sz="4" w:space="0" w:color="000000"/>
          <w:between w:val="none" w:sz="4" w:space="0" w:color="000000"/>
        </w:pBdr>
        <w:tabs>
          <w:tab w:val="left" w:pos="567"/>
          <w:tab w:val="left" w:pos="1135"/>
        </w:tabs>
        <w:spacing w:after="0" w:line="276" w:lineRule="auto"/>
        <w:jc w:val="both"/>
        <w:rPr>
          <w:rFonts w:ascii="Calibri Light" w:hAnsi="Calibri Light"/>
          <w:sz w:val="22"/>
          <w:szCs w:val="22"/>
        </w:rPr>
      </w:pPr>
      <w:r>
        <w:rPr>
          <w:rFonts w:ascii="Calibri Light" w:hAnsi="Calibri Light"/>
          <w:sz w:val="22"/>
          <w:szCs w:val="22"/>
        </w:rPr>
        <w:t>The service provider accepts to comply with all SITA’s governance requirements as well as participate in</w:t>
      </w:r>
      <w:r w:rsidR="00C8219B">
        <w:rPr>
          <w:rFonts w:ascii="Calibri Light" w:hAnsi="Calibri Light"/>
          <w:sz w:val="22"/>
          <w:szCs w:val="22"/>
        </w:rPr>
        <w:t xml:space="preserve"> </w:t>
      </w:r>
      <w:r w:rsidRPr="00C8219B">
        <w:rPr>
          <w:rFonts w:ascii="Calibri Light" w:hAnsi="Calibri Light"/>
          <w:sz w:val="22"/>
          <w:szCs w:val="22"/>
        </w:rPr>
        <w:t>governance activities and bodies as required, and the cost thereof is inclusive in the quoted price.</w:t>
      </w:r>
    </w:p>
    <w:p w14:paraId="56098385" w14:textId="3F3B4FE5" w:rsidR="007F38A0" w:rsidRPr="00C8219B" w:rsidRDefault="007F38A0">
      <w:pPr>
        <w:pStyle w:val="Specification"/>
        <w:numPr>
          <w:ilvl w:val="0"/>
          <w:numId w:val="42"/>
        </w:numPr>
        <w:pBdr>
          <w:top w:val="none" w:sz="4" w:space="0" w:color="000000"/>
          <w:left w:val="none" w:sz="4" w:space="0" w:color="000000"/>
          <w:bottom w:val="none" w:sz="4" w:space="0" w:color="000000"/>
          <w:right w:val="none" w:sz="4" w:space="0" w:color="000000"/>
          <w:between w:val="none" w:sz="4" w:space="0" w:color="000000"/>
        </w:pBdr>
        <w:tabs>
          <w:tab w:val="left" w:pos="567"/>
          <w:tab w:val="left" w:pos="1135"/>
        </w:tabs>
        <w:spacing w:after="0" w:line="276" w:lineRule="auto"/>
        <w:jc w:val="both"/>
        <w:rPr>
          <w:rFonts w:ascii="Calibri Light" w:hAnsi="Calibri Light"/>
          <w:sz w:val="22"/>
          <w:szCs w:val="22"/>
        </w:rPr>
      </w:pPr>
      <w:r w:rsidRPr="00C8219B">
        <w:rPr>
          <w:rFonts w:ascii="Calibri Light" w:hAnsi="Calibri Light"/>
          <w:sz w:val="22"/>
          <w:szCs w:val="22"/>
        </w:rPr>
        <w:t>The service provider accepts to participate in any and all audits and investigations, including data audits, and resolve any finding(s) related to the Contractor’s scope of work as contracted, and the cost thereof is inclusive in the quoted price.</w:t>
      </w:r>
    </w:p>
    <w:p w14:paraId="46075B56" w14:textId="77777777" w:rsidR="007F38A0" w:rsidRPr="001E44E0" w:rsidRDefault="007F38A0" w:rsidP="007F38A0">
      <w:pPr>
        <w:pStyle w:val="Specification"/>
        <w:pBdr>
          <w:top w:val="none" w:sz="4" w:space="0" w:color="000000"/>
          <w:left w:val="none" w:sz="4" w:space="0" w:color="000000"/>
          <w:bottom w:val="none" w:sz="4" w:space="0" w:color="000000"/>
          <w:right w:val="none" w:sz="4" w:space="0" w:color="000000"/>
          <w:between w:val="none" w:sz="4" w:space="0" w:color="000000"/>
        </w:pBdr>
        <w:spacing w:after="0" w:line="276" w:lineRule="auto"/>
        <w:ind w:left="567"/>
        <w:jc w:val="both"/>
        <w:rPr>
          <w:rFonts w:ascii="Calibri Light" w:hAnsi="Calibri Light"/>
          <w:sz w:val="22"/>
          <w:szCs w:val="22"/>
        </w:rPr>
      </w:pPr>
    </w:p>
    <w:p w14:paraId="2347B9CD" w14:textId="77777777" w:rsidR="007F38A0" w:rsidRDefault="007F38A0" w:rsidP="005E4AF7">
      <w:pPr>
        <w:pStyle w:val="Heading4"/>
        <w:spacing w:before="0" w:after="0" w:line="276" w:lineRule="auto"/>
      </w:pPr>
      <w:r>
        <w:t>Compliance</w:t>
      </w:r>
    </w:p>
    <w:p w14:paraId="11AFB2DC" w14:textId="77777777" w:rsidR="007F38A0" w:rsidRDefault="007F38A0" w:rsidP="00336020">
      <w:pPr>
        <w:pStyle w:val="Specification"/>
        <w:spacing w:after="0" w:line="276" w:lineRule="auto"/>
        <w:ind w:left="426"/>
        <w:jc w:val="both"/>
        <w:rPr>
          <w:rFonts w:ascii="Calibri Light" w:hAnsi="Calibri Light"/>
          <w:sz w:val="22"/>
          <w:szCs w:val="22"/>
        </w:rPr>
      </w:pPr>
      <w:r>
        <w:rPr>
          <w:rFonts w:ascii="Calibri Light" w:hAnsi="Calibri Light"/>
          <w:sz w:val="22"/>
          <w:szCs w:val="22"/>
        </w:rPr>
        <w:t>If the service provider disregards or breaches contractual obligations, it may result in the termination of the contract.</w:t>
      </w:r>
    </w:p>
    <w:p w14:paraId="1C6D5D0B" w14:textId="77777777" w:rsidR="007F38A0" w:rsidRDefault="007F38A0" w:rsidP="007F38A0">
      <w:pPr>
        <w:pStyle w:val="Specification"/>
        <w:spacing w:after="0" w:line="276" w:lineRule="auto"/>
        <w:jc w:val="both"/>
        <w:rPr>
          <w:rFonts w:ascii="Calibri Light" w:hAnsi="Calibri Light"/>
          <w:sz w:val="22"/>
          <w:szCs w:val="22"/>
        </w:rPr>
      </w:pPr>
    </w:p>
    <w:p w14:paraId="2A972E89" w14:textId="77777777" w:rsidR="007F38A0" w:rsidRDefault="007F38A0" w:rsidP="005E4AF7">
      <w:pPr>
        <w:pStyle w:val="Heading4"/>
        <w:spacing w:before="0" w:after="0" w:line="276" w:lineRule="auto"/>
      </w:pPr>
      <w:r>
        <w:t>Quality Assurance</w:t>
      </w:r>
    </w:p>
    <w:p w14:paraId="04E118D0" w14:textId="397A0386" w:rsidR="007F38A0" w:rsidRDefault="007F38A0" w:rsidP="00336020">
      <w:pPr>
        <w:pStyle w:val="Specification"/>
        <w:spacing w:after="0" w:line="276" w:lineRule="auto"/>
        <w:ind w:left="426"/>
        <w:jc w:val="both"/>
        <w:rPr>
          <w:rFonts w:ascii="Calibri Light" w:hAnsi="Calibri Light"/>
          <w:sz w:val="22"/>
          <w:szCs w:val="22"/>
        </w:rPr>
      </w:pPr>
      <w:r>
        <w:rPr>
          <w:rFonts w:ascii="Calibri Light" w:hAnsi="Calibri Light"/>
          <w:sz w:val="22"/>
          <w:szCs w:val="22"/>
        </w:rPr>
        <w:t>The service provider accepts that any deliverables produced in terms of the contract must be subjected to quality assurance and control</w:t>
      </w:r>
      <w:r w:rsidR="00C87CC6">
        <w:rPr>
          <w:rFonts w:ascii="Calibri Light" w:hAnsi="Calibri Light"/>
          <w:sz w:val="22"/>
          <w:szCs w:val="22"/>
        </w:rPr>
        <w:t>,</w:t>
      </w:r>
      <w:r>
        <w:rPr>
          <w:rFonts w:ascii="Calibri Light" w:hAnsi="Calibri Light"/>
          <w:sz w:val="22"/>
          <w:szCs w:val="22"/>
        </w:rPr>
        <w:t xml:space="preserve"> as well as acceptance sign off by SITA.</w:t>
      </w:r>
    </w:p>
    <w:p w14:paraId="4A818B46" w14:textId="77777777" w:rsidR="007F38A0" w:rsidRPr="001C39FD" w:rsidRDefault="007F38A0" w:rsidP="005E4AF7">
      <w:pPr>
        <w:pStyle w:val="ListParagraph"/>
        <w:rPr>
          <w:lang w:val="en-GB"/>
        </w:rPr>
      </w:pPr>
    </w:p>
    <w:p w14:paraId="66C8E09B" w14:textId="77777777" w:rsidR="00B222ED" w:rsidRPr="001C39FD" w:rsidRDefault="00B222ED" w:rsidP="00840803">
      <w:pPr>
        <w:pStyle w:val="Heading4"/>
        <w:spacing w:before="0" w:after="0" w:line="276" w:lineRule="auto"/>
      </w:pPr>
      <w:r w:rsidRPr="001C39FD">
        <w:t>Delivery Address</w:t>
      </w:r>
    </w:p>
    <w:p w14:paraId="435D94E4" w14:textId="2F5831CF" w:rsidR="00B222ED" w:rsidRPr="001C39FD" w:rsidRDefault="00B222ED" w:rsidP="00601CAC">
      <w:pPr>
        <w:pStyle w:val="ListParagraph"/>
        <w:numPr>
          <w:ilvl w:val="0"/>
          <w:numId w:val="5"/>
        </w:numPr>
      </w:pPr>
      <w:r w:rsidRPr="001C39FD">
        <w:t>The supplier must deliver the required products or services as indicated in</w:t>
      </w:r>
      <w:r w:rsidR="00217822">
        <w:t xml:space="preserve"> section</w:t>
      </w:r>
      <w:r w:rsidRPr="001C39FD">
        <w:t xml:space="preserve"> </w:t>
      </w:r>
      <w:r w:rsidR="00217822">
        <w:fldChar w:fldCharType="begin"/>
      </w:r>
      <w:r w:rsidR="00217822">
        <w:instrText xml:space="preserve"> REF _Ref196216426 \r \h </w:instrText>
      </w:r>
      <w:r w:rsidR="00217822">
        <w:fldChar w:fldCharType="separate"/>
      </w:r>
      <w:r w:rsidR="00217822">
        <w:t>2.4</w:t>
      </w:r>
      <w:r w:rsidR="00217822">
        <w:fldChar w:fldCharType="end"/>
      </w:r>
      <w:r w:rsidR="00217822">
        <w:t>.</w:t>
      </w:r>
      <w:r w:rsidRPr="001C39FD">
        <w:t xml:space="preserve"> Delivery Address</w:t>
      </w:r>
      <w:r w:rsidR="00274824">
        <w:t>.</w:t>
      </w:r>
    </w:p>
    <w:p w14:paraId="7825CEF5" w14:textId="77777777" w:rsidR="00B222ED" w:rsidRPr="001C39FD" w:rsidRDefault="00B222ED" w:rsidP="00840803">
      <w:pPr>
        <w:pStyle w:val="Heading4"/>
        <w:spacing w:before="0" w:after="0" w:line="276" w:lineRule="auto"/>
      </w:pPr>
      <w:r w:rsidRPr="001C39FD">
        <w:t>Services and Performance Metrics</w:t>
      </w:r>
    </w:p>
    <w:p w14:paraId="5D818EEE" w14:textId="632FD1B3" w:rsidR="001C39FD" w:rsidRPr="00C81EB9" w:rsidRDefault="001C39FD">
      <w:pPr>
        <w:pStyle w:val="Specification"/>
        <w:numPr>
          <w:ilvl w:val="1"/>
          <w:numId w:val="17"/>
        </w:numPr>
        <w:pBdr>
          <w:top w:val="none" w:sz="4" w:space="0" w:color="000000"/>
          <w:left w:val="none" w:sz="4" w:space="0" w:color="000000"/>
          <w:bottom w:val="none" w:sz="4" w:space="0" w:color="000000"/>
          <w:right w:val="none" w:sz="4" w:space="0" w:color="000000"/>
          <w:between w:val="none" w:sz="4" w:space="0" w:color="000000"/>
        </w:pBdr>
        <w:tabs>
          <w:tab w:val="left" w:pos="567"/>
        </w:tabs>
        <w:spacing w:line="276" w:lineRule="auto"/>
        <w:jc w:val="both"/>
        <w:rPr>
          <w:rFonts w:ascii="Calibri Light" w:hAnsi="Calibri Light"/>
          <w:sz w:val="22"/>
          <w:szCs w:val="22"/>
        </w:rPr>
      </w:pPr>
      <w:r w:rsidRPr="00536D00">
        <w:rPr>
          <w:rFonts w:ascii="Calibri Light" w:hAnsi="Calibri Light"/>
          <w:sz w:val="22"/>
          <w:szCs w:val="22"/>
        </w:rPr>
        <w:t xml:space="preserve">To be confirmed at </w:t>
      </w:r>
      <w:r w:rsidR="00493C7A">
        <w:rPr>
          <w:rFonts w:ascii="Calibri Light" w:hAnsi="Calibri Light"/>
          <w:sz w:val="22"/>
          <w:szCs w:val="22"/>
        </w:rPr>
        <w:t xml:space="preserve">the </w:t>
      </w:r>
      <w:r w:rsidRPr="00C81EB9">
        <w:rPr>
          <w:rFonts w:ascii="Calibri Light" w:hAnsi="Calibri Light"/>
          <w:sz w:val="22"/>
          <w:szCs w:val="22"/>
        </w:rPr>
        <w:t xml:space="preserve">engagement level. </w:t>
      </w:r>
    </w:p>
    <w:p w14:paraId="4E55191A" w14:textId="77777777" w:rsidR="00E60BE0" w:rsidRPr="00C81EB9" w:rsidRDefault="00E60BE0" w:rsidP="00840803">
      <w:pPr>
        <w:pStyle w:val="Heading4"/>
        <w:spacing w:before="0" w:after="0" w:line="276" w:lineRule="auto"/>
      </w:pPr>
      <w:r w:rsidRPr="00C81EB9">
        <w:t>Supplier Performance Reporting</w:t>
      </w:r>
    </w:p>
    <w:p w14:paraId="31B0CFB7" w14:textId="3C8CB8E3" w:rsidR="001C39FD" w:rsidRPr="00C81EB9" w:rsidRDefault="001C39FD">
      <w:pPr>
        <w:pStyle w:val="Specification"/>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567"/>
        </w:tabs>
        <w:spacing w:line="276" w:lineRule="auto"/>
        <w:jc w:val="both"/>
        <w:rPr>
          <w:rFonts w:ascii="Calibri Light" w:hAnsi="Calibri Light"/>
          <w:sz w:val="22"/>
          <w:szCs w:val="22"/>
        </w:rPr>
      </w:pPr>
      <w:r w:rsidRPr="00C81EB9">
        <w:rPr>
          <w:rFonts w:ascii="Calibri Light" w:hAnsi="Calibri Light"/>
          <w:sz w:val="22"/>
          <w:szCs w:val="22"/>
        </w:rPr>
        <w:t xml:space="preserve">To be confirmed at </w:t>
      </w:r>
      <w:r w:rsidR="00493C7A">
        <w:rPr>
          <w:rFonts w:ascii="Calibri Light" w:hAnsi="Calibri Light"/>
          <w:sz w:val="22"/>
          <w:szCs w:val="22"/>
        </w:rPr>
        <w:t xml:space="preserve">the </w:t>
      </w:r>
      <w:r w:rsidRPr="00C81EB9">
        <w:rPr>
          <w:rFonts w:ascii="Calibri Light" w:hAnsi="Calibri Light"/>
          <w:sz w:val="22"/>
          <w:szCs w:val="22"/>
        </w:rPr>
        <w:t xml:space="preserve">engagement level. </w:t>
      </w:r>
    </w:p>
    <w:p w14:paraId="671D6E14" w14:textId="77777777" w:rsidR="00E60BE0" w:rsidRPr="001C39FD" w:rsidRDefault="00E60BE0" w:rsidP="00840803">
      <w:pPr>
        <w:pStyle w:val="Heading4"/>
        <w:spacing w:before="0" w:after="0" w:line="276" w:lineRule="auto"/>
      </w:pPr>
      <w:r w:rsidRPr="001C39FD">
        <w:t>Certification, Expertise and Qualification</w:t>
      </w:r>
    </w:p>
    <w:p w14:paraId="6F14E3DB" w14:textId="77777777" w:rsidR="001C39FD" w:rsidRPr="00E00E52" w:rsidRDefault="001C39FD">
      <w:pPr>
        <w:pStyle w:val="Specification"/>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567"/>
        </w:tabs>
        <w:spacing w:after="0" w:line="276" w:lineRule="auto"/>
        <w:jc w:val="both"/>
        <w:rPr>
          <w:rFonts w:ascii="Calibri Light" w:hAnsi="Calibri Light" w:cs="Calibri Light"/>
          <w:b/>
          <w:sz w:val="22"/>
          <w:szCs w:val="22"/>
        </w:rPr>
      </w:pPr>
      <w:r w:rsidRPr="00E00E52">
        <w:rPr>
          <w:rFonts w:ascii="Calibri Light" w:hAnsi="Calibri Light" w:cs="Calibri Light"/>
          <w:sz w:val="22"/>
          <w:szCs w:val="22"/>
        </w:rPr>
        <w:t xml:space="preserve">The Supplier represents that, </w:t>
      </w:r>
    </w:p>
    <w:p w14:paraId="0F764CA9" w14:textId="77777777" w:rsidR="001C39FD" w:rsidRPr="00E00E52" w:rsidRDefault="001C39FD">
      <w:pPr>
        <w:pStyle w:val="Specification"/>
        <w:numPr>
          <w:ilvl w:val="2"/>
          <w:numId w:val="17"/>
        </w:numPr>
        <w:pBdr>
          <w:top w:val="none" w:sz="4" w:space="0" w:color="000000"/>
          <w:left w:val="none" w:sz="4" w:space="0" w:color="000000"/>
          <w:bottom w:val="none" w:sz="4" w:space="0" w:color="000000"/>
          <w:right w:val="none" w:sz="4" w:space="0" w:color="000000"/>
          <w:between w:val="none" w:sz="4" w:space="0" w:color="000000"/>
        </w:pBdr>
        <w:tabs>
          <w:tab w:val="left" w:pos="567"/>
        </w:tabs>
        <w:spacing w:after="0" w:line="276" w:lineRule="auto"/>
        <w:jc w:val="both"/>
        <w:rPr>
          <w:rFonts w:ascii="Calibri Light" w:hAnsi="Calibri Light" w:cs="Calibri Light"/>
          <w:b/>
          <w:sz w:val="22"/>
          <w:szCs w:val="22"/>
        </w:rPr>
      </w:pPr>
      <w:r w:rsidRPr="00E00E52">
        <w:rPr>
          <w:rFonts w:ascii="Calibri Light" w:hAnsi="Calibri Light" w:cs="Calibri Light"/>
          <w:sz w:val="22"/>
          <w:szCs w:val="22"/>
        </w:rPr>
        <w:lastRenderedPageBreak/>
        <w:t>it has the necessary expertise, skill, qualifications and ability to undertake the work required in terms of the Statement of Work or Service Definition and;</w:t>
      </w:r>
    </w:p>
    <w:p w14:paraId="4867ABDD" w14:textId="77777777" w:rsidR="001C39FD" w:rsidRPr="00E00E52" w:rsidRDefault="001C39FD">
      <w:pPr>
        <w:pStyle w:val="Specification"/>
        <w:numPr>
          <w:ilvl w:val="2"/>
          <w:numId w:val="17"/>
        </w:numPr>
        <w:pBdr>
          <w:top w:val="none" w:sz="4" w:space="0" w:color="000000"/>
          <w:left w:val="none" w:sz="4" w:space="0" w:color="000000"/>
          <w:bottom w:val="none" w:sz="4" w:space="0" w:color="000000"/>
          <w:right w:val="none" w:sz="4" w:space="0" w:color="000000"/>
          <w:between w:val="none" w:sz="4" w:space="0" w:color="000000"/>
        </w:pBdr>
        <w:tabs>
          <w:tab w:val="left" w:pos="567"/>
        </w:tabs>
        <w:spacing w:after="0" w:line="276" w:lineRule="auto"/>
        <w:jc w:val="both"/>
        <w:rPr>
          <w:rFonts w:ascii="Calibri Light" w:hAnsi="Calibri Light" w:cs="Calibri Light"/>
          <w:b/>
          <w:sz w:val="22"/>
          <w:szCs w:val="22"/>
        </w:rPr>
      </w:pPr>
      <w:r w:rsidRPr="00E00E52">
        <w:rPr>
          <w:rFonts w:ascii="Calibri Light" w:hAnsi="Calibri Light" w:cs="Calibri Light"/>
          <w:sz w:val="22"/>
          <w:szCs w:val="22"/>
        </w:rPr>
        <w:t>it is committed to provide the Products or Services; and</w:t>
      </w:r>
    </w:p>
    <w:p w14:paraId="4C39072A" w14:textId="77777777" w:rsidR="001C39FD" w:rsidRPr="00E00E52" w:rsidRDefault="001C39FD">
      <w:pPr>
        <w:pStyle w:val="Specification"/>
        <w:numPr>
          <w:ilvl w:val="2"/>
          <w:numId w:val="17"/>
        </w:numPr>
        <w:pBdr>
          <w:top w:val="none" w:sz="4" w:space="0" w:color="000000"/>
          <w:left w:val="none" w:sz="4" w:space="0" w:color="000000"/>
          <w:bottom w:val="none" w:sz="4" w:space="0" w:color="000000"/>
          <w:right w:val="none" w:sz="4" w:space="0" w:color="000000"/>
          <w:between w:val="none" w:sz="4" w:space="0" w:color="000000"/>
        </w:pBdr>
        <w:tabs>
          <w:tab w:val="left" w:pos="567"/>
        </w:tabs>
        <w:spacing w:after="0" w:line="276" w:lineRule="auto"/>
        <w:jc w:val="both"/>
        <w:rPr>
          <w:rFonts w:ascii="Calibri Light" w:hAnsi="Calibri Light" w:cs="Calibri Light"/>
          <w:b/>
          <w:sz w:val="22"/>
          <w:szCs w:val="22"/>
        </w:rPr>
      </w:pPr>
      <w:r w:rsidRPr="00E00E52">
        <w:rPr>
          <w:rFonts w:ascii="Calibri Light" w:hAnsi="Calibri Light" w:cs="Calibri Light"/>
          <w:sz w:val="22"/>
          <w:szCs w:val="22"/>
        </w:rPr>
        <w:t>Perform all obligations detailed herein without any interruption to the Customer.</w:t>
      </w:r>
    </w:p>
    <w:p w14:paraId="42D4B3D8" w14:textId="77777777" w:rsidR="001C39FD" w:rsidRPr="005E4AF7" w:rsidRDefault="001C39FD">
      <w:pPr>
        <w:pStyle w:val="Specification"/>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567"/>
        </w:tabs>
        <w:spacing w:after="0" w:line="276" w:lineRule="auto"/>
        <w:jc w:val="both"/>
        <w:rPr>
          <w:rFonts w:ascii="Calibri Light" w:hAnsi="Calibri Light" w:cs="Calibri Light"/>
          <w:bCs/>
          <w:sz w:val="22"/>
          <w:szCs w:val="22"/>
        </w:rPr>
      </w:pPr>
      <w:bookmarkStart w:id="223" w:name="_Toc448483301"/>
      <w:bookmarkStart w:id="224" w:name="_Toc448483304"/>
      <w:r w:rsidRPr="005E4AF7">
        <w:rPr>
          <w:rFonts w:ascii="Calibri Light" w:hAnsi="Calibri Light" w:cs="Calibri Light"/>
          <w:bCs/>
          <w:sz w:val="22"/>
          <w:szCs w:val="22"/>
        </w:rPr>
        <w:t>The Supplier must provide the service in a good and workmanlike manner and in accordance with the SITA Internal Audit and Risks methodology as well as standards and practices prescript by relevant professional bodies</w:t>
      </w:r>
      <w:bookmarkEnd w:id="223"/>
      <w:r w:rsidRPr="005E4AF7">
        <w:rPr>
          <w:rFonts w:ascii="Calibri Light" w:hAnsi="Calibri Light" w:cs="Calibri Light"/>
          <w:bCs/>
          <w:color w:val="000000"/>
          <w:sz w:val="22"/>
        </w:rPr>
        <w:t>.</w:t>
      </w:r>
    </w:p>
    <w:p w14:paraId="75043A49" w14:textId="7D9DB5C7" w:rsidR="001C39FD" w:rsidRDefault="001C39FD">
      <w:pPr>
        <w:pStyle w:val="Specification"/>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567"/>
        </w:tabs>
        <w:spacing w:after="0" w:line="276" w:lineRule="auto"/>
        <w:jc w:val="both"/>
        <w:rPr>
          <w:rFonts w:ascii="Calibri Light" w:hAnsi="Calibri Light" w:cs="Calibri Light"/>
          <w:bCs/>
          <w:sz w:val="22"/>
          <w:szCs w:val="22"/>
        </w:rPr>
      </w:pPr>
      <w:r w:rsidRPr="00E00E52">
        <w:rPr>
          <w:rFonts w:ascii="Calibri Light" w:hAnsi="Calibri Light" w:cs="Calibri Light"/>
          <w:bCs/>
          <w:sz w:val="22"/>
          <w:szCs w:val="22"/>
        </w:rPr>
        <w:t xml:space="preserve">The Supplier must perform the Services in the most cost-effective manner consistent with the level of quality and performance as defined in </w:t>
      </w:r>
      <w:r w:rsidR="00493C7A">
        <w:rPr>
          <w:rFonts w:ascii="Calibri Light" w:hAnsi="Calibri Light" w:cs="Calibri Light"/>
          <w:bCs/>
          <w:sz w:val="22"/>
          <w:szCs w:val="22"/>
        </w:rPr>
        <w:t xml:space="preserve">the </w:t>
      </w:r>
      <w:r w:rsidRPr="00E00E52">
        <w:rPr>
          <w:rFonts w:ascii="Calibri Light" w:hAnsi="Calibri Light" w:cs="Calibri Light"/>
          <w:bCs/>
          <w:sz w:val="22"/>
          <w:szCs w:val="22"/>
        </w:rPr>
        <w:t>Statement of Work or Service Definition</w:t>
      </w:r>
      <w:bookmarkEnd w:id="224"/>
      <w:r>
        <w:rPr>
          <w:rFonts w:ascii="Calibri Light" w:hAnsi="Calibri Light" w:cs="Calibri Light"/>
          <w:bCs/>
          <w:sz w:val="22"/>
          <w:szCs w:val="22"/>
        </w:rPr>
        <w:t>.</w:t>
      </w:r>
    </w:p>
    <w:p w14:paraId="3E3CF409" w14:textId="77777777" w:rsidR="001C39FD" w:rsidRPr="00E00E52" w:rsidRDefault="001C39FD" w:rsidP="001C39FD">
      <w:pPr>
        <w:pStyle w:val="Specification"/>
        <w:pBdr>
          <w:top w:val="none" w:sz="4" w:space="0" w:color="000000"/>
          <w:left w:val="none" w:sz="4" w:space="0" w:color="000000"/>
          <w:bottom w:val="none" w:sz="4" w:space="0" w:color="000000"/>
          <w:right w:val="none" w:sz="4" w:space="0" w:color="000000"/>
          <w:between w:val="none" w:sz="4" w:space="0" w:color="000000"/>
        </w:pBdr>
        <w:tabs>
          <w:tab w:val="left" w:pos="567"/>
        </w:tabs>
        <w:spacing w:after="0" w:line="276" w:lineRule="auto"/>
        <w:ind w:left="1135"/>
        <w:jc w:val="both"/>
        <w:rPr>
          <w:rFonts w:ascii="Calibri Light" w:hAnsi="Calibri Light" w:cs="Calibri Light"/>
          <w:bCs/>
          <w:sz w:val="22"/>
          <w:szCs w:val="22"/>
        </w:rPr>
      </w:pPr>
    </w:p>
    <w:p w14:paraId="436ADE4D" w14:textId="77777777" w:rsidR="00CA731E" w:rsidRPr="001C39FD" w:rsidRDefault="00CA731E" w:rsidP="00840803">
      <w:pPr>
        <w:pStyle w:val="Heading4"/>
        <w:spacing w:before="0" w:after="0" w:line="276" w:lineRule="auto"/>
      </w:pPr>
      <w:bookmarkStart w:id="225" w:name="_Hlk195036753"/>
      <w:r w:rsidRPr="001C39FD">
        <w:t>Logistical Conditions</w:t>
      </w:r>
      <w:bookmarkEnd w:id="225"/>
    </w:p>
    <w:p w14:paraId="75DF126D" w14:textId="6C8560F4" w:rsidR="001C39FD" w:rsidRPr="00BF6BB1" w:rsidRDefault="001C39FD">
      <w:pPr>
        <w:numPr>
          <w:ilvl w:val="0"/>
          <w:numId w:val="21"/>
        </w:numPr>
        <w:jc w:val="left"/>
        <w:rPr>
          <w:rFonts w:cs="Calibri Light"/>
        </w:rPr>
      </w:pPr>
      <w:r w:rsidRPr="001C39FD">
        <w:rPr>
          <w:rFonts w:cs="Calibri Light"/>
          <w:b/>
        </w:rPr>
        <w:t>Hours of work</w:t>
      </w:r>
      <w:r w:rsidRPr="001C39FD">
        <w:rPr>
          <w:rFonts w:cs="Calibri Light"/>
        </w:rPr>
        <w:t xml:space="preserve">: </w:t>
      </w:r>
      <w:r w:rsidR="00493C7A">
        <w:rPr>
          <w:rFonts w:cs="Calibri Light"/>
        </w:rPr>
        <w:t>SITA's</w:t>
      </w:r>
      <w:r w:rsidRPr="001C39FD">
        <w:rPr>
          <w:rFonts w:cs="Calibri Light"/>
        </w:rPr>
        <w:t xml:space="preserve"> normal business hours</w:t>
      </w:r>
      <w:r w:rsidR="004B0547">
        <w:rPr>
          <w:rFonts w:cs="Calibri Light"/>
        </w:rPr>
        <w:t xml:space="preserve"> </w:t>
      </w:r>
      <w:r w:rsidR="004B0547" w:rsidRPr="00BF6BB1">
        <w:rPr>
          <w:rFonts w:cs="Calibri Light"/>
        </w:rPr>
        <w:t>are 08:00 – 16:30, Monday to Friday, Public Holidays excluded.</w:t>
      </w:r>
    </w:p>
    <w:p w14:paraId="09D2D35E" w14:textId="77777777" w:rsidR="001C39FD" w:rsidRPr="001C39FD" w:rsidRDefault="001C39FD">
      <w:pPr>
        <w:numPr>
          <w:ilvl w:val="0"/>
          <w:numId w:val="21"/>
        </w:numPr>
        <w:rPr>
          <w:rFonts w:cs="Calibri Light"/>
        </w:rPr>
      </w:pPr>
      <w:r w:rsidRPr="001C39FD">
        <w:rPr>
          <w:rFonts w:cs="Calibri Light"/>
          <w:b/>
        </w:rPr>
        <w:t>Client environment:</w:t>
      </w:r>
      <w:r>
        <w:rPr>
          <w:rFonts w:cs="Calibri Light"/>
        </w:rPr>
        <w:t xml:space="preserve"> </w:t>
      </w:r>
      <w:r w:rsidRPr="001C39FD">
        <w:rPr>
          <w:rFonts w:cs="Calibri Light"/>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780362AF" w14:textId="53E56993" w:rsidR="001C39FD" w:rsidRDefault="001C39FD">
      <w:pPr>
        <w:numPr>
          <w:ilvl w:val="0"/>
          <w:numId w:val="21"/>
        </w:numPr>
        <w:rPr>
          <w:rFonts w:cs="Calibri Light"/>
        </w:rPr>
      </w:pPr>
      <w:r w:rsidRPr="007163B6">
        <w:rPr>
          <w:rFonts w:cs="Calibri Light"/>
          <w:b/>
        </w:rPr>
        <w:t>Tools of Trade</w:t>
      </w:r>
      <w:r w:rsidRPr="007163B6">
        <w:rPr>
          <w:rFonts w:cs="Calibri Light"/>
        </w:rPr>
        <w:t>. The bidder is expected to use its own resources (cell phone, laptops</w:t>
      </w:r>
      <w:r w:rsidR="00493C7A">
        <w:rPr>
          <w:rFonts w:cs="Calibri Light"/>
        </w:rPr>
        <w:t>,</w:t>
      </w:r>
      <w:r w:rsidRPr="007163B6">
        <w:rPr>
          <w:rFonts w:cs="Calibri Light"/>
        </w:rPr>
        <w:t xml:space="preserve"> etc) to communicate with its own offices or outside of the SITA/Client buildings, including all tools and equipment to render the services effectively.</w:t>
      </w:r>
    </w:p>
    <w:p w14:paraId="12105788" w14:textId="2A7DE1DA" w:rsidR="00F27A11" w:rsidRPr="00E12B23" w:rsidRDefault="00F27A11" w:rsidP="00E12B23">
      <w:pPr>
        <w:pStyle w:val="Heading4"/>
      </w:pPr>
      <w:r w:rsidRPr="00E12B23">
        <w:t>Skills transfer and training</w:t>
      </w:r>
    </w:p>
    <w:p w14:paraId="1B639C17" w14:textId="501B1D13" w:rsidR="00DB1F4C" w:rsidRPr="005431D5" w:rsidRDefault="00F27A11" w:rsidP="00DB1F4C">
      <w:pPr>
        <w:numPr>
          <w:ilvl w:val="3"/>
          <w:numId w:val="5"/>
        </w:numPr>
        <w:tabs>
          <w:tab w:val="left" w:pos="1277"/>
        </w:tabs>
        <w:rPr>
          <w:rFonts w:cs="Calibri Light"/>
        </w:rPr>
      </w:pPr>
      <w:r w:rsidRPr="00F27A11">
        <w:rPr>
          <w:rFonts w:eastAsia="Times New Roman" w:cs="Calibri Light"/>
        </w:rPr>
        <w:t xml:space="preserve">The Supplier </w:t>
      </w:r>
      <w:r w:rsidR="00767C7E">
        <w:rPr>
          <w:rFonts w:eastAsia="Times New Roman" w:cs="Calibri Light"/>
        </w:rPr>
        <w:t>shall</w:t>
      </w:r>
      <w:r w:rsidRPr="00F27A11">
        <w:rPr>
          <w:rFonts w:eastAsia="Times New Roman" w:cs="Calibri Light"/>
        </w:rPr>
        <w:t xml:space="preserve"> provide skills transfer to </w:t>
      </w:r>
      <w:r w:rsidR="00767C7E">
        <w:rPr>
          <w:rFonts w:eastAsia="Times New Roman" w:cs="Calibri Light"/>
        </w:rPr>
        <w:t xml:space="preserve">both </w:t>
      </w:r>
      <w:r w:rsidRPr="00F27A11">
        <w:rPr>
          <w:rFonts w:eastAsia="Times New Roman" w:cs="Calibri Light"/>
        </w:rPr>
        <w:t xml:space="preserve">management and technical staff </w:t>
      </w:r>
      <w:r w:rsidR="00767C7E">
        <w:rPr>
          <w:rFonts w:eastAsia="Times New Roman" w:cs="Calibri Light"/>
        </w:rPr>
        <w:t xml:space="preserve">within SITA and relevant government departments to build and </w:t>
      </w:r>
      <w:r w:rsidR="00767C7E" w:rsidRPr="00270D8C">
        <w:rPr>
          <w:rFonts w:cs="Calibri Light"/>
        </w:rPr>
        <w:t>strengthen the</w:t>
      </w:r>
      <w:r w:rsidR="00767C7E">
        <w:rPr>
          <w:rFonts w:cs="Calibri Light"/>
        </w:rPr>
        <w:t>ir</w:t>
      </w:r>
      <w:r w:rsidR="00767C7E" w:rsidRPr="00270D8C">
        <w:rPr>
          <w:rFonts w:cs="Calibri Light"/>
        </w:rPr>
        <w:t xml:space="preserve"> capacity to efficiently manage, interpret, and apply ICT research and advisory.</w:t>
      </w:r>
      <w:r w:rsidR="00767C7E">
        <w:rPr>
          <w:rFonts w:cs="Calibri Light"/>
        </w:rPr>
        <w:t xml:space="preserve"> </w:t>
      </w:r>
      <w:r w:rsidR="00767C7E" w:rsidRPr="00270D8C">
        <w:rPr>
          <w:rFonts w:cs="Calibri Light"/>
        </w:rPr>
        <w:t xml:space="preserve">This training will encompass key areas including </w:t>
      </w:r>
      <w:r w:rsidR="00767C7E">
        <w:rPr>
          <w:rFonts w:cs="Calibri Light"/>
        </w:rPr>
        <w:t>project and program management</w:t>
      </w:r>
      <w:r w:rsidR="00767C7E" w:rsidRPr="00270D8C">
        <w:rPr>
          <w:rFonts w:cs="Calibri Light"/>
        </w:rPr>
        <w:t xml:space="preserve">, </w:t>
      </w:r>
      <w:r w:rsidR="00767C7E">
        <w:rPr>
          <w:rFonts w:cs="Calibri Light"/>
        </w:rPr>
        <w:t>research methodologies</w:t>
      </w:r>
      <w:r w:rsidR="00767C7E" w:rsidRPr="00270D8C">
        <w:rPr>
          <w:rFonts w:cs="Calibri Light"/>
        </w:rPr>
        <w:t xml:space="preserve">, data </w:t>
      </w:r>
      <w:r w:rsidR="00767C7E">
        <w:rPr>
          <w:rFonts w:cs="Calibri Light"/>
        </w:rPr>
        <w:t xml:space="preserve">management and </w:t>
      </w:r>
      <w:r w:rsidR="00767C7E" w:rsidRPr="00270D8C">
        <w:rPr>
          <w:rFonts w:cs="Calibri Light"/>
        </w:rPr>
        <w:t>analy</w:t>
      </w:r>
      <w:r w:rsidR="00767C7E">
        <w:rPr>
          <w:rFonts w:cs="Calibri Light"/>
        </w:rPr>
        <w:t>sis, and effective utilisation of ICT research and advisory services</w:t>
      </w:r>
      <w:r w:rsidRPr="00F27A11">
        <w:rPr>
          <w:rFonts w:eastAsia="Times New Roman" w:cs="Calibri Light"/>
        </w:rPr>
        <w:t>.</w:t>
      </w:r>
    </w:p>
    <w:p w14:paraId="1BDDEDDF" w14:textId="69DFF43A" w:rsidR="009E5B6A" w:rsidRPr="00E12B23" w:rsidRDefault="009E5B6A" w:rsidP="009E5B6A">
      <w:pPr>
        <w:pStyle w:val="Heading4"/>
      </w:pPr>
      <w:r>
        <w:t>ICT Research Undertakings</w:t>
      </w:r>
      <w:r w:rsidR="006F6277">
        <w:t xml:space="preserve"> and Subscription</w:t>
      </w:r>
    </w:p>
    <w:p w14:paraId="72BE3E12" w14:textId="0651259C" w:rsidR="00254C93" w:rsidRPr="00254C93" w:rsidRDefault="00DB3FF6" w:rsidP="00254C93">
      <w:pPr>
        <w:numPr>
          <w:ilvl w:val="6"/>
          <w:numId w:val="5"/>
        </w:numPr>
        <w:rPr>
          <w:b/>
        </w:rPr>
      </w:pPr>
      <w:r>
        <w:t>The Supplier</w:t>
      </w:r>
      <w:r w:rsidR="009E5B6A" w:rsidRPr="009E5B6A">
        <w:t xml:space="preserve"> </w:t>
      </w:r>
      <w:r w:rsidR="00270D8C">
        <w:t>w</w:t>
      </w:r>
      <w:r w:rsidR="006F6277">
        <w:t xml:space="preserve">hose portfolio </w:t>
      </w:r>
      <w:r w:rsidR="00767C7E">
        <w:t>predominant</w:t>
      </w:r>
      <w:r w:rsidR="006F6277">
        <w:t>ly</w:t>
      </w:r>
      <w:r w:rsidR="00270D8C">
        <w:t xml:space="preserve"> f</w:t>
      </w:r>
      <w:r w:rsidR="006F6277">
        <w:t xml:space="preserve">eatures </w:t>
      </w:r>
      <w:r w:rsidR="00270D8C">
        <w:t>international research</w:t>
      </w:r>
      <w:r w:rsidR="00767C7E">
        <w:t xml:space="preserve"> initiatives</w:t>
      </w:r>
      <w:r w:rsidR="00270D8C">
        <w:t xml:space="preserve"> </w:t>
      </w:r>
      <w:r w:rsidR="006F6277">
        <w:t>is encouraged to also in</w:t>
      </w:r>
      <w:r w:rsidR="009E5B6A" w:rsidRPr="009E5B6A">
        <w:t xml:space="preserve">clude national </w:t>
      </w:r>
      <w:r w:rsidR="009E5B6A" w:rsidRPr="005431D5">
        <w:t>research studies</w:t>
      </w:r>
      <w:r w:rsidR="00270D8C" w:rsidRPr="005431D5">
        <w:t xml:space="preserve"> </w:t>
      </w:r>
      <w:r w:rsidR="006F6277" w:rsidRPr="005431D5">
        <w:t>specifically addressing the</w:t>
      </w:r>
      <w:r w:rsidR="00270D8C" w:rsidRPr="005431D5">
        <w:t xml:space="preserve"> South African context</w:t>
      </w:r>
      <w:r w:rsidR="00CB0139" w:rsidRPr="005431D5">
        <w:t xml:space="preserve">, </w:t>
      </w:r>
      <w:r w:rsidR="006F6277" w:rsidRPr="005431D5">
        <w:t>particularly those designed for government</w:t>
      </w:r>
      <w:r w:rsidR="00CB0139" w:rsidRPr="005431D5">
        <w:t xml:space="preserve"> and the public sector</w:t>
      </w:r>
      <w:r w:rsidR="006F6277" w:rsidRPr="005431D5">
        <w:t>. Inclusion of such locally relevant research may be considered an advantage</w:t>
      </w:r>
      <w:r w:rsidR="00A4331C">
        <w:t>.</w:t>
      </w:r>
    </w:p>
    <w:p w14:paraId="34EDD3DA" w14:textId="054B6C18" w:rsidR="00B12F3C" w:rsidRPr="007163B6" w:rsidRDefault="00F2583E" w:rsidP="00840803">
      <w:pPr>
        <w:pStyle w:val="Heading4"/>
        <w:spacing w:before="0" w:after="0" w:line="276" w:lineRule="auto"/>
      </w:pPr>
      <w:r w:rsidRPr="007163B6">
        <w:t>Regulatory, Quality and Standards</w:t>
      </w:r>
    </w:p>
    <w:p w14:paraId="74386225" w14:textId="1D6E22C9" w:rsidR="00F91AC0" w:rsidRDefault="001C39FD" w:rsidP="00F91AC0">
      <w:pPr>
        <w:pStyle w:val="ListParagraph"/>
        <w:numPr>
          <w:ilvl w:val="0"/>
          <w:numId w:val="6"/>
        </w:numPr>
      </w:pPr>
      <w:r w:rsidRPr="007163B6">
        <w:rPr>
          <w:rFonts w:cs="Calibri Light"/>
        </w:rPr>
        <w:t xml:space="preserve">To be confirmed at </w:t>
      </w:r>
      <w:r w:rsidR="0092507F">
        <w:rPr>
          <w:rFonts w:cs="Calibri Light"/>
        </w:rPr>
        <w:t xml:space="preserve">the </w:t>
      </w:r>
      <w:r w:rsidRPr="007163B6">
        <w:rPr>
          <w:rFonts w:cs="Calibri Light"/>
        </w:rPr>
        <w:t>engagement level</w:t>
      </w:r>
      <w:r w:rsidR="003B6B50" w:rsidRPr="007163B6">
        <w:rPr>
          <w:rFonts w:cs="Calibri Light"/>
        </w:rPr>
        <w:t>.</w:t>
      </w:r>
    </w:p>
    <w:p w14:paraId="7D09C848" w14:textId="77777777" w:rsidR="00F91AC0" w:rsidRPr="00172DEB" w:rsidRDefault="00F91AC0" w:rsidP="00F91AC0">
      <w:pPr>
        <w:pStyle w:val="ListParagraph"/>
        <w:ind w:left="1277"/>
      </w:pPr>
    </w:p>
    <w:p w14:paraId="482033EE" w14:textId="61FD33BC" w:rsidR="00F420F0" w:rsidRPr="001F2857" w:rsidRDefault="00F420F0" w:rsidP="00336020">
      <w:pPr>
        <w:pStyle w:val="Heading4"/>
        <w:spacing w:before="0" w:after="0" w:line="276" w:lineRule="auto"/>
      </w:pPr>
      <w:r>
        <w:t>Company and Personnel Security Clearance Requirements</w:t>
      </w:r>
    </w:p>
    <w:p w14:paraId="36E8B313" w14:textId="114298B8" w:rsidR="00F420F0" w:rsidRPr="001F2857" w:rsidRDefault="00F420F0">
      <w:pPr>
        <w:pStyle w:val="ListParagraph"/>
        <w:numPr>
          <w:ilvl w:val="1"/>
          <w:numId w:val="41"/>
        </w:numPr>
        <w:rPr>
          <w:rFonts w:cs="Calibri Light"/>
        </w:rPr>
      </w:pPr>
      <w:r w:rsidRPr="001F2857">
        <w:rPr>
          <w:rFonts w:cs="Calibri Light"/>
          <w:b/>
          <w:bCs/>
        </w:rPr>
        <w:t>Company security screening</w:t>
      </w:r>
      <w:r w:rsidRPr="001F2857">
        <w:rPr>
          <w:rFonts w:cs="Calibri Light"/>
        </w:rPr>
        <w:t>: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182AB506" w14:textId="77777777" w:rsidR="00F420F0" w:rsidRPr="00F420F0" w:rsidRDefault="00F420F0">
      <w:pPr>
        <w:numPr>
          <w:ilvl w:val="4"/>
          <w:numId w:val="41"/>
        </w:numPr>
        <w:ind w:left="1985"/>
        <w:rPr>
          <w:rFonts w:eastAsia="Times New Roman" w:cs="Calibri Light"/>
        </w:rPr>
      </w:pPr>
      <w:r w:rsidRPr="00F420F0">
        <w:rPr>
          <w:rFonts w:eastAsia="Times New Roman" w:cs="Calibri Light"/>
        </w:rPr>
        <w:t>Copy of company registration documentation.</w:t>
      </w:r>
    </w:p>
    <w:p w14:paraId="396F67D8" w14:textId="77777777" w:rsidR="00F420F0" w:rsidRPr="00F420F0" w:rsidRDefault="00F420F0">
      <w:pPr>
        <w:numPr>
          <w:ilvl w:val="4"/>
          <w:numId w:val="41"/>
        </w:numPr>
        <w:ind w:left="1985"/>
        <w:rPr>
          <w:rFonts w:eastAsia="Times New Roman" w:cs="Calibri Light"/>
        </w:rPr>
      </w:pPr>
      <w:r w:rsidRPr="00F420F0">
        <w:rPr>
          <w:rFonts w:eastAsia="Times New Roman" w:cs="Calibri Light"/>
        </w:rPr>
        <w:t>Copy(</w:t>
      </w:r>
      <w:proofErr w:type="spellStart"/>
      <w:r w:rsidRPr="00F420F0">
        <w:rPr>
          <w:rFonts w:eastAsia="Times New Roman" w:cs="Calibri Light"/>
        </w:rPr>
        <w:t>ies</w:t>
      </w:r>
      <w:proofErr w:type="spellEnd"/>
      <w:r w:rsidRPr="00F420F0">
        <w:rPr>
          <w:rFonts w:eastAsia="Times New Roman" w:cs="Calibri Light"/>
        </w:rPr>
        <w:t xml:space="preserve">) of identity documentation of Director(s), Member(s) or Trustee(s); </w:t>
      </w:r>
    </w:p>
    <w:p w14:paraId="01EF99F2" w14:textId="18E5FA95" w:rsidR="00F420F0" w:rsidRPr="00F420F0" w:rsidRDefault="00F420F0">
      <w:pPr>
        <w:numPr>
          <w:ilvl w:val="4"/>
          <w:numId w:val="41"/>
        </w:numPr>
        <w:ind w:left="1985"/>
        <w:rPr>
          <w:rFonts w:eastAsia="Times New Roman" w:cs="Calibri Light"/>
        </w:rPr>
      </w:pPr>
      <w:r w:rsidRPr="00F420F0">
        <w:rPr>
          <w:rFonts w:eastAsia="Times New Roman" w:cs="Calibri Light"/>
        </w:rPr>
        <w:lastRenderedPageBreak/>
        <w:t xml:space="preserve">Copy of </w:t>
      </w:r>
      <w:r w:rsidR="00C87CC6">
        <w:rPr>
          <w:rFonts w:eastAsia="Times New Roman" w:cs="Calibri Light"/>
        </w:rPr>
        <w:t xml:space="preserve">a </w:t>
      </w:r>
      <w:r w:rsidRPr="00F420F0">
        <w:rPr>
          <w:rFonts w:eastAsia="Times New Roman" w:cs="Calibri Light"/>
        </w:rPr>
        <w:t xml:space="preserve">valid tax clearance certificate. </w:t>
      </w:r>
    </w:p>
    <w:p w14:paraId="5FF18F89" w14:textId="407C0990" w:rsidR="00F420F0" w:rsidRPr="001F2857" w:rsidRDefault="00F420F0">
      <w:pPr>
        <w:pStyle w:val="ListParagraph"/>
        <w:numPr>
          <w:ilvl w:val="1"/>
          <w:numId w:val="41"/>
        </w:numPr>
        <w:rPr>
          <w:rFonts w:cs="Calibri Light"/>
        </w:rPr>
      </w:pPr>
      <w:r w:rsidRPr="001F2857">
        <w:rPr>
          <w:rFonts w:cs="Calibri Light"/>
          <w:b/>
          <w:bCs/>
        </w:rPr>
        <w:t>Security suitability check for individuals</w:t>
      </w:r>
      <w:r w:rsidRPr="001F2857">
        <w:rPr>
          <w:rFonts w:cs="Calibri Light"/>
        </w:rPr>
        <w:t xml:space="preserve">: SITA may, at its own discretion and in line with its policies and procedures, require employees of the supplier to be subjected to a security suitability check before commencement of a project or </w:t>
      </w:r>
      <w:r w:rsidR="00C87CC6">
        <w:rPr>
          <w:rFonts w:cs="Calibri Light"/>
        </w:rPr>
        <w:t>delivery</w:t>
      </w:r>
      <w:r w:rsidRPr="001F2857">
        <w:rPr>
          <w:rFonts w:cs="Calibri Light"/>
        </w:rPr>
        <w:t xml:space="preserve"> of a service. The security suitability check is conducted by </w:t>
      </w:r>
      <w:r w:rsidRPr="001F2857">
        <w:rPr>
          <w:rFonts w:cs="Calibri Light"/>
          <w:b/>
          <w:bCs/>
        </w:rPr>
        <w:t>SITA</w:t>
      </w:r>
      <w:r w:rsidRPr="001F2857">
        <w:rPr>
          <w:rFonts w:cs="Calibri Light"/>
        </w:rPr>
        <w:t xml:space="preserve"> in order to ensure that individuals meet the minimum security requirements and also to verify personal information. The supplier will be required to replace any employee(s) who is found to be </w:t>
      </w:r>
      <w:r w:rsidR="00C87CC6">
        <w:rPr>
          <w:rFonts w:cs="Calibri Light"/>
        </w:rPr>
        <w:t>un</w:t>
      </w:r>
      <w:r w:rsidRPr="001F2857">
        <w:rPr>
          <w:rFonts w:cs="Calibri Light"/>
        </w:rPr>
        <w:t>suitable after the conduct of the security screening. The following documentation will be required for the security suitability check:</w:t>
      </w:r>
    </w:p>
    <w:p w14:paraId="511C6492" w14:textId="77777777" w:rsidR="00F420F0" w:rsidRPr="00F420F0" w:rsidRDefault="00F420F0">
      <w:pPr>
        <w:numPr>
          <w:ilvl w:val="4"/>
          <w:numId w:val="39"/>
        </w:numPr>
        <w:ind w:left="1985"/>
        <w:rPr>
          <w:rFonts w:eastAsia="Times New Roman" w:cs="Calibri Light"/>
        </w:rPr>
      </w:pPr>
      <w:r w:rsidRPr="00F420F0">
        <w:rPr>
          <w:rFonts w:eastAsia="Times New Roman" w:cs="Calibri Light"/>
        </w:rPr>
        <w:t>Copy of identity document;</w:t>
      </w:r>
    </w:p>
    <w:p w14:paraId="494B11CD" w14:textId="77777777" w:rsidR="00F420F0" w:rsidRPr="00F420F0" w:rsidRDefault="00F420F0">
      <w:pPr>
        <w:numPr>
          <w:ilvl w:val="2"/>
          <w:numId w:val="39"/>
        </w:numPr>
        <w:ind w:left="1985"/>
        <w:rPr>
          <w:rFonts w:eastAsia="Times New Roman" w:cs="Calibri Light"/>
        </w:rPr>
      </w:pPr>
      <w:r w:rsidRPr="00F420F0">
        <w:rPr>
          <w:rFonts w:eastAsia="Times New Roman" w:cs="Calibri Light"/>
        </w:rPr>
        <w:t>Copy(</w:t>
      </w:r>
      <w:proofErr w:type="spellStart"/>
      <w:r w:rsidRPr="00F420F0">
        <w:rPr>
          <w:rFonts w:eastAsia="Times New Roman" w:cs="Calibri Light"/>
        </w:rPr>
        <w:t>ies</w:t>
      </w:r>
      <w:proofErr w:type="spellEnd"/>
      <w:r w:rsidRPr="00F420F0">
        <w:rPr>
          <w:rFonts w:eastAsia="Times New Roman" w:cs="Calibri Light"/>
        </w:rPr>
        <w:t>) of qualification(s) if SITA requires verification thereof;</w:t>
      </w:r>
    </w:p>
    <w:p w14:paraId="5FF6BA5D" w14:textId="77777777" w:rsidR="00F420F0" w:rsidRPr="00F420F0" w:rsidRDefault="00F420F0">
      <w:pPr>
        <w:numPr>
          <w:ilvl w:val="2"/>
          <w:numId w:val="39"/>
        </w:numPr>
        <w:ind w:left="1985"/>
        <w:rPr>
          <w:rFonts w:eastAsia="Times New Roman" w:cs="Calibri Light"/>
        </w:rPr>
      </w:pPr>
      <w:r w:rsidRPr="00F420F0">
        <w:rPr>
          <w:rFonts w:eastAsia="Times New Roman" w:cs="Calibri Light"/>
        </w:rPr>
        <w:t>Fingerprints – will be taken electronically;</w:t>
      </w:r>
    </w:p>
    <w:p w14:paraId="17587A46" w14:textId="77777777" w:rsidR="00F420F0" w:rsidRPr="00F420F0" w:rsidRDefault="00F420F0">
      <w:pPr>
        <w:numPr>
          <w:ilvl w:val="2"/>
          <w:numId w:val="39"/>
        </w:numPr>
        <w:tabs>
          <w:tab w:val="left" w:pos="1560"/>
          <w:tab w:val="left" w:pos="1985"/>
        </w:tabs>
        <w:ind w:left="1560" w:hanging="114"/>
        <w:rPr>
          <w:rFonts w:eastAsia="Times New Roman" w:cs="Calibri Light"/>
        </w:rPr>
      </w:pPr>
      <w:r w:rsidRPr="00F420F0">
        <w:rPr>
          <w:rFonts w:eastAsia="Times New Roman" w:cs="Calibri Light"/>
        </w:rPr>
        <w:t xml:space="preserve">Signed consent form for the conduct of background checks. </w:t>
      </w:r>
    </w:p>
    <w:p w14:paraId="385785E7" w14:textId="79DCF5EF" w:rsidR="00F420F0" w:rsidRPr="00F420F0" w:rsidRDefault="00F420F0">
      <w:pPr>
        <w:numPr>
          <w:ilvl w:val="1"/>
          <w:numId w:val="41"/>
        </w:numPr>
        <w:ind w:left="1418" w:hanging="851"/>
        <w:rPr>
          <w:rFonts w:cs="Calibri Light"/>
        </w:rPr>
      </w:pPr>
      <w:r w:rsidRPr="00F420F0">
        <w:rPr>
          <w:rFonts w:cs="Calibri Light"/>
          <w:b/>
          <w:bCs/>
        </w:rPr>
        <w:t>Security clearance</w:t>
      </w:r>
      <w:r w:rsidRPr="00F420F0">
        <w:rPr>
          <w:rFonts w:cs="Calibri Light"/>
        </w:rPr>
        <w:t>: A security clearance, issued by either the SSA or Defence Intelligence (DI)</w:t>
      </w:r>
      <w:r w:rsidR="00214B6E">
        <w:rPr>
          <w:rFonts w:cs="Calibri Light"/>
        </w:rPr>
        <w:t>,</w:t>
      </w:r>
      <w:r w:rsidRPr="00F420F0">
        <w:rPr>
          <w:rFonts w:cs="Calibri Light"/>
        </w:rPr>
        <w:t xml:space="preserve"> is required if any employee of the supplier will have or may gain access to classified information throughout the duration of the project or in the process of delivering a service. The level of security clearance required – </w:t>
      </w:r>
      <w:r w:rsidRPr="00F420F0">
        <w:rPr>
          <w:rFonts w:cs="Calibri Light"/>
          <w:b/>
          <w:bCs/>
        </w:rPr>
        <w:t>Confidential, Secret or Top Secret</w:t>
      </w:r>
      <w:r w:rsidRPr="00F420F0">
        <w:rPr>
          <w:rFonts w:cs="Calibri Light"/>
        </w:rPr>
        <w:t xml:space="preserve">, will be determined at the sole discretion of SITA. The supplier will have to replace any employee who </w:t>
      </w:r>
      <w:r w:rsidR="00214B6E">
        <w:rPr>
          <w:rFonts w:cs="Calibri Light"/>
        </w:rPr>
        <w:t>does</w:t>
      </w:r>
      <w:r w:rsidRPr="00F420F0">
        <w:rPr>
          <w:rFonts w:cs="Calibri Light"/>
        </w:rPr>
        <w:t xml:space="preserve"> not qualify for a security clearance or is found not suitable by the SSA or DI. The following documentation will be required for the security clearance process:</w:t>
      </w:r>
    </w:p>
    <w:p w14:paraId="10B8CAC9" w14:textId="77777777" w:rsidR="00F420F0" w:rsidRPr="00F420F0" w:rsidRDefault="00F420F0">
      <w:pPr>
        <w:numPr>
          <w:ilvl w:val="4"/>
          <w:numId w:val="40"/>
        </w:numPr>
        <w:ind w:left="1985"/>
        <w:rPr>
          <w:rFonts w:eastAsia="Times New Roman" w:cs="Calibri Light"/>
        </w:rPr>
      </w:pPr>
      <w:r w:rsidRPr="00F420F0">
        <w:rPr>
          <w:rFonts w:eastAsia="Times New Roman" w:cs="Calibri Light"/>
        </w:rPr>
        <w:t>Completed Z204 or DD1057 security clearance application form.</w:t>
      </w:r>
    </w:p>
    <w:p w14:paraId="1C4828A9" w14:textId="77777777" w:rsidR="00F420F0" w:rsidRPr="00F420F0" w:rsidRDefault="00F420F0">
      <w:pPr>
        <w:numPr>
          <w:ilvl w:val="2"/>
          <w:numId w:val="40"/>
        </w:numPr>
        <w:ind w:left="1985"/>
        <w:rPr>
          <w:rFonts w:eastAsia="Times New Roman" w:cs="Calibri Light"/>
        </w:rPr>
      </w:pPr>
      <w:r w:rsidRPr="00F420F0">
        <w:rPr>
          <w:rFonts w:eastAsia="Times New Roman" w:cs="Calibri Light"/>
        </w:rPr>
        <w:t>Fingerprints;</w:t>
      </w:r>
    </w:p>
    <w:p w14:paraId="21A322D2" w14:textId="4127B1D8" w:rsidR="0092507F" w:rsidRPr="00214B6E" w:rsidRDefault="00F420F0">
      <w:pPr>
        <w:numPr>
          <w:ilvl w:val="2"/>
          <w:numId w:val="40"/>
        </w:numPr>
        <w:ind w:left="1985"/>
        <w:rPr>
          <w:rFonts w:eastAsia="Times New Roman" w:cs="Calibri Light"/>
        </w:rPr>
      </w:pPr>
      <w:r w:rsidRPr="00F420F0">
        <w:rPr>
          <w:rFonts w:eastAsia="Times New Roman" w:cs="Calibri Light"/>
        </w:rPr>
        <w:t xml:space="preserve">Personal documentation of the applicant, including but not limited to, identity document, passport, marriage certificate (if applicable), divorce order (if applicable), qualifications, salary advice and bank statements.         </w:t>
      </w:r>
    </w:p>
    <w:p w14:paraId="33D8C260" w14:textId="77777777" w:rsidR="00F2583E" w:rsidRPr="007163B6" w:rsidRDefault="004176AA" w:rsidP="00840803">
      <w:pPr>
        <w:pStyle w:val="Heading4"/>
        <w:spacing w:before="0" w:after="0" w:line="276" w:lineRule="auto"/>
      </w:pPr>
      <w:r w:rsidRPr="007163B6">
        <w:t>Confidentiality and non -disclosure conditions</w:t>
      </w:r>
    </w:p>
    <w:p w14:paraId="1DA5B152" w14:textId="1DAB3461" w:rsidR="00942B4A" w:rsidRPr="007163B6" w:rsidRDefault="004176AA">
      <w:pPr>
        <w:pStyle w:val="ListParagraph"/>
        <w:numPr>
          <w:ilvl w:val="0"/>
          <w:numId w:val="7"/>
        </w:numPr>
      </w:pPr>
      <w:r w:rsidRPr="007163B6">
        <w:t>The Supplier, including its management and staff, must</w:t>
      </w:r>
      <w:r w:rsidR="00B8234E">
        <w:t>,</w:t>
      </w:r>
      <w:r w:rsidRPr="007163B6">
        <w:t xml:space="preserve"> before commencement of the Contract, sign a non-disclosure agreement regarding Confidential Information</w:t>
      </w:r>
      <w:r w:rsidR="003B6B50" w:rsidRPr="007163B6">
        <w:t>.</w:t>
      </w:r>
    </w:p>
    <w:p w14:paraId="78906576" w14:textId="77777777" w:rsidR="00785040" w:rsidRPr="001C39FD" w:rsidRDefault="00785040">
      <w:pPr>
        <w:pStyle w:val="ListParagraph"/>
        <w:numPr>
          <w:ilvl w:val="0"/>
          <w:numId w:val="7"/>
        </w:numPr>
      </w:pPr>
      <w:r w:rsidRPr="007163B6">
        <w:t>Confidential Information</w:t>
      </w:r>
      <w:r w:rsidRPr="001C39FD">
        <w:t xml:space="preserve">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691556E" w14:textId="77777777" w:rsidR="00785040" w:rsidRPr="001C39FD" w:rsidRDefault="00785040">
      <w:pPr>
        <w:pStyle w:val="ListParagraph"/>
        <w:numPr>
          <w:ilvl w:val="1"/>
          <w:numId w:val="7"/>
        </w:numPr>
      </w:pPr>
      <w:r w:rsidRPr="001C39FD">
        <w:t>the Promotion of Access to Information Act, 2000 (Act no. 2 of 2000);</w:t>
      </w:r>
    </w:p>
    <w:p w14:paraId="208736A7" w14:textId="77777777" w:rsidR="00785040" w:rsidRPr="001C39FD" w:rsidRDefault="00785040">
      <w:pPr>
        <w:pStyle w:val="ListParagraph"/>
        <w:numPr>
          <w:ilvl w:val="1"/>
          <w:numId w:val="7"/>
        </w:numPr>
      </w:pPr>
      <w:r w:rsidRPr="001C39FD">
        <w:t>being clearly marked "Confidential" and which is provided by one Party to another Party in terms of this Contract;</w:t>
      </w:r>
    </w:p>
    <w:p w14:paraId="7E486866" w14:textId="77777777" w:rsidR="00785040" w:rsidRPr="001C39FD" w:rsidRDefault="00785040">
      <w:pPr>
        <w:pStyle w:val="ListParagraph"/>
        <w:numPr>
          <w:ilvl w:val="1"/>
          <w:numId w:val="7"/>
        </w:numPr>
      </w:pPr>
      <w:r w:rsidRPr="001C39FD">
        <w:t>being information or data, which one Party provides to another Party or to which a Party has access because of Services provided in terms of this Contract and in which a Party would have a reasonable expectation of confidentiality;</w:t>
      </w:r>
    </w:p>
    <w:p w14:paraId="3ADA190D" w14:textId="77777777" w:rsidR="00785040" w:rsidRPr="001C39FD" w:rsidRDefault="00785040">
      <w:pPr>
        <w:pStyle w:val="ListParagraph"/>
        <w:numPr>
          <w:ilvl w:val="1"/>
          <w:numId w:val="7"/>
        </w:numPr>
      </w:pPr>
      <w:r w:rsidRPr="001C39FD">
        <w:t>being information provided by one Party to another Party in the course of contractual or other negotiations, which could reasonably be expected to prejudice the right of the non-disclosing Party;</w:t>
      </w:r>
    </w:p>
    <w:p w14:paraId="5BFFD546" w14:textId="77777777" w:rsidR="00785040" w:rsidRPr="001C39FD" w:rsidRDefault="00785040">
      <w:pPr>
        <w:pStyle w:val="ListParagraph"/>
        <w:numPr>
          <w:ilvl w:val="1"/>
          <w:numId w:val="7"/>
        </w:numPr>
      </w:pPr>
      <w:r w:rsidRPr="001C39FD">
        <w:t>being information, the disclosure of which could reasonably be expected to endanger a life or physical security of a person;</w:t>
      </w:r>
    </w:p>
    <w:p w14:paraId="00A5B833" w14:textId="77777777" w:rsidR="00785040" w:rsidRPr="001C39FD" w:rsidRDefault="00785040">
      <w:pPr>
        <w:pStyle w:val="ListParagraph"/>
        <w:numPr>
          <w:ilvl w:val="1"/>
          <w:numId w:val="7"/>
        </w:numPr>
      </w:pPr>
      <w:r w:rsidRPr="001C39FD">
        <w:lastRenderedPageBreak/>
        <w:t>being technical, scientific, commercial, financial and market-related information, know-how and trade secrets of a Party;</w:t>
      </w:r>
    </w:p>
    <w:p w14:paraId="709820DD" w14:textId="77777777" w:rsidR="00785040" w:rsidRPr="001C39FD" w:rsidRDefault="00785040">
      <w:pPr>
        <w:pStyle w:val="ListParagraph"/>
        <w:numPr>
          <w:ilvl w:val="1"/>
          <w:numId w:val="7"/>
        </w:numPr>
      </w:pPr>
      <w:r w:rsidRPr="001C39FD">
        <w:t>being financial, commercial, scientific or technical information, other than trade secrets, of a Party, the disclosure of which would be likely to cause harm to the commercial or financial interests of a non-disclosing Party; and</w:t>
      </w:r>
    </w:p>
    <w:p w14:paraId="1731C22A" w14:textId="77777777" w:rsidR="00785040" w:rsidRPr="001C39FD" w:rsidRDefault="00785040">
      <w:pPr>
        <w:pStyle w:val="ListParagraph"/>
        <w:numPr>
          <w:ilvl w:val="1"/>
          <w:numId w:val="7"/>
        </w:numPr>
      </w:pPr>
      <w:r w:rsidRPr="001C39FD">
        <w:t>being information supplied by a Party in confidence, the disclosure of which could reasonably be expected either to put the Party at a disadvantage in contractual or other negotiations or to prejudice the Party in commercial competition; or</w:t>
      </w:r>
    </w:p>
    <w:p w14:paraId="6AF27848" w14:textId="77777777" w:rsidR="00785040" w:rsidRPr="001C39FD" w:rsidRDefault="00785040">
      <w:pPr>
        <w:pStyle w:val="ListParagraph"/>
        <w:numPr>
          <w:ilvl w:val="1"/>
          <w:numId w:val="7"/>
        </w:numPr>
      </w:pPr>
      <w:r w:rsidRPr="001C39F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2FD56BE" w14:textId="77777777" w:rsidR="00785040" w:rsidRPr="001C39FD" w:rsidRDefault="00785040">
      <w:pPr>
        <w:pStyle w:val="ListParagraph"/>
        <w:numPr>
          <w:ilvl w:val="0"/>
          <w:numId w:val="7"/>
        </w:numPr>
      </w:pPr>
      <w:r w:rsidRPr="001C39FD">
        <w:t>Notwithstanding the provisions of this Contract, no Party is entitled to disclose Confidential Information, except where required to do so in terms of a law, without the prior written consent of any other Party having an interest in the disclosure;</w:t>
      </w:r>
    </w:p>
    <w:p w14:paraId="7BF5A923" w14:textId="77777777" w:rsidR="00785040" w:rsidRPr="001C39FD" w:rsidRDefault="00785040">
      <w:pPr>
        <w:pStyle w:val="ListParagraph"/>
        <w:numPr>
          <w:ilvl w:val="0"/>
          <w:numId w:val="7"/>
        </w:numPr>
      </w:pPr>
      <w:r w:rsidRPr="001C39FD">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1A669622" w14:textId="77777777" w:rsidR="00785040" w:rsidRDefault="00785040">
      <w:pPr>
        <w:pStyle w:val="ListParagraph"/>
        <w:numPr>
          <w:ilvl w:val="0"/>
          <w:numId w:val="7"/>
        </w:numPr>
      </w:pPr>
      <w:r w:rsidRPr="001C39FD">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C9A57E9" w14:textId="77777777" w:rsidR="001C39FD" w:rsidRPr="001C39FD" w:rsidRDefault="001C39FD" w:rsidP="00172DEB">
      <w:pPr>
        <w:pStyle w:val="ListParagraph"/>
      </w:pPr>
    </w:p>
    <w:p w14:paraId="782B835F" w14:textId="77777777" w:rsidR="004176AA" w:rsidRPr="001C39FD" w:rsidRDefault="00785040" w:rsidP="00840803">
      <w:pPr>
        <w:pStyle w:val="Heading4"/>
        <w:spacing w:before="0" w:after="0" w:line="276" w:lineRule="auto"/>
      </w:pPr>
      <w:r w:rsidRPr="001C39FD">
        <w:t>Intellectual Property Rights</w:t>
      </w:r>
    </w:p>
    <w:p w14:paraId="385BCBEC" w14:textId="77777777" w:rsidR="004176AA" w:rsidRPr="001C39FD" w:rsidRDefault="00785040">
      <w:pPr>
        <w:pStyle w:val="ListParagraph"/>
        <w:numPr>
          <w:ilvl w:val="0"/>
          <w:numId w:val="8"/>
        </w:numPr>
      </w:pPr>
      <w:r w:rsidRPr="001C39FD">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34AAF2AE" w14:textId="77777777" w:rsidR="00FB0A01" w:rsidRPr="001C39FD" w:rsidRDefault="00FB0A01">
      <w:pPr>
        <w:pStyle w:val="ListParagraph"/>
        <w:numPr>
          <w:ilvl w:val="1"/>
          <w:numId w:val="8"/>
        </w:numPr>
      </w:pPr>
      <w:r w:rsidRPr="001C39FD">
        <w:t xml:space="preserve">termination or expiration date of this Contract; </w:t>
      </w:r>
    </w:p>
    <w:p w14:paraId="1D2CBDCD" w14:textId="77777777" w:rsidR="00FB0A01" w:rsidRPr="001C39FD" w:rsidRDefault="00FB0A01">
      <w:pPr>
        <w:pStyle w:val="ListParagraph"/>
        <w:numPr>
          <w:ilvl w:val="1"/>
          <w:numId w:val="8"/>
        </w:numPr>
      </w:pPr>
      <w:r w:rsidRPr="001C39FD">
        <w:t xml:space="preserve">the date of completion of the Services; and </w:t>
      </w:r>
    </w:p>
    <w:p w14:paraId="587A2AFA" w14:textId="77777777" w:rsidR="00FB0A01" w:rsidRPr="001C39FD" w:rsidRDefault="00FB0A01">
      <w:pPr>
        <w:pStyle w:val="ListParagraph"/>
        <w:numPr>
          <w:ilvl w:val="1"/>
          <w:numId w:val="8"/>
        </w:numPr>
      </w:pPr>
      <w:r w:rsidRPr="001C39FD">
        <w:lastRenderedPageBreak/>
        <w:t>the date of rendering of the last of the Deliverables</w:t>
      </w:r>
    </w:p>
    <w:p w14:paraId="61CF99ED" w14:textId="77777777" w:rsidR="00FB0A01" w:rsidRPr="001C39FD" w:rsidRDefault="00FB0A01">
      <w:pPr>
        <w:pStyle w:val="ListParagraph"/>
        <w:numPr>
          <w:ilvl w:val="0"/>
          <w:numId w:val="8"/>
        </w:numPr>
      </w:pPr>
      <w:r w:rsidRPr="001C39FD">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74510285" w14:textId="77777777" w:rsidR="00FB0A01" w:rsidRPr="001C39FD" w:rsidRDefault="00FB0A01">
      <w:pPr>
        <w:pStyle w:val="ListParagraph"/>
        <w:numPr>
          <w:ilvl w:val="0"/>
          <w:numId w:val="8"/>
        </w:numPr>
      </w:pPr>
      <w:r w:rsidRPr="001C39FD">
        <w:t xml:space="preserve">SITA, at all times, owns all Intellectual Property Rights in and to all Bespoke Intellectual Property. </w:t>
      </w:r>
    </w:p>
    <w:p w14:paraId="62DA97F5" w14:textId="77777777" w:rsidR="00FB0A01" w:rsidRPr="001C39FD" w:rsidRDefault="00FB0A01">
      <w:pPr>
        <w:pStyle w:val="ListParagraph"/>
        <w:numPr>
          <w:ilvl w:val="0"/>
          <w:numId w:val="8"/>
        </w:numPr>
      </w:pPr>
      <w:r w:rsidRPr="001C39FD">
        <w:t>Save for the license granted in terms of this Contract, the Supplier retains all Intellectual Property Rights in and to the Supplier’s pre-existing Intellectual Property that is used or supplied in connection with the Products or Services</w:t>
      </w:r>
    </w:p>
    <w:p w14:paraId="770484B7" w14:textId="77777777" w:rsidR="001C39FD" w:rsidRPr="001C39FD" w:rsidRDefault="001C39FD" w:rsidP="001C39FD">
      <w:pPr>
        <w:pStyle w:val="ListParagraph"/>
        <w:ind w:left="1134"/>
      </w:pPr>
    </w:p>
    <w:p w14:paraId="03646435" w14:textId="77777777" w:rsidR="00AF6423" w:rsidRPr="001C39FD" w:rsidRDefault="00AF6423" w:rsidP="00840803">
      <w:pPr>
        <w:pStyle w:val="Heading4"/>
        <w:spacing w:before="0" w:after="0" w:line="276" w:lineRule="auto"/>
      </w:pPr>
      <w:r w:rsidRPr="001C39FD">
        <w:t>General</w:t>
      </w:r>
    </w:p>
    <w:p w14:paraId="3D650551" w14:textId="45EE2F9A" w:rsidR="00785040" w:rsidRPr="001C39FD" w:rsidRDefault="00AF6423">
      <w:pPr>
        <w:pStyle w:val="ListParagraph"/>
        <w:numPr>
          <w:ilvl w:val="0"/>
          <w:numId w:val="9"/>
        </w:numPr>
      </w:pPr>
      <w:r w:rsidRPr="001C39FD">
        <w:t>The supplier will be bound by</w:t>
      </w:r>
      <w:r w:rsidR="00C87CC6">
        <w:t xml:space="preserve"> the</w:t>
      </w:r>
      <w:r w:rsidRPr="001C39FD">
        <w:t xml:space="preserve"> Government Procurement: General Conditions of Contract.</w:t>
      </w:r>
    </w:p>
    <w:p w14:paraId="6789D9E0" w14:textId="77777777" w:rsidR="00AF6423" w:rsidRPr="001C39FD" w:rsidRDefault="00AF6423">
      <w:pPr>
        <w:pStyle w:val="ListParagraph"/>
        <w:numPr>
          <w:ilvl w:val="0"/>
          <w:numId w:val="9"/>
        </w:numPr>
      </w:pPr>
      <w:r w:rsidRPr="001C39FD">
        <w:t>(GCC) as well as this Special Conditions of Contract (SCC), which will form part of the signed contract with the Supplier. However, SITA reserves the right to include or waive the condition in the signed contract.</w:t>
      </w:r>
    </w:p>
    <w:p w14:paraId="2E786455" w14:textId="77777777" w:rsidR="00AF6423" w:rsidRPr="001C39FD" w:rsidRDefault="00AF6423">
      <w:pPr>
        <w:pStyle w:val="ListParagraph"/>
        <w:numPr>
          <w:ilvl w:val="0"/>
          <w:numId w:val="9"/>
        </w:numPr>
      </w:pPr>
      <w:r w:rsidRPr="001C39FD">
        <w:t>SITA reserves the right to:</w:t>
      </w:r>
    </w:p>
    <w:p w14:paraId="5BADD151" w14:textId="77777777" w:rsidR="00AF6423" w:rsidRPr="001C39FD" w:rsidRDefault="00AF6423">
      <w:pPr>
        <w:pStyle w:val="ListParagraph"/>
        <w:numPr>
          <w:ilvl w:val="1"/>
          <w:numId w:val="9"/>
        </w:numPr>
      </w:pPr>
      <w:r w:rsidRPr="001C39FD">
        <w:t>Negotiate the conditions, or</w:t>
      </w:r>
    </w:p>
    <w:p w14:paraId="3643F25C" w14:textId="77777777" w:rsidR="00AF6423" w:rsidRPr="001C39FD" w:rsidRDefault="00AF6423">
      <w:pPr>
        <w:pStyle w:val="ListParagraph"/>
        <w:numPr>
          <w:ilvl w:val="1"/>
          <w:numId w:val="9"/>
        </w:numPr>
      </w:pPr>
      <w:r w:rsidRPr="001C39FD">
        <w:t>Automatically disqualify a bidder for not accepting these conditions, or</w:t>
      </w:r>
    </w:p>
    <w:p w14:paraId="67B57668" w14:textId="77777777" w:rsidR="00AF6423" w:rsidRDefault="00AF6423">
      <w:pPr>
        <w:pStyle w:val="ListParagraph"/>
        <w:numPr>
          <w:ilvl w:val="1"/>
          <w:numId w:val="9"/>
        </w:numPr>
      </w:pPr>
      <w:r w:rsidRPr="001C39FD">
        <w:t>Before entering into a contract, conduct or commission an external service provider to audit or conduct probity to ascertain whether a qualifying bidder has the technical capability to provide the goods and services as required by this tender.</w:t>
      </w:r>
    </w:p>
    <w:p w14:paraId="378C5C75" w14:textId="77777777" w:rsidR="001C39FD" w:rsidRPr="001C39FD" w:rsidRDefault="001C39FD" w:rsidP="001C39FD">
      <w:pPr>
        <w:pStyle w:val="ListParagraph"/>
        <w:ind w:left="1701"/>
      </w:pPr>
    </w:p>
    <w:p w14:paraId="1EC3C4D4" w14:textId="77777777" w:rsidR="00AF6423" w:rsidRPr="001C39FD" w:rsidRDefault="00AF6423" w:rsidP="00840803">
      <w:pPr>
        <w:pStyle w:val="Heading4"/>
        <w:spacing w:before="0" w:after="0" w:line="276" w:lineRule="auto"/>
      </w:pPr>
      <w:r w:rsidRPr="001C39FD">
        <w:t>Counter Conditions</w:t>
      </w:r>
    </w:p>
    <w:p w14:paraId="5762C810" w14:textId="77777777" w:rsidR="00AF6423" w:rsidRDefault="00AF6423">
      <w:pPr>
        <w:pStyle w:val="ListParagraph"/>
        <w:numPr>
          <w:ilvl w:val="0"/>
          <w:numId w:val="10"/>
        </w:numPr>
      </w:pPr>
      <w:r w:rsidRPr="001C39FD">
        <w:t>Bidders’ attention is drawn to the fact that amendments to any of the Bid Conditions or setting of counter conditions by bidders may result in the invalidation of such bids.</w:t>
      </w:r>
    </w:p>
    <w:p w14:paraId="03A1FFDB" w14:textId="77777777" w:rsidR="00871279" w:rsidRPr="001C39FD" w:rsidRDefault="00871279" w:rsidP="005E4AF7">
      <w:pPr>
        <w:pStyle w:val="ListParagraph"/>
        <w:ind w:left="1134"/>
      </w:pPr>
    </w:p>
    <w:p w14:paraId="78E13990" w14:textId="77777777" w:rsidR="00AF6423" w:rsidRPr="001C39FD" w:rsidRDefault="00AF6423" w:rsidP="00840803">
      <w:pPr>
        <w:pStyle w:val="Heading4"/>
        <w:spacing w:before="0" w:after="0" w:line="276" w:lineRule="auto"/>
      </w:pPr>
      <w:r w:rsidRPr="001C39FD">
        <w:t>Fronting</w:t>
      </w:r>
    </w:p>
    <w:p w14:paraId="736A54AD" w14:textId="5198AEFA" w:rsidR="00AF6423" w:rsidRPr="001C39FD" w:rsidRDefault="00AF6423">
      <w:pPr>
        <w:pStyle w:val="ListParagraph"/>
        <w:numPr>
          <w:ilvl w:val="0"/>
          <w:numId w:val="11"/>
        </w:numPr>
      </w:pPr>
      <w:r w:rsidRPr="001C39FD">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w:t>
      </w:r>
      <w:r w:rsidR="00C87CC6">
        <w:t>,</w:t>
      </w:r>
      <w:r w:rsidRPr="001C39FD">
        <w:t xml:space="preserve"> the SITA will not condone any form of fronting.</w:t>
      </w:r>
    </w:p>
    <w:p w14:paraId="513F6B5B" w14:textId="23870C26" w:rsidR="00AF6423" w:rsidRDefault="00AF6423">
      <w:pPr>
        <w:pStyle w:val="ListParagraph"/>
        <w:numPr>
          <w:ilvl w:val="0"/>
          <w:numId w:val="11"/>
        </w:numPr>
      </w:pPr>
      <w:r w:rsidRPr="001C39FD">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bidder/contractor to prove that fronting does not exist. Failure to do so within a period of 14 days from </w:t>
      </w:r>
      <w:r w:rsidR="00C87CC6">
        <w:t xml:space="preserve">the </w:t>
      </w:r>
      <w:r w:rsidRPr="001C39FD">
        <w:t xml:space="preserve">date of notification may invalidate the </w:t>
      </w:r>
      <w:r w:rsidR="00C87CC6">
        <w:t>bid/contract</w:t>
      </w:r>
      <w:r w:rsidRPr="001C39FD">
        <w:t xml:space="preserve"> and may also result in the restriction of the bidder/contractor to conduct business with the public sector for a period not exceeding ten (10) years, in addition to any other remedies SITA may have against the bidder/contractor concerned.</w:t>
      </w:r>
    </w:p>
    <w:p w14:paraId="09065B4D" w14:textId="77777777" w:rsidR="001C39FD" w:rsidRPr="001C39FD" w:rsidRDefault="001C39FD" w:rsidP="001C39FD">
      <w:pPr>
        <w:pStyle w:val="ListParagraph"/>
        <w:ind w:left="1134"/>
      </w:pPr>
    </w:p>
    <w:p w14:paraId="5C1D97F7" w14:textId="77777777" w:rsidR="00C856AD" w:rsidRDefault="005F2530" w:rsidP="00C856AD">
      <w:pPr>
        <w:pStyle w:val="Heading4"/>
        <w:spacing w:before="0" w:after="0" w:line="276" w:lineRule="auto"/>
      </w:pPr>
      <w:r w:rsidRPr="001C39FD">
        <w:t>Supplier Due Diligence</w:t>
      </w:r>
      <w:r w:rsidR="00C856AD">
        <w:t xml:space="preserve"> </w:t>
      </w:r>
    </w:p>
    <w:p w14:paraId="52F69B30" w14:textId="157F3B4A" w:rsidR="00C856AD" w:rsidRDefault="00C856AD">
      <w:pPr>
        <w:pStyle w:val="ListParagraph"/>
        <w:numPr>
          <w:ilvl w:val="0"/>
          <w:numId w:val="12"/>
        </w:numPr>
      </w:pPr>
      <w:r w:rsidRPr="00274824">
        <w:t>SITA reserves the right to conduct supplier due diligence prior to final award or at any time during the Contract period</w:t>
      </w:r>
      <w:r w:rsidR="008C7C2B">
        <w:t>,</w:t>
      </w:r>
      <w:r w:rsidRPr="00274824">
        <w:t xml:space="preserve"> and this may include pre-announced / non-announced site visits. During the </w:t>
      </w:r>
      <w:r w:rsidRPr="00274824">
        <w:lastRenderedPageBreak/>
        <w:t>due diligence process</w:t>
      </w:r>
      <w:r w:rsidR="008C7C2B">
        <w:t>,</w:t>
      </w:r>
      <w:r w:rsidRPr="00274824">
        <w:t xml:space="preserve"> the information submitted by the bidder will be verified</w:t>
      </w:r>
      <w:r w:rsidR="008C7C2B">
        <w:t>,</w:t>
      </w:r>
      <w:r w:rsidRPr="00274824">
        <w:t xml:space="preserve"> and any misrepresentation thereof may disqualify the bid or Contract in whole or parts thereof.</w:t>
      </w:r>
    </w:p>
    <w:p w14:paraId="3FADFBB5" w14:textId="77777777" w:rsidR="00C856AD" w:rsidRPr="00C856AD" w:rsidRDefault="00C856AD" w:rsidP="00C856AD">
      <w:pPr>
        <w:pStyle w:val="ListParagraph"/>
        <w:ind w:left="1134"/>
      </w:pPr>
    </w:p>
    <w:p w14:paraId="376A625E" w14:textId="77777777" w:rsidR="00C856AD" w:rsidRDefault="00C856AD" w:rsidP="00C856AD">
      <w:pPr>
        <w:pStyle w:val="Heading4"/>
        <w:spacing w:before="0" w:after="0" w:line="276" w:lineRule="auto"/>
      </w:pPr>
      <w:r>
        <w:t>Business</w:t>
      </w:r>
      <w:r w:rsidR="00AA70C2" w:rsidRPr="00274824">
        <w:t xml:space="preserve"> Continuity and Disaster Recovery Plans</w:t>
      </w:r>
      <w:r>
        <w:t xml:space="preserve"> </w:t>
      </w:r>
    </w:p>
    <w:p w14:paraId="79B4CBCB" w14:textId="1F8F606E" w:rsidR="00C856AD" w:rsidRDefault="00C856AD">
      <w:pPr>
        <w:pStyle w:val="ListParagraph"/>
        <w:numPr>
          <w:ilvl w:val="0"/>
          <w:numId w:val="22"/>
        </w:numPr>
      </w:pPr>
      <w:r w:rsidRPr="00274824">
        <w:t xml:space="preserve">The bidder confirms that they have written business continuity and disaster recovery plans that define the roles, responsibilities and procedures necessary to ensure that the required services under this bid specification </w:t>
      </w:r>
      <w:r w:rsidR="008C7C2B">
        <w:t>are</w:t>
      </w:r>
      <w:r w:rsidRPr="00274824">
        <w:t xml:space="preserve"> in place and will be maintained continuously in the event of a disruption to the bidder’s operations, regardless of the cause of the disruption.</w:t>
      </w:r>
    </w:p>
    <w:p w14:paraId="051915DF" w14:textId="77777777" w:rsidR="00C856AD" w:rsidRPr="00C856AD" w:rsidRDefault="00C856AD" w:rsidP="00C856AD">
      <w:pPr>
        <w:pStyle w:val="ListParagraph"/>
        <w:ind w:left="1134"/>
      </w:pPr>
    </w:p>
    <w:p w14:paraId="7E5449F6" w14:textId="7B8FDDB2" w:rsidR="00AA70C2" w:rsidRPr="00274824" w:rsidRDefault="00C856AD" w:rsidP="00C856AD">
      <w:pPr>
        <w:pStyle w:val="Heading4"/>
        <w:spacing w:before="0" w:after="0" w:line="276" w:lineRule="auto"/>
        <w:ind w:left="993"/>
      </w:pPr>
      <w:r>
        <w:t>Engagement</w:t>
      </w:r>
      <w:r w:rsidR="00AA70C2" w:rsidRPr="00274824">
        <w:t xml:space="preserve"> Model (Rules of Engagement)</w:t>
      </w:r>
    </w:p>
    <w:p w14:paraId="2EA1FE42" w14:textId="02F77536" w:rsidR="00C856AD" w:rsidRDefault="00CB40AF">
      <w:pPr>
        <w:pStyle w:val="ListParagraph"/>
        <w:numPr>
          <w:ilvl w:val="0"/>
          <w:numId w:val="24"/>
        </w:numPr>
        <w:spacing w:after="120" w:line="240" w:lineRule="auto"/>
        <w:outlineLvl w:val="9"/>
        <w:rPr>
          <w:rFonts w:cs="Calibri"/>
        </w:rPr>
      </w:pPr>
      <w:r w:rsidRPr="00274824">
        <w:rPr>
          <w:rFonts w:cs="Calibri"/>
        </w:rPr>
        <w:t>Reference Engagement model document will be made available during the engagement process to successful bidders which is Accredited for this RFA</w:t>
      </w:r>
      <w:r w:rsidR="00C856AD">
        <w:rPr>
          <w:rFonts w:cs="Calibri"/>
        </w:rPr>
        <w:t>.</w:t>
      </w:r>
    </w:p>
    <w:p w14:paraId="37A9AA47" w14:textId="77777777" w:rsidR="00C856AD" w:rsidRDefault="00AA70C2">
      <w:pPr>
        <w:pStyle w:val="ListParagraph"/>
        <w:numPr>
          <w:ilvl w:val="0"/>
          <w:numId w:val="24"/>
        </w:numPr>
        <w:spacing w:after="120" w:line="240" w:lineRule="auto"/>
        <w:outlineLvl w:val="9"/>
        <w:rPr>
          <w:rFonts w:cs="Calibri"/>
        </w:rPr>
      </w:pPr>
      <w:r w:rsidRPr="00C856AD">
        <w:rPr>
          <w:rFonts w:cs="Calibri"/>
        </w:rPr>
        <w:t>A Memorandum of Understanding (MoU) will be signed with successful bidders to be placed on the Master Service Agreement (MSA) with SITA that will thereafter follow due process in terms of the engagement model;</w:t>
      </w:r>
    </w:p>
    <w:p w14:paraId="62EBD4FA" w14:textId="77777777" w:rsidR="00C856AD" w:rsidRDefault="00AA70C2">
      <w:pPr>
        <w:pStyle w:val="ListParagraph"/>
        <w:numPr>
          <w:ilvl w:val="0"/>
          <w:numId w:val="24"/>
        </w:numPr>
        <w:spacing w:after="120" w:line="240" w:lineRule="auto"/>
        <w:outlineLvl w:val="9"/>
        <w:rPr>
          <w:rFonts w:cs="Calibri"/>
        </w:rPr>
      </w:pPr>
      <w:r w:rsidRPr="00C856AD">
        <w:rPr>
          <w:rFonts w:cs="Calibri"/>
        </w:rPr>
        <w:t xml:space="preserve">The </w:t>
      </w:r>
      <w:r w:rsidRPr="00C856AD">
        <w:rPr>
          <w:rFonts w:cs="Calibri"/>
          <w:b/>
          <w:bCs/>
        </w:rPr>
        <w:t>engagement process</w:t>
      </w:r>
      <w:r w:rsidRPr="00C856AD">
        <w:rPr>
          <w:rFonts w:cs="Calibri"/>
        </w:rPr>
        <w:t xml:space="preserve"> could entail direct sourcing, competitive quotations and/ or rotation of suppliers depending on ranking through the Acquisition process;</w:t>
      </w:r>
      <w:bookmarkStart w:id="226" w:name="_Hlk89334511"/>
    </w:p>
    <w:p w14:paraId="6D7C6D12" w14:textId="77777777" w:rsidR="00C856AD" w:rsidRDefault="00AA70C2">
      <w:pPr>
        <w:pStyle w:val="ListParagraph"/>
        <w:numPr>
          <w:ilvl w:val="0"/>
          <w:numId w:val="24"/>
        </w:numPr>
        <w:spacing w:after="120" w:line="240" w:lineRule="auto"/>
        <w:outlineLvl w:val="9"/>
        <w:rPr>
          <w:rFonts w:cs="Calibri"/>
        </w:rPr>
      </w:pPr>
      <w:r w:rsidRPr="00C856AD">
        <w:rPr>
          <w:rFonts w:cs="Calibri"/>
          <w:szCs w:val="24"/>
        </w:rPr>
        <w:t xml:space="preserve">SITA reserves the right to </w:t>
      </w:r>
      <w:r w:rsidRPr="00C856AD">
        <w:rPr>
          <w:rFonts w:cs="Calibri"/>
          <w:b/>
          <w:bCs/>
          <w:szCs w:val="24"/>
        </w:rPr>
        <w:t>refresh/ review/ onboard</w:t>
      </w:r>
      <w:r w:rsidRPr="00C856AD">
        <w:rPr>
          <w:rFonts w:cs="Calibri"/>
          <w:szCs w:val="24"/>
        </w:rPr>
        <w:t xml:space="preserve"> the panel of providers at any given point</w:t>
      </w:r>
      <w:r w:rsidRPr="00C856AD">
        <w:rPr>
          <w:rFonts w:cs="Calibri"/>
        </w:rPr>
        <w:t xml:space="preserve"> to allow the inclusion of more service providers and relevant cloud offerings, unless there are insufficient coverage or brands; </w:t>
      </w:r>
    </w:p>
    <w:p w14:paraId="6A82498A" w14:textId="77777777" w:rsidR="00C856AD" w:rsidRDefault="00AA70C2">
      <w:pPr>
        <w:pStyle w:val="ListParagraph"/>
        <w:numPr>
          <w:ilvl w:val="0"/>
          <w:numId w:val="24"/>
        </w:numPr>
        <w:spacing w:after="120" w:line="240" w:lineRule="auto"/>
        <w:outlineLvl w:val="9"/>
        <w:rPr>
          <w:rFonts w:cs="Calibri"/>
        </w:rPr>
      </w:pPr>
      <w:r w:rsidRPr="00C856AD">
        <w:rPr>
          <w:rFonts w:cs="Calibri"/>
        </w:rPr>
        <w:t>Specific requirements will be provided during the engagement process;</w:t>
      </w:r>
    </w:p>
    <w:p w14:paraId="47F617DE" w14:textId="573D9559" w:rsidR="00C856AD" w:rsidRPr="00C856AD" w:rsidRDefault="00AA70C2">
      <w:pPr>
        <w:pStyle w:val="ListParagraph"/>
        <w:numPr>
          <w:ilvl w:val="0"/>
          <w:numId w:val="24"/>
        </w:numPr>
        <w:spacing w:after="120" w:line="240" w:lineRule="auto"/>
        <w:outlineLvl w:val="9"/>
        <w:rPr>
          <w:rFonts w:cs="Calibri"/>
        </w:rPr>
      </w:pPr>
      <w:r w:rsidRPr="00C856AD">
        <w:rPr>
          <w:rFonts w:cs="Calibri"/>
        </w:rPr>
        <w:t xml:space="preserve">SITA reserve </w:t>
      </w:r>
      <w:r w:rsidR="008C7C2B">
        <w:rPr>
          <w:rFonts w:cs="Calibri"/>
        </w:rPr>
        <w:t>the</w:t>
      </w:r>
      <w:r w:rsidRPr="00C856AD">
        <w:rPr>
          <w:rFonts w:cs="Calibri"/>
        </w:rPr>
        <w:t xml:space="preserve"> right to include a </w:t>
      </w:r>
      <w:r w:rsidRPr="00C856AD">
        <w:rPr>
          <w:rFonts w:cs="Calibri"/>
          <w:b/>
          <w:bCs/>
        </w:rPr>
        <w:t>Rate Card</w:t>
      </w:r>
      <w:r w:rsidRPr="00C856AD">
        <w:rPr>
          <w:rFonts w:cs="Calibri"/>
        </w:rPr>
        <w:t xml:space="preserve"> in the future</w:t>
      </w:r>
      <w:r w:rsidR="008C7C2B">
        <w:rPr>
          <w:rFonts w:cs="Calibri"/>
        </w:rPr>
        <w:t>,</w:t>
      </w:r>
      <w:r w:rsidRPr="00274824">
        <w:t xml:space="preserve"> which will include</w:t>
      </w:r>
      <w:r w:rsidR="008C7C2B">
        <w:t>,</w:t>
      </w:r>
      <w:r w:rsidRPr="00274824">
        <w:t xml:space="preserve"> but not limited to the following:</w:t>
      </w:r>
    </w:p>
    <w:p w14:paraId="6AD5CF50" w14:textId="70974ED8" w:rsidR="00C856AD" w:rsidRPr="00C856AD" w:rsidRDefault="00AA70C2">
      <w:pPr>
        <w:pStyle w:val="ListParagraph"/>
        <w:numPr>
          <w:ilvl w:val="1"/>
          <w:numId w:val="12"/>
        </w:numPr>
        <w:spacing w:after="120" w:line="240" w:lineRule="auto"/>
        <w:outlineLvl w:val="9"/>
        <w:rPr>
          <w:rFonts w:cs="Calibri"/>
        </w:rPr>
      </w:pPr>
      <w:r w:rsidRPr="00274824">
        <w:t>Bidders to indicate their best price at the time of engagement, however</w:t>
      </w:r>
      <w:r w:rsidR="008C7C2B">
        <w:t>,</w:t>
      </w:r>
      <w:r w:rsidRPr="00274824">
        <w:t xml:space="preserve"> not exceeding the maximum rate indicated in the Rate Card when introduced; and</w:t>
      </w:r>
    </w:p>
    <w:p w14:paraId="10400BBD" w14:textId="69D57CF1" w:rsidR="00C856AD" w:rsidRPr="00C856AD" w:rsidRDefault="00AA70C2">
      <w:pPr>
        <w:pStyle w:val="ListParagraph"/>
        <w:numPr>
          <w:ilvl w:val="1"/>
          <w:numId w:val="12"/>
        </w:numPr>
        <w:spacing w:after="120" w:line="240" w:lineRule="auto"/>
        <w:outlineLvl w:val="9"/>
        <w:rPr>
          <w:rFonts w:cs="Calibri"/>
        </w:rPr>
      </w:pPr>
      <w:r w:rsidRPr="00274824">
        <w:t>Bidders wh</w:t>
      </w:r>
      <w:r w:rsidR="008C7C2B">
        <w:t>o</w:t>
      </w:r>
      <w:r w:rsidRPr="00274824">
        <w:t xml:space="preserve"> exceed their tendered maximum rate indicated in the Rate Card will be disqualified during the engagement process.</w:t>
      </w:r>
    </w:p>
    <w:p w14:paraId="3DA5458A" w14:textId="542B85AF" w:rsidR="00AA70C2" w:rsidRPr="00C856AD" w:rsidRDefault="00AA70C2">
      <w:pPr>
        <w:pStyle w:val="ListParagraph"/>
        <w:numPr>
          <w:ilvl w:val="0"/>
          <w:numId w:val="24"/>
        </w:numPr>
        <w:spacing w:line="240" w:lineRule="auto"/>
        <w:rPr>
          <w:rFonts w:cs="Calibri"/>
        </w:rPr>
      </w:pPr>
      <w:r w:rsidRPr="00274824">
        <w:t xml:space="preserve">Specific Preference Goal Requirements will be provided during the engagement process in line with the SITA Preferential Procurement Policy. </w:t>
      </w:r>
      <w:bookmarkEnd w:id="226"/>
    </w:p>
    <w:p w14:paraId="44CA8649" w14:textId="77777777" w:rsidR="0001610A" w:rsidRPr="00274824" w:rsidRDefault="0001610A" w:rsidP="0001610A">
      <w:pPr>
        <w:pStyle w:val="ListParagraph"/>
        <w:spacing w:after="120" w:line="240" w:lineRule="auto"/>
        <w:ind w:left="567"/>
        <w:outlineLvl w:val="9"/>
      </w:pPr>
    </w:p>
    <w:p w14:paraId="0869A198" w14:textId="77777777" w:rsidR="00AA70C2" w:rsidRPr="00274824" w:rsidRDefault="00AA70C2" w:rsidP="00AA70C2">
      <w:pPr>
        <w:pStyle w:val="Heading4"/>
        <w:ind w:left="567"/>
      </w:pPr>
      <w:r w:rsidRPr="00274824">
        <w:t>Preference Goal Requirements conditions</w:t>
      </w:r>
    </w:p>
    <w:p w14:paraId="5768EB41" w14:textId="77777777" w:rsidR="00AA70C2" w:rsidRPr="00274824" w:rsidRDefault="00AA70C2" w:rsidP="00AA70C2">
      <w:pPr>
        <w:pStyle w:val="ListParagraph"/>
        <w:spacing w:after="120" w:line="240" w:lineRule="auto"/>
        <w:ind w:left="567"/>
        <w:outlineLvl w:val="9"/>
      </w:pPr>
      <w:r w:rsidRPr="00274824">
        <w:t xml:space="preserve">The following </w:t>
      </w:r>
      <w:r w:rsidRPr="00274824">
        <w:rPr>
          <w:b/>
          <w:bCs/>
        </w:rPr>
        <w:t>Preference Goal Conditions will apply</w:t>
      </w:r>
      <w:r w:rsidRPr="00274824">
        <w:t xml:space="preserve"> for transactions during the </w:t>
      </w:r>
      <w:r w:rsidRPr="00274824">
        <w:rPr>
          <w:b/>
          <w:bCs/>
        </w:rPr>
        <w:t>engagement process</w:t>
      </w:r>
      <w:r w:rsidRPr="00274824">
        <w:t xml:space="preserve">, however is </w:t>
      </w:r>
      <w:r w:rsidRPr="00274824">
        <w:rPr>
          <w:b/>
          <w:bCs/>
        </w:rPr>
        <w:t>not limited to</w:t>
      </w:r>
      <w:r w:rsidRPr="00274824">
        <w:t xml:space="preserve"> these conditions. The specific details will be provided during the engagement process:</w:t>
      </w:r>
    </w:p>
    <w:p w14:paraId="6F160ECD" w14:textId="77777777" w:rsidR="00AA70C2" w:rsidRPr="00274824" w:rsidRDefault="00AA70C2">
      <w:pPr>
        <w:pStyle w:val="ListParagraph"/>
        <w:numPr>
          <w:ilvl w:val="0"/>
          <w:numId w:val="23"/>
        </w:numPr>
      </w:pPr>
      <w:r w:rsidRPr="00274824">
        <w:t xml:space="preserve">The Bidder’s commitment for the </w:t>
      </w:r>
      <w:r w:rsidRPr="00274824">
        <w:rPr>
          <w:b/>
          <w:bCs/>
        </w:rPr>
        <w:t xml:space="preserve">Preference Goal Requirements in this tender will be legally binding </w:t>
      </w:r>
      <w:r w:rsidRPr="00274824">
        <w:t>and the Bidder must perform against their commitment for the duration of the contract which will form part of the Contractual Agreement;</w:t>
      </w:r>
    </w:p>
    <w:p w14:paraId="3C42C7C8" w14:textId="77777777" w:rsidR="00AA70C2" w:rsidRPr="00274824" w:rsidRDefault="00AA70C2">
      <w:pPr>
        <w:pStyle w:val="ListParagraph"/>
        <w:numPr>
          <w:ilvl w:val="0"/>
          <w:numId w:val="23"/>
        </w:numPr>
      </w:pPr>
      <w:r w:rsidRPr="00274824">
        <w:t xml:space="preserve">The Bidder </w:t>
      </w:r>
      <w:r w:rsidRPr="00274824">
        <w:rPr>
          <w:b/>
          <w:bCs/>
        </w:rPr>
        <w:t>must sustain, or improve the company’s BBBEE Level for the duration of the contact</w:t>
      </w:r>
      <w:r w:rsidRPr="00274824">
        <w:t xml:space="preserve"> which will form part of the Contractual Agreement;</w:t>
      </w:r>
    </w:p>
    <w:p w14:paraId="68F7207D" w14:textId="77777777" w:rsidR="00AA70C2" w:rsidRPr="00274824" w:rsidRDefault="00AA70C2">
      <w:pPr>
        <w:pStyle w:val="ListParagraph"/>
        <w:numPr>
          <w:ilvl w:val="0"/>
          <w:numId w:val="23"/>
        </w:numPr>
      </w:pPr>
      <w:r w:rsidRPr="00274824">
        <w:rPr>
          <w:b/>
          <w:bCs/>
        </w:rPr>
        <w:t>Performance of Preference Goal Requirements</w:t>
      </w:r>
      <w:r w:rsidR="009F71F3" w:rsidRPr="00274824">
        <w:rPr>
          <w:b/>
          <w:bCs/>
        </w:rPr>
        <w:t xml:space="preserve"> and status reporting</w:t>
      </w:r>
      <w:r w:rsidRPr="00274824">
        <w:rPr>
          <w:b/>
          <w:bCs/>
        </w:rPr>
        <w:t xml:space="preserve"> </w:t>
      </w:r>
      <w:r w:rsidRPr="00274824">
        <w:t>will be determined</w:t>
      </w:r>
      <w:r w:rsidR="009F71F3" w:rsidRPr="00274824">
        <w:t xml:space="preserve"> during the engagement process for the acquisition of these services. </w:t>
      </w:r>
    </w:p>
    <w:p w14:paraId="6BA65DA2" w14:textId="758DA6F3" w:rsidR="00AA70C2" w:rsidRPr="00274824" w:rsidRDefault="00AA70C2">
      <w:pPr>
        <w:pStyle w:val="ListParagraph"/>
        <w:numPr>
          <w:ilvl w:val="0"/>
          <w:numId w:val="23"/>
        </w:numPr>
      </w:pPr>
      <w:r w:rsidRPr="00274824">
        <w:t xml:space="preserve">Bidders must keep auditable substantive </w:t>
      </w:r>
      <w:r w:rsidR="008C7C2B">
        <w:t>records/evidence</w:t>
      </w:r>
      <w:r w:rsidRPr="00274824">
        <w:t xml:space="preserve"> and</w:t>
      </w:r>
      <w:r w:rsidR="008C7C2B">
        <w:t>,</w:t>
      </w:r>
      <w:r w:rsidRPr="00274824">
        <w:t xml:space="preserve"> upon request by SITA must be made available for audit and, or due diligence purposes;</w:t>
      </w:r>
    </w:p>
    <w:p w14:paraId="68630437" w14:textId="70657945" w:rsidR="00AA70C2" w:rsidRPr="00274824" w:rsidRDefault="00AA70C2">
      <w:pPr>
        <w:pStyle w:val="ListParagraph"/>
        <w:numPr>
          <w:ilvl w:val="0"/>
          <w:numId w:val="23"/>
        </w:numPr>
      </w:pPr>
      <w:r w:rsidRPr="00274824">
        <w:lastRenderedPageBreak/>
        <w:t>SITA reserves the right to require from a Bidder, either before a bid is adjudicated or at any time subsequently, to substantiate any claim with regard to preferences, in any manner required by SITA;</w:t>
      </w:r>
    </w:p>
    <w:p w14:paraId="39A58F44" w14:textId="4C942956" w:rsidR="00AA70C2" w:rsidRPr="00274824" w:rsidRDefault="00AA70C2">
      <w:pPr>
        <w:pStyle w:val="ListParagraph"/>
        <w:numPr>
          <w:ilvl w:val="0"/>
          <w:numId w:val="23"/>
        </w:numPr>
      </w:pPr>
      <w:r w:rsidRPr="00274824">
        <w:t xml:space="preserve">SITA reserves the right to verify </w:t>
      </w:r>
      <w:r w:rsidR="008C7C2B">
        <w:t>information/evidence</w:t>
      </w:r>
      <w:r w:rsidRPr="00274824">
        <w:t xml:space="preserve"> provided by the Bidder; and</w:t>
      </w:r>
    </w:p>
    <w:p w14:paraId="0D5E65BB" w14:textId="5B0C9ABA" w:rsidR="00AA70C2" w:rsidRPr="001C39FD" w:rsidRDefault="00AA70C2">
      <w:pPr>
        <w:pStyle w:val="ListParagraph"/>
        <w:numPr>
          <w:ilvl w:val="0"/>
          <w:numId w:val="23"/>
        </w:numPr>
      </w:pPr>
      <w:r w:rsidRPr="00274824">
        <w:t xml:space="preserve">SITA reserves the right to introduce a </w:t>
      </w:r>
      <w:r w:rsidRPr="00274824">
        <w:rPr>
          <w:b/>
          <w:bCs/>
        </w:rPr>
        <w:t>penalty</w:t>
      </w:r>
      <w:r w:rsidR="008C7C2B">
        <w:rPr>
          <w:b/>
          <w:bCs/>
        </w:rPr>
        <w:t>,</w:t>
      </w:r>
      <w:r w:rsidRPr="00274824">
        <w:rPr>
          <w:b/>
          <w:bCs/>
        </w:rPr>
        <w:t xml:space="preserve"> </w:t>
      </w:r>
      <w:r w:rsidR="009F71F3" w:rsidRPr="00274824">
        <w:t>which will be determined during the</w:t>
      </w:r>
      <w:r w:rsidR="009F71F3" w:rsidRPr="00274824">
        <w:rPr>
          <w:b/>
          <w:bCs/>
        </w:rPr>
        <w:t xml:space="preserve"> </w:t>
      </w:r>
      <w:r w:rsidR="009F71F3" w:rsidRPr="00274824">
        <w:t>engagement process for the acquisition of these services</w:t>
      </w:r>
      <w:r w:rsidR="008C7C2B">
        <w:t>,</w:t>
      </w:r>
      <w:r w:rsidR="009F71F3" w:rsidRPr="00274824">
        <w:t xml:space="preserve"> if </w:t>
      </w:r>
      <w:r w:rsidRPr="00274824">
        <w:t xml:space="preserve">Bidder fails to comply </w:t>
      </w:r>
      <w:r w:rsidR="008C7C2B">
        <w:t>with</w:t>
      </w:r>
      <w:r w:rsidRPr="00274824">
        <w:t xml:space="preserve"> paragraphs (a), (b) and (c) above.</w:t>
      </w:r>
    </w:p>
    <w:p w14:paraId="0FE3A61F" w14:textId="3A0FED87" w:rsidR="002C5A80" w:rsidRPr="00723DA0" w:rsidRDefault="008049F9" w:rsidP="002C5A80">
      <w:pPr>
        <w:pStyle w:val="Heading3"/>
        <w:spacing w:before="0" w:after="0" w:line="276" w:lineRule="auto"/>
      </w:pPr>
      <w:bookmarkStart w:id="227" w:name="_Toc106894479"/>
      <w:bookmarkStart w:id="228" w:name="_Toc212034495"/>
      <w:r w:rsidRPr="00D84890">
        <w:t>Declaration of compliance and acceptance SCC</w:t>
      </w:r>
      <w:bookmarkEnd w:id="227"/>
      <w:bookmarkEnd w:id="228"/>
    </w:p>
    <w:p w14:paraId="2B68A431" w14:textId="42812F41" w:rsidR="008049F9" w:rsidRPr="001C39FD" w:rsidRDefault="008049F9" w:rsidP="00840803">
      <w:pPr>
        <w:spacing w:after="0"/>
        <w:rPr>
          <w:lang w:val="en-GB"/>
        </w:rPr>
      </w:pPr>
      <w:r w:rsidRPr="001C39FD">
        <w:rPr>
          <w:lang w:val="en-GB"/>
        </w:rPr>
        <w:t>I (we), the bidder</w:t>
      </w:r>
      <w:r w:rsidR="008C7C2B">
        <w:rPr>
          <w:lang w:val="en-GB"/>
        </w:rPr>
        <w:t>,</w:t>
      </w:r>
      <w:r w:rsidRPr="001C39FD">
        <w:rPr>
          <w:lang w:val="en-GB"/>
        </w:rPr>
        <w:t xml:space="preserve"> hereby declare that I (we) </w:t>
      </w:r>
      <w:r w:rsidRPr="00172DEB">
        <w:rPr>
          <w:b/>
          <w:bCs/>
          <w:lang w:val="en-GB"/>
        </w:rPr>
        <w:t>accept ALL</w:t>
      </w:r>
      <w:r w:rsidRPr="001C39FD">
        <w:rPr>
          <w:lang w:val="en-GB"/>
        </w:rPr>
        <w:t xml:space="preserve"> the Special Conditions of Contract as specified in par </w:t>
      </w:r>
      <w:r w:rsidR="003B6B50">
        <w:rPr>
          <w:lang w:val="en-GB"/>
        </w:rPr>
        <w:t>3.4.1</w:t>
      </w:r>
      <w:r w:rsidRPr="001C39FD">
        <w:rPr>
          <w:lang w:val="en-GB"/>
        </w:rPr>
        <w:t xml:space="preserve"> above and shall comply with all stated obligations:</w:t>
      </w:r>
    </w:p>
    <w:p w14:paraId="686FB6BA" w14:textId="77777777" w:rsidR="008049F9" w:rsidRPr="001C39FD" w:rsidRDefault="008049F9" w:rsidP="00840803">
      <w:pPr>
        <w:spacing w:after="0"/>
        <w:rPr>
          <w:lang w:val="en-GB"/>
        </w:rPr>
      </w:pPr>
    </w:p>
    <w:p w14:paraId="20C1EFFD" w14:textId="77777777" w:rsidR="008049F9" w:rsidRPr="001C39FD" w:rsidRDefault="008049F9" w:rsidP="00840803">
      <w:pPr>
        <w:spacing w:after="0"/>
        <w:rPr>
          <w:lang w:val="en-GB"/>
        </w:rPr>
      </w:pPr>
      <w:r w:rsidRPr="001C39FD">
        <w:rPr>
          <w:lang w:val="en-GB"/>
        </w:rPr>
        <w:t>Name of Bidder:_____________________________</w:t>
      </w:r>
      <w:r w:rsidRPr="001C39FD">
        <w:rPr>
          <w:lang w:val="en-GB"/>
        </w:rPr>
        <w:tab/>
        <w:t>Signature: _________________________</w:t>
      </w:r>
    </w:p>
    <w:p w14:paraId="4B207E66" w14:textId="77777777" w:rsidR="008049F9" w:rsidRPr="001C39FD" w:rsidRDefault="008049F9" w:rsidP="00840803">
      <w:pPr>
        <w:spacing w:after="0"/>
      </w:pPr>
    </w:p>
    <w:p w14:paraId="389DDF74" w14:textId="77777777" w:rsidR="0026097F" w:rsidRDefault="008049F9" w:rsidP="00840803">
      <w:pPr>
        <w:spacing w:after="0"/>
      </w:pPr>
      <w:r w:rsidRPr="001C39FD">
        <w:t>Date:______________</w:t>
      </w:r>
    </w:p>
    <w:p w14:paraId="60653686" w14:textId="77777777" w:rsidR="00797436" w:rsidRDefault="00797436" w:rsidP="00840803">
      <w:pPr>
        <w:spacing w:after="0"/>
        <w:rPr>
          <w:lang w:val="en-GB"/>
        </w:rPr>
        <w:sectPr w:rsidR="00797436" w:rsidSect="00C7675B">
          <w:pgSz w:w="11906" w:h="16838" w:code="9"/>
          <w:pgMar w:top="1276" w:right="1134" w:bottom="992" w:left="1134" w:header="567" w:footer="584" w:gutter="0"/>
          <w:cols w:space="708"/>
          <w:docGrid w:linePitch="360"/>
        </w:sectPr>
      </w:pPr>
    </w:p>
    <w:p w14:paraId="25E9942A" w14:textId="77777777" w:rsidR="005E2437" w:rsidRPr="00CE4CA1" w:rsidRDefault="007D7386" w:rsidP="00840803">
      <w:pPr>
        <w:pStyle w:val="AnnexH1"/>
        <w:spacing w:after="0" w:line="276" w:lineRule="auto"/>
      </w:pPr>
      <w:bookmarkStart w:id="229" w:name="_Toc212034496"/>
      <w:r w:rsidRPr="00CE4CA1">
        <w:lastRenderedPageBreak/>
        <w:t>Bidder substantiating evidence</w:t>
      </w:r>
      <w:bookmarkEnd w:id="229"/>
    </w:p>
    <w:p w14:paraId="6D3E8238" w14:textId="77777777" w:rsidR="00106EE7" w:rsidRDefault="007D7386" w:rsidP="00106EE7">
      <w:pPr>
        <w:pStyle w:val="Heading1"/>
        <w:spacing w:before="0" w:after="0" w:line="276" w:lineRule="auto"/>
      </w:pPr>
      <w:bookmarkStart w:id="230" w:name="_Toc212034497"/>
      <w:r w:rsidRPr="00274824">
        <w:t>Technical Mandatory Requirement Evidence</w:t>
      </w:r>
      <w:bookmarkEnd w:id="230"/>
    </w:p>
    <w:p w14:paraId="2FFBB50B" w14:textId="77777777" w:rsidR="00B63553" w:rsidRDefault="00DB3163" w:rsidP="00B63553">
      <w:pPr>
        <w:pStyle w:val="Heading2"/>
        <w:rPr>
          <w:sz w:val="32"/>
          <w:szCs w:val="22"/>
        </w:rPr>
      </w:pPr>
      <w:bookmarkStart w:id="231" w:name="_Toc212034498"/>
      <w:r w:rsidRPr="00106EE7">
        <w:t>Technical Mandatory Requirements</w:t>
      </w:r>
      <w:bookmarkEnd w:id="231"/>
    </w:p>
    <w:p w14:paraId="678BD6E1" w14:textId="7774A953" w:rsidR="00C1577D" w:rsidRPr="000F6AC6" w:rsidRDefault="00DB3163" w:rsidP="00727D5D">
      <w:pPr>
        <w:pStyle w:val="Heading3"/>
        <w:rPr>
          <w:sz w:val="32"/>
          <w:szCs w:val="22"/>
        </w:rPr>
      </w:pPr>
      <w:bookmarkStart w:id="232" w:name="_Toc212034499"/>
      <w:r w:rsidRPr="00274824">
        <w:t>(a)</w:t>
      </w:r>
      <w:r w:rsidR="00106EE7">
        <w:t xml:space="preserve"> </w:t>
      </w:r>
      <w:r w:rsidR="00C1577D" w:rsidRPr="00274824">
        <w:t xml:space="preserve">Bidder </w:t>
      </w:r>
      <w:r w:rsidR="005A4792">
        <w:t>Service</w:t>
      </w:r>
      <w:r w:rsidR="00C1577D" w:rsidRPr="00274824">
        <w:t xml:space="preserve"> </w:t>
      </w:r>
      <w:r w:rsidR="00F84DAB" w:rsidRPr="00274824">
        <w:t>Offer</w:t>
      </w:r>
      <w:r w:rsidR="00F84DAB">
        <w:t xml:space="preserve"> (</w:t>
      </w:r>
      <w:r w:rsidR="00F420F0">
        <w:t>Service 1&amp;2)</w:t>
      </w:r>
      <w:bookmarkEnd w:id="232"/>
    </w:p>
    <w:p w14:paraId="7ABF59EA" w14:textId="4EBA41F0" w:rsidR="00D068BD" w:rsidRPr="00274824" w:rsidRDefault="00C1577D" w:rsidP="00D068BD">
      <w:pPr>
        <w:ind w:left="1134"/>
        <w:rPr>
          <w:rFonts w:cs="Calibri Light"/>
        </w:rPr>
      </w:pPr>
      <w:r w:rsidRPr="00F420F0">
        <w:rPr>
          <w:rFonts w:cs="Calibri Light"/>
        </w:rPr>
        <w:t xml:space="preserve">Bidders must indicate the Bidder’s Service(s) Category they wish to respond to by completing </w:t>
      </w:r>
      <w:r w:rsidR="0069707E" w:rsidRPr="00336020">
        <w:rPr>
          <w:rFonts w:cs="Calibri Light"/>
          <w:b/>
          <w:bCs/>
          <w:lang w:val="en"/>
        </w:rPr>
        <w:fldChar w:fldCharType="begin"/>
      </w:r>
      <w:r w:rsidR="0069707E" w:rsidRPr="00336020">
        <w:rPr>
          <w:rFonts w:cs="Calibri Light"/>
          <w:b/>
          <w:bCs/>
          <w:lang w:val="en"/>
        </w:rPr>
        <w:instrText xml:space="preserve"> REF _Ref196217958 \h  \* MERGEFORMAT </w:instrText>
      </w:r>
      <w:r w:rsidR="0069707E" w:rsidRPr="00336020">
        <w:rPr>
          <w:rFonts w:cs="Calibri Light"/>
          <w:b/>
          <w:bCs/>
          <w:lang w:val="en"/>
        </w:rPr>
      </w:r>
      <w:r w:rsidR="0069707E" w:rsidRPr="00336020">
        <w:rPr>
          <w:rFonts w:cs="Calibri Light"/>
          <w:b/>
          <w:bCs/>
          <w:lang w:val="en"/>
        </w:rPr>
        <w:fldChar w:fldCharType="separate"/>
      </w:r>
      <w:r w:rsidR="00A145F3" w:rsidRPr="00A145F3">
        <w:rPr>
          <w:rFonts w:cs="Calibri Light"/>
          <w:b/>
          <w:bCs/>
        </w:rPr>
        <w:t xml:space="preserve">Table </w:t>
      </w:r>
      <w:r w:rsidR="00A145F3" w:rsidRPr="00A145F3">
        <w:rPr>
          <w:rFonts w:cs="Calibri Light"/>
          <w:b/>
          <w:bCs/>
          <w:noProof/>
        </w:rPr>
        <w:t>5</w:t>
      </w:r>
      <w:r w:rsidR="0069707E" w:rsidRPr="00336020">
        <w:rPr>
          <w:rFonts w:cs="Calibri Light"/>
          <w:b/>
          <w:bCs/>
          <w:lang w:val="en"/>
        </w:rPr>
        <w:fldChar w:fldCharType="end"/>
      </w:r>
      <w:r w:rsidR="00B1109A" w:rsidRPr="00336020">
        <w:rPr>
          <w:rFonts w:cs="Calibri Light"/>
          <w:b/>
          <w:bCs/>
        </w:rPr>
        <w:t xml:space="preserve"> </w:t>
      </w:r>
      <w:r w:rsidR="00D068BD" w:rsidRPr="00336020">
        <w:rPr>
          <w:rFonts w:cs="Calibri Light"/>
          <w:b/>
          <w:bCs/>
        </w:rPr>
        <w:t xml:space="preserve"> in section 4.</w:t>
      </w:r>
      <w:r w:rsidR="007E0F59">
        <w:rPr>
          <w:rFonts w:cs="Calibri Light"/>
          <w:b/>
          <w:bCs/>
        </w:rPr>
        <w:t>4</w:t>
      </w:r>
      <w:r w:rsidR="00D068BD" w:rsidRPr="00336020">
        <w:rPr>
          <w:rFonts w:cs="Calibri Light"/>
          <w:b/>
          <w:bCs/>
        </w:rPr>
        <w:t xml:space="preserve"> </w:t>
      </w:r>
      <w:r w:rsidR="00D068BD" w:rsidRPr="00F420F0">
        <w:rPr>
          <w:rFonts w:cs="Calibri Light"/>
        </w:rPr>
        <w:t>Bidder’s</w:t>
      </w:r>
      <w:r w:rsidR="00D068BD" w:rsidRPr="00274824">
        <w:rPr>
          <w:rFonts w:cs="Calibri Light"/>
        </w:rPr>
        <w:t xml:space="preserve"> Service(s) Categories.</w:t>
      </w:r>
    </w:p>
    <w:p w14:paraId="19E96098" w14:textId="77777777" w:rsidR="00C81EB9" w:rsidRPr="00274824" w:rsidRDefault="00DB3163" w:rsidP="00C81EB9">
      <w:pPr>
        <w:pStyle w:val="Specification"/>
        <w:jc w:val="both"/>
        <w:rPr>
          <w:rFonts w:ascii="Calibri Light" w:eastAsia="Calibri Light" w:hAnsi="Calibri Light" w:cs="Calibri Light"/>
          <w:b/>
          <w:bCs/>
          <w:sz w:val="22"/>
          <w:szCs w:val="22"/>
          <w:lang w:val="en"/>
        </w:rPr>
      </w:pPr>
      <w:r w:rsidRPr="00274824">
        <w:rPr>
          <w:rFonts w:ascii="Calibri Light" w:hAnsi="Calibri Light" w:cs="Calibri Light"/>
        </w:rPr>
        <w:tab/>
      </w:r>
      <w:r w:rsidRPr="00274824">
        <w:rPr>
          <w:rFonts w:ascii="Calibri Light" w:hAnsi="Calibri Light" w:cs="Calibri Light"/>
        </w:rPr>
        <w:tab/>
      </w:r>
      <w:r w:rsidR="00C81EB9" w:rsidRPr="00274824">
        <w:rPr>
          <w:rFonts w:ascii="Calibri Light" w:eastAsia="Calibri Light" w:hAnsi="Calibri Light" w:cs="Calibri Light"/>
          <w:b/>
          <w:bCs/>
          <w:sz w:val="22"/>
          <w:szCs w:val="22"/>
          <w:lang w:val="en"/>
        </w:rPr>
        <w:t xml:space="preserve">Note (1): </w:t>
      </w:r>
    </w:p>
    <w:p w14:paraId="292B60FD" w14:textId="77777777" w:rsidR="00C81EB9" w:rsidRPr="00274824" w:rsidRDefault="00C81EB9" w:rsidP="00172DEB">
      <w:pPr>
        <w:pStyle w:val="Specification"/>
        <w:ind w:left="618" w:firstLine="516"/>
        <w:jc w:val="both"/>
        <w:rPr>
          <w:rFonts w:ascii="Calibri Light" w:eastAsia="Calibri Light" w:hAnsi="Calibri Light" w:cs="Calibri Light"/>
          <w:sz w:val="22"/>
          <w:szCs w:val="22"/>
          <w:lang w:val="en"/>
        </w:rPr>
      </w:pPr>
      <w:r w:rsidRPr="00274824">
        <w:rPr>
          <w:rFonts w:ascii="Calibri Light" w:eastAsia="Calibri Light" w:hAnsi="Calibri Light" w:cs="Calibri Light"/>
          <w:sz w:val="22"/>
          <w:szCs w:val="22"/>
          <w:lang w:val="en"/>
        </w:rPr>
        <w:t>SITA reserves the right to verify the information provided.</w:t>
      </w:r>
    </w:p>
    <w:p w14:paraId="0034A57A" w14:textId="77777777" w:rsidR="00C1577D" w:rsidRPr="00274824" w:rsidRDefault="00C1577D" w:rsidP="00172DEB">
      <w:pPr>
        <w:ind w:left="567" w:firstLine="567"/>
        <w:rPr>
          <w:rFonts w:cs="Calibri Light"/>
          <w:b/>
          <w:bCs/>
        </w:rPr>
      </w:pPr>
      <w:r w:rsidRPr="00274824">
        <w:rPr>
          <w:rFonts w:cs="Calibri Light"/>
          <w:b/>
          <w:bCs/>
        </w:rPr>
        <w:t>Note (2):</w:t>
      </w:r>
    </w:p>
    <w:p w14:paraId="7EBCEB72" w14:textId="77777777" w:rsidR="00DB3163" w:rsidRPr="00274824" w:rsidRDefault="00C1577D" w:rsidP="00DB3163">
      <w:pPr>
        <w:ind w:left="851" w:firstLine="283"/>
        <w:rPr>
          <w:rFonts w:cs="Calibri Light"/>
        </w:rPr>
      </w:pPr>
      <w:r w:rsidRPr="00274824">
        <w:rPr>
          <w:rFonts w:cs="Calibri Light"/>
        </w:rPr>
        <w:t xml:space="preserve">Indicate (using an “X”) the </w:t>
      </w:r>
      <w:r w:rsidR="00F82F1B" w:rsidRPr="00274824">
        <w:rPr>
          <w:rFonts w:cs="Calibri Light"/>
        </w:rPr>
        <w:t>B</w:t>
      </w:r>
      <w:r w:rsidRPr="00274824">
        <w:rPr>
          <w:rFonts w:cs="Calibri Light"/>
        </w:rPr>
        <w:t xml:space="preserve">idder’s </w:t>
      </w:r>
      <w:r w:rsidR="00F82F1B" w:rsidRPr="00274824">
        <w:rPr>
          <w:rFonts w:cs="Calibri Light"/>
        </w:rPr>
        <w:t>Service (s)</w:t>
      </w:r>
      <w:r w:rsidRPr="00274824">
        <w:rPr>
          <w:rFonts w:cs="Calibri Light"/>
        </w:rPr>
        <w:t xml:space="preserve"> Category </w:t>
      </w:r>
      <w:r w:rsidR="00F82F1B" w:rsidRPr="00274824">
        <w:rPr>
          <w:rFonts w:cs="Calibri Light"/>
        </w:rPr>
        <w:t>for the service, or services the</w:t>
      </w:r>
    </w:p>
    <w:p w14:paraId="30A1621D" w14:textId="417BE080" w:rsidR="00117D97" w:rsidRPr="00274824" w:rsidRDefault="00F82F1B" w:rsidP="005A31E8">
      <w:pPr>
        <w:ind w:left="851" w:firstLine="283"/>
        <w:rPr>
          <w:rFonts w:cs="Calibri Light"/>
        </w:rPr>
      </w:pPr>
      <w:r w:rsidRPr="00274824">
        <w:rPr>
          <w:rFonts w:cs="Calibri Light"/>
        </w:rPr>
        <w:t>Bidder</w:t>
      </w:r>
      <w:r w:rsidR="00C1577D" w:rsidRPr="00274824">
        <w:rPr>
          <w:rFonts w:cs="Calibri Light"/>
        </w:rPr>
        <w:t xml:space="preserve"> </w:t>
      </w:r>
      <w:r w:rsidR="00D673CA">
        <w:rPr>
          <w:rFonts w:cs="Calibri Light"/>
        </w:rPr>
        <w:t>wishes</w:t>
      </w:r>
      <w:r w:rsidR="00D673CA" w:rsidRPr="00274824">
        <w:rPr>
          <w:rFonts w:cs="Calibri Light"/>
        </w:rPr>
        <w:t xml:space="preserve"> </w:t>
      </w:r>
      <w:r w:rsidR="00C1577D" w:rsidRPr="00274824">
        <w:rPr>
          <w:rFonts w:cs="Calibri Light"/>
        </w:rPr>
        <w:t>to respond</w:t>
      </w:r>
      <w:r w:rsidR="00D673CA">
        <w:rPr>
          <w:rFonts w:cs="Calibri Light"/>
        </w:rPr>
        <w:t xml:space="preserve"> to</w:t>
      </w:r>
      <w:r w:rsidR="00C81EB9" w:rsidRPr="00274824">
        <w:rPr>
          <w:rFonts w:cs="Calibri Light"/>
        </w:rPr>
        <w:t>.</w:t>
      </w:r>
    </w:p>
    <w:p w14:paraId="3A3DB167" w14:textId="77777777" w:rsidR="005A31E8" w:rsidRPr="00274824" w:rsidRDefault="005A31E8" w:rsidP="005A31E8">
      <w:pPr>
        <w:ind w:left="567" w:firstLine="567"/>
        <w:rPr>
          <w:rFonts w:cs="Calibri Light"/>
          <w:b/>
          <w:bCs/>
        </w:rPr>
      </w:pPr>
      <w:r w:rsidRPr="00274824">
        <w:rPr>
          <w:rFonts w:cs="Calibri Light"/>
          <w:b/>
          <w:bCs/>
        </w:rPr>
        <w:t>Note 3:</w:t>
      </w:r>
    </w:p>
    <w:p w14:paraId="78D7FB9B" w14:textId="00F5BE34" w:rsidR="00612F3C" w:rsidRPr="00C807E4" w:rsidRDefault="005A31E8" w:rsidP="00C807E4">
      <w:pPr>
        <w:ind w:left="1134"/>
        <w:rPr>
          <w:rFonts w:cs="Calibri Light"/>
        </w:rPr>
      </w:pPr>
      <w:r w:rsidRPr="00274824">
        <w:rPr>
          <w:rFonts w:cs="Calibri Light"/>
        </w:rPr>
        <w:t xml:space="preserve">If the Bidder did not select/tick any Service, or Services for the Bidder’s Service Category </w:t>
      </w:r>
      <w:r w:rsidRPr="00C807E4">
        <w:rPr>
          <w:rFonts w:cs="Calibri Light"/>
        </w:rPr>
        <w:t>it will be regarded that the Bidder do not wish to respond to the respective category</w:t>
      </w:r>
      <w:r w:rsidR="00612F3C" w:rsidRPr="00C807E4">
        <w:rPr>
          <w:rFonts w:cs="Calibri Light"/>
        </w:rPr>
        <w:t xml:space="preserve"> and will not be considered for further evaluation for that specific service </w:t>
      </w:r>
      <w:bookmarkStart w:id="233" w:name="_Hlk205406698"/>
      <w:r w:rsidR="00612F3C" w:rsidRPr="00C807E4">
        <w:rPr>
          <w:rFonts w:cs="Calibri Light"/>
        </w:rPr>
        <w:t>requirement.</w:t>
      </w:r>
    </w:p>
    <w:p w14:paraId="6CC5A07D" w14:textId="73A6F26C" w:rsidR="000A1BFC" w:rsidRDefault="00A059D0" w:rsidP="00A02D0F">
      <w:pPr>
        <w:pStyle w:val="Heading2"/>
        <w:ind w:hanging="709"/>
      </w:pPr>
      <w:r>
        <w:t xml:space="preserve"> </w:t>
      </w:r>
      <w:bookmarkStart w:id="234" w:name="_Toc205312343"/>
      <w:bookmarkStart w:id="235" w:name="_Toc205312766"/>
      <w:bookmarkStart w:id="236" w:name="_Toc205312929"/>
      <w:bookmarkStart w:id="237" w:name="_Toc205313092"/>
      <w:bookmarkStart w:id="238" w:name="_Toc205312344"/>
      <w:bookmarkStart w:id="239" w:name="_Toc205312767"/>
      <w:bookmarkStart w:id="240" w:name="_Toc205312930"/>
      <w:bookmarkStart w:id="241" w:name="_Toc205313093"/>
      <w:bookmarkStart w:id="242" w:name="_Toc205312345"/>
      <w:bookmarkStart w:id="243" w:name="_Toc205312768"/>
      <w:bookmarkStart w:id="244" w:name="_Toc205312931"/>
      <w:bookmarkStart w:id="245" w:name="_Toc205313094"/>
      <w:bookmarkStart w:id="246" w:name="_Toc205312346"/>
      <w:bookmarkStart w:id="247" w:name="_Toc205312769"/>
      <w:bookmarkStart w:id="248" w:name="_Toc205312932"/>
      <w:bookmarkStart w:id="249" w:name="_Toc205313095"/>
      <w:bookmarkStart w:id="250" w:name="_Toc205312347"/>
      <w:bookmarkStart w:id="251" w:name="_Toc205312770"/>
      <w:bookmarkStart w:id="252" w:name="_Toc205312933"/>
      <w:bookmarkStart w:id="253" w:name="_Toc205313096"/>
      <w:bookmarkStart w:id="254" w:name="_Toc205312348"/>
      <w:bookmarkStart w:id="255" w:name="_Toc205312771"/>
      <w:bookmarkStart w:id="256" w:name="_Toc205312934"/>
      <w:bookmarkStart w:id="257" w:name="_Toc205313097"/>
      <w:bookmarkStart w:id="258" w:name="_Toc205312349"/>
      <w:bookmarkStart w:id="259" w:name="_Toc205312772"/>
      <w:bookmarkStart w:id="260" w:name="_Toc205312935"/>
      <w:bookmarkStart w:id="261" w:name="_Toc205313098"/>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005A31E8" w:rsidRPr="00274824">
        <w:tab/>
      </w:r>
      <w:bookmarkStart w:id="262" w:name="_Toc212034500"/>
      <w:bookmarkEnd w:id="233"/>
      <w:r w:rsidR="000A1BFC">
        <w:t>Bidder</w:t>
      </w:r>
      <w:r w:rsidR="005A31E8" w:rsidRPr="00733C6A">
        <w:t xml:space="preserve"> Experience and Capability Requirements (Entity</w:t>
      </w:r>
      <w:r>
        <w:t xml:space="preserve"> Service 1 &amp; </w:t>
      </w:r>
      <w:r w:rsidR="00DC5174">
        <w:t>2)</w:t>
      </w:r>
      <w:bookmarkEnd w:id="262"/>
      <w:r w:rsidR="000A1BFC">
        <w:t xml:space="preserve"> </w:t>
      </w:r>
    </w:p>
    <w:p w14:paraId="2A081D52" w14:textId="77777777" w:rsidR="000A1BFC" w:rsidRPr="000A1BFC" w:rsidRDefault="000A1BFC" w:rsidP="000A1BFC">
      <w:pPr>
        <w:pStyle w:val="Heading3"/>
        <w:rPr>
          <w:sz w:val="28"/>
          <w:szCs w:val="26"/>
          <w:lang w:val="en-ZA"/>
        </w:rPr>
      </w:pPr>
      <w:r w:rsidRPr="000A1BFC">
        <w:rPr>
          <w:sz w:val="28"/>
          <w:szCs w:val="26"/>
          <w:lang w:val="en-ZA"/>
        </w:rPr>
        <w:t xml:space="preserve"> </w:t>
      </w:r>
      <w:bookmarkStart w:id="263" w:name="_Toc212034501"/>
      <w:r w:rsidRPr="000A1BFC">
        <w:rPr>
          <w:sz w:val="28"/>
          <w:szCs w:val="26"/>
          <w:lang w:val="en-ZA"/>
        </w:rPr>
        <w:t>(a)</w:t>
      </w:r>
      <w:r w:rsidRPr="000A1BFC">
        <w:rPr>
          <w:sz w:val="28"/>
          <w:szCs w:val="26"/>
          <w:lang w:val="en-ZA"/>
        </w:rPr>
        <w:tab/>
      </w:r>
      <w:bookmarkStart w:id="264" w:name="_Hlk195098612"/>
      <w:r w:rsidRPr="000A1BFC">
        <w:rPr>
          <w:rStyle w:val="Heading3Char"/>
          <w:b/>
          <w:bCs/>
        </w:rPr>
        <w:t>ICT Research Advisory and Consulting Services</w:t>
      </w:r>
      <w:bookmarkEnd w:id="263"/>
      <w:r w:rsidRPr="000A1BFC">
        <w:rPr>
          <w:sz w:val="28"/>
          <w:szCs w:val="26"/>
          <w:lang w:val="en-ZA"/>
        </w:rPr>
        <w:t xml:space="preserve"> </w:t>
      </w:r>
      <w:bookmarkEnd w:id="264"/>
    </w:p>
    <w:p w14:paraId="1459A271" w14:textId="77777777" w:rsidR="000A1BFC" w:rsidRPr="00301D19" w:rsidRDefault="000A1BFC" w:rsidP="000A1BFC">
      <w:pPr>
        <w:ind w:left="1134"/>
        <w:rPr>
          <w:rFonts w:cs="Calibri Light"/>
          <w:b/>
          <w:bCs/>
        </w:rPr>
      </w:pPr>
      <w:r w:rsidRPr="00301D19">
        <w:rPr>
          <w:rFonts w:cs="Calibri Light"/>
          <w:b/>
          <w:bCs/>
        </w:rPr>
        <w:t>Mandatory Requirements</w:t>
      </w:r>
    </w:p>
    <w:p w14:paraId="4DB97FBF" w14:textId="77777777" w:rsidR="000A1BFC" w:rsidRPr="005431D5" w:rsidRDefault="000A1BFC" w:rsidP="000A1BFC">
      <w:pPr>
        <w:ind w:left="1134"/>
        <w:rPr>
          <w:rFonts w:cs="Calibri Light"/>
        </w:rPr>
      </w:pPr>
      <w:r w:rsidRPr="004D6226">
        <w:rPr>
          <w:rFonts w:cs="Calibri Light"/>
        </w:rPr>
        <w:t>The bidder must have the</w:t>
      </w:r>
      <w:r>
        <w:rPr>
          <w:rFonts w:cs="Calibri Light"/>
        </w:rPr>
        <w:t xml:space="preserve"> capabilit</w:t>
      </w:r>
      <w:r w:rsidRPr="004D6226">
        <w:rPr>
          <w:rFonts w:cs="Calibri Light"/>
        </w:rPr>
        <w:t>y to</w:t>
      </w:r>
      <w:r>
        <w:rPr>
          <w:rFonts w:cs="Calibri Light"/>
        </w:rPr>
        <w:t xml:space="preserve"> provide</w:t>
      </w:r>
      <w:r w:rsidRPr="00DE24B5">
        <w:rPr>
          <w:rFonts w:cs="Calibri Light"/>
        </w:rPr>
        <w:t xml:space="preserve"> </w:t>
      </w:r>
      <w:r>
        <w:rPr>
          <w:rFonts w:cs="Calibri Light"/>
        </w:rPr>
        <w:t xml:space="preserve">the </w:t>
      </w:r>
      <w:r w:rsidRPr="00DE24B5">
        <w:rPr>
          <w:rFonts w:cs="Calibri Light"/>
        </w:rPr>
        <w:t>ICT Research Advisory and Consulting Services</w:t>
      </w:r>
      <w:r>
        <w:rPr>
          <w:rFonts w:cs="Calibri Light"/>
        </w:rPr>
        <w:t xml:space="preserve"> </w:t>
      </w:r>
      <w:r w:rsidRPr="004D6226">
        <w:rPr>
          <w:rFonts w:cs="Calibri Light"/>
        </w:rPr>
        <w:t>required.</w:t>
      </w:r>
    </w:p>
    <w:p w14:paraId="6066B327" w14:textId="77777777" w:rsidR="000A1BFC" w:rsidRDefault="000A1BFC" w:rsidP="000A1BFC">
      <w:pPr>
        <w:spacing w:after="0"/>
        <w:ind w:left="1134"/>
        <w:jc w:val="left"/>
        <w:rPr>
          <w:rFonts w:cs="Calibri Light"/>
        </w:rPr>
      </w:pPr>
      <w:r w:rsidRPr="00DE24B5">
        <w:rPr>
          <w:rFonts w:cs="Calibri Light"/>
        </w:rPr>
        <w:t xml:space="preserve">The </w:t>
      </w:r>
      <w:r>
        <w:rPr>
          <w:rFonts w:cs="Calibri Light"/>
        </w:rPr>
        <w:t>b</w:t>
      </w:r>
      <w:r w:rsidRPr="00DE24B5">
        <w:rPr>
          <w:rFonts w:cs="Calibri Light"/>
        </w:rPr>
        <w:t xml:space="preserve">idder must have a minimum of </w:t>
      </w:r>
      <w:r>
        <w:rPr>
          <w:rFonts w:cs="Calibri Light"/>
        </w:rPr>
        <w:t>five (5)</w:t>
      </w:r>
      <w:r w:rsidRPr="00DE24B5">
        <w:rPr>
          <w:rFonts w:cs="Calibri Light"/>
        </w:rPr>
        <w:t xml:space="preserve"> years of experience providing ICT Research Advisory and Consulting Services.</w:t>
      </w:r>
    </w:p>
    <w:p w14:paraId="5EF3C72B" w14:textId="77777777" w:rsidR="000A1BFC" w:rsidRPr="00606C4C" w:rsidRDefault="000A1BFC" w:rsidP="000A1BFC">
      <w:pPr>
        <w:spacing w:after="0"/>
        <w:ind w:left="1134"/>
        <w:jc w:val="left"/>
        <w:rPr>
          <w:rFonts w:cs="Calibri Light"/>
          <w:b/>
          <w:bCs/>
          <w:lang w:val="en-US" w:eastAsia="en-ZA"/>
        </w:rPr>
      </w:pPr>
      <w:r w:rsidRPr="00606C4C">
        <w:rPr>
          <w:rFonts w:cs="Calibri Light"/>
          <w:lang w:val="en-US" w:eastAsia="en-ZA"/>
        </w:rPr>
        <w:t xml:space="preserve">The bidder must have experience in executing research assignments that cover a wide range of subject areas, as indicated in the description in </w:t>
      </w:r>
      <w:r w:rsidRPr="00606C4C">
        <w:rPr>
          <w:rFonts w:cs="Calibri Light"/>
          <w:b/>
          <w:bCs/>
          <w:lang w:val="en-US" w:eastAsia="en-ZA"/>
        </w:rPr>
        <w:t xml:space="preserve">section </w:t>
      </w:r>
      <w:r w:rsidRPr="00606C4C">
        <w:rPr>
          <w:rFonts w:cs="Calibri Light"/>
          <w:b/>
          <w:bCs/>
          <w:lang w:val="en-US" w:eastAsia="en-ZA"/>
        </w:rPr>
        <w:fldChar w:fldCharType="begin"/>
      </w:r>
      <w:r w:rsidRPr="00606C4C">
        <w:rPr>
          <w:rFonts w:cs="Calibri Light"/>
          <w:b/>
          <w:bCs/>
          <w:lang w:val="en-US" w:eastAsia="en-ZA"/>
        </w:rPr>
        <w:instrText xml:space="preserve"> REF _Ref195791653 \r \h  \* MERGEFORMAT </w:instrText>
      </w:r>
      <w:r w:rsidRPr="00606C4C">
        <w:rPr>
          <w:rFonts w:cs="Calibri Light"/>
          <w:b/>
          <w:bCs/>
          <w:lang w:val="en-US" w:eastAsia="en-ZA"/>
        </w:rPr>
      </w:r>
      <w:r w:rsidRPr="00606C4C">
        <w:rPr>
          <w:rFonts w:cs="Calibri Light"/>
          <w:b/>
          <w:bCs/>
          <w:lang w:val="en-US" w:eastAsia="en-ZA"/>
        </w:rPr>
        <w:fldChar w:fldCharType="separate"/>
      </w:r>
      <w:r w:rsidRPr="00606C4C">
        <w:rPr>
          <w:rFonts w:cs="Calibri Light"/>
          <w:b/>
          <w:bCs/>
          <w:lang w:val="en-US" w:eastAsia="en-ZA"/>
        </w:rPr>
        <w:t>2.1</w:t>
      </w:r>
      <w:r w:rsidRPr="00606C4C">
        <w:rPr>
          <w:rFonts w:cs="Calibri Light"/>
          <w:b/>
          <w:bCs/>
          <w:lang w:val="en-US" w:eastAsia="en-ZA"/>
        </w:rPr>
        <w:fldChar w:fldCharType="end"/>
      </w:r>
      <w:r w:rsidRPr="00606C4C">
        <w:rPr>
          <w:rFonts w:cs="Calibri Light"/>
          <w:b/>
          <w:bCs/>
          <w:lang w:val="en-US" w:eastAsia="en-ZA"/>
        </w:rPr>
        <w:t>.</w:t>
      </w:r>
    </w:p>
    <w:p w14:paraId="2A830842" w14:textId="7FE09E3F" w:rsidR="00651503" w:rsidRPr="00606C4C" w:rsidRDefault="00651503" w:rsidP="000A1BFC">
      <w:pPr>
        <w:spacing w:after="0"/>
        <w:ind w:left="1134"/>
        <w:jc w:val="left"/>
        <w:rPr>
          <w:rFonts w:cs="Calibri Light"/>
          <w:b/>
          <w:bCs/>
          <w:lang w:val="en-US" w:eastAsia="en-ZA"/>
        </w:rPr>
      </w:pPr>
      <w:r w:rsidRPr="00606C4C">
        <w:rPr>
          <w:rFonts w:cs="Calibri Light"/>
        </w:rPr>
        <w:t>The Bidder must provide CVs of the Research Team that was assigned to the project, included as part of the evidence of work submitted.</w:t>
      </w:r>
    </w:p>
    <w:p w14:paraId="492C9AF5" w14:textId="77777777" w:rsidR="000A1BFC" w:rsidRPr="00606C4C" w:rsidRDefault="000A1BFC" w:rsidP="000A1BFC">
      <w:pPr>
        <w:spacing w:after="0"/>
        <w:ind w:left="1134"/>
        <w:jc w:val="left"/>
        <w:rPr>
          <w:rFonts w:cs="Calibri Light"/>
          <w:b/>
          <w:bCs/>
          <w:lang w:val="en-US" w:eastAsia="en-ZA"/>
        </w:rPr>
      </w:pPr>
    </w:p>
    <w:p w14:paraId="4F4176C7" w14:textId="77777777" w:rsidR="000A1BFC" w:rsidRPr="00606C4C" w:rsidRDefault="000A1BFC" w:rsidP="000A1BFC">
      <w:pPr>
        <w:spacing w:after="0"/>
        <w:ind w:left="1134"/>
        <w:jc w:val="left"/>
        <w:rPr>
          <w:rFonts w:cs="Calibri Light"/>
          <w:b/>
        </w:rPr>
      </w:pPr>
      <w:r w:rsidRPr="00606C4C">
        <w:rPr>
          <w:rFonts w:cs="Calibri Light"/>
          <w:b/>
        </w:rPr>
        <w:t>Substantiating evidence of compliance (used to evaluate bid)</w:t>
      </w:r>
    </w:p>
    <w:p w14:paraId="67BBA979" w14:textId="2CCD5FB1" w:rsidR="00400327" w:rsidRPr="00606C4C" w:rsidRDefault="00400327" w:rsidP="00400327">
      <w:pPr>
        <w:ind w:left="1134"/>
        <w:rPr>
          <w:rFonts w:cs="Calibri Light"/>
        </w:rPr>
      </w:pPr>
      <w:r w:rsidRPr="00606C4C">
        <w:rPr>
          <w:rFonts w:cs="Calibri Light"/>
        </w:rPr>
        <w:t>Indicate subject areas/topics Bidder specialises in for ICT Research Advisory and Consulting Services</w:t>
      </w:r>
      <w:r w:rsidR="00184F2E" w:rsidRPr="00606C4C">
        <w:rPr>
          <w:rFonts w:cs="Calibri Light"/>
        </w:rPr>
        <w:t xml:space="preserve"> in section </w:t>
      </w:r>
      <w:r w:rsidR="00184F2E" w:rsidRPr="00606C4C">
        <w:rPr>
          <w:rFonts w:cs="Calibri Light"/>
          <w:b/>
          <w:bCs/>
        </w:rPr>
        <w:t>5.1, Table 6.</w:t>
      </w:r>
    </w:p>
    <w:p w14:paraId="73C13CB8" w14:textId="77777777" w:rsidR="00294711" w:rsidRPr="00606C4C" w:rsidRDefault="00DD1CA2" w:rsidP="00DD1CA2">
      <w:pPr>
        <w:spacing w:after="0"/>
        <w:ind w:left="1134"/>
        <w:jc w:val="left"/>
        <w:rPr>
          <w:rFonts w:cs="Calibri Light"/>
        </w:rPr>
      </w:pPr>
      <w:r w:rsidRPr="00606C4C">
        <w:rPr>
          <w:rFonts w:cs="Calibri Light"/>
        </w:rPr>
        <w:t>Provide past work evidence for at least two projects done in the last five years</w:t>
      </w:r>
      <w:r w:rsidR="000A1BFC" w:rsidRPr="00606C4C">
        <w:rPr>
          <w:rFonts w:cs="Calibri Light"/>
        </w:rPr>
        <w:t xml:space="preserve">, such as assignment details consisting of customer details, </w:t>
      </w:r>
      <w:r w:rsidR="00D721D3" w:rsidRPr="00606C4C">
        <w:rPr>
          <w:rFonts w:cs="Calibri Light"/>
        </w:rPr>
        <w:t xml:space="preserve">subject </w:t>
      </w:r>
      <w:r w:rsidR="000A1BFC" w:rsidRPr="00606C4C">
        <w:rPr>
          <w:rFonts w:cs="Calibri Light"/>
        </w:rPr>
        <w:t>area(s)</w:t>
      </w:r>
      <w:r w:rsidR="00D721D3" w:rsidRPr="00606C4C">
        <w:rPr>
          <w:rFonts w:cs="Calibri Light"/>
        </w:rPr>
        <w:t>/ topics</w:t>
      </w:r>
      <w:r w:rsidR="000A1BFC" w:rsidRPr="00606C4C">
        <w:rPr>
          <w:rFonts w:cs="Calibri Light"/>
        </w:rPr>
        <w:t>, duration of assignment</w:t>
      </w:r>
      <w:r w:rsidR="00D721D3" w:rsidRPr="00606C4C">
        <w:rPr>
          <w:rFonts w:cs="Calibri Light"/>
        </w:rPr>
        <w:t xml:space="preserve"> and number of resources (e.g. research associates: PhD: 3, Postgraduates: 4, Analysts: 3).</w:t>
      </w:r>
      <w:r w:rsidR="000A1BFC" w:rsidRPr="00606C4C">
        <w:rPr>
          <w:rFonts w:cs="Calibri Light"/>
        </w:rPr>
        <w:t xml:space="preserve"> </w:t>
      </w:r>
    </w:p>
    <w:p w14:paraId="3FAF4015" w14:textId="6FC629C7" w:rsidR="00DD1CA2" w:rsidRPr="00606C4C" w:rsidRDefault="00294711" w:rsidP="00294711">
      <w:pPr>
        <w:spacing w:after="0"/>
        <w:ind w:left="1134"/>
        <w:jc w:val="left"/>
        <w:rPr>
          <w:rFonts w:cs="Calibri Light"/>
        </w:rPr>
      </w:pPr>
      <w:r w:rsidRPr="00606C4C">
        <w:rPr>
          <w:rFonts w:cs="Calibri Light"/>
        </w:rPr>
        <w:t>Work evidence must include references from the clients who commissioned the ICT research advisory and consultancy services</w:t>
      </w:r>
      <w:r w:rsidR="000A1BFC" w:rsidRPr="00606C4C">
        <w:rPr>
          <w:rFonts w:cs="Calibri Light"/>
        </w:rPr>
        <w:t xml:space="preserve">. </w:t>
      </w:r>
    </w:p>
    <w:p w14:paraId="6ABD2812" w14:textId="70AAA6E5" w:rsidR="000A1BFC" w:rsidRPr="00606C4C" w:rsidRDefault="00DD1CA2" w:rsidP="00DD1CA2">
      <w:pPr>
        <w:spacing w:after="0"/>
        <w:ind w:left="1134"/>
        <w:jc w:val="left"/>
        <w:rPr>
          <w:rFonts w:cs="Calibri Light"/>
        </w:rPr>
      </w:pPr>
      <w:r w:rsidRPr="00606C4C">
        <w:rPr>
          <w:rFonts w:cs="Calibri Light"/>
        </w:rPr>
        <w:t xml:space="preserve">Provide evidence in different subject areas </w:t>
      </w:r>
      <w:r w:rsidRPr="00606C4C">
        <w:rPr>
          <w:rFonts w:cs="Calibri Light"/>
          <w:lang w:val="en-US" w:eastAsia="en-ZA"/>
        </w:rPr>
        <w:t xml:space="preserve">as indicated in the description in section </w:t>
      </w:r>
      <w:r w:rsidRPr="00606C4C">
        <w:rPr>
          <w:rFonts w:cs="Calibri Light"/>
          <w:lang w:val="en-US" w:eastAsia="en-ZA"/>
        </w:rPr>
        <w:fldChar w:fldCharType="begin"/>
      </w:r>
      <w:r w:rsidRPr="00606C4C">
        <w:rPr>
          <w:rFonts w:cs="Calibri Light"/>
          <w:lang w:val="en-US" w:eastAsia="en-ZA"/>
        </w:rPr>
        <w:instrText xml:space="preserve"> REF _Ref195791653 \r \h </w:instrText>
      </w:r>
      <w:r w:rsidRPr="00606C4C">
        <w:rPr>
          <w:lang w:val="en-US" w:eastAsia="en-ZA"/>
        </w:rPr>
        <w:instrText xml:space="preserve"> \* MERGEFORMAT </w:instrText>
      </w:r>
      <w:r w:rsidRPr="00606C4C">
        <w:rPr>
          <w:rFonts w:cs="Calibri Light"/>
          <w:lang w:val="en-US" w:eastAsia="en-ZA"/>
        </w:rPr>
      </w:r>
      <w:r w:rsidRPr="00606C4C">
        <w:rPr>
          <w:rFonts w:cs="Calibri Light"/>
          <w:lang w:val="en-US" w:eastAsia="en-ZA"/>
        </w:rPr>
        <w:fldChar w:fldCharType="separate"/>
      </w:r>
      <w:r w:rsidRPr="00606C4C">
        <w:rPr>
          <w:rFonts w:cs="Calibri Light"/>
          <w:lang w:val="en-US" w:eastAsia="en-ZA"/>
        </w:rPr>
        <w:t>2.1</w:t>
      </w:r>
      <w:r w:rsidRPr="00606C4C">
        <w:rPr>
          <w:rFonts w:cs="Calibri Light"/>
          <w:lang w:val="en-US" w:eastAsia="en-ZA"/>
        </w:rPr>
        <w:fldChar w:fldCharType="end"/>
      </w:r>
      <w:r w:rsidRPr="00606C4C">
        <w:rPr>
          <w:rFonts w:cs="Calibri Light"/>
          <w:lang w:val="en-US" w:eastAsia="en-ZA"/>
        </w:rPr>
        <w:t>.</w:t>
      </w:r>
      <w:r w:rsidR="00D721D3" w:rsidRPr="00606C4C">
        <w:rPr>
          <w:rFonts w:cs="Calibri Light"/>
        </w:rPr>
        <w:t xml:space="preserve"> </w:t>
      </w:r>
    </w:p>
    <w:p w14:paraId="75B7192C" w14:textId="77777777" w:rsidR="000A1BFC" w:rsidRPr="00606C4C" w:rsidRDefault="000A1BFC" w:rsidP="000A1BFC">
      <w:pPr>
        <w:spacing w:after="0"/>
        <w:ind w:left="1134"/>
        <w:jc w:val="left"/>
        <w:rPr>
          <w:rFonts w:cs="Calibri Light"/>
          <w:lang w:val="en-US" w:eastAsia="en-ZA"/>
        </w:rPr>
      </w:pPr>
      <w:r w:rsidRPr="00606C4C">
        <w:rPr>
          <w:rFonts w:cs="Calibri Light"/>
        </w:rPr>
        <w:t>Provide evidence of both qualitative and quantitative research methodologies.</w:t>
      </w:r>
    </w:p>
    <w:p w14:paraId="0145FC14" w14:textId="7FCFC146" w:rsidR="00651503" w:rsidRPr="00606C4C" w:rsidRDefault="00651503" w:rsidP="00651503">
      <w:pPr>
        <w:spacing w:after="0"/>
        <w:ind w:left="1134"/>
        <w:jc w:val="left"/>
        <w:rPr>
          <w:rFonts w:cs="Calibri Light"/>
        </w:rPr>
      </w:pPr>
      <w:r w:rsidRPr="00606C4C">
        <w:rPr>
          <w:rFonts w:cs="Calibri Light"/>
        </w:rPr>
        <w:lastRenderedPageBreak/>
        <w:t xml:space="preserve">Provide </w:t>
      </w:r>
      <w:r w:rsidR="00BA7A52" w:rsidRPr="00606C4C">
        <w:rPr>
          <w:rFonts w:cs="Calibri Light"/>
        </w:rPr>
        <w:t xml:space="preserve">the </w:t>
      </w:r>
      <w:r w:rsidRPr="00606C4C">
        <w:rPr>
          <w:rFonts w:cs="Calibri Light"/>
        </w:rPr>
        <w:t xml:space="preserve">CVs of the </w:t>
      </w:r>
      <w:r w:rsidR="00BA7A52" w:rsidRPr="00606C4C">
        <w:rPr>
          <w:rFonts w:cs="Calibri Light"/>
        </w:rPr>
        <w:t>r</w:t>
      </w:r>
      <w:r w:rsidRPr="00606C4C">
        <w:rPr>
          <w:rFonts w:cs="Calibri Light"/>
        </w:rPr>
        <w:t xml:space="preserve">esearch </w:t>
      </w:r>
      <w:r w:rsidR="00BA7A52" w:rsidRPr="00606C4C">
        <w:rPr>
          <w:rFonts w:cs="Calibri Light"/>
        </w:rPr>
        <w:t>t</w:t>
      </w:r>
      <w:r w:rsidRPr="00606C4C">
        <w:rPr>
          <w:rFonts w:cs="Calibri Light"/>
        </w:rPr>
        <w:t>eam</w:t>
      </w:r>
      <w:r w:rsidR="00DD1CA2" w:rsidRPr="00606C4C">
        <w:rPr>
          <w:rFonts w:cs="Calibri Light"/>
        </w:rPr>
        <w:t>s</w:t>
      </w:r>
      <w:r w:rsidRPr="00606C4C">
        <w:rPr>
          <w:rFonts w:cs="Calibri Light"/>
        </w:rPr>
        <w:t xml:space="preserve"> that </w:t>
      </w:r>
      <w:r w:rsidR="00DD1CA2" w:rsidRPr="00606C4C">
        <w:rPr>
          <w:rFonts w:cs="Calibri Light"/>
        </w:rPr>
        <w:t>were</w:t>
      </w:r>
      <w:r w:rsidRPr="00606C4C">
        <w:rPr>
          <w:rFonts w:cs="Calibri Light"/>
        </w:rPr>
        <w:t xml:space="preserve"> assigned to the project</w:t>
      </w:r>
      <w:r w:rsidR="00DD1CA2" w:rsidRPr="00606C4C">
        <w:rPr>
          <w:rFonts w:cs="Calibri Light"/>
        </w:rPr>
        <w:t>s</w:t>
      </w:r>
      <w:r w:rsidRPr="00606C4C">
        <w:rPr>
          <w:rFonts w:cs="Calibri Light"/>
        </w:rPr>
        <w:t>, as part of the evidence of work submitted.</w:t>
      </w:r>
    </w:p>
    <w:p w14:paraId="0AAF958B" w14:textId="77777777" w:rsidR="00A15D72" w:rsidRPr="00606C4C" w:rsidRDefault="00A15D72" w:rsidP="00651503">
      <w:pPr>
        <w:spacing w:after="0"/>
        <w:ind w:left="1134"/>
        <w:jc w:val="left"/>
        <w:rPr>
          <w:rFonts w:cs="Calibri Light"/>
        </w:rPr>
      </w:pPr>
    </w:p>
    <w:p w14:paraId="3D61A449" w14:textId="0D837E40" w:rsidR="000A1BFC" w:rsidRPr="00606C4C" w:rsidRDefault="000A1BFC" w:rsidP="000A1BFC">
      <w:pPr>
        <w:pStyle w:val="Caption"/>
        <w:jc w:val="both"/>
        <w:rPr>
          <w:color w:val="0E1B8D"/>
          <w:sz w:val="28"/>
          <w:szCs w:val="26"/>
          <w:lang w:val="en-ZA"/>
        </w:rPr>
      </w:pPr>
      <w:r w:rsidRPr="00606C4C">
        <w:rPr>
          <w:color w:val="0E1B8D"/>
          <w:sz w:val="24"/>
          <w:lang w:val="en-ZA"/>
        </w:rPr>
        <w:t>4.</w:t>
      </w:r>
      <w:r w:rsidR="007E0F59" w:rsidRPr="00606C4C">
        <w:rPr>
          <w:color w:val="0E1B8D"/>
          <w:sz w:val="24"/>
          <w:lang w:val="en-ZA"/>
        </w:rPr>
        <w:t>2</w:t>
      </w:r>
      <w:r w:rsidRPr="00606C4C">
        <w:rPr>
          <w:color w:val="0E1B8D"/>
          <w:sz w:val="24"/>
          <w:lang w:val="en-ZA"/>
        </w:rPr>
        <w:t>.1 (b)</w:t>
      </w:r>
      <w:r w:rsidRPr="00606C4C">
        <w:rPr>
          <w:color w:val="0E1B8D"/>
          <w:sz w:val="24"/>
          <w:lang w:val="en-ZA"/>
        </w:rPr>
        <w:tab/>
      </w:r>
      <w:r w:rsidRPr="00606C4C">
        <w:rPr>
          <w:rStyle w:val="Heading3Char"/>
          <w:b/>
          <w:bCs/>
        </w:rPr>
        <w:t>ICT Research Subscription Services</w:t>
      </w:r>
      <w:r w:rsidRPr="00606C4C">
        <w:rPr>
          <w:color w:val="0E1B8D"/>
          <w:sz w:val="28"/>
          <w:szCs w:val="26"/>
          <w:lang w:val="en-ZA"/>
        </w:rPr>
        <w:t xml:space="preserve"> </w:t>
      </w:r>
    </w:p>
    <w:p w14:paraId="65E86939" w14:textId="77777777" w:rsidR="000A1BFC" w:rsidRPr="00606C4C" w:rsidRDefault="000A1BFC" w:rsidP="000A1BFC">
      <w:pPr>
        <w:ind w:left="1134"/>
        <w:rPr>
          <w:rFonts w:cs="Calibri Light"/>
          <w:b/>
          <w:bCs/>
        </w:rPr>
      </w:pPr>
      <w:r w:rsidRPr="00606C4C">
        <w:rPr>
          <w:rFonts w:cs="Calibri Light"/>
          <w:b/>
          <w:bCs/>
        </w:rPr>
        <w:t>Mandatory Requirements</w:t>
      </w:r>
    </w:p>
    <w:p w14:paraId="20198E58" w14:textId="77777777" w:rsidR="000A1BFC" w:rsidRPr="00606C4C" w:rsidRDefault="000A1BFC" w:rsidP="000A1BFC">
      <w:pPr>
        <w:ind w:left="1134"/>
        <w:rPr>
          <w:rFonts w:cs="Calibri Light"/>
        </w:rPr>
      </w:pPr>
      <w:r w:rsidRPr="00606C4C">
        <w:rPr>
          <w:rFonts w:cs="Calibri Light"/>
        </w:rPr>
        <w:t>The bidder must have the capability to deliver the ICT (incl. Telecommunications) research subscription services required.</w:t>
      </w:r>
    </w:p>
    <w:p w14:paraId="0F768942" w14:textId="77777777" w:rsidR="000A1BFC" w:rsidRPr="00606C4C" w:rsidRDefault="000A1BFC" w:rsidP="000A1BFC">
      <w:pPr>
        <w:pStyle w:val="ListParagraph"/>
        <w:pBdr>
          <w:top w:val="none" w:sz="4" w:space="0" w:color="000000"/>
          <w:left w:val="none" w:sz="4" w:space="0" w:color="000000"/>
          <w:bottom w:val="none" w:sz="4" w:space="0" w:color="000000"/>
          <w:right w:val="none" w:sz="4" w:space="0" w:color="000000"/>
          <w:between w:val="none" w:sz="4" w:space="0" w:color="000000"/>
        </w:pBdr>
        <w:ind w:left="1134"/>
        <w:jc w:val="left"/>
        <w:outlineLvl w:val="9"/>
        <w:rPr>
          <w:rFonts w:cs="Calibri Light"/>
        </w:rPr>
      </w:pPr>
      <w:r w:rsidRPr="00606C4C">
        <w:rPr>
          <w:rFonts w:cs="Calibri Light"/>
        </w:rPr>
        <w:t>The bidder must have a minimum of five (5) years of experience providing ICT research subscription services.</w:t>
      </w:r>
    </w:p>
    <w:p w14:paraId="517C60CC" w14:textId="77777777" w:rsidR="000A1BFC" w:rsidRPr="00606C4C" w:rsidRDefault="000A1BFC" w:rsidP="000A1BFC">
      <w:pPr>
        <w:pStyle w:val="ListParagraph"/>
        <w:pBdr>
          <w:top w:val="none" w:sz="4" w:space="0" w:color="000000"/>
          <w:left w:val="none" w:sz="4" w:space="0" w:color="000000"/>
          <w:bottom w:val="none" w:sz="4" w:space="0" w:color="000000"/>
          <w:right w:val="none" w:sz="4" w:space="0" w:color="000000"/>
          <w:between w:val="none" w:sz="4" w:space="0" w:color="000000"/>
        </w:pBdr>
        <w:ind w:left="1134"/>
        <w:jc w:val="left"/>
        <w:outlineLvl w:val="9"/>
        <w:rPr>
          <w:rFonts w:cs="Calibri Light"/>
          <w:b/>
          <w:bCs/>
        </w:rPr>
      </w:pPr>
      <w:r w:rsidRPr="00606C4C">
        <w:rPr>
          <w:rFonts w:cs="Calibri Light"/>
        </w:rPr>
        <w:t xml:space="preserve">The bidder must have provided ICT research subscription services that cover a wide range </w:t>
      </w:r>
      <w:r w:rsidRPr="00606C4C">
        <w:rPr>
          <w:rFonts w:cs="Calibri Light"/>
          <w:lang w:val="en-US" w:eastAsia="en-ZA"/>
        </w:rPr>
        <w:t>of subject areas indicated in the description in</w:t>
      </w:r>
      <w:r w:rsidRPr="00606C4C">
        <w:rPr>
          <w:rFonts w:cs="Calibri Light"/>
          <w:b/>
          <w:bCs/>
          <w:lang w:val="en-US" w:eastAsia="en-ZA"/>
        </w:rPr>
        <w:t xml:space="preserve"> section </w:t>
      </w:r>
      <w:r w:rsidRPr="00606C4C">
        <w:rPr>
          <w:rFonts w:cs="Calibri Light"/>
          <w:b/>
          <w:bCs/>
          <w:lang w:val="en-US" w:eastAsia="en-ZA"/>
        </w:rPr>
        <w:fldChar w:fldCharType="begin"/>
      </w:r>
      <w:r w:rsidRPr="00606C4C">
        <w:rPr>
          <w:rFonts w:cs="Calibri Light"/>
          <w:b/>
          <w:bCs/>
          <w:lang w:val="en-US" w:eastAsia="en-ZA"/>
        </w:rPr>
        <w:instrText xml:space="preserve"> REF _Ref195791600 \r \h  \* MERGEFORMAT </w:instrText>
      </w:r>
      <w:r w:rsidRPr="00606C4C">
        <w:rPr>
          <w:rFonts w:cs="Calibri Light"/>
          <w:b/>
          <w:bCs/>
          <w:lang w:val="en-US" w:eastAsia="en-ZA"/>
        </w:rPr>
      </w:r>
      <w:r w:rsidRPr="00606C4C">
        <w:rPr>
          <w:rFonts w:cs="Calibri Light"/>
          <w:b/>
          <w:bCs/>
          <w:lang w:val="en-US" w:eastAsia="en-ZA"/>
        </w:rPr>
        <w:fldChar w:fldCharType="separate"/>
      </w:r>
      <w:r w:rsidRPr="00606C4C">
        <w:rPr>
          <w:rFonts w:cs="Calibri Light"/>
          <w:b/>
          <w:bCs/>
          <w:lang w:val="en-US" w:eastAsia="en-ZA"/>
        </w:rPr>
        <w:t>2.2</w:t>
      </w:r>
      <w:r w:rsidRPr="00606C4C">
        <w:rPr>
          <w:rFonts w:cs="Calibri Light"/>
          <w:b/>
          <w:bCs/>
          <w:lang w:val="en-US" w:eastAsia="en-ZA"/>
        </w:rPr>
        <w:fldChar w:fldCharType="end"/>
      </w:r>
      <w:r w:rsidRPr="00606C4C">
        <w:rPr>
          <w:rFonts w:cs="Calibri Light"/>
          <w:b/>
          <w:bCs/>
          <w:lang w:val="en-US" w:eastAsia="en-ZA"/>
        </w:rPr>
        <w:t>.</w:t>
      </w:r>
    </w:p>
    <w:p w14:paraId="1333589E" w14:textId="29FEA8E8" w:rsidR="00BA7A52" w:rsidRPr="00606C4C" w:rsidRDefault="00651503" w:rsidP="00BA7A52">
      <w:pPr>
        <w:spacing w:after="0"/>
        <w:ind w:left="1134"/>
        <w:jc w:val="left"/>
        <w:rPr>
          <w:rFonts w:cs="Calibri Light"/>
        </w:rPr>
      </w:pPr>
      <w:r w:rsidRPr="00606C4C">
        <w:rPr>
          <w:rFonts w:cs="Calibri Light"/>
        </w:rPr>
        <w:t>The Bidder must provide CVs of the Research Team</w:t>
      </w:r>
      <w:r w:rsidR="00BA7A52" w:rsidRPr="00606C4C">
        <w:rPr>
          <w:rFonts w:cs="Calibri Light"/>
        </w:rPr>
        <w:t>s</w:t>
      </w:r>
      <w:r w:rsidRPr="00606C4C">
        <w:rPr>
          <w:rFonts w:cs="Calibri Light"/>
        </w:rPr>
        <w:t xml:space="preserve"> that w</w:t>
      </w:r>
      <w:r w:rsidR="00BA7A52" w:rsidRPr="00606C4C">
        <w:rPr>
          <w:rFonts w:cs="Calibri Light"/>
        </w:rPr>
        <w:t>ere</w:t>
      </w:r>
      <w:r w:rsidRPr="00606C4C">
        <w:rPr>
          <w:rFonts w:cs="Calibri Light"/>
        </w:rPr>
        <w:t xml:space="preserve"> assigned to the project</w:t>
      </w:r>
      <w:r w:rsidR="00BA7A52" w:rsidRPr="00606C4C">
        <w:rPr>
          <w:rFonts w:cs="Calibri Light"/>
        </w:rPr>
        <w:t>s</w:t>
      </w:r>
      <w:r w:rsidRPr="00606C4C">
        <w:rPr>
          <w:rFonts w:cs="Calibri Light"/>
        </w:rPr>
        <w:t>, as part of the evidence of work submitted.</w:t>
      </w:r>
    </w:p>
    <w:p w14:paraId="2B9A5850" w14:textId="77777777" w:rsidR="000A1BFC" w:rsidRPr="00606C4C" w:rsidRDefault="000A1BFC" w:rsidP="000A1BFC">
      <w:pPr>
        <w:spacing w:after="0"/>
        <w:ind w:left="1134"/>
        <w:jc w:val="left"/>
        <w:rPr>
          <w:rFonts w:cs="Calibri Light"/>
          <w:b/>
        </w:rPr>
      </w:pPr>
    </w:p>
    <w:p w14:paraId="37D31150" w14:textId="32D71236" w:rsidR="00904EE3" w:rsidRPr="00606C4C" w:rsidRDefault="000A1BFC" w:rsidP="00E03C94">
      <w:pPr>
        <w:spacing w:after="0"/>
        <w:ind w:left="1134"/>
        <w:jc w:val="left"/>
        <w:rPr>
          <w:rFonts w:cs="Calibri Light"/>
          <w:b/>
        </w:rPr>
      </w:pPr>
      <w:r w:rsidRPr="00606C4C">
        <w:rPr>
          <w:rFonts w:cs="Calibri Light"/>
          <w:b/>
        </w:rPr>
        <w:t>Substantiating evidence of compliance (used to evaluate bid)</w:t>
      </w:r>
    </w:p>
    <w:p w14:paraId="3FAAB832" w14:textId="7A72F44E" w:rsidR="00184F2E" w:rsidRPr="00606C4C" w:rsidRDefault="00184F2E" w:rsidP="00184F2E">
      <w:pPr>
        <w:ind w:left="1134"/>
        <w:rPr>
          <w:rFonts w:cs="Calibri Light"/>
        </w:rPr>
      </w:pPr>
      <w:r w:rsidRPr="00606C4C">
        <w:rPr>
          <w:rFonts w:cs="Calibri Light"/>
        </w:rPr>
        <w:t xml:space="preserve">Indicate subject areas/topics Bidder specialises in for ICT (incl. Telecommunication) Research Subscription Services, in section </w:t>
      </w:r>
      <w:r w:rsidRPr="00606C4C">
        <w:rPr>
          <w:rFonts w:cs="Calibri Light"/>
          <w:b/>
          <w:bCs/>
        </w:rPr>
        <w:t>5.2, Table 7.</w:t>
      </w:r>
    </w:p>
    <w:p w14:paraId="4AB0ED4B" w14:textId="77777777" w:rsidR="00294711" w:rsidRPr="00606C4C" w:rsidRDefault="00BA7A52" w:rsidP="00294711">
      <w:pPr>
        <w:spacing w:after="0"/>
        <w:ind w:left="1134"/>
        <w:jc w:val="left"/>
        <w:rPr>
          <w:rFonts w:cs="Calibri Light"/>
        </w:rPr>
      </w:pPr>
      <w:r w:rsidRPr="00606C4C">
        <w:rPr>
          <w:rFonts w:cs="Calibri Light"/>
        </w:rPr>
        <w:t xml:space="preserve">Provide past work evidence for at least two projects done in the last five years, consisting of customer details, subscription subject area(s) and number of resources (e.g. research associates: PhD: 3, Postgraduates: 4, Analysts: 3). </w:t>
      </w:r>
    </w:p>
    <w:p w14:paraId="43FE1AFC" w14:textId="77777777" w:rsidR="00B94479" w:rsidRDefault="00294711" w:rsidP="00B94479">
      <w:pPr>
        <w:spacing w:after="0"/>
        <w:ind w:left="1134"/>
        <w:jc w:val="left"/>
        <w:rPr>
          <w:rFonts w:cs="Calibri Light"/>
        </w:rPr>
      </w:pPr>
      <w:r w:rsidRPr="00606C4C">
        <w:rPr>
          <w:rFonts w:cs="Calibri Light"/>
        </w:rPr>
        <w:t>Work evidence must include references from the clients.</w:t>
      </w:r>
    </w:p>
    <w:p w14:paraId="15A1C928" w14:textId="008C3855" w:rsidR="00294711" w:rsidRDefault="00294711" w:rsidP="00294711">
      <w:pPr>
        <w:pStyle w:val="ListParagraph"/>
        <w:ind w:left="720" w:firstLine="414"/>
        <w:jc w:val="left"/>
        <w:rPr>
          <w:rFonts w:cs="Calibri Light"/>
        </w:rPr>
      </w:pPr>
      <w:r w:rsidRPr="00606C4C">
        <w:rPr>
          <w:rFonts w:cs="Calibri Light"/>
        </w:rPr>
        <w:t xml:space="preserve">Provide evidence in different subject areas </w:t>
      </w:r>
      <w:r w:rsidRPr="00606C4C">
        <w:rPr>
          <w:rFonts w:cs="Calibri Light"/>
          <w:lang w:val="en-US" w:eastAsia="en-ZA"/>
        </w:rPr>
        <w:t xml:space="preserve">as indicated in the description in section </w:t>
      </w:r>
      <w:r w:rsidRPr="00606C4C">
        <w:rPr>
          <w:rFonts w:cs="Calibri Light"/>
          <w:lang w:val="en-US" w:eastAsia="en-ZA"/>
        </w:rPr>
        <w:fldChar w:fldCharType="begin"/>
      </w:r>
      <w:r w:rsidRPr="00606C4C">
        <w:rPr>
          <w:rFonts w:cs="Calibri Light"/>
          <w:lang w:val="en-US" w:eastAsia="en-ZA"/>
        </w:rPr>
        <w:instrText xml:space="preserve"> REF _Ref195791600 \r \h  \* MERGEFORMAT </w:instrText>
      </w:r>
      <w:r w:rsidRPr="00606C4C">
        <w:rPr>
          <w:rFonts w:cs="Calibri Light"/>
          <w:lang w:val="en-US" w:eastAsia="en-ZA"/>
        </w:rPr>
      </w:r>
      <w:r w:rsidRPr="00606C4C">
        <w:rPr>
          <w:rFonts w:cs="Calibri Light"/>
          <w:lang w:val="en-US" w:eastAsia="en-ZA"/>
        </w:rPr>
        <w:fldChar w:fldCharType="separate"/>
      </w:r>
      <w:r w:rsidRPr="00606C4C">
        <w:rPr>
          <w:rFonts w:cs="Calibri Light"/>
          <w:lang w:val="en-US" w:eastAsia="en-ZA"/>
        </w:rPr>
        <w:t>2.2</w:t>
      </w:r>
      <w:r w:rsidRPr="00606C4C">
        <w:rPr>
          <w:rFonts w:cs="Calibri Light"/>
          <w:lang w:val="en-US" w:eastAsia="en-ZA"/>
        </w:rPr>
        <w:fldChar w:fldCharType="end"/>
      </w:r>
      <w:r w:rsidRPr="00606C4C">
        <w:rPr>
          <w:rFonts w:cs="Calibri Light"/>
        </w:rPr>
        <w:t xml:space="preserve">. </w:t>
      </w:r>
    </w:p>
    <w:p w14:paraId="02F94575" w14:textId="389B3B2C" w:rsidR="00B94479" w:rsidRPr="00B94479" w:rsidRDefault="00B94479" w:rsidP="00502C8F">
      <w:pPr>
        <w:spacing w:after="0"/>
        <w:ind w:left="1134"/>
        <w:jc w:val="left"/>
        <w:rPr>
          <w:rFonts w:cs="Calibri Light"/>
        </w:rPr>
      </w:pPr>
      <w:r w:rsidRPr="00B94479">
        <w:rPr>
          <w:rFonts w:cs="Calibri Light"/>
        </w:rPr>
        <w:t>Provide evidence of both qualitative and quantitative research methodologies.</w:t>
      </w:r>
    </w:p>
    <w:p w14:paraId="5365E50B" w14:textId="599DCBD6" w:rsidR="000A1BFC" w:rsidRDefault="00651503" w:rsidP="00BA7A52">
      <w:pPr>
        <w:spacing w:after="0"/>
        <w:ind w:left="1134"/>
        <w:jc w:val="left"/>
        <w:rPr>
          <w:rFonts w:cs="Calibri Light"/>
        </w:rPr>
      </w:pPr>
      <w:r w:rsidRPr="00606C4C">
        <w:rPr>
          <w:b/>
          <w:bCs/>
          <w:lang w:val="en-GB"/>
        </w:rPr>
        <w:tab/>
      </w:r>
      <w:r w:rsidR="00BA7A52" w:rsidRPr="00606C4C">
        <w:rPr>
          <w:rFonts w:cs="Calibri Light"/>
        </w:rPr>
        <w:t>Provide the CVs of the research teams that were assigned to the projects, as part of the evidence of work submitted.</w:t>
      </w:r>
    </w:p>
    <w:p w14:paraId="2E9FD0DD" w14:textId="77777777" w:rsidR="00BA7A52" w:rsidRPr="00BA7A52" w:rsidRDefault="00BA7A52" w:rsidP="00BA7A52">
      <w:pPr>
        <w:spacing w:after="0"/>
        <w:ind w:left="1134"/>
        <w:jc w:val="left"/>
        <w:rPr>
          <w:rFonts w:cs="Calibri Light"/>
        </w:rPr>
      </w:pPr>
    </w:p>
    <w:p w14:paraId="6F52DC9E" w14:textId="26661A70" w:rsidR="00A059D0" w:rsidRPr="00FA64CD" w:rsidRDefault="000A1BFC" w:rsidP="000A1BFC">
      <w:pPr>
        <w:pStyle w:val="Heading2"/>
        <w:ind w:hanging="709"/>
      </w:pPr>
      <w:bookmarkStart w:id="265" w:name="_Toc212034502"/>
      <w:r>
        <w:t>Special</w:t>
      </w:r>
      <w:bookmarkStart w:id="266" w:name="_Toc205312353"/>
      <w:bookmarkStart w:id="267" w:name="_Toc205312777"/>
      <w:bookmarkStart w:id="268" w:name="_Toc205312940"/>
      <w:bookmarkStart w:id="269" w:name="_Toc205313103"/>
      <w:bookmarkEnd w:id="266"/>
      <w:bookmarkEnd w:id="267"/>
      <w:bookmarkEnd w:id="268"/>
      <w:bookmarkEnd w:id="269"/>
      <w:r w:rsidR="00A059D0" w:rsidRPr="00FA64CD">
        <w:t xml:space="preserve"> Conditions of Contract</w:t>
      </w:r>
      <w:bookmarkEnd w:id="265"/>
    </w:p>
    <w:p w14:paraId="58E68299" w14:textId="77777777" w:rsidR="00A059D0" w:rsidRPr="00C2758B" w:rsidRDefault="00A059D0" w:rsidP="00A059D0">
      <w:pPr>
        <w:pStyle w:val="Specification"/>
        <w:ind w:left="1134"/>
        <w:jc w:val="both"/>
        <w:rPr>
          <w:rFonts w:ascii="Calibri Light" w:eastAsia="Calibri Light" w:hAnsi="Calibri Light" w:cs="Calibri Light"/>
          <w:sz w:val="22"/>
          <w:szCs w:val="22"/>
          <w:lang w:val="en"/>
        </w:rPr>
      </w:pPr>
      <w:r w:rsidRPr="004C3C28">
        <w:rPr>
          <w:rFonts w:ascii="Calibri Light" w:eastAsia="Calibri Light" w:hAnsi="Calibri Light" w:cs="Calibri Light"/>
          <w:sz w:val="22"/>
          <w:szCs w:val="22"/>
          <w:lang w:val="en"/>
        </w:rPr>
        <w:t xml:space="preserve">The Bidder </w:t>
      </w:r>
      <w:r w:rsidRPr="004C3C28">
        <w:rPr>
          <w:rFonts w:ascii="Calibri Light" w:eastAsia="Calibri Light" w:hAnsi="Calibri Light" w:cs="Calibri Light"/>
          <w:b/>
          <w:bCs/>
          <w:sz w:val="22"/>
          <w:szCs w:val="22"/>
          <w:lang w:val="en"/>
        </w:rPr>
        <w:t xml:space="preserve">must </w:t>
      </w:r>
      <w:r w:rsidRPr="004C3C28">
        <w:rPr>
          <w:rFonts w:ascii="Calibri Light" w:eastAsia="Calibri Light" w:hAnsi="Calibri Light" w:cs="Calibri Light"/>
          <w:sz w:val="22"/>
          <w:szCs w:val="22"/>
          <w:lang w:val="en"/>
        </w:rPr>
        <w:t xml:space="preserve">Accept all the Special Conditions of Contract by completing and signing the declaration of Acceptance in Declaration of compliance and acceptance under the Special </w:t>
      </w:r>
      <w:r w:rsidRPr="00AC5C71">
        <w:rPr>
          <w:rFonts w:ascii="Calibri Light" w:eastAsia="Calibri Light" w:hAnsi="Calibri Light" w:cs="Calibri Light"/>
          <w:sz w:val="22"/>
          <w:szCs w:val="22"/>
          <w:lang w:val="en"/>
        </w:rPr>
        <w:t xml:space="preserve">Conditions </w:t>
      </w:r>
      <w:r w:rsidRPr="00AC5C71">
        <w:rPr>
          <w:rFonts w:ascii="Calibri Light" w:eastAsia="Calibri Light" w:hAnsi="Calibri Light" w:cs="Calibri Light"/>
          <w:b/>
          <w:bCs/>
          <w:sz w:val="22"/>
          <w:szCs w:val="22"/>
          <w:lang w:val="en"/>
        </w:rPr>
        <w:t>(Section 3.4.2).</w:t>
      </w:r>
    </w:p>
    <w:p w14:paraId="1E2D0253" w14:textId="77777777" w:rsidR="00A059D0" w:rsidRPr="00F356D0" w:rsidRDefault="00A059D0" w:rsidP="00F356D0">
      <w:pPr>
        <w:ind w:left="1134"/>
        <w:rPr>
          <w:b/>
          <w:bCs/>
          <w:lang w:val="en"/>
        </w:rPr>
      </w:pPr>
      <w:r w:rsidRPr="00F356D0">
        <w:rPr>
          <w:b/>
          <w:bCs/>
          <w:lang w:val="en"/>
        </w:rPr>
        <w:t xml:space="preserve">NOTE (1): </w:t>
      </w:r>
    </w:p>
    <w:p w14:paraId="57EBBAB8" w14:textId="77777777" w:rsidR="00FA64CD" w:rsidRDefault="00A059D0" w:rsidP="00FA64CD">
      <w:pPr>
        <w:ind w:left="1134"/>
        <w:rPr>
          <w:lang w:val="en"/>
        </w:rPr>
      </w:pPr>
      <w:bookmarkStart w:id="270" w:name="_Toc148904968"/>
      <w:bookmarkStart w:id="271" w:name="_Toc177076566"/>
      <w:r w:rsidRPr="004C3C28">
        <w:rPr>
          <w:lang w:val="en"/>
        </w:rPr>
        <w:t>Failure to accept ALL the Special Conditions of Contract will result in disqualification.</w:t>
      </w:r>
      <w:bookmarkEnd w:id="270"/>
      <w:bookmarkEnd w:id="271"/>
    </w:p>
    <w:p w14:paraId="0A260778" w14:textId="4F0A76BA" w:rsidR="00FA64CD" w:rsidRPr="00FA64CD" w:rsidRDefault="00FA64CD" w:rsidP="00FA64CD">
      <w:pPr>
        <w:ind w:left="1134"/>
        <w:rPr>
          <w:lang w:val="en"/>
        </w:rPr>
        <w:sectPr w:rsidR="00FA64CD" w:rsidRPr="00FA64CD" w:rsidSect="00686F5B">
          <w:pgSz w:w="11906" w:h="16838" w:code="9"/>
          <w:pgMar w:top="1276" w:right="1134" w:bottom="993" w:left="1134" w:header="709" w:footer="584" w:gutter="0"/>
          <w:cols w:space="708"/>
          <w:docGrid w:linePitch="360"/>
        </w:sectPr>
      </w:pPr>
    </w:p>
    <w:p w14:paraId="72967B64" w14:textId="6F639ECD" w:rsidR="00FA64CD" w:rsidRPr="00170E64" w:rsidRDefault="00A01C08" w:rsidP="00FA64CD">
      <w:pPr>
        <w:pStyle w:val="Heading2"/>
      </w:pPr>
      <w:bookmarkStart w:id="272" w:name="_Toc212034503"/>
      <w:r w:rsidRPr="000F6AC6">
        <w:lastRenderedPageBreak/>
        <w:t xml:space="preserve">Bidder’s Service(s) Category Requirements </w:t>
      </w:r>
      <w:r w:rsidR="0069707E" w:rsidRPr="000F6AC6">
        <w:fldChar w:fldCharType="begin"/>
      </w:r>
      <w:r w:rsidR="0069707E" w:rsidRPr="000F6AC6">
        <w:instrText xml:space="preserve"> REF _Ref196217958 \h  \* MERGEFORMAT </w:instrText>
      </w:r>
      <w:r w:rsidR="0069707E" w:rsidRPr="000F6AC6">
        <w:fldChar w:fldCharType="separate"/>
      </w:r>
      <w:r w:rsidR="00A145F3" w:rsidRPr="00A145F3">
        <w:t>Table 5</w:t>
      </w:r>
      <w:bookmarkEnd w:id="272"/>
      <w:r w:rsidR="0069707E" w:rsidRPr="000F6AC6">
        <w:fldChar w:fldCharType="end"/>
      </w:r>
    </w:p>
    <w:p w14:paraId="2655C9AB" w14:textId="3C57A660" w:rsidR="0069707E" w:rsidRDefault="0069707E" w:rsidP="0069707E">
      <w:pPr>
        <w:pStyle w:val="Caption"/>
      </w:pPr>
      <w:bookmarkStart w:id="273" w:name="_Ref196217958"/>
      <w:r>
        <w:t xml:space="preserve">Table </w:t>
      </w:r>
      <w:r>
        <w:fldChar w:fldCharType="begin"/>
      </w:r>
      <w:r>
        <w:instrText xml:space="preserve"> SEQ Table \* ARABIC </w:instrText>
      </w:r>
      <w:r>
        <w:fldChar w:fldCharType="separate"/>
      </w:r>
      <w:r w:rsidR="00A73376">
        <w:rPr>
          <w:noProof/>
        </w:rPr>
        <w:t>5</w:t>
      </w:r>
      <w:r>
        <w:fldChar w:fldCharType="end"/>
      </w:r>
      <w:bookmarkEnd w:id="273"/>
      <w:r>
        <w:t>: Bidder's s</w:t>
      </w:r>
      <w:r w:rsidRPr="006C48C9">
        <w:t>ubstantiating evidence</w:t>
      </w:r>
    </w:p>
    <w:tbl>
      <w:tblPr>
        <w:tblW w:w="53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037"/>
        <w:gridCol w:w="1630"/>
        <w:gridCol w:w="1262"/>
        <w:gridCol w:w="1446"/>
        <w:gridCol w:w="2000"/>
        <w:gridCol w:w="1321"/>
      </w:tblGrid>
      <w:tr w:rsidR="00A01C08" w:rsidRPr="00E21D13" w14:paraId="6F3AAD1E" w14:textId="77777777" w:rsidTr="005C748D">
        <w:trPr>
          <w:trHeight w:val="1095"/>
          <w:tblHeader/>
        </w:trPr>
        <w:tc>
          <w:tcPr>
            <w:tcW w:w="272" w:type="pct"/>
            <w:vMerge w:val="restart"/>
            <w:shd w:val="clear" w:color="auto" w:fill="D9E2F3"/>
          </w:tcPr>
          <w:p w14:paraId="48D94354" w14:textId="77777777" w:rsidR="00A01C08" w:rsidRPr="00AB7EFE" w:rsidRDefault="00A01C08" w:rsidP="005C748D">
            <w:pPr>
              <w:rPr>
                <w:b/>
                <w:bCs/>
                <w:lang w:val="en-US"/>
              </w:rPr>
            </w:pPr>
            <w:r w:rsidRPr="00AB7EFE">
              <w:rPr>
                <w:b/>
                <w:bCs/>
                <w:lang w:val="en-US"/>
              </w:rPr>
              <w:t>No</w:t>
            </w:r>
          </w:p>
        </w:tc>
        <w:tc>
          <w:tcPr>
            <w:tcW w:w="903" w:type="pct"/>
            <w:vMerge w:val="restart"/>
            <w:shd w:val="clear" w:color="auto" w:fill="D9E2F3"/>
          </w:tcPr>
          <w:p w14:paraId="51F8D30B" w14:textId="77777777" w:rsidR="00A01C08" w:rsidRPr="00AB7EFE" w:rsidRDefault="00A01C08" w:rsidP="005C748D">
            <w:pPr>
              <w:jc w:val="left"/>
              <w:rPr>
                <w:rFonts w:eastAsia="Times New Roman" w:cs="Calibri Light"/>
                <w:b/>
              </w:rPr>
            </w:pPr>
          </w:p>
          <w:p w14:paraId="51C52B8E" w14:textId="77777777" w:rsidR="00A01C08" w:rsidRPr="00AB7EFE" w:rsidRDefault="00A01C08" w:rsidP="005C748D">
            <w:pPr>
              <w:jc w:val="left"/>
              <w:rPr>
                <w:rFonts w:eastAsia="Times New Roman" w:cs="Calibri Light"/>
                <w:b/>
              </w:rPr>
            </w:pPr>
          </w:p>
          <w:p w14:paraId="1424C945" w14:textId="77777777" w:rsidR="00A01C08" w:rsidRPr="00AB7EFE" w:rsidRDefault="00A01C08" w:rsidP="005C748D">
            <w:pPr>
              <w:jc w:val="left"/>
              <w:rPr>
                <w:rFonts w:eastAsia="Times New Roman" w:cs="Calibri Light"/>
                <w:b/>
              </w:rPr>
            </w:pPr>
          </w:p>
          <w:p w14:paraId="624A1802" w14:textId="77777777" w:rsidR="00A01C08" w:rsidRPr="00AB7EFE" w:rsidRDefault="00A01C08" w:rsidP="005C748D">
            <w:pPr>
              <w:jc w:val="center"/>
              <w:rPr>
                <w:rFonts w:eastAsia="Times New Roman" w:cs="Calibri Light"/>
                <w:b/>
              </w:rPr>
            </w:pPr>
          </w:p>
          <w:p w14:paraId="4F87EA8E" w14:textId="77777777" w:rsidR="00A01C08" w:rsidRPr="00AB7EFE" w:rsidRDefault="00A01C08" w:rsidP="005C748D">
            <w:pPr>
              <w:jc w:val="center"/>
              <w:rPr>
                <w:b/>
                <w:bCs/>
                <w:lang w:val="en-US"/>
              </w:rPr>
            </w:pPr>
            <w:bookmarkStart w:id="274" w:name="_Hlk209008070"/>
            <w:r w:rsidRPr="00AB7EFE">
              <w:rPr>
                <w:rFonts w:eastAsia="Times New Roman" w:cs="Calibri Light"/>
                <w:b/>
              </w:rPr>
              <w:t>Bidder’s Service(s) Category</w:t>
            </w:r>
          </w:p>
          <w:bookmarkEnd w:id="274"/>
          <w:p w14:paraId="2C3E1DA8" w14:textId="77777777" w:rsidR="00A01C08" w:rsidRPr="00AB7EFE" w:rsidRDefault="00A01C08" w:rsidP="005C748D">
            <w:pPr>
              <w:rPr>
                <w:rFonts w:eastAsia="Times New Roman" w:cs="Calibri Light"/>
                <w:b/>
              </w:rPr>
            </w:pPr>
          </w:p>
        </w:tc>
        <w:tc>
          <w:tcPr>
            <w:tcW w:w="813" w:type="pct"/>
            <w:shd w:val="clear" w:color="auto" w:fill="D9E2F3"/>
          </w:tcPr>
          <w:p w14:paraId="6604883A" w14:textId="77777777" w:rsidR="00A01C08" w:rsidRPr="00AB7EFE" w:rsidRDefault="00A01C08" w:rsidP="005C748D">
            <w:pPr>
              <w:jc w:val="center"/>
              <w:rPr>
                <w:b/>
                <w:bCs/>
                <w:lang w:val="en-US"/>
              </w:rPr>
            </w:pPr>
            <w:r w:rsidRPr="00AB7EFE">
              <w:rPr>
                <w:b/>
                <w:bCs/>
                <w:lang w:val="en-US"/>
              </w:rPr>
              <w:t>(A)</w:t>
            </w:r>
          </w:p>
          <w:p w14:paraId="56EAFCE0" w14:textId="77777777" w:rsidR="00A01C08" w:rsidRPr="00AB7EFE" w:rsidRDefault="00A01C08" w:rsidP="005C748D">
            <w:pPr>
              <w:jc w:val="center"/>
              <w:rPr>
                <w:b/>
                <w:bCs/>
                <w:lang w:val="en-US"/>
              </w:rPr>
            </w:pPr>
            <w:r w:rsidRPr="00AB7EFE">
              <w:rPr>
                <w:b/>
                <w:bCs/>
                <w:lang w:val="en-US"/>
              </w:rPr>
              <w:t>Bidder Product Offer</w:t>
            </w:r>
          </w:p>
        </w:tc>
        <w:tc>
          <w:tcPr>
            <w:tcW w:w="3012" w:type="pct"/>
            <w:gridSpan w:val="4"/>
            <w:shd w:val="clear" w:color="auto" w:fill="D9E2F3"/>
          </w:tcPr>
          <w:p w14:paraId="0FF3F51F" w14:textId="77777777" w:rsidR="00A01C08" w:rsidRPr="00AB7EFE" w:rsidRDefault="00A01C08" w:rsidP="005C748D">
            <w:pPr>
              <w:ind w:left="567" w:firstLine="567"/>
              <w:jc w:val="center"/>
              <w:rPr>
                <w:b/>
                <w:bCs/>
                <w:lang w:val="en-GB"/>
              </w:rPr>
            </w:pPr>
            <w:r w:rsidRPr="00AB7EFE">
              <w:rPr>
                <w:b/>
                <w:bCs/>
                <w:lang w:val="en-GB"/>
              </w:rPr>
              <w:t>(B)</w:t>
            </w:r>
          </w:p>
          <w:p w14:paraId="1D0F4E47" w14:textId="77777777" w:rsidR="00A01C08" w:rsidRPr="00AB7EFE" w:rsidRDefault="00A01C08" w:rsidP="005C748D">
            <w:pPr>
              <w:ind w:left="567" w:firstLine="567"/>
              <w:jc w:val="center"/>
              <w:rPr>
                <w:b/>
                <w:bCs/>
                <w:lang w:val="en-GB"/>
              </w:rPr>
            </w:pPr>
            <w:r w:rsidRPr="00AB7EFE">
              <w:rPr>
                <w:b/>
                <w:bCs/>
                <w:lang w:val="en-GB"/>
              </w:rPr>
              <w:t>Bidder Experience and Capability Requirements (Entity)</w:t>
            </w:r>
          </w:p>
        </w:tc>
      </w:tr>
      <w:tr w:rsidR="00A01C08" w:rsidRPr="00E21D13" w14:paraId="4FA54E6A" w14:textId="77777777" w:rsidTr="005C748D">
        <w:trPr>
          <w:trHeight w:val="1485"/>
          <w:tblHeader/>
        </w:trPr>
        <w:tc>
          <w:tcPr>
            <w:tcW w:w="272" w:type="pct"/>
            <w:vMerge/>
            <w:shd w:val="clear" w:color="auto" w:fill="D9E2F3"/>
          </w:tcPr>
          <w:p w14:paraId="391041FF" w14:textId="77777777" w:rsidR="00A01C08" w:rsidRPr="00AB7EFE" w:rsidRDefault="00A01C08" w:rsidP="005C748D">
            <w:pPr>
              <w:rPr>
                <w:b/>
                <w:bCs/>
                <w:lang w:val="en-US"/>
              </w:rPr>
            </w:pPr>
          </w:p>
        </w:tc>
        <w:tc>
          <w:tcPr>
            <w:tcW w:w="903" w:type="pct"/>
            <w:vMerge/>
            <w:shd w:val="clear" w:color="auto" w:fill="D9E2F3"/>
          </w:tcPr>
          <w:p w14:paraId="3FC0B545" w14:textId="77777777" w:rsidR="00A01C08" w:rsidRPr="00AB7EFE" w:rsidRDefault="00A01C08" w:rsidP="005C748D">
            <w:pPr>
              <w:rPr>
                <w:b/>
                <w:bCs/>
                <w:lang w:val="en-US"/>
              </w:rPr>
            </w:pPr>
          </w:p>
        </w:tc>
        <w:tc>
          <w:tcPr>
            <w:tcW w:w="813" w:type="pct"/>
            <w:shd w:val="clear" w:color="auto" w:fill="D9E2F3"/>
          </w:tcPr>
          <w:p w14:paraId="5EF6E58A" w14:textId="77777777" w:rsidR="00A01C08" w:rsidRPr="00AB7EFE" w:rsidRDefault="00A01C08" w:rsidP="005C748D">
            <w:pPr>
              <w:jc w:val="left"/>
              <w:rPr>
                <w:rFonts w:cs="Calibri"/>
                <w:b/>
              </w:rPr>
            </w:pPr>
            <w:r w:rsidRPr="00AB7EFE">
              <w:rPr>
                <w:rFonts w:cs="Calibri"/>
                <w:b/>
              </w:rPr>
              <w:t>Bidder’s Service (s) Category for the service, or services the Bidder wish to respond to:</w:t>
            </w:r>
          </w:p>
          <w:p w14:paraId="40D0D84B" w14:textId="77777777" w:rsidR="00A01C08" w:rsidRPr="00AB7EFE" w:rsidRDefault="00A01C08" w:rsidP="005C748D">
            <w:pPr>
              <w:jc w:val="center"/>
              <w:rPr>
                <w:b/>
                <w:bCs/>
                <w:lang w:val="en-US"/>
              </w:rPr>
            </w:pPr>
            <w:r w:rsidRPr="00AB7EFE">
              <w:rPr>
                <w:rFonts w:eastAsia="Times New Roman" w:cs="Calibri Light"/>
                <w:b/>
              </w:rPr>
              <w:t>(X = Yes)</w:t>
            </w:r>
          </w:p>
        </w:tc>
        <w:tc>
          <w:tcPr>
            <w:tcW w:w="633" w:type="pct"/>
            <w:shd w:val="clear" w:color="auto" w:fill="D9E2F3"/>
          </w:tcPr>
          <w:p w14:paraId="27068413" w14:textId="77777777" w:rsidR="00A01C08" w:rsidRPr="00AB7EFE" w:rsidRDefault="00A01C08" w:rsidP="005C748D">
            <w:pPr>
              <w:jc w:val="left"/>
              <w:rPr>
                <w:b/>
                <w:bCs/>
                <w:lang w:val="en-US"/>
              </w:rPr>
            </w:pPr>
            <w:r w:rsidRPr="00AB7EFE">
              <w:rPr>
                <w:b/>
                <w:bCs/>
                <w:lang w:val="en-US"/>
              </w:rPr>
              <w:t>Company name</w:t>
            </w:r>
          </w:p>
        </w:tc>
        <w:tc>
          <w:tcPr>
            <w:tcW w:w="723" w:type="pct"/>
            <w:shd w:val="clear" w:color="auto" w:fill="D9E2F3"/>
          </w:tcPr>
          <w:p w14:paraId="400583AD" w14:textId="77777777" w:rsidR="00A01C08" w:rsidRPr="00AB7EFE" w:rsidRDefault="00A01C08" w:rsidP="005C748D">
            <w:pPr>
              <w:jc w:val="left"/>
              <w:rPr>
                <w:b/>
                <w:bCs/>
                <w:lang w:val="en-US"/>
              </w:rPr>
            </w:pPr>
            <w:r w:rsidRPr="00AB7EFE">
              <w:rPr>
                <w:b/>
                <w:bCs/>
                <w:lang w:val="en-US"/>
              </w:rPr>
              <w:t>Reference Person Name, Tel and/or email</w:t>
            </w:r>
          </w:p>
        </w:tc>
        <w:tc>
          <w:tcPr>
            <w:tcW w:w="994" w:type="pct"/>
            <w:shd w:val="clear" w:color="auto" w:fill="D9E2F3"/>
          </w:tcPr>
          <w:p w14:paraId="2E995539" w14:textId="77777777" w:rsidR="00A01C08" w:rsidRPr="00AB7EFE" w:rsidRDefault="00A01C08" w:rsidP="005C748D">
            <w:pPr>
              <w:rPr>
                <w:lang w:val="en-US"/>
              </w:rPr>
            </w:pPr>
            <w:r w:rsidRPr="00AB7EFE">
              <w:rPr>
                <w:b/>
                <w:bCs/>
                <w:lang w:val="en-US"/>
              </w:rPr>
              <w:t>Project Scope of work</w:t>
            </w:r>
            <w:r w:rsidRPr="00AB7EFE">
              <w:rPr>
                <w:lang w:val="en-US"/>
              </w:rPr>
              <w:t xml:space="preserve"> </w:t>
            </w:r>
          </w:p>
        </w:tc>
        <w:tc>
          <w:tcPr>
            <w:tcW w:w="662" w:type="pct"/>
            <w:shd w:val="clear" w:color="auto" w:fill="D9E2F3"/>
          </w:tcPr>
          <w:p w14:paraId="4B672939" w14:textId="77777777" w:rsidR="00A01C08" w:rsidRPr="00AB7EFE" w:rsidRDefault="00A01C08" w:rsidP="005C748D">
            <w:pPr>
              <w:jc w:val="left"/>
              <w:rPr>
                <w:b/>
                <w:bCs/>
                <w:lang w:val="en-US"/>
              </w:rPr>
            </w:pPr>
            <w:r w:rsidRPr="00AB7EFE">
              <w:rPr>
                <w:b/>
                <w:bCs/>
                <w:lang w:val="en-US"/>
              </w:rPr>
              <w:t>Project Start and End-date</w:t>
            </w:r>
          </w:p>
        </w:tc>
      </w:tr>
      <w:tr w:rsidR="00A01C08" w:rsidRPr="00E21D13" w14:paraId="2B5F9A47" w14:textId="77777777" w:rsidTr="005C748D">
        <w:tc>
          <w:tcPr>
            <w:tcW w:w="272" w:type="pct"/>
          </w:tcPr>
          <w:p w14:paraId="13BE2921" w14:textId="77777777" w:rsidR="00A01C08" w:rsidRPr="00AB7EFE" w:rsidRDefault="00A01C08" w:rsidP="005C748D">
            <w:pPr>
              <w:rPr>
                <w:lang w:val="en-US"/>
              </w:rPr>
            </w:pPr>
            <w:r w:rsidRPr="00AB7EFE">
              <w:rPr>
                <w:lang w:val="en-US"/>
              </w:rPr>
              <w:t>1</w:t>
            </w:r>
          </w:p>
        </w:tc>
        <w:tc>
          <w:tcPr>
            <w:tcW w:w="903" w:type="pct"/>
          </w:tcPr>
          <w:p w14:paraId="013C8AB1" w14:textId="3C61945B" w:rsidR="00A01C08" w:rsidRPr="00AE5647" w:rsidRDefault="00936A9C" w:rsidP="005C748D">
            <w:pPr>
              <w:jc w:val="left"/>
              <w:rPr>
                <w:b/>
                <w:bCs/>
                <w:lang w:val="en-US"/>
              </w:rPr>
            </w:pPr>
            <w:r w:rsidRPr="00AE5647">
              <w:rPr>
                <w:b/>
                <w:bCs/>
                <w:lang w:val="en-US"/>
              </w:rPr>
              <w:t xml:space="preserve">ICT Research Advisory and Consulting Services </w:t>
            </w:r>
          </w:p>
        </w:tc>
        <w:tc>
          <w:tcPr>
            <w:tcW w:w="813" w:type="pct"/>
          </w:tcPr>
          <w:p w14:paraId="0AA16885" w14:textId="77777777" w:rsidR="00A01C08" w:rsidRPr="00AB7EFE" w:rsidRDefault="00A01C08" w:rsidP="005C748D">
            <w:pPr>
              <w:rPr>
                <w:color w:val="FF0000"/>
                <w:lang w:val="en-US"/>
              </w:rPr>
            </w:pPr>
          </w:p>
        </w:tc>
        <w:tc>
          <w:tcPr>
            <w:tcW w:w="633" w:type="pct"/>
          </w:tcPr>
          <w:p w14:paraId="6D335CFA" w14:textId="77777777" w:rsidR="00A01C08" w:rsidRPr="00AB7EFE" w:rsidRDefault="00A01C08" w:rsidP="005C748D">
            <w:pPr>
              <w:rPr>
                <w:lang w:val="en-US"/>
              </w:rPr>
            </w:pPr>
            <w:r w:rsidRPr="00AB7EFE">
              <w:rPr>
                <w:lang w:val="en-US"/>
              </w:rPr>
              <w:t>&lt;Company name&gt;</w:t>
            </w:r>
          </w:p>
        </w:tc>
        <w:tc>
          <w:tcPr>
            <w:tcW w:w="723" w:type="pct"/>
          </w:tcPr>
          <w:p w14:paraId="6682E408" w14:textId="77777777" w:rsidR="00A01C08" w:rsidRPr="00AB7EFE" w:rsidRDefault="00A01C08" w:rsidP="005C748D">
            <w:pPr>
              <w:rPr>
                <w:lang w:val="en-US"/>
              </w:rPr>
            </w:pPr>
            <w:r w:rsidRPr="00AB7EFE">
              <w:rPr>
                <w:lang w:val="en-US"/>
              </w:rPr>
              <w:t>&lt;Person Name&gt;</w:t>
            </w:r>
          </w:p>
          <w:p w14:paraId="4672FD38" w14:textId="77777777" w:rsidR="00A01C08" w:rsidRPr="00AB7EFE" w:rsidRDefault="00A01C08" w:rsidP="005C748D">
            <w:pPr>
              <w:rPr>
                <w:lang w:val="en-US"/>
              </w:rPr>
            </w:pPr>
            <w:r w:rsidRPr="00AB7EFE">
              <w:rPr>
                <w:lang w:val="en-US"/>
              </w:rPr>
              <w:t>&lt;Tel&gt;</w:t>
            </w:r>
          </w:p>
          <w:p w14:paraId="44691FEA" w14:textId="77777777" w:rsidR="00A01C08" w:rsidRPr="00AB7EFE" w:rsidRDefault="00A01C08" w:rsidP="005C748D">
            <w:pPr>
              <w:rPr>
                <w:lang w:val="en-US"/>
              </w:rPr>
            </w:pPr>
            <w:r w:rsidRPr="00AB7EFE">
              <w:rPr>
                <w:lang w:val="en-US"/>
              </w:rPr>
              <w:t>&lt;email&gt;</w:t>
            </w:r>
          </w:p>
        </w:tc>
        <w:tc>
          <w:tcPr>
            <w:tcW w:w="994" w:type="pct"/>
          </w:tcPr>
          <w:p w14:paraId="0FFA344B" w14:textId="61CB7283" w:rsidR="00134ED2" w:rsidRPr="00AB7EFE" w:rsidRDefault="00A01C08" w:rsidP="005C748D">
            <w:pPr>
              <w:jc w:val="left"/>
            </w:pPr>
            <w:r w:rsidRPr="00AB7EFE">
              <w:rPr>
                <w:lang w:val="en-US"/>
              </w:rPr>
              <w:t>&lt;</w:t>
            </w:r>
            <w:r w:rsidRPr="00AB7EFE">
              <w:t xml:space="preserve"> Provide reference from a customer to whom </w:t>
            </w:r>
            <w:r w:rsidRPr="00AB7EFE">
              <w:rPr>
                <w:rFonts w:eastAsia="Times New Roman" w:cs="Calibri Light"/>
                <w:b/>
                <w:bCs/>
              </w:rPr>
              <w:t>I</w:t>
            </w:r>
            <w:r w:rsidR="00B44DD1">
              <w:rPr>
                <w:rFonts w:eastAsia="Times New Roman" w:cs="Calibri Light"/>
                <w:b/>
                <w:bCs/>
              </w:rPr>
              <w:t xml:space="preserve">CT Research Advisory and Consulting </w:t>
            </w:r>
            <w:r w:rsidRPr="00AB7EFE">
              <w:rPr>
                <w:rFonts w:eastAsia="Times New Roman" w:cs="Calibri Light"/>
                <w:b/>
                <w:bCs/>
              </w:rPr>
              <w:t>Services</w:t>
            </w:r>
            <w:r w:rsidRPr="00AB7EFE">
              <w:rPr>
                <w:b/>
                <w:bCs/>
                <w:lang w:val="en-US"/>
              </w:rPr>
              <w:t xml:space="preserve"> </w:t>
            </w:r>
            <w:r w:rsidRPr="00AB7EFE">
              <w:t xml:space="preserve">was provided&gt; </w:t>
            </w:r>
          </w:p>
        </w:tc>
        <w:tc>
          <w:tcPr>
            <w:tcW w:w="662" w:type="pct"/>
          </w:tcPr>
          <w:p w14:paraId="0CB4E463" w14:textId="77777777" w:rsidR="00A01C08" w:rsidRPr="00AB7EFE" w:rsidRDefault="00A01C08" w:rsidP="005C748D">
            <w:pPr>
              <w:rPr>
                <w:lang w:val="en-US"/>
              </w:rPr>
            </w:pPr>
            <w:r w:rsidRPr="00AB7EFE">
              <w:rPr>
                <w:lang w:val="en-US"/>
              </w:rPr>
              <w:t>Start Date:</w:t>
            </w:r>
          </w:p>
          <w:p w14:paraId="12AA53DA" w14:textId="77777777" w:rsidR="00A01C08" w:rsidRPr="00AB7EFE" w:rsidRDefault="00A01C08" w:rsidP="005C748D">
            <w:pPr>
              <w:rPr>
                <w:lang w:val="en-US"/>
              </w:rPr>
            </w:pPr>
            <w:r w:rsidRPr="00AB7EFE">
              <w:rPr>
                <w:lang w:val="en-US"/>
              </w:rPr>
              <w:t>End Date:</w:t>
            </w:r>
          </w:p>
        </w:tc>
      </w:tr>
      <w:tr w:rsidR="00A01C08" w:rsidRPr="00E21D13" w14:paraId="7025C7C0" w14:textId="77777777" w:rsidTr="005C748D">
        <w:tc>
          <w:tcPr>
            <w:tcW w:w="272" w:type="pct"/>
          </w:tcPr>
          <w:p w14:paraId="0DAE6598" w14:textId="77777777" w:rsidR="00A01C08" w:rsidRPr="00AB7EFE" w:rsidRDefault="00A01C08" w:rsidP="005C748D">
            <w:pPr>
              <w:rPr>
                <w:lang w:val="en-US"/>
              </w:rPr>
            </w:pPr>
            <w:r w:rsidRPr="00AB7EFE">
              <w:rPr>
                <w:lang w:val="en-US"/>
              </w:rPr>
              <w:t>2</w:t>
            </w:r>
          </w:p>
        </w:tc>
        <w:tc>
          <w:tcPr>
            <w:tcW w:w="903" w:type="pct"/>
          </w:tcPr>
          <w:p w14:paraId="767C3CDA" w14:textId="6672F156" w:rsidR="00A01C08" w:rsidRPr="00AE5647" w:rsidRDefault="00936A9C" w:rsidP="005C748D">
            <w:pPr>
              <w:jc w:val="left"/>
              <w:rPr>
                <w:b/>
                <w:bCs/>
                <w:lang w:val="x-none"/>
              </w:rPr>
            </w:pPr>
            <w:r w:rsidRPr="00AE5647">
              <w:rPr>
                <w:rFonts w:eastAsia="Times New Roman" w:cs="Calibri Light"/>
                <w:b/>
                <w:bCs/>
              </w:rPr>
              <w:t>ICT</w:t>
            </w:r>
            <w:r w:rsidR="00AE5647">
              <w:rPr>
                <w:rFonts w:eastAsia="Times New Roman" w:cs="Calibri Light"/>
                <w:b/>
                <w:bCs/>
              </w:rPr>
              <w:t xml:space="preserve"> (incl. Telecommunication)</w:t>
            </w:r>
            <w:r w:rsidRPr="00AE5647">
              <w:rPr>
                <w:rFonts w:eastAsia="Times New Roman" w:cs="Calibri Light"/>
                <w:b/>
                <w:bCs/>
              </w:rPr>
              <w:t xml:space="preserve"> Research Subscription Services </w:t>
            </w:r>
          </w:p>
        </w:tc>
        <w:tc>
          <w:tcPr>
            <w:tcW w:w="813" w:type="pct"/>
          </w:tcPr>
          <w:p w14:paraId="17375FB9" w14:textId="77777777" w:rsidR="00A01C08" w:rsidRPr="00AB7EFE" w:rsidRDefault="00A01C08" w:rsidP="005C748D">
            <w:pPr>
              <w:rPr>
                <w:color w:val="FF0000"/>
                <w:lang w:val="en-US"/>
              </w:rPr>
            </w:pPr>
          </w:p>
        </w:tc>
        <w:tc>
          <w:tcPr>
            <w:tcW w:w="633" w:type="pct"/>
          </w:tcPr>
          <w:p w14:paraId="425FFEAB" w14:textId="77777777" w:rsidR="00A01C08" w:rsidRPr="00AB7EFE" w:rsidRDefault="00A01C08" w:rsidP="005C748D">
            <w:pPr>
              <w:rPr>
                <w:lang w:val="en-US"/>
              </w:rPr>
            </w:pPr>
            <w:r w:rsidRPr="00AB7EFE">
              <w:rPr>
                <w:lang w:val="en-US"/>
              </w:rPr>
              <w:t>&lt;Company name&gt;</w:t>
            </w:r>
          </w:p>
        </w:tc>
        <w:tc>
          <w:tcPr>
            <w:tcW w:w="723" w:type="pct"/>
          </w:tcPr>
          <w:p w14:paraId="77B9C461" w14:textId="77777777" w:rsidR="00A01C08" w:rsidRPr="00AB7EFE" w:rsidRDefault="00A01C08" w:rsidP="005C748D">
            <w:pPr>
              <w:rPr>
                <w:lang w:val="en-US"/>
              </w:rPr>
            </w:pPr>
            <w:r w:rsidRPr="00AB7EFE">
              <w:rPr>
                <w:lang w:val="en-US"/>
              </w:rPr>
              <w:t>&lt;Person Name&gt;</w:t>
            </w:r>
          </w:p>
          <w:p w14:paraId="2CAFAA69" w14:textId="77777777" w:rsidR="00A01C08" w:rsidRPr="00AB7EFE" w:rsidRDefault="00A01C08" w:rsidP="005C748D">
            <w:pPr>
              <w:rPr>
                <w:lang w:val="en-US"/>
              </w:rPr>
            </w:pPr>
            <w:r w:rsidRPr="00AB7EFE">
              <w:rPr>
                <w:lang w:val="en-US"/>
              </w:rPr>
              <w:t>&lt;Tel&gt;</w:t>
            </w:r>
          </w:p>
          <w:p w14:paraId="6A294AA5" w14:textId="77777777" w:rsidR="00A01C08" w:rsidRPr="00AB7EFE" w:rsidRDefault="00A01C08" w:rsidP="005C748D">
            <w:pPr>
              <w:rPr>
                <w:lang w:val="en-US"/>
              </w:rPr>
            </w:pPr>
            <w:r w:rsidRPr="00AB7EFE">
              <w:rPr>
                <w:lang w:val="en-US"/>
              </w:rPr>
              <w:t>&lt;email&gt;</w:t>
            </w:r>
          </w:p>
        </w:tc>
        <w:tc>
          <w:tcPr>
            <w:tcW w:w="994" w:type="pct"/>
          </w:tcPr>
          <w:p w14:paraId="4D21873D" w14:textId="79754378" w:rsidR="00A01C08" w:rsidRPr="00AB7EFE" w:rsidRDefault="00A01C08" w:rsidP="005C748D">
            <w:pPr>
              <w:jc w:val="left"/>
            </w:pPr>
            <w:r w:rsidRPr="00AB7EFE">
              <w:rPr>
                <w:lang w:val="en-US"/>
              </w:rPr>
              <w:t>&lt;</w:t>
            </w:r>
            <w:r w:rsidRPr="00AB7EFE">
              <w:t xml:space="preserve"> Provide reference from a customer to whom </w:t>
            </w:r>
            <w:r w:rsidRPr="00AB7EFE">
              <w:rPr>
                <w:rFonts w:eastAsia="Times New Roman" w:cs="Calibri Light"/>
                <w:b/>
                <w:bCs/>
              </w:rPr>
              <w:t>I</w:t>
            </w:r>
            <w:r w:rsidR="00B44DD1">
              <w:rPr>
                <w:rFonts w:eastAsia="Times New Roman" w:cs="Calibri Light"/>
                <w:b/>
                <w:bCs/>
              </w:rPr>
              <w:t>CT Research Subscription Servi</w:t>
            </w:r>
            <w:r w:rsidRPr="00AB7EFE">
              <w:rPr>
                <w:rFonts w:eastAsia="Times New Roman" w:cs="Calibri Light"/>
                <w:b/>
                <w:bCs/>
              </w:rPr>
              <w:t xml:space="preserve">ces </w:t>
            </w:r>
            <w:r w:rsidRPr="00AB7EFE">
              <w:t xml:space="preserve">was provided&gt; </w:t>
            </w:r>
          </w:p>
        </w:tc>
        <w:tc>
          <w:tcPr>
            <w:tcW w:w="662" w:type="pct"/>
          </w:tcPr>
          <w:p w14:paraId="1A4E0D33" w14:textId="77777777" w:rsidR="00A01C08" w:rsidRPr="00AB7EFE" w:rsidRDefault="00A01C08" w:rsidP="005C748D">
            <w:pPr>
              <w:rPr>
                <w:lang w:val="en-US"/>
              </w:rPr>
            </w:pPr>
            <w:r w:rsidRPr="00AB7EFE">
              <w:rPr>
                <w:lang w:val="en-US"/>
              </w:rPr>
              <w:t>Start Date:</w:t>
            </w:r>
          </w:p>
          <w:p w14:paraId="3F5D0F6E" w14:textId="77777777" w:rsidR="00A01C08" w:rsidRPr="00AB7EFE" w:rsidRDefault="00A01C08" w:rsidP="005C748D">
            <w:pPr>
              <w:rPr>
                <w:lang w:val="en-US"/>
              </w:rPr>
            </w:pPr>
            <w:r w:rsidRPr="00AB7EFE">
              <w:rPr>
                <w:lang w:val="en-US"/>
              </w:rPr>
              <w:t>End Date:</w:t>
            </w:r>
          </w:p>
        </w:tc>
      </w:tr>
      <w:bookmarkEnd w:id="3"/>
      <w:bookmarkEnd w:id="4"/>
      <w:bookmarkEnd w:id="5"/>
      <w:bookmarkEnd w:id="6"/>
    </w:tbl>
    <w:p w14:paraId="2EBE0824" w14:textId="77777777" w:rsidR="00E03C94" w:rsidRDefault="00E03C94" w:rsidP="006222E8">
      <w:pPr>
        <w:rPr>
          <w:b/>
          <w:bCs/>
        </w:rPr>
      </w:pPr>
    </w:p>
    <w:p w14:paraId="4708C048" w14:textId="77777777" w:rsidR="00A7013A" w:rsidRDefault="00A7013A" w:rsidP="006222E8">
      <w:pPr>
        <w:rPr>
          <w:b/>
          <w:bCs/>
        </w:rPr>
      </w:pPr>
    </w:p>
    <w:p w14:paraId="6F638D46" w14:textId="77777777" w:rsidR="00A7013A" w:rsidRDefault="00A7013A" w:rsidP="006222E8">
      <w:pPr>
        <w:rPr>
          <w:b/>
          <w:bCs/>
        </w:rPr>
      </w:pPr>
    </w:p>
    <w:p w14:paraId="142291C2" w14:textId="77777777" w:rsidR="00A7013A" w:rsidRDefault="00A7013A" w:rsidP="006222E8">
      <w:pPr>
        <w:rPr>
          <w:b/>
          <w:bCs/>
        </w:rPr>
      </w:pPr>
    </w:p>
    <w:p w14:paraId="33FCFC13" w14:textId="77777777" w:rsidR="00A7013A" w:rsidRDefault="00A7013A" w:rsidP="006222E8">
      <w:pPr>
        <w:rPr>
          <w:b/>
          <w:bCs/>
        </w:rPr>
      </w:pPr>
    </w:p>
    <w:p w14:paraId="5F80F5FF" w14:textId="77777777" w:rsidR="00A7013A" w:rsidRDefault="00A7013A" w:rsidP="006222E8">
      <w:pPr>
        <w:rPr>
          <w:b/>
          <w:bCs/>
        </w:rPr>
      </w:pPr>
    </w:p>
    <w:p w14:paraId="0F6F0D00" w14:textId="77777777" w:rsidR="00A7013A" w:rsidRDefault="00A7013A" w:rsidP="006222E8">
      <w:pPr>
        <w:rPr>
          <w:b/>
          <w:bCs/>
        </w:rPr>
      </w:pPr>
    </w:p>
    <w:p w14:paraId="2162BB9D" w14:textId="77777777" w:rsidR="00A7013A" w:rsidRDefault="00A7013A" w:rsidP="006222E8">
      <w:pPr>
        <w:rPr>
          <w:b/>
          <w:bCs/>
        </w:rPr>
      </w:pPr>
    </w:p>
    <w:p w14:paraId="77E69358" w14:textId="77777777" w:rsidR="00A7013A" w:rsidRDefault="00A7013A" w:rsidP="006222E8">
      <w:pPr>
        <w:rPr>
          <w:b/>
          <w:bCs/>
        </w:rPr>
      </w:pPr>
    </w:p>
    <w:p w14:paraId="61BD4AF0" w14:textId="77777777" w:rsidR="00A7013A" w:rsidRDefault="00A7013A" w:rsidP="006222E8">
      <w:pPr>
        <w:rPr>
          <w:b/>
          <w:bCs/>
        </w:rPr>
      </w:pPr>
    </w:p>
    <w:p w14:paraId="6FF0EF9D" w14:textId="77777777" w:rsidR="00A7013A" w:rsidRDefault="00A7013A" w:rsidP="006222E8">
      <w:pPr>
        <w:rPr>
          <w:b/>
          <w:bCs/>
        </w:rPr>
      </w:pPr>
    </w:p>
    <w:p w14:paraId="794B8498" w14:textId="77777777" w:rsidR="00A7013A" w:rsidRDefault="00A7013A" w:rsidP="006222E8">
      <w:pPr>
        <w:rPr>
          <w:b/>
          <w:bCs/>
        </w:rPr>
      </w:pPr>
    </w:p>
    <w:p w14:paraId="41227C03" w14:textId="77777777" w:rsidR="00A7013A" w:rsidRDefault="00A7013A" w:rsidP="006222E8">
      <w:pPr>
        <w:rPr>
          <w:b/>
          <w:bCs/>
        </w:rPr>
      </w:pPr>
    </w:p>
    <w:p w14:paraId="0434A7EC" w14:textId="77777777" w:rsidR="00A7013A" w:rsidRDefault="00A7013A" w:rsidP="006222E8">
      <w:pPr>
        <w:rPr>
          <w:b/>
          <w:bCs/>
        </w:rPr>
      </w:pPr>
    </w:p>
    <w:p w14:paraId="66BFF39E" w14:textId="77777777" w:rsidR="00A7013A" w:rsidRPr="00CE4CA1" w:rsidRDefault="00A7013A" w:rsidP="00A7013A">
      <w:pPr>
        <w:pStyle w:val="AnnexH1"/>
        <w:spacing w:after="0" w:line="276" w:lineRule="auto"/>
      </w:pPr>
      <w:bookmarkStart w:id="275" w:name="_Toc212034504"/>
      <w:r w:rsidRPr="00CE4CA1">
        <w:lastRenderedPageBreak/>
        <w:t>Bidder substantiating evidence</w:t>
      </w:r>
      <w:bookmarkEnd w:id="275"/>
    </w:p>
    <w:p w14:paraId="13F5A2F5" w14:textId="1FB30C78" w:rsidR="00B94AF1" w:rsidRPr="00502C8F" w:rsidRDefault="00B94AF1" w:rsidP="00502C8F">
      <w:pPr>
        <w:pStyle w:val="Heading1"/>
        <w:shd w:val="clear" w:color="auto" w:fill="FFFFFF" w:themeFill="background1"/>
        <w:spacing w:before="0" w:after="0" w:line="276" w:lineRule="auto"/>
      </w:pPr>
      <w:bookmarkStart w:id="276" w:name="_Toc212034505"/>
      <w:r w:rsidRPr="00502C8F">
        <w:t>Service</w:t>
      </w:r>
      <w:r w:rsidR="009F6104" w:rsidRPr="00502C8F">
        <w:t xml:space="preserve">(s) category </w:t>
      </w:r>
      <w:r w:rsidRPr="00502C8F">
        <w:t xml:space="preserve">subject areas/topics </w:t>
      </w:r>
      <w:r w:rsidR="00D673CA">
        <w:t>b</w:t>
      </w:r>
      <w:r w:rsidRPr="00502C8F">
        <w:t>idder specialises in</w:t>
      </w:r>
      <w:bookmarkEnd w:id="276"/>
    </w:p>
    <w:p w14:paraId="1A85AA48" w14:textId="32F20800" w:rsidR="009F6104" w:rsidRPr="00502C8F" w:rsidRDefault="009F6104" w:rsidP="00502C8F">
      <w:pPr>
        <w:pStyle w:val="Heading2"/>
        <w:shd w:val="clear" w:color="auto" w:fill="FFFFFF" w:themeFill="background1"/>
        <w:ind w:hanging="709"/>
        <w:rPr>
          <w:szCs w:val="28"/>
        </w:rPr>
      </w:pPr>
      <w:r w:rsidRPr="00502C8F">
        <w:rPr>
          <w:szCs w:val="28"/>
        </w:rPr>
        <w:t xml:space="preserve"> </w:t>
      </w:r>
      <w:r w:rsidRPr="00502C8F">
        <w:rPr>
          <w:szCs w:val="28"/>
        </w:rPr>
        <w:tab/>
      </w:r>
      <w:bookmarkStart w:id="277" w:name="_Toc212034506"/>
      <w:r w:rsidRPr="00502C8F">
        <w:rPr>
          <w:rStyle w:val="Heading3Char"/>
          <w:b/>
          <w:bCs/>
          <w:sz w:val="28"/>
          <w:szCs w:val="28"/>
        </w:rPr>
        <w:t>ICT Research Advisory and Consulting Services</w:t>
      </w:r>
      <w:r w:rsidRPr="00502C8F">
        <w:rPr>
          <w:szCs w:val="28"/>
        </w:rPr>
        <w:t xml:space="preserve"> </w:t>
      </w:r>
      <w:r w:rsidR="000442EC" w:rsidRPr="00502C8F">
        <w:rPr>
          <w:szCs w:val="28"/>
        </w:rPr>
        <w:t>s</w:t>
      </w:r>
      <w:r w:rsidR="00BE350E" w:rsidRPr="00502C8F">
        <w:rPr>
          <w:szCs w:val="28"/>
        </w:rPr>
        <w:t xml:space="preserve">ubject </w:t>
      </w:r>
      <w:r w:rsidR="00BA7A52" w:rsidRPr="00502C8F">
        <w:rPr>
          <w:szCs w:val="28"/>
        </w:rPr>
        <w:t>a</w:t>
      </w:r>
      <w:r w:rsidR="00BE350E" w:rsidRPr="00502C8F">
        <w:rPr>
          <w:szCs w:val="28"/>
        </w:rPr>
        <w:t>reas/</w:t>
      </w:r>
      <w:r w:rsidR="00BA7A52" w:rsidRPr="00502C8F">
        <w:rPr>
          <w:szCs w:val="28"/>
        </w:rPr>
        <w:t>t</w:t>
      </w:r>
      <w:r w:rsidR="00BE350E" w:rsidRPr="00502C8F">
        <w:rPr>
          <w:szCs w:val="28"/>
        </w:rPr>
        <w:t>opics</w:t>
      </w:r>
      <w:bookmarkEnd w:id="277"/>
    </w:p>
    <w:p w14:paraId="6D4B31AC" w14:textId="639E60ED" w:rsidR="00A73376" w:rsidRPr="00502C8F" w:rsidRDefault="00B94AF1" w:rsidP="00502C8F">
      <w:pPr>
        <w:pStyle w:val="Specification"/>
        <w:shd w:val="clear" w:color="auto" w:fill="FFFFFF" w:themeFill="background1"/>
        <w:spacing w:before="120" w:after="240"/>
        <w:jc w:val="both"/>
        <w:rPr>
          <w:rFonts w:ascii="Calibri Light" w:hAnsi="Calibri Light" w:cs="Calibri Light"/>
          <w:sz w:val="22"/>
          <w:szCs w:val="22"/>
        </w:rPr>
      </w:pPr>
      <w:r w:rsidRPr="00502C8F">
        <w:rPr>
          <w:rFonts w:ascii="Calibri Light" w:hAnsi="Calibri Light" w:cs="Calibri Light"/>
          <w:sz w:val="22"/>
          <w:szCs w:val="22"/>
        </w:rPr>
        <w:t xml:space="preserve">The Bidder who indicated “X” for Bidder’s Service(s) Category 1: </w:t>
      </w:r>
      <w:r w:rsidRPr="00502C8F">
        <w:rPr>
          <w:rFonts w:ascii="Calibri Light" w:hAnsi="Calibri Light" w:cs="Calibri Light"/>
          <w:b/>
          <w:bCs/>
          <w:sz w:val="22"/>
          <w:szCs w:val="22"/>
          <w:lang w:val="en-US"/>
        </w:rPr>
        <w:t>ICT Research Advisory and Consulting Services</w:t>
      </w:r>
      <w:r w:rsidRPr="00502C8F">
        <w:rPr>
          <w:rFonts w:ascii="Calibri Light" w:hAnsi="Calibri Light" w:cs="Calibri Light"/>
          <w:sz w:val="22"/>
          <w:szCs w:val="22"/>
        </w:rPr>
        <w:t>,</w:t>
      </w:r>
      <w:r w:rsidR="00A73376" w:rsidRPr="00502C8F">
        <w:rPr>
          <w:rFonts w:ascii="Calibri Light" w:hAnsi="Calibri Light" w:cs="Calibri Light"/>
          <w:sz w:val="22"/>
          <w:szCs w:val="22"/>
        </w:rPr>
        <w:t xml:space="preserve"> in </w:t>
      </w:r>
      <w:r w:rsidR="009F6104" w:rsidRPr="00502C8F">
        <w:rPr>
          <w:rFonts w:ascii="Calibri Light" w:hAnsi="Calibri Light" w:cs="Calibri Light"/>
          <w:b/>
          <w:bCs/>
          <w:sz w:val="22"/>
          <w:szCs w:val="22"/>
        </w:rPr>
        <w:fldChar w:fldCharType="begin"/>
      </w:r>
      <w:r w:rsidR="009F6104" w:rsidRPr="00502C8F">
        <w:rPr>
          <w:rFonts w:ascii="Calibri Light" w:hAnsi="Calibri Light" w:cs="Calibri Light"/>
          <w:b/>
          <w:bCs/>
          <w:sz w:val="22"/>
          <w:szCs w:val="22"/>
        </w:rPr>
        <w:instrText xml:space="preserve"> REF _Ref196217958 \h  \* MERGEFORMAT </w:instrText>
      </w:r>
      <w:r w:rsidR="009F6104" w:rsidRPr="00502C8F">
        <w:rPr>
          <w:rFonts w:ascii="Calibri Light" w:hAnsi="Calibri Light" w:cs="Calibri Light"/>
          <w:b/>
          <w:bCs/>
          <w:sz w:val="22"/>
          <w:szCs w:val="22"/>
        </w:rPr>
      </w:r>
      <w:r w:rsidR="009F6104" w:rsidRPr="00502C8F">
        <w:rPr>
          <w:rFonts w:ascii="Calibri Light" w:hAnsi="Calibri Light" w:cs="Calibri Light"/>
          <w:b/>
          <w:bCs/>
          <w:sz w:val="22"/>
          <w:szCs w:val="22"/>
        </w:rPr>
        <w:fldChar w:fldCharType="separate"/>
      </w:r>
      <w:r w:rsidR="009F6104" w:rsidRPr="00502C8F">
        <w:rPr>
          <w:rFonts w:ascii="Calibri Light" w:hAnsi="Calibri Light" w:cs="Calibri Light"/>
          <w:b/>
          <w:bCs/>
          <w:sz w:val="22"/>
          <w:szCs w:val="22"/>
        </w:rPr>
        <w:t xml:space="preserve">Table </w:t>
      </w:r>
      <w:r w:rsidR="009F6104" w:rsidRPr="00502C8F">
        <w:rPr>
          <w:rFonts w:ascii="Calibri Light" w:hAnsi="Calibri Light" w:cs="Calibri Light"/>
          <w:b/>
          <w:bCs/>
          <w:noProof/>
          <w:sz w:val="22"/>
          <w:szCs w:val="22"/>
        </w:rPr>
        <w:t>5</w:t>
      </w:r>
      <w:r w:rsidR="009F6104" w:rsidRPr="00502C8F">
        <w:rPr>
          <w:rFonts w:ascii="Calibri Light" w:hAnsi="Calibri Light" w:cs="Calibri Light"/>
          <w:b/>
          <w:bCs/>
          <w:sz w:val="22"/>
          <w:szCs w:val="22"/>
        </w:rPr>
        <w:fldChar w:fldCharType="end"/>
      </w:r>
      <w:r w:rsidR="00A73376" w:rsidRPr="00502C8F">
        <w:rPr>
          <w:rFonts w:ascii="Calibri Light" w:hAnsi="Calibri Light" w:cs="Calibri Light"/>
          <w:sz w:val="22"/>
          <w:szCs w:val="22"/>
        </w:rPr>
        <w:t xml:space="preserve"> </w:t>
      </w:r>
      <w:r w:rsidRPr="00502C8F">
        <w:rPr>
          <w:rFonts w:ascii="Calibri Light" w:hAnsi="Calibri Light" w:cs="Calibri Light"/>
          <w:sz w:val="22"/>
          <w:szCs w:val="22"/>
        </w:rPr>
        <w:t xml:space="preserve">must indicate the subject areas/topics, in </w:t>
      </w:r>
      <w:r w:rsidR="00672AE0" w:rsidRPr="00502C8F">
        <w:rPr>
          <w:rFonts w:ascii="Calibri Light" w:hAnsi="Calibri Light" w:cs="Calibri Light"/>
          <w:b/>
          <w:bCs/>
          <w:sz w:val="22"/>
          <w:szCs w:val="22"/>
        </w:rPr>
        <w:fldChar w:fldCharType="begin"/>
      </w:r>
      <w:r w:rsidR="00672AE0" w:rsidRPr="00502C8F">
        <w:rPr>
          <w:rFonts w:ascii="Calibri Light" w:hAnsi="Calibri Light" w:cs="Calibri Light"/>
          <w:b/>
          <w:bCs/>
          <w:sz w:val="22"/>
          <w:szCs w:val="22"/>
        </w:rPr>
        <w:instrText xml:space="preserve"> REF _Ref209011552 \h  \* MERGEFORMAT </w:instrText>
      </w:r>
      <w:r w:rsidR="00672AE0" w:rsidRPr="00502C8F">
        <w:rPr>
          <w:rFonts w:ascii="Calibri Light" w:hAnsi="Calibri Light" w:cs="Calibri Light"/>
          <w:b/>
          <w:bCs/>
          <w:sz w:val="22"/>
          <w:szCs w:val="22"/>
        </w:rPr>
      </w:r>
      <w:r w:rsidR="00672AE0" w:rsidRPr="00502C8F">
        <w:rPr>
          <w:rFonts w:ascii="Calibri Light" w:hAnsi="Calibri Light" w:cs="Calibri Light"/>
          <w:b/>
          <w:bCs/>
          <w:sz w:val="22"/>
          <w:szCs w:val="22"/>
        </w:rPr>
        <w:fldChar w:fldCharType="separate"/>
      </w:r>
      <w:r w:rsidR="00672AE0" w:rsidRPr="00502C8F">
        <w:rPr>
          <w:rFonts w:ascii="Calibri Light" w:hAnsi="Calibri Light" w:cs="Calibri Light"/>
          <w:b/>
          <w:bCs/>
          <w:sz w:val="22"/>
          <w:szCs w:val="22"/>
        </w:rPr>
        <w:t xml:space="preserve">Table </w:t>
      </w:r>
      <w:r w:rsidR="00672AE0" w:rsidRPr="00502C8F">
        <w:rPr>
          <w:rFonts w:ascii="Calibri Light" w:hAnsi="Calibri Light" w:cs="Calibri Light"/>
          <w:b/>
          <w:bCs/>
          <w:noProof/>
          <w:sz w:val="22"/>
          <w:szCs w:val="22"/>
        </w:rPr>
        <w:t>6</w:t>
      </w:r>
      <w:r w:rsidR="00672AE0" w:rsidRPr="00502C8F">
        <w:rPr>
          <w:rFonts w:ascii="Calibri Light" w:hAnsi="Calibri Light" w:cs="Calibri Light"/>
          <w:b/>
          <w:bCs/>
          <w:sz w:val="22"/>
          <w:szCs w:val="22"/>
        </w:rPr>
        <w:fldChar w:fldCharType="end"/>
      </w:r>
      <w:r w:rsidR="00672AE0" w:rsidRPr="00502C8F">
        <w:rPr>
          <w:rFonts w:ascii="Calibri Light" w:hAnsi="Calibri Light" w:cs="Calibri Light"/>
          <w:b/>
          <w:bCs/>
          <w:sz w:val="22"/>
          <w:szCs w:val="22"/>
        </w:rPr>
        <w:t xml:space="preserve"> </w:t>
      </w:r>
      <w:r w:rsidRPr="00502C8F">
        <w:rPr>
          <w:rFonts w:ascii="Calibri Light" w:hAnsi="Calibri Light" w:cs="Calibri Light"/>
          <w:sz w:val="22"/>
          <w:szCs w:val="22"/>
        </w:rPr>
        <w:t xml:space="preserve">below, that the bidder specialises in. </w:t>
      </w:r>
      <w:r w:rsidR="00672AE0" w:rsidRPr="00502C8F">
        <w:rPr>
          <w:rFonts w:ascii="Calibri Light" w:hAnsi="Calibri Light" w:cs="Calibri Light"/>
          <w:b/>
          <w:bCs/>
          <w:sz w:val="22"/>
          <w:szCs w:val="22"/>
        </w:rPr>
        <w:t>Note:</w:t>
      </w:r>
      <w:r w:rsidR="00672AE0" w:rsidRPr="00502C8F">
        <w:rPr>
          <w:rFonts w:ascii="Calibri Light" w:hAnsi="Calibri Light" w:cs="Calibri Light"/>
          <w:sz w:val="22"/>
          <w:szCs w:val="22"/>
        </w:rPr>
        <w:t xml:space="preserve"> Failing to specify any subject areas or topics will result in disqualification.</w:t>
      </w:r>
    </w:p>
    <w:p w14:paraId="1856C109" w14:textId="1104E07B" w:rsidR="00A73376" w:rsidRPr="0042379D" w:rsidRDefault="00A73376" w:rsidP="00502C8F">
      <w:pPr>
        <w:pStyle w:val="Specification"/>
        <w:shd w:val="clear" w:color="auto" w:fill="FFFFFF" w:themeFill="background1"/>
        <w:spacing w:before="120" w:after="240"/>
        <w:jc w:val="both"/>
        <w:rPr>
          <w:rFonts w:ascii="Calibri Light" w:hAnsi="Calibri Light" w:cs="Calibri Light"/>
          <w:sz w:val="22"/>
          <w:szCs w:val="22"/>
        </w:rPr>
      </w:pPr>
      <w:r w:rsidRPr="00502C8F">
        <w:rPr>
          <w:rFonts w:ascii="Calibri Light" w:hAnsi="Calibri Light" w:cs="Calibri Light"/>
          <w:sz w:val="22"/>
          <w:szCs w:val="22"/>
        </w:rPr>
        <w:t>As a Bidder, I hereby confirm specialisation in the following subject areas/topics:</w:t>
      </w:r>
    </w:p>
    <w:p w14:paraId="7FD2673E" w14:textId="1F470322" w:rsidR="00B94AF1" w:rsidRDefault="00B94AF1" w:rsidP="00B94AF1">
      <w:pPr>
        <w:pStyle w:val="Caption"/>
      </w:pPr>
      <w:bookmarkStart w:id="278" w:name="_Ref209011552"/>
      <w:r>
        <w:t xml:space="preserve">Table </w:t>
      </w:r>
      <w:r>
        <w:fldChar w:fldCharType="begin"/>
      </w:r>
      <w:r>
        <w:instrText xml:space="preserve"> SEQ Table \* ARABIC </w:instrText>
      </w:r>
      <w:r>
        <w:fldChar w:fldCharType="separate"/>
      </w:r>
      <w:r w:rsidR="00A73376">
        <w:rPr>
          <w:noProof/>
        </w:rPr>
        <w:t>6</w:t>
      </w:r>
      <w:r>
        <w:fldChar w:fldCharType="end"/>
      </w:r>
      <w:bookmarkEnd w:id="278"/>
      <w:r>
        <w:t xml:space="preserve">: </w:t>
      </w:r>
      <w:r w:rsidRPr="00FB7B08">
        <w:t>ICT Research Advisory and Consulting Services</w:t>
      </w:r>
      <w:r>
        <w:t xml:space="preserve"> subject areas/topics</w:t>
      </w:r>
    </w:p>
    <w:tbl>
      <w:tblPr>
        <w:tblStyle w:val="TableGrid2"/>
        <w:tblW w:w="5000" w:type="pct"/>
        <w:tblLook w:val="0620" w:firstRow="1" w:lastRow="0" w:firstColumn="0" w:lastColumn="0" w:noHBand="1" w:noVBand="1"/>
      </w:tblPr>
      <w:tblGrid>
        <w:gridCol w:w="1028"/>
        <w:gridCol w:w="6102"/>
        <w:gridCol w:w="2498"/>
      </w:tblGrid>
      <w:tr w:rsidR="00B94AF1" w:rsidRPr="00A64EC5" w14:paraId="3AD9117D" w14:textId="77777777" w:rsidTr="00A64EC5">
        <w:tc>
          <w:tcPr>
            <w:tcW w:w="534" w:type="pct"/>
            <w:shd w:val="clear" w:color="auto" w:fill="A5C9EB" w:themeFill="text2" w:themeFillTint="40"/>
          </w:tcPr>
          <w:p w14:paraId="544CD597" w14:textId="77777777" w:rsidR="00B94AF1" w:rsidRPr="0042379D" w:rsidRDefault="00B94AF1" w:rsidP="00CA7E87">
            <w:pPr>
              <w:jc w:val="left"/>
              <w:rPr>
                <w:rFonts w:ascii="Calibri Light" w:eastAsia="Calibri Light" w:hAnsi="Calibri Light" w:cs="Calibri Light"/>
                <w:b/>
                <w:bCs/>
              </w:rPr>
            </w:pPr>
            <w:r w:rsidRPr="0042379D">
              <w:rPr>
                <w:rFonts w:ascii="Calibri Light" w:eastAsia="Calibri Light" w:hAnsi="Calibri Light" w:cs="Calibri Light"/>
                <w:bCs/>
              </w:rPr>
              <w:t>Ref</w:t>
            </w:r>
          </w:p>
        </w:tc>
        <w:tc>
          <w:tcPr>
            <w:tcW w:w="3169" w:type="pct"/>
            <w:shd w:val="clear" w:color="auto" w:fill="A5C9EB" w:themeFill="text2" w:themeFillTint="40"/>
          </w:tcPr>
          <w:p w14:paraId="22AAF1BA" w14:textId="77777777" w:rsidR="00B94AF1" w:rsidRPr="0042379D" w:rsidRDefault="00B94AF1" w:rsidP="00CA7E87">
            <w:pPr>
              <w:jc w:val="left"/>
              <w:rPr>
                <w:rFonts w:ascii="Calibri Light" w:eastAsia="Calibri Light" w:hAnsi="Calibri Light" w:cs="Calibri Light"/>
                <w:b/>
                <w:bCs/>
              </w:rPr>
            </w:pPr>
            <w:r w:rsidRPr="0042379D">
              <w:rPr>
                <w:rFonts w:ascii="Calibri Light" w:eastAsia="Calibri Light" w:hAnsi="Calibri Light" w:cs="Calibri Light"/>
                <w:bCs/>
              </w:rPr>
              <w:t>Subject Area / Topic</w:t>
            </w:r>
          </w:p>
        </w:tc>
        <w:tc>
          <w:tcPr>
            <w:tcW w:w="1297" w:type="pct"/>
            <w:shd w:val="clear" w:color="auto" w:fill="A5C9EB" w:themeFill="text2" w:themeFillTint="40"/>
          </w:tcPr>
          <w:p w14:paraId="13082751" w14:textId="207573BD" w:rsidR="00B94AF1" w:rsidRPr="0042379D" w:rsidRDefault="00B94AF1" w:rsidP="00CA7E87">
            <w:pPr>
              <w:jc w:val="left"/>
              <w:rPr>
                <w:rFonts w:ascii="Calibri Light" w:eastAsia="Calibri Light" w:hAnsi="Calibri Light" w:cs="Calibri Light"/>
                <w:b/>
                <w:bCs/>
              </w:rPr>
            </w:pPr>
            <w:r w:rsidRPr="0042379D">
              <w:rPr>
                <w:rFonts w:ascii="Calibri Light" w:eastAsia="Calibri Light" w:hAnsi="Calibri Light" w:cs="Calibri Light"/>
                <w:bCs/>
              </w:rPr>
              <w:t xml:space="preserve"> Specialise in (Mark with and “X”)</w:t>
            </w:r>
          </w:p>
        </w:tc>
      </w:tr>
      <w:tr w:rsidR="00B94AF1" w:rsidRPr="00A64EC5" w14:paraId="3651CA0A" w14:textId="77777777" w:rsidTr="00C5190E">
        <w:trPr>
          <w:trHeight w:val="197"/>
        </w:trPr>
        <w:tc>
          <w:tcPr>
            <w:tcW w:w="534" w:type="pct"/>
          </w:tcPr>
          <w:p w14:paraId="3480B1B1" w14:textId="77777777" w:rsidR="00B94AF1" w:rsidRPr="0042379D" w:rsidRDefault="00B94AF1" w:rsidP="00CA7E87">
            <w:pPr>
              <w:ind w:left="714"/>
              <w:jc w:val="left"/>
              <w:rPr>
                <w:rFonts w:ascii="Calibri Light" w:hAnsi="Calibri Light" w:cs="Calibri Light"/>
              </w:rPr>
            </w:pPr>
          </w:p>
        </w:tc>
        <w:tc>
          <w:tcPr>
            <w:tcW w:w="3169" w:type="pct"/>
          </w:tcPr>
          <w:p w14:paraId="482D9F81" w14:textId="77777777" w:rsidR="00B94AF1" w:rsidRPr="0042379D" w:rsidRDefault="00B94AF1" w:rsidP="00CA7E87">
            <w:pPr>
              <w:jc w:val="left"/>
              <w:rPr>
                <w:rFonts w:ascii="Calibri Light" w:hAnsi="Calibri Light" w:cs="Calibri Light"/>
                <w:b/>
                <w:bCs/>
              </w:rPr>
            </w:pPr>
            <w:r w:rsidRPr="0042379D">
              <w:rPr>
                <w:rFonts w:ascii="Calibri Light" w:hAnsi="Calibri Light" w:cs="Calibri Light"/>
                <w:b/>
                <w:bCs/>
              </w:rPr>
              <w:t>EXAMPLE</w:t>
            </w:r>
          </w:p>
        </w:tc>
        <w:tc>
          <w:tcPr>
            <w:tcW w:w="1297" w:type="pct"/>
          </w:tcPr>
          <w:p w14:paraId="194CE74A" w14:textId="77777777" w:rsidR="00B94AF1" w:rsidRPr="0042379D" w:rsidRDefault="00B94AF1" w:rsidP="00CA7E87">
            <w:pPr>
              <w:jc w:val="center"/>
              <w:rPr>
                <w:rFonts w:ascii="Calibri Light" w:hAnsi="Calibri Light" w:cs="Calibri Light"/>
              </w:rPr>
            </w:pPr>
            <w:r w:rsidRPr="0042379D">
              <w:rPr>
                <w:rFonts w:ascii="Calibri Light" w:hAnsi="Calibri Light" w:cs="Calibri Light"/>
              </w:rPr>
              <w:t>X</w:t>
            </w:r>
          </w:p>
        </w:tc>
      </w:tr>
      <w:tr w:rsidR="00B94AF1" w:rsidRPr="00A64EC5" w14:paraId="77EC7485" w14:textId="77777777" w:rsidTr="00C5190E">
        <w:trPr>
          <w:trHeight w:val="197"/>
        </w:trPr>
        <w:tc>
          <w:tcPr>
            <w:tcW w:w="534" w:type="pct"/>
          </w:tcPr>
          <w:p w14:paraId="7AC0B866" w14:textId="77777777" w:rsidR="00B94AF1" w:rsidRPr="0042379D" w:rsidRDefault="00B94AF1">
            <w:pPr>
              <w:numPr>
                <w:ilvl w:val="0"/>
                <w:numId w:val="43"/>
              </w:numPr>
              <w:spacing w:after="0"/>
              <w:jc w:val="left"/>
              <w:rPr>
                <w:rFonts w:ascii="Calibri Light" w:hAnsi="Calibri Light" w:cs="Calibri Light"/>
              </w:rPr>
            </w:pPr>
          </w:p>
        </w:tc>
        <w:tc>
          <w:tcPr>
            <w:tcW w:w="3169" w:type="pct"/>
          </w:tcPr>
          <w:p w14:paraId="4E6F07EE" w14:textId="7AA4DF29" w:rsidR="00B94AF1" w:rsidRPr="0042379D" w:rsidRDefault="00EE2FA8" w:rsidP="00CA7E87">
            <w:pPr>
              <w:jc w:val="left"/>
              <w:rPr>
                <w:rFonts w:ascii="Calibri Light" w:hAnsi="Calibri Light" w:cs="Calibri Light"/>
              </w:rPr>
            </w:pPr>
            <w:r w:rsidRPr="0042379D">
              <w:rPr>
                <w:rFonts w:ascii="Calibri Light" w:hAnsi="Calibri Light" w:cs="Calibri Light"/>
              </w:rPr>
              <w:t>ICT</w:t>
            </w:r>
            <w:r w:rsidR="00B94AF1" w:rsidRPr="0042379D">
              <w:rPr>
                <w:rFonts w:ascii="Calibri Light" w:hAnsi="Calibri Light" w:cs="Calibri Light"/>
              </w:rPr>
              <w:t xml:space="preserve"> trends</w:t>
            </w:r>
          </w:p>
        </w:tc>
        <w:tc>
          <w:tcPr>
            <w:tcW w:w="1297" w:type="pct"/>
          </w:tcPr>
          <w:p w14:paraId="14901E70" w14:textId="77777777" w:rsidR="00B94AF1" w:rsidRPr="0042379D" w:rsidRDefault="00B94AF1" w:rsidP="00CA7E87">
            <w:pPr>
              <w:jc w:val="center"/>
              <w:rPr>
                <w:rFonts w:ascii="Calibri Light" w:hAnsi="Calibri Light" w:cs="Calibri Light"/>
              </w:rPr>
            </w:pPr>
          </w:p>
        </w:tc>
      </w:tr>
      <w:tr w:rsidR="00B94AF1" w:rsidRPr="00A64EC5" w14:paraId="3443E048" w14:textId="77777777" w:rsidTr="00C5190E">
        <w:tc>
          <w:tcPr>
            <w:tcW w:w="534" w:type="pct"/>
          </w:tcPr>
          <w:p w14:paraId="453EF73F" w14:textId="77777777" w:rsidR="00B94AF1" w:rsidRPr="0042379D" w:rsidRDefault="00B94AF1">
            <w:pPr>
              <w:numPr>
                <w:ilvl w:val="0"/>
                <w:numId w:val="43"/>
              </w:numPr>
              <w:spacing w:after="0"/>
              <w:rPr>
                <w:rFonts w:ascii="Calibri Light" w:hAnsi="Calibri Light" w:cs="Calibri Light"/>
              </w:rPr>
            </w:pPr>
          </w:p>
        </w:tc>
        <w:tc>
          <w:tcPr>
            <w:tcW w:w="3169" w:type="pct"/>
          </w:tcPr>
          <w:p w14:paraId="1B9FF924" w14:textId="4048E07E" w:rsidR="00B94AF1" w:rsidRPr="0042379D" w:rsidRDefault="00B94AF1" w:rsidP="00CA7E87">
            <w:pPr>
              <w:jc w:val="left"/>
              <w:rPr>
                <w:rFonts w:ascii="Calibri Light" w:hAnsi="Calibri Light" w:cs="Calibri Light"/>
              </w:rPr>
            </w:pPr>
            <w:r w:rsidRPr="0042379D">
              <w:rPr>
                <w:rFonts w:ascii="Calibri Light" w:hAnsi="Calibri Light" w:cs="Calibri Light"/>
              </w:rPr>
              <w:t>ICT Products, Solutions and/or Services</w:t>
            </w:r>
          </w:p>
        </w:tc>
        <w:tc>
          <w:tcPr>
            <w:tcW w:w="1297" w:type="pct"/>
          </w:tcPr>
          <w:p w14:paraId="632597F8" w14:textId="77777777" w:rsidR="00B94AF1" w:rsidRPr="0042379D" w:rsidRDefault="00B94AF1" w:rsidP="00CA7E87">
            <w:pPr>
              <w:jc w:val="center"/>
              <w:rPr>
                <w:rFonts w:ascii="Calibri Light" w:hAnsi="Calibri Light" w:cs="Calibri Light"/>
              </w:rPr>
            </w:pPr>
          </w:p>
        </w:tc>
      </w:tr>
      <w:tr w:rsidR="00B94AF1" w:rsidRPr="00A64EC5" w14:paraId="4F1E9D76" w14:textId="77777777" w:rsidTr="00C5190E">
        <w:trPr>
          <w:trHeight w:val="241"/>
        </w:trPr>
        <w:tc>
          <w:tcPr>
            <w:tcW w:w="534" w:type="pct"/>
          </w:tcPr>
          <w:p w14:paraId="2B00062B" w14:textId="77777777" w:rsidR="00B94AF1" w:rsidRPr="0042379D" w:rsidRDefault="00B94AF1">
            <w:pPr>
              <w:numPr>
                <w:ilvl w:val="0"/>
                <w:numId w:val="43"/>
              </w:numPr>
              <w:spacing w:after="0"/>
              <w:rPr>
                <w:rFonts w:ascii="Calibri Light" w:hAnsi="Calibri Light" w:cs="Calibri Light"/>
              </w:rPr>
            </w:pPr>
          </w:p>
        </w:tc>
        <w:tc>
          <w:tcPr>
            <w:tcW w:w="3169" w:type="pct"/>
          </w:tcPr>
          <w:p w14:paraId="3AF97B8F" w14:textId="46D92B1F" w:rsidR="00B94AF1" w:rsidRPr="0042379D" w:rsidRDefault="00B94AF1" w:rsidP="00CA7E87">
            <w:pPr>
              <w:jc w:val="left"/>
              <w:rPr>
                <w:rFonts w:ascii="Calibri Light" w:hAnsi="Calibri Light" w:cs="Calibri Light"/>
              </w:rPr>
            </w:pPr>
            <w:r w:rsidRPr="0042379D">
              <w:rPr>
                <w:rFonts w:ascii="Calibri Light" w:hAnsi="Calibri Light" w:cs="Calibri Light"/>
              </w:rPr>
              <w:t>Business Intelligence</w:t>
            </w:r>
          </w:p>
        </w:tc>
        <w:tc>
          <w:tcPr>
            <w:tcW w:w="1297" w:type="pct"/>
          </w:tcPr>
          <w:p w14:paraId="1005F1EC" w14:textId="77777777" w:rsidR="00B94AF1" w:rsidRPr="0042379D" w:rsidRDefault="00B94AF1" w:rsidP="00CA7E87">
            <w:pPr>
              <w:jc w:val="center"/>
              <w:rPr>
                <w:rFonts w:ascii="Calibri Light" w:hAnsi="Calibri Light" w:cs="Calibri Light"/>
              </w:rPr>
            </w:pPr>
          </w:p>
        </w:tc>
      </w:tr>
      <w:tr w:rsidR="00B94AF1" w:rsidRPr="00A64EC5" w14:paraId="3972C918" w14:textId="77777777" w:rsidTr="00C5190E">
        <w:tc>
          <w:tcPr>
            <w:tcW w:w="534" w:type="pct"/>
          </w:tcPr>
          <w:p w14:paraId="648B9095" w14:textId="77777777" w:rsidR="00B94AF1" w:rsidRPr="0042379D" w:rsidRDefault="00B94AF1">
            <w:pPr>
              <w:numPr>
                <w:ilvl w:val="0"/>
                <w:numId w:val="43"/>
              </w:numPr>
              <w:spacing w:after="0"/>
              <w:rPr>
                <w:rFonts w:ascii="Calibri Light" w:hAnsi="Calibri Light" w:cs="Calibri Light"/>
              </w:rPr>
            </w:pPr>
          </w:p>
        </w:tc>
        <w:tc>
          <w:tcPr>
            <w:tcW w:w="3169" w:type="pct"/>
          </w:tcPr>
          <w:p w14:paraId="5936805D" w14:textId="14582CF1" w:rsidR="00B94AF1" w:rsidRPr="0042379D" w:rsidRDefault="00B94AF1" w:rsidP="00CA7E87">
            <w:pPr>
              <w:jc w:val="left"/>
              <w:rPr>
                <w:rFonts w:ascii="Calibri Light" w:hAnsi="Calibri Light" w:cs="Calibri Light"/>
              </w:rPr>
            </w:pPr>
            <w:r w:rsidRPr="0042379D">
              <w:rPr>
                <w:rFonts w:ascii="Calibri Light" w:hAnsi="Calibri Light" w:cs="Calibri Light"/>
              </w:rPr>
              <w:t>Digital Transformation</w:t>
            </w:r>
          </w:p>
        </w:tc>
        <w:tc>
          <w:tcPr>
            <w:tcW w:w="1297" w:type="pct"/>
          </w:tcPr>
          <w:p w14:paraId="1AE760A1" w14:textId="77777777" w:rsidR="00B94AF1" w:rsidRPr="0042379D" w:rsidRDefault="00B94AF1" w:rsidP="00CA7E87">
            <w:pPr>
              <w:jc w:val="center"/>
              <w:rPr>
                <w:rFonts w:ascii="Calibri Light" w:hAnsi="Calibri Light" w:cs="Calibri Light"/>
              </w:rPr>
            </w:pPr>
          </w:p>
        </w:tc>
      </w:tr>
      <w:tr w:rsidR="00B94AF1" w:rsidRPr="00A64EC5" w14:paraId="1CEEDA69" w14:textId="77777777" w:rsidTr="00C5190E">
        <w:tc>
          <w:tcPr>
            <w:tcW w:w="534" w:type="pct"/>
          </w:tcPr>
          <w:p w14:paraId="039977F0" w14:textId="77777777" w:rsidR="00B94AF1" w:rsidRPr="0042379D" w:rsidRDefault="00B94AF1">
            <w:pPr>
              <w:numPr>
                <w:ilvl w:val="0"/>
                <w:numId w:val="43"/>
              </w:numPr>
              <w:spacing w:after="0"/>
              <w:rPr>
                <w:rFonts w:ascii="Calibri Light" w:hAnsi="Calibri Light" w:cs="Calibri Light"/>
              </w:rPr>
            </w:pPr>
          </w:p>
        </w:tc>
        <w:tc>
          <w:tcPr>
            <w:tcW w:w="3169" w:type="pct"/>
          </w:tcPr>
          <w:p w14:paraId="319AD9FA" w14:textId="15C0C383" w:rsidR="00B94AF1" w:rsidRPr="0042379D" w:rsidRDefault="00B94AF1" w:rsidP="00CA7E87">
            <w:pPr>
              <w:jc w:val="left"/>
              <w:rPr>
                <w:rFonts w:ascii="Calibri Light" w:hAnsi="Calibri Light" w:cs="Calibri Light"/>
              </w:rPr>
            </w:pPr>
            <w:r w:rsidRPr="0042379D">
              <w:rPr>
                <w:rFonts w:ascii="Calibri Light" w:hAnsi="Calibri Light" w:cs="Calibri Light"/>
              </w:rPr>
              <w:t>Fourth Industrial Revolution (4IR)</w:t>
            </w:r>
          </w:p>
        </w:tc>
        <w:tc>
          <w:tcPr>
            <w:tcW w:w="1297" w:type="pct"/>
          </w:tcPr>
          <w:p w14:paraId="1CA9109B" w14:textId="77777777" w:rsidR="00B94AF1" w:rsidRPr="0042379D" w:rsidRDefault="00B94AF1" w:rsidP="00CA7E87">
            <w:pPr>
              <w:jc w:val="center"/>
              <w:rPr>
                <w:rFonts w:ascii="Calibri Light" w:hAnsi="Calibri Light" w:cs="Calibri Light"/>
              </w:rPr>
            </w:pPr>
          </w:p>
        </w:tc>
      </w:tr>
      <w:tr w:rsidR="00B94AF1" w:rsidRPr="00A64EC5" w14:paraId="273A7DC1" w14:textId="77777777" w:rsidTr="00C5190E">
        <w:tc>
          <w:tcPr>
            <w:tcW w:w="534" w:type="pct"/>
          </w:tcPr>
          <w:p w14:paraId="123DA84B" w14:textId="77777777" w:rsidR="00B94AF1" w:rsidRPr="0042379D" w:rsidRDefault="00B94AF1">
            <w:pPr>
              <w:numPr>
                <w:ilvl w:val="0"/>
                <w:numId w:val="43"/>
              </w:numPr>
              <w:spacing w:after="0"/>
              <w:rPr>
                <w:rFonts w:ascii="Calibri Light" w:hAnsi="Calibri Light" w:cs="Calibri Light"/>
              </w:rPr>
            </w:pPr>
          </w:p>
        </w:tc>
        <w:tc>
          <w:tcPr>
            <w:tcW w:w="3169" w:type="pct"/>
          </w:tcPr>
          <w:p w14:paraId="626DF6EC" w14:textId="36432A25" w:rsidR="00B94AF1" w:rsidRPr="0042379D" w:rsidRDefault="00B94AF1" w:rsidP="00CA7E87">
            <w:pPr>
              <w:jc w:val="left"/>
              <w:rPr>
                <w:rFonts w:ascii="Calibri Light" w:hAnsi="Calibri Light" w:cs="Calibri Light"/>
              </w:rPr>
            </w:pPr>
            <w:r w:rsidRPr="0042379D">
              <w:rPr>
                <w:rFonts w:ascii="Calibri Light" w:hAnsi="Calibri Light" w:cs="Calibri Light"/>
              </w:rPr>
              <w:t>Open Innovation</w:t>
            </w:r>
          </w:p>
        </w:tc>
        <w:tc>
          <w:tcPr>
            <w:tcW w:w="1297" w:type="pct"/>
          </w:tcPr>
          <w:p w14:paraId="2FA6A5FC" w14:textId="77777777" w:rsidR="00B94AF1" w:rsidRPr="0042379D" w:rsidRDefault="00B94AF1" w:rsidP="00CA7E87">
            <w:pPr>
              <w:jc w:val="center"/>
              <w:rPr>
                <w:rFonts w:ascii="Calibri Light" w:hAnsi="Calibri Light" w:cs="Calibri Light"/>
              </w:rPr>
            </w:pPr>
          </w:p>
        </w:tc>
      </w:tr>
      <w:tr w:rsidR="00B94AF1" w:rsidRPr="00A64EC5" w14:paraId="3CD19E9B" w14:textId="77777777" w:rsidTr="00C5190E">
        <w:trPr>
          <w:trHeight w:val="245"/>
        </w:trPr>
        <w:tc>
          <w:tcPr>
            <w:tcW w:w="534" w:type="pct"/>
          </w:tcPr>
          <w:p w14:paraId="09F71A5A" w14:textId="77777777" w:rsidR="00B94AF1" w:rsidRPr="0042379D" w:rsidRDefault="00B94AF1">
            <w:pPr>
              <w:numPr>
                <w:ilvl w:val="0"/>
                <w:numId w:val="43"/>
              </w:numPr>
              <w:spacing w:after="0"/>
              <w:rPr>
                <w:rFonts w:ascii="Calibri Light" w:hAnsi="Calibri Light" w:cs="Calibri Light"/>
              </w:rPr>
            </w:pPr>
          </w:p>
        </w:tc>
        <w:tc>
          <w:tcPr>
            <w:tcW w:w="3169" w:type="pct"/>
          </w:tcPr>
          <w:p w14:paraId="67BA9BE0" w14:textId="49B4A75B" w:rsidR="00B94AF1" w:rsidRPr="0042379D" w:rsidRDefault="00B94AF1" w:rsidP="00CA7E87">
            <w:pPr>
              <w:jc w:val="left"/>
              <w:rPr>
                <w:rFonts w:ascii="Calibri Light" w:hAnsi="Calibri Light" w:cs="Calibri Light"/>
              </w:rPr>
            </w:pPr>
            <w:r w:rsidRPr="0042379D">
              <w:rPr>
                <w:rFonts w:ascii="Calibri Light" w:hAnsi="Calibri Light" w:cs="Calibri Light"/>
              </w:rPr>
              <w:t>Cloud Computing</w:t>
            </w:r>
          </w:p>
        </w:tc>
        <w:tc>
          <w:tcPr>
            <w:tcW w:w="1297" w:type="pct"/>
          </w:tcPr>
          <w:p w14:paraId="7CFACE84" w14:textId="77777777" w:rsidR="00B94AF1" w:rsidRPr="0042379D" w:rsidRDefault="00B94AF1" w:rsidP="00CA7E87">
            <w:pPr>
              <w:jc w:val="center"/>
              <w:rPr>
                <w:rFonts w:ascii="Calibri Light" w:hAnsi="Calibri Light" w:cs="Calibri Light"/>
              </w:rPr>
            </w:pPr>
          </w:p>
        </w:tc>
      </w:tr>
      <w:tr w:rsidR="00B94AF1" w:rsidRPr="00A64EC5" w14:paraId="6229E1C5" w14:textId="77777777" w:rsidTr="00C5190E">
        <w:tc>
          <w:tcPr>
            <w:tcW w:w="534" w:type="pct"/>
          </w:tcPr>
          <w:p w14:paraId="50BE7580" w14:textId="77777777" w:rsidR="00B94AF1" w:rsidRPr="0042379D" w:rsidRDefault="00B94AF1">
            <w:pPr>
              <w:numPr>
                <w:ilvl w:val="0"/>
                <w:numId w:val="43"/>
              </w:numPr>
              <w:spacing w:after="0"/>
              <w:rPr>
                <w:rFonts w:ascii="Calibri Light" w:hAnsi="Calibri Light" w:cs="Calibri Light"/>
              </w:rPr>
            </w:pPr>
          </w:p>
        </w:tc>
        <w:tc>
          <w:tcPr>
            <w:tcW w:w="3169" w:type="pct"/>
          </w:tcPr>
          <w:p w14:paraId="35AE9D7F" w14:textId="328526B3" w:rsidR="00B94AF1" w:rsidRPr="0042379D" w:rsidRDefault="00EE2FA8" w:rsidP="00CA7E87">
            <w:pPr>
              <w:jc w:val="left"/>
              <w:rPr>
                <w:rFonts w:ascii="Calibri Light" w:hAnsi="Calibri Light" w:cs="Calibri Light"/>
              </w:rPr>
            </w:pPr>
            <w:r w:rsidRPr="0042379D">
              <w:rPr>
                <w:rFonts w:ascii="Calibri Light" w:hAnsi="Calibri Light" w:cs="Calibri Light"/>
              </w:rPr>
              <w:t xml:space="preserve">Enterprise </w:t>
            </w:r>
            <w:r w:rsidR="00B94AF1" w:rsidRPr="0042379D">
              <w:rPr>
                <w:rFonts w:ascii="Calibri Light" w:hAnsi="Calibri Light" w:cs="Calibri Light"/>
              </w:rPr>
              <w:t>Architecture</w:t>
            </w:r>
          </w:p>
        </w:tc>
        <w:tc>
          <w:tcPr>
            <w:tcW w:w="1297" w:type="pct"/>
          </w:tcPr>
          <w:p w14:paraId="06DCDD7E" w14:textId="77777777" w:rsidR="00B94AF1" w:rsidRPr="0042379D" w:rsidRDefault="00B94AF1" w:rsidP="00CA7E87">
            <w:pPr>
              <w:jc w:val="center"/>
              <w:rPr>
                <w:rFonts w:ascii="Calibri Light" w:hAnsi="Calibri Light" w:cs="Calibri Light"/>
              </w:rPr>
            </w:pPr>
          </w:p>
        </w:tc>
      </w:tr>
      <w:tr w:rsidR="00B94AF1" w:rsidRPr="00A64EC5" w14:paraId="3C760B4B" w14:textId="77777777" w:rsidTr="00C5190E">
        <w:tc>
          <w:tcPr>
            <w:tcW w:w="534" w:type="pct"/>
          </w:tcPr>
          <w:p w14:paraId="7BC728D7" w14:textId="77777777" w:rsidR="00B94AF1" w:rsidRPr="0042379D" w:rsidRDefault="00B94AF1">
            <w:pPr>
              <w:numPr>
                <w:ilvl w:val="0"/>
                <w:numId w:val="43"/>
              </w:numPr>
              <w:spacing w:after="0"/>
              <w:rPr>
                <w:rFonts w:ascii="Calibri Light" w:hAnsi="Calibri Light" w:cs="Calibri Light"/>
              </w:rPr>
            </w:pPr>
          </w:p>
        </w:tc>
        <w:tc>
          <w:tcPr>
            <w:tcW w:w="3169" w:type="pct"/>
          </w:tcPr>
          <w:p w14:paraId="2276BDFD" w14:textId="392A764C" w:rsidR="00B94AF1" w:rsidRPr="0042379D" w:rsidRDefault="00B94AF1" w:rsidP="00CA7E87">
            <w:pPr>
              <w:jc w:val="left"/>
              <w:rPr>
                <w:rFonts w:ascii="Calibri Light" w:hAnsi="Calibri Light" w:cs="Calibri Light"/>
              </w:rPr>
            </w:pPr>
            <w:r w:rsidRPr="0042379D">
              <w:rPr>
                <w:rFonts w:ascii="Calibri Light" w:hAnsi="Calibri Light" w:cs="Calibri Light"/>
              </w:rPr>
              <w:t>Information and Knowledge Management</w:t>
            </w:r>
          </w:p>
        </w:tc>
        <w:tc>
          <w:tcPr>
            <w:tcW w:w="1297" w:type="pct"/>
          </w:tcPr>
          <w:p w14:paraId="40634C61" w14:textId="77777777" w:rsidR="00B94AF1" w:rsidRPr="0042379D" w:rsidRDefault="00B94AF1" w:rsidP="00CA7E87">
            <w:pPr>
              <w:jc w:val="center"/>
              <w:rPr>
                <w:rFonts w:ascii="Calibri Light" w:hAnsi="Calibri Light" w:cs="Calibri Light"/>
              </w:rPr>
            </w:pPr>
          </w:p>
        </w:tc>
      </w:tr>
      <w:tr w:rsidR="00B94AF1" w:rsidRPr="00A64EC5" w14:paraId="7B33BB2B" w14:textId="77777777" w:rsidTr="00C5190E">
        <w:tc>
          <w:tcPr>
            <w:tcW w:w="534" w:type="pct"/>
          </w:tcPr>
          <w:p w14:paraId="179BFEDC" w14:textId="77777777" w:rsidR="00B94AF1" w:rsidRPr="0042379D" w:rsidRDefault="00B94AF1">
            <w:pPr>
              <w:numPr>
                <w:ilvl w:val="0"/>
                <w:numId w:val="43"/>
              </w:numPr>
              <w:spacing w:after="0"/>
              <w:rPr>
                <w:rFonts w:ascii="Calibri Light" w:hAnsi="Calibri Light" w:cs="Calibri Light"/>
              </w:rPr>
            </w:pPr>
          </w:p>
        </w:tc>
        <w:tc>
          <w:tcPr>
            <w:tcW w:w="3169" w:type="pct"/>
          </w:tcPr>
          <w:p w14:paraId="568D03C1" w14:textId="2D091036" w:rsidR="00B94AF1" w:rsidRPr="0042379D" w:rsidRDefault="00B94AF1" w:rsidP="00CA7E87">
            <w:pPr>
              <w:jc w:val="left"/>
              <w:rPr>
                <w:rFonts w:ascii="Calibri Light" w:hAnsi="Calibri Light" w:cs="Calibri Light"/>
              </w:rPr>
            </w:pPr>
            <w:r w:rsidRPr="0042379D">
              <w:rPr>
                <w:rFonts w:ascii="Calibri Light" w:hAnsi="Calibri Light" w:cs="Calibri Light"/>
              </w:rPr>
              <w:t>ICT Governance</w:t>
            </w:r>
          </w:p>
        </w:tc>
        <w:tc>
          <w:tcPr>
            <w:tcW w:w="1297" w:type="pct"/>
          </w:tcPr>
          <w:p w14:paraId="7AD5E80A" w14:textId="77777777" w:rsidR="00B94AF1" w:rsidRPr="0042379D" w:rsidRDefault="00B94AF1" w:rsidP="00CA7E87">
            <w:pPr>
              <w:jc w:val="center"/>
              <w:rPr>
                <w:rFonts w:ascii="Calibri Light" w:hAnsi="Calibri Light" w:cs="Calibri Light"/>
              </w:rPr>
            </w:pPr>
          </w:p>
        </w:tc>
      </w:tr>
      <w:tr w:rsidR="00B94AF1" w:rsidRPr="00A64EC5" w14:paraId="15726B59" w14:textId="77777777" w:rsidTr="00C5190E">
        <w:tc>
          <w:tcPr>
            <w:tcW w:w="534" w:type="pct"/>
          </w:tcPr>
          <w:p w14:paraId="0AA0646C" w14:textId="77777777" w:rsidR="00B94AF1" w:rsidRPr="0042379D" w:rsidRDefault="00B94AF1">
            <w:pPr>
              <w:numPr>
                <w:ilvl w:val="0"/>
                <w:numId w:val="43"/>
              </w:numPr>
              <w:spacing w:after="0"/>
              <w:rPr>
                <w:rFonts w:ascii="Calibri Light" w:hAnsi="Calibri Light" w:cs="Calibri Light"/>
              </w:rPr>
            </w:pPr>
          </w:p>
        </w:tc>
        <w:tc>
          <w:tcPr>
            <w:tcW w:w="3169" w:type="pct"/>
          </w:tcPr>
          <w:p w14:paraId="46394A31" w14:textId="4FBFAFD9" w:rsidR="00B94AF1" w:rsidRPr="0042379D" w:rsidRDefault="00B94AF1" w:rsidP="00CA7E87">
            <w:pPr>
              <w:rPr>
                <w:rFonts w:ascii="Calibri Light" w:hAnsi="Calibri Light" w:cs="Calibri Light"/>
              </w:rPr>
            </w:pPr>
            <w:r w:rsidRPr="0042379D">
              <w:rPr>
                <w:rFonts w:ascii="Calibri Light" w:hAnsi="Calibri Light" w:cs="Calibri Light"/>
              </w:rPr>
              <w:t>ICT Benchmarking and Best Practices</w:t>
            </w:r>
          </w:p>
        </w:tc>
        <w:tc>
          <w:tcPr>
            <w:tcW w:w="1297" w:type="pct"/>
          </w:tcPr>
          <w:p w14:paraId="1EE0142B" w14:textId="77777777" w:rsidR="00B94AF1" w:rsidRPr="0042379D" w:rsidRDefault="00B94AF1" w:rsidP="00CA7E87">
            <w:pPr>
              <w:jc w:val="center"/>
              <w:rPr>
                <w:rFonts w:ascii="Calibri Light" w:hAnsi="Calibri Light" w:cs="Calibri Light"/>
              </w:rPr>
            </w:pPr>
          </w:p>
        </w:tc>
      </w:tr>
      <w:tr w:rsidR="00B94AF1" w:rsidRPr="00A64EC5" w14:paraId="797E6853" w14:textId="77777777" w:rsidTr="00C5190E">
        <w:tc>
          <w:tcPr>
            <w:tcW w:w="534" w:type="pct"/>
          </w:tcPr>
          <w:p w14:paraId="618CF1DF" w14:textId="77777777" w:rsidR="00B94AF1" w:rsidRPr="0042379D" w:rsidRDefault="00B94AF1">
            <w:pPr>
              <w:numPr>
                <w:ilvl w:val="0"/>
                <w:numId w:val="43"/>
              </w:numPr>
              <w:spacing w:after="0"/>
              <w:rPr>
                <w:rFonts w:ascii="Calibri Light" w:hAnsi="Calibri Light" w:cs="Calibri Light"/>
              </w:rPr>
            </w:pPr>
          </w:p>
        </w:tc>
        <w:tc>
          <w:tcPr>
            <w:tcW w:w="3169" w:type="pct"/>
          </w:tcPr>
          <w:p w14:paraId="7727EF38" w14:textId="77777777" w:rsidR="00B94AF1" w:rsidRPr="0042379D" w:rsidRDefault="00B94AF1" w:rsidP="00B94AF1">
            <w:pPr>
              <w:rPr>
                <w:rFonts w:ascii="Calibri Light" w:hAnsi="Calibri Light" w:cs="Calibri Light"/>
              </w:rPr>
            </w:pPr>
            <w:r w:rsidRPr="0042379D">
              <w:rPr>
                <w:rFonts w:ascii="Calibri Light" w:hAnsi="Calibri Light" w:cs="Calibri Light"/>
              </w:rPr>
              <w:t>Cyber and information security</w:t>
            </w:r>
          </w:p>
        </w:tc>
        <w:tc>
          <w:tcPr>
            <w:tcW w:w="1297" w:type="pct"/>
          </w:tcPr>
          <w:p w14:paraId="5211372C" w14:textId="77777777" w:rsidR="00B94AF1" w:rsidRPr="0042379D" w:rsidRDefault="00B94AF1" w:rsidP="00CA7E87">
            <w:pPr>
              <w:jc w:val="center"/>
              <w:rPr>
                <w:rFonts w:ascii="Calibri Light" w:hAnsi="Calibri Light" w:cs="Calibri Light"/>
              </w:rPr>
            </w:pPr>
          </w:p>
        </w:tc>
      </w:tr>
    </w:tbl>
    <w:p w14:paraId="6145F820" w14:textId="77777777" w:rsidR="00B94AF1" w:rsidRPr="00B94AF1" w:rsidRDefault="00B94AF1" w:rsidP="00B94AF1">
      <w:pPr>
        <w:rPr>
          <w:lang w:val="en-GB"/>
        </w:rPr>
      </w:pPr>
    </w:p>
    <w:p w14:paraId="47E2619B" w14:textId="77777777" w:rsidR="00A73376" w:rsidRPr="00A73376" w:rsidRDefault="00A73376" w:rsidP="00A73376">
      <w:r w:rsidRPr="00A73376">
        <w:rPr>
          <w:b/>
          <w:bCs/>
        </w:rPr>
        <w:t>&lt;Duly authorised signature&gt;</w:t>
      </w:r>
    </w:p>
    <w:p w14:paraId="52C742C3" w14:textId="77777777" w:rsidR="00A73376" w:rsidRPr="00A73376" w:rsidRDefault="00A73376" w:rsidP="00A73376">
      <w:r w:rsidRPr="00A73376">
        <w:rPr>
          <w:b/>
          <w:bCs/>
        </w:rPr>
        <w:t>&lt;Position&gt;</w:t>
      </w:r>
    </w:p>
    <w:p w14:paraId="670FAB71" w14:textId="536635B4" w:rsidR="00C5190E" w:rsidRDefault="00A73376" w:rsidP="00B94AF1">
      <w:r w:rsidRPr="00A73376">
        <w:rPr>
          <w:b/>
          <w:bCs/>
        </w:rPr>
        <w:t>&lt;Date&gt;</w:t>
      </w:r>
    </w:p>
    <w:p w14:paraId="72753E0F" w14:textId="77777777" w:rsidR="00672AE0" w:rsidRDefault="00672AE0" w:rsidP="00B94AF1"/>
    <w:p w14:paraId="5F8D440E" w14:textId="77777777" w:rsidR="00672AE0" w:rsidRDefault="00672AE0" w:rsidP="00B94AF1"/>
    <w:p w14:paraId="36606FFC" w14:textId="77777777" w:rsidR="00672AE0" w:rsidRDefault="00672AE0" w:rsidP="00B94AF1"/>
    <w:p w14:paraId="31E49541" w14:textId="77777777" w:rsidR="00672AE0" w:rsidRDefault="00672AE0" w:rsidP="00B94AF1"/>
    <w:p w14:paraId="63D88719" w14:textId="77777777" w:rsidR="00672AE0" w:rsidRDefault="00672AE0" w:rsidP="00B94AF1"/>
    <w:p w14:paraId="64375B15" w14:textId="77777777" w:rsidR="00672AE0" w:rsidRPr="00C5190E" w:rsidRDefault="00672AE0" w:rsidP="00B94AF1"/>
    <w:p w14:paraId="49B50D99" w14:textId="1C70CB3D" w:rsidR="00BE350E" w:rsidRPr="00BE350E" w:rsidRDefault="00BE350E" w:rsidP="00BE350E">
      <w:pPr>
        <w:pStyle w:val="Heading2"/>
        <w:ind w:hanging="709"/>
        <w:rPr>
          <w:szCs w:val="28"/>
        </w:rPr>
      </w:pPr>
      <w:r w:rsidRPr="00BE350E">
        <w:rPr>
          <w:szCs w:val="28"/>
        </w:rPr>
        <w:lastRenderedPageBreak/>
        <w:t xml:space="preserve"> </w:t>
      </w:r>
      <w:bookmarkStart w:id="279" w:name="_Toc212034507"/>
      <w:r w:rsidRPr="00BE350E">
        <w:rPr>
          <w:rStyle w:val="Heading3Char"/>
          <w:b/>
          <w:bCs/>
          <w:sz w:val="28"/>
          <w:szCs w:val="28"/>
        </w:rPr>
        <w:t xml:space="preserve">ICT </w:t>
      </w:r>
      <w:r>
        <w:rPr>
          <w:rStyle w:val="Heading3Char"/>
          <w:b/>
          <w:bCs/>
          <w:sz w:val="28"/>
          <w:szCs w:val="28"/>
        </w:rPr>
        <w:t xml:space="preserve">(incl. Telecommunication) </w:t>
      </w:r>
      <w:r w:rsidRPr="00BE350E">
        <w:rPr>
          <w:rStyle w:val="Heading3Char"/>
          <w:b/>
          <w:bCs/>
          <w:sz w:val="28"/>
          <w:szCs w:val="28"/>
        </w:rPr>
        <w:t>Research</w:t>
      </w:r>
      <w:r>
        <w:rPr>
          <w:rStyle w:val="Heading3Char"/>
          <w:b/>
          <w:bCs/>
          <w:sz w:val="28"/>
          <w:szCs w:val="28"/>
        </w:rPr>
        <w:t xml:space="preserve"> Subscription</w:t>
      </w:r>
      <w:r w:rsidRPr="00BE350E">
        <w:rPr>
          <w:rStyle w:val="Heading3Char"/>
          <w:b/>
          <w:bCs/>
          <w:sz w:val="28"/>
          <w:szCs w:val="28"/>
        </w:rPr>
        <w:t xml:space="preserve"> Services</w:t>
      </w:r>
      <w:r w:rsidRPr="00BE350E">
        <w:rPr>
          <w:szCs w:val="28"/>
        </w:rPr>
        <w:t xml:space="preserve"> </w:t>
      </w:r>
      <w:r w:rsidR="000442EC">
        <w:rPr>
          <w:szCs w:val="28"/>
        </w:rPr>
        <w:t>s</w:t>
      </w:r>
      <w:r w:rsidRPr="00BE350E">
        <w:rPr>
          <w:szCs w:val="28"/>
        </w:rPr>
        <w:t>ubject</w:t>
      </w:r>
      <w:r>
        <w:rPr>
          <w:szCs w:val="28"/>
        </w:rPr>
        <w:t xml:space="preserve"> </w:t>
      </w:r>
      <w:r w:rsidR="000442EC">
        <w:rPr>
          <w:szCs w:val="28"/>
        </w:rPr>
        <w:t>a</w:t>
      </w:r>
      <w:r w:rsidRPr="00BE350E">
        <w:rPr>
          <w:szCs w:val="28"/>
        </w:rPr>
        <w:t>reas/</w:t>
      </w:r>
      <w:r w:rsidR="000442EC">
        <w:rPr>
          <w:szCs w:val="28"/>
        </w:rPr>
        <w:t>t</w:t>
      </w:r>
      <w:r w:rsidRPr="00BE350E">
        <w:rPr>
          <w:szCs w:val="28"/>
        </w:rPr>
        <w:t>opics</w:t>
      </w:r>
      <w:bookmarkEnd w:id="279"/>
    </w:p>
    <w:p w14:paraId="78AF62DD" w14:textId="71B1B68C" w:rsidR="00B94AF1" w:rsidRPr="00502C8F" w:rsidRDefault="00B94AF1" w:rsidP="000442EC">
      <w:pPr>
        <w:pStyle w:val="Specification"/>
        <w:spacing w:before="120" w:after="240"/>
        <w:jc w:val="both"/>
        <w:rPr>
          <w:rFonts w:ascii="Calibri Light" w:hAnsi="Calibri Light" w:cs="Calibri Light"/>
          <w:sz w:val="22"/>
          <w:szCs w:val="22"/>
        </w:rPr>
      </w:pPr>
      <w:r w:rsidRPr="00502C8F">
        <w:rPr>
          <w:rFonts w:ascii="Calibri Light" w:hAnsi="Calibri Light" w:cs="Calibri Light"/>
          <w:sz w:val="22"/>
          <w:szCs w:val="22"/>
        </w:rPr>
        <w:t xml:space="preserve">The Bidder who indicated “X” for Bidder’s Service(s) Category 2: </w:t>
      </w:r>
      <w:r w:rsidR="00A73376" w:rsidRPr="00502C8F">
        <w:rPr>
          <w:rFonts w:ascii="Calibri Light" w:hAnsi="Calibri Light" w:cs="Calibri Light"/>
          <w:b/>
          <w:bCs/>
          <w:sz w:val="22"/>
          <w:szCs w:val="22"/>
        </w:rPr>
        <w:t>ICT (incl. Telecommunication) Research Subscription Services</w:t>
      </w:r>
      <w:r w:rsidRPr="00502C8F">
        <w:rPr>
          <w:rFonts w:ascii="Calibri Light" w:hAnsi="Calibri Light" w:cs="Calibri Light"/>
          <w:sz w:val="22"/>
          <w:szCs w:val="22"/>
        </w:rPr>
        <w:t>,</w:t>
      </w:r>
      <w:r w:rsidR="00A73376" w:rsidRPr="00502C8F">
        <w:rPr>
          <w:rFonts w:ascii="Calibri Light" w:hAnsi="Calibri Light" w:cs="Calibri Light"/>
          <w:sz w:val="22"/>
          <w:szCs w:val="22"/>
        </w:rPr>
        <w:t xml:space="preserve"> in </w:t>
      </w:r>
      <w:r w:rsidR="00672AE0" w:rsidRPr="00502C8F">
        <w:rPr>
          <w:rFonts w:ascii="Calibri Light" w:hAnsi="Calibri Light" w:cs="Calibri Light"/>
          <w:b/>
          <w:bCs/>
          <w:sz w:val="22"/>
          <w:szCs w:val="22"/>
        </w:rPr>
        <w:fldChar w:fldCharType="begin"/>
      </w:r>
      <w:r w:rsidR="00672AE0" w:rsidRPr="00502C8F">
        <w:rPr>
          <w:rFonts w:ascii="Calibri Light" w:hAnsi="Calibri Light" w:cs="Calibri Light"/>
          <w:b/>
          <w:bCs/>
          <w:sz w:val="22"/>
          <w:szCs w:val="22"/>
        </w:rPr>
        <w:instrText xml:space="preserve"> REF _Ref196217958 \h  \* MERGEFORMAT </w:instrText>
      </w:r>
      <w:r w:rsidR="00672AE0" w:rsidRPr="00502C8F">
        <w:rPr>
          <w:rFonts w:ascii="Calibri Light" w:hAnsi="Calibri Light" w:cs="Calibri Light"/>
          <w:b/>
          <w:bCs/>
          <w:sz w:val="22"/>
          <w:szCs w:val="22"/>
        </w:rPr>
      </w:r>
      <w:r w:rsidR="00672AE0" w:rsidRPr="00502C8F">
        <w:rPr>
          <w:rFonts w:ascii="Calibri Light" w:hAnsi="Calibri Light" w:cs="Calibri Light"/>
          <w:b/>
          <w:bCs/>
          <w:sz w:val="22"/>
          <w:szCs w:val="22"/>
        </w:rPr>
        <w:fldChar w:fldCharType="separate"/>
      </w:r>
      <w:r w:rsidR="00672AE0" w:rsidRPr="00502C8F">
        <w:rPr>
          <w:rFonts w:ascii="Calibri Light" w:hAnsi="Calibri Light" w:cs="Calibri Light"/>
          <w:b/>
          <w:bCs/>
          <w:sz w:val="22"/>
          <w:szCs w:val="22"/>
        </w:rPr>
        <w:t xml:space="preserve">Table </w:t>
      </w:r>
      <w:r w:rsidR="00672AE0" w:rsidRPr="00502C8F">
        <w:rPr>
          <w:rFonts w:ascii="Calibri Light" w:hAnsi="Calibri Light" w:cs="Calibri Light"/>
          <w:b/>
          <w:bCs/>
          <w:noProof/>
          <w:sz w:val="22"/>
          <w:szCs w:val="22"/>
        </w:rPr>
        <w:t>5</w:t>
      </w:r>
      <w:r w:rsidR="00672AE0" w:rsidRPr="00502C8F">
        <w:rPr>
          <w:rFonts w:ascii="Calibri Light" w:hAnsi="Calibri Light" w:cs="Calibri Light"/>
          <w:b/>
          <w:bCs/>
          <w:sz w:val="22"/>
          <w:szCs w:val="22"/>
        </w:rPr>
        <w:fldChar w:fldCharType="end"/>
      </w:r>
      <w:r w:rsidR="00A73376" w:rsidRPr="00502C8F">
        <w:rPr>
          <w:rFonts w:ascii="Calibri Light" w:hAnsi="Calibri Light" w:cs="Calibri Light"/>
          <w:sz w:val="22"/>
          <w:szCs w:val="22"/>
        </w:rPr>
        <w:t>,</w:t>
      </w:r>
      <w:r w:rsidRPr="00502C8F">
        <w:rPr>
          <w:rFonts w:ascii="Calibri Light" w:hAnsi="Calibri Light" w:cs="Calibri Light"/>
          <w:sz w:val="22"/>
          <w:szCs w:val="22"/>
        </w:rPr>
        <w:t xml:space="preserve"> must indicate the subject areas/topics, in </w:t>
      </w:r>
      <w:r w:rsidR="00672AE0" w:rsidRPr="00502C8F">
        <w:rPr>
          <w:rFonts w:ascii="Calibri Light" w:hAnsi="Calibri Light" w:cs="Calibri Light"/>
          <w:b/>
          <w:bCs/>
          <w:sz w:val="22"/>
          <w:szCs w:val="22"/>
        </w:rPr>
        <w:fldChar w:fldCharType="begin"/>
      </w:r>
      <w:r w:rsidR="00672AE0" w:rsidRPr="00502C8F">
        <w:rPr>
          <w:rFonts w:ascii="Calibri Light" w:hAnsi="Calibri Light" w:cs="Calibri Light"/>
          <w:b/>
          <w:bCs/>
          <w:sz w:val="22"/>
          <w:szCs w:val="22"/>
        </w:rPr>
        <w:instrText xml:space="preserve"> REF _Ref209011623 \h  \* MERGEFORMAT </w:instrText>
      </w:r>
      <w:r w:rsidR="00672AE0" w:rsidRPr="00502C8F">
        <w:rPr>
          <w:rFonts w:ascii="Calibri Light" w:hAnsi="Calibri Light" w:cs="Calibri Light"/>
          <w:b/>
          <w:bCs/>
          <w:sz w:val="22"/>
          <w:szCs w:val="22"/>
        </w:rPr>
      </w:r>
      <w:r w:rsidR="00672AE0" w:rsidRPr="00502C8F">
        <w:rPr>
          <w:rFonts w:ascii="Calibri Light" w:hAnsi="Calibri Light" w:cs="Calibri Light"/>
          <w:b/>
          <w:bCs/>
          <w:sz w:val="22"/>
          <w:szCs w:val="22"/>
        </w:rPr>
        <w:fldChar w:fldCharType="separate"/>
      </w:r>
      <w:r w:rsidR="00672AE0" w:rsidRPr="00502C8F">
        <w:rPr>
          <w:rFonts w:ascii="Calibri Light" w:hAnsi="Calibri Light" w:cs="Calibri Light"/>
          <w:b/>
          <w:bCs/>
          <w:sz w:val="22"/>
          <w:szCs w:val="22"/>
        </w:rPr>
        <w:t xml:space="preserve">Table </w:t>
      </w:r>
      <w:r w:rsidR="00672AE0" w:rsidRPr="00502C8F">
        <w:rPr>
          <w:rFonts w:ascii="Calibri Light" w:hAnsi="Calibri Light" w:cs="Calibri Light"/>
          <w:b/>
          <w:bCs/>
          <w:noProof/>
          <w:sz w:val="22"/>
          <w:szCs w:val="22"/>
        </w:rPr>
        <w:t>7</w:t>
      </w:r>
      <w:r w:rsidR="00672AE0" w:rsidRPr="00502C8F">
        <w:rPr>
          <w:rFonts w:ascii="Calibri Light" w:hAnsi="Calibri Light" w:cs="Calibri Light"/>
          <w:b/>
          <w:bCs/>
          <w:sz w:val="22"/>
          <w:szCs w:val="22"/>
        </w:rPr>
        <w:fldChar w:fldCharType="end"/>
      </w:r>
      <w:r w:rsidRPr="00502C8F">
        <w:rPr>
          <w:rFonts w:ascii="Calibri Light" w:hAnsi="Calibri Light" w:cs="Calibri Light"/>
          <w:sz w:val="22"/>
          <w:szCs w:val="22"/>
        </w:rPr>
        <w:t xml:space="preserve"> below, that the bidder specialises in. </w:t>
      </w:r>
      <w:r w:rsidR="00672AE0" w:rsidRPr="00502C8F">
        <w:rPr>
          <w:rFonts w:ascii="Calibri Light" w:hAnsi="Calibri Light" w:cs="Calibri Light"/>
          <w:b/>
          <w:bCs/>
          <w:sz w:val="22"/>
          <w:szCs w:val="22"/>
        </w:rPr>
        <w:t>Note:</w:t>
      </w:r>
      <w:r w:rsidR="00672AE0" w:rsidRPr="00502C8F">
        <w:rPr>
          <w:rFonts w:ascii="Calibri Light" w:hAnsi="Calibri Light" w:cs="Calibri Light"/>
          <w:sz w:val="22"/>
          <w:szCs w:val="22"/>
        </w:rPr>
        <w:t xml:space="preserve"> Failing to specify any subject areas or topics will result in disqualification.</w:t>
      </w:r>
    </w:p>
    <w:p w14:paraId="7B70AA79" w14:textId="6D91F174" w:rsidR="00B94AF1" w:rsidRPr="00502C8F" w:rsidRDefault="00A73376" w:rsidP="000442EC">
      <w:pPr>
        <w:pStyle w:val="Specification"/>
        <w:spacing w:before="120" w:after="240"/>
        <w:jc w:val="both"/>
        <w:rPr>
          <w:rFonts w:ascii="Calibri Light" w:hAnsi="Calibri Light" w:cs="Calibri Light"/>
          <w:sz w:val="22"/>
          <w:szCs w:val="22"/>
        </w:rPr>
      </w:pPr>
      <w:r w:rsidRPr="00502C8F">
        <w:rPr>
          <w:rFonts w:ascii="Calibri Light" w:hAnsi="Calibri Light" w:cs="Calibri Light"/>
          <w:sz w:val="22"/>
          <w:szCs w:val="22"/>
        </w:rPr>
        <w:t>As a Bidder, I hereby confirm specialisation in the following subject areas/topics:</w:t>
      </w:r>
    </w:p>
    <w:p w14:paraId="7788191E" w14:textId="29B5F83F" w:rsidR="00A73376" w:rsidRDefault="00A73376" w:rsidP="000442EC">
      <w:pPr>
        <w:pStyle w:val="Caption"/>
      </w:pPr>
      <w:bookmarkStart w:id="280" w:name="_Ref209011623"/>
      <w:r w:rsidRPr="00502C8F">
        <w:t xml:space="preserve">Table </w:t>
      </w:r>
      <w:r w:rsidRPr="00502C8F">
        <w:fldChar w:fldCharType="begin"/>
      </w:r>
      <w:r w:rsidRPr="00502C8F">
        <w:instrText xml:space="preserve"> SEQ Table \* ARABIC </w:instrText>
      </w:r>
      <w:r w:rsidRPr="00502C8F">
        <w:fldChar w:fldCharType="separate"/>
      </w:r>
      <w:r w:rsidRPr="00502C8F">
        <w:rPr>
          <w:noProof/>
        </w:rPr>
        <w:t>7</w:t>
      </w:r>
      <w:r w:rsidRPr="00502C8F">
        <w:fldChar w:fldCharType="end"/>
      </w:r>
      <w:bookmarkEnd w:id="280"/>
      <w:r w:rsidRPr="00502C8F">
        <w:t>: ICT (incl. Telecommunication) Research Subscription Services subject areas/topics</w:t>
      </w:r>
    </w:p>
    <w:tbl>
      <w:tblPr>
        <w:tblStyle w:val="TableGrid1"/>
        <w:tblW w:w="5000" w:type="pct"/>
        <w:tblLook w:val="0620" w:firstRow="1" w:lastRow="0" w:firstColumn="0" w:lastColumn="0" w:noHBand="1" w:noVBand="1"/>
      </w:tblPr>
      <w:tblGrid>
        <w:gridCol w:w="1028"/>
        <w:gridCol w:w="6102"/>
        <w:gridCol w:w="2498"/>
      </w:tblGrid>
      <w:tr w:rsidR="00B94AF1" w:rsidRPr="00672AE0" w14:paraId="5E7E4FA3" w14:textId="77777777" w:rsidTr="00672AE0">
        <w:tc>
          <w:tcPr>
            <w:tcW w:w="534" w:type="pct"/>
            <w:shd w:val="clear" w:color="auto" w:fill="A5C9EB" w:themeFill="text2" w:themeFillTint="40"/>
          </w:tcPr>
          <w:p w14:paraId="2C48DD44" w14:textId="77777777" w:rsidR="00B94AF1" w:rsidRPr="0042379D" w:rsidRDefault="00B94AF1" w:rsidP="00CA7E87">
            <w:pPr>
              <w:jc w:val="left"/>
              <w:rPr>
                <w:rFonts w:ascii="Calibri Light" w:eastAsia="Calibri Light" w:hAnsi="Calibri Light" w:cs="Calibri Light"/>
                <w:b/>
                <w:bCs/>
              </w:rPr>
            </w:pPr>
            <w:r w:rsidRPr="0042379D">
              <w:rPr>
                <w:rFonts w:ascii="Calibri Light" w:eastAsia="Calibri Light" w:hAnsi="Calibri Light" w:cs="Calibri Light"/>
                <w:bCs/>
              </w:rPr>
              <w:t>Ref</w:t>
            </w:r>
          </w:p>
        </w:tc>
        <w:tc>
          <w:tcPr>
            <w:tcW w:w="3169" w:type="pct"/>
            <w:shd w:val="clear" w:color="auto" w:fill="A5C9EB" w:themeFill="text2" w:themeFillTint="40"/>
          </w:tcPr>
          <w:p w14:paraId="025D568B" w14:textId="77777777" w:rsidR="00B94AF1" w:rsidRPr="0042379D" w:rsidRDefault="00B94AF1" w:rsidP="00CA7E87">
            <w:pPr>
              <w:jc w:val="left"/>
              <w:rPr>
                <w:rFonts w:ascii="Calibri Light" w:eastAsia="Calibri Light" w:hAnsi="Calibri Light" w:cs="Calibri Light"/>
                <w:b/>
                <w:bCs/>
              </w:rPr>
            </w:pPr>
            <w:r w:rsidRPr="0042379D">
              <w:rPr>
                <w:rFonts w:ascii="Calibri Light" w:eastAsia="Calibri Light" w:hAnsi="Calibri Light" w:cs="Calibri Light"/>
                <w:bCs/>
              </w:rPr>
              <w:t>Subject Area / Topic</w:t>
            </w:r>
          </w:p>
        </w:tc>
        <w:tc>
          <w:tcPr>
            <w:tcW w:w="1297" w:type="pct"/>
            <w:shd w:val="clear" w:color="auto" w:fill="A5C9EB" w:themeFill="text2" w:themeFillTint="40"/>
          </w:tcPr>
          <w:p w14:paraId="51CDC7FE" w14:textId="7FA30A03" w:rsidR="00B94AF1" w:rsidRPr="0042379D" w:rsidRDefault="00B94AF1" w:rsidP="00CA7E87">
            <w:pPr>
              <w:jc w:val="left"/>
              <w:rPr>
                <w:rFonts w:ascii="Calibri Light" w:eastAsia="Calibri Light" w:hAnsi="Calibri Light" w:cs="Calibri Light"/>
                <w:b/>
                <w:bCs/>
                <w:color w:val="000066"/>
              </w:rPr>
            </w:pPr>
            <w:r w:rsidRPr="0042379D">
              <w:rPr>
                <w:rFonts w:ascii="Calibri Light" w:eastAsia="Calibri Light" w:hAnsi="Calibri Light" w:cs="Calibri Light"/>
                <w:bCs/>
              </w:rPr>
              <w:t>Specialise in (Mark with and “X”)</w:t>
            </w:r>
          </w:p>
        </w:tc>
      </w:tr>
      <w:tr w:rsidR="00B94AF1" w:rsidRPr="00672AE0" w14:paraId="15CA5540" w14:textId="77777777" w:rsidTr="00672AE0">
        <w:trPr>
          <w:trHeight w:val="197"/>
        </w:trPr>
        <w:tc>
          <w:tcPr>
            <w:tcW w:w="534" w:type="pct"/>
          </w:tcPr>
          <w:p w14:paraId="2EC2146E" w14:textId="77777777" w:rsidR="00B94AF1" w:rsidRPr="0042379D" w:rsidRDefault="00B94AF1" w:rsidP="00CA7E87">
            <w:pPr>
              <w:ind w:left="714"/>
              <w:jc w:val="left"/>
              <w:rPr>
                <w:rFonts w:ascii="Calibri Light" w:hAnsi="Calibri Light" w:cs="Calibri Light"/>
              </w:rPr>
            </w:pPr>
          </w:p>
        </w:tc>
        <w:tc>
          <w:tcPr>
            <w:tcW w:w="3169" w:type="pct"/>
          </w:tcPr>
          <w:p w14:paraId="66968F3C" w14:textId="77777777" w:rsidR="00B94AF1" w:rsidRPr="0042379D" w:rsidRDefault="00B94AF1" w:rsidP="00CA7E87">
            <w:pPr>
              <w:jc w:val="left"/>
              <w:rPr>
                <w:rFonts w:ascii="Calibri Light" w:hAnsi="Calibri Light" w:cs="Calibri Light"/>
                <w:b/>
                <w:bCs/>
              </w:rPr>
            </w:pPr>
            <w:r w:rsidRPr="0042379D">
              <w:rPr>
                <w:rFonts w:ascii="Calibri Light" w:hAnsi="Calibri Light" w:cs="Calibri Light"/>
                <w:b/>
                <w:bCs/>
              </w:rPr>
              <w:t>EXAMPLE</w:t>
            </w:r>
          </w:p>
        </w:tc>
        <w:tc>
          <w:tcPr>
            <w:tcW w:w="1297" w:type="pct"/>
          </w:tcPr>
          <w:p w14:paraId="3901D161" w14:textId="77777777" w:rsidR="00B94AF1" w:rsidRPr="0042379D" w:rsidRDefault="00B94AF1" w:rsidP="00CA7E87">
            <w:pPr>
              <w:jc w:val="center"/>
              <w:rPr>
                <w:rFonts w:ascii="Calibri Light" w:hAnsi="Calibri Light" w:cs="Calibri Light"/>
              </w:rPr>
            </w:pPr>
            <w:r w:rsidRPr="0042379D">
              <w:rPr>
                <w:rFonts w:ascii="Calibri Light" w:hAnsi="Calibri Light" w:cs="Calibri Light"/>
              </w:rPr>
              <w:t>X</w:t>
            </w:r>
          </w:p>
        </w:tc>
      </w:tr>
      <w:tr w:rsidR="00B94AF1" w:rsidRPr="00672AE0" w14:paraId="0691C77E" w14:textId="77777777" w:rsidTr="00672AE0">
        <w:trPr>
          <w:trHeight w:val="197"/>
        </w:trPr>
        <w:tc>
          <w:tcPr>
            <w:tcW w:w="534" w:type="pct"/>
          </w:tcPr>
          <w:p w14:paraId="0E353804" w14:textId="77777777" w:rsidR="00B94AF1" w:rsidRPr="0042379D" w:rsidRDefault="00B94AF1">
            <w:pPr>
              <w:numPr>
                <w:ilvl w:val="0"/>
                <w:numId w:val="44"/>
              </w:numPr>
              <w:spacing w:after="0"/>
              <w:jc w:val="left"/>
              <w:rPr>
                <w:rFonts w:ascii="Calibri Light" w:hAnsi="Calibri Light" w:cs="Calibri Light"/>
              </w:rPr>
            </w:pPr>
          </w:p>
        </w:tc>
        <w:tc>
          <w:tcPr>
            <w:tcW w:w="3169" w:type="pct"/>
          </w:tcPr>
          <w:p w14:paraId="2AB2BB09" w14:textId="5F1DEC46" w:rsidR="00B94AF1" w:rsidRPr="0042379D" w:rsidRDefault="00EE2FA8" w:rsidP="00CA7E87">
            <w:pPr>
              <w:jc w:val="left"/>
              <w:rPr>
                <w:rFonts w:ascii="Calibri Light" w:hAnsi="Calibri Light" w:cs="Calibri Light"/>
              </w:rPr>
            </w:pPr>
            <w:r w:rsidRPr="0042379D">
              <w:rPr>
                <w:rFonts w:ascii="Calibri Light" w:hAnsi="Calibri Light" w:cs="Calibri Light"/>
              </w:rPr>
              <w:t>ICT</w:t>
            </w:r>
            <w:r w:rsidR="00B94AF1" w:rsidRPr="0042379D">
              <w:rPr>
                <w:rFonts w:ascii="Calibri Light" w:hAnsi="Calibri Light" w:cs="Calibri Light"/>
              </w:rPr>
              <w:t xml:space="preserve"> trends</w:t>
            </w:r>
          </w:p>
        </w:tc>
        <w:tc>
          <w:tcPr>
            <w:tcW w:w="1297" w:type="pct"/>
          </w:tcPr>
          <w:p w14:paraId="25BE09FC" w14:textId="77777777" w:rsidR="00B94AF1" w:rsidRPr="0042379D" w:rsidRDefault="00B94AF1" w:rsidP="00CA7E87">
            <w:pPr>
              <w:jc w:val="center"/>
              <w:rPr>
                <w:rFonts w:ascii="Calibri Light" w:hAnsi="Calibri Light" w:cs="Calibri Light"/>
              </w:rPr>
            </w:pPr>
          </w:p>
        </w:tc>
      </w:tr>
      <w:tr w:rsidR="00B94AF1" w:rsidRPr="00672AE0" w14:paraId="29D5F10E" w14:textId="77777777" w:rsidTr="00672AE0">
        <w:tc>
          <w:tcPr>
            <w:tcW w:w="534" w:type="pct"/>
          </w:tcPr>
          <w:p w14:paraId="219ED011" w14:textId="77777777" w:rsidR="00B94AF1" w:rsidRPr="0042379D" w:rsidRDefault="00B94AF1">
            <w:pPr>
              <w:numPr>
                <w:ilvl w:val="0"/>
                <w:numId w:val="44"/>
              </w:numPr>
              <w:spacing w:after="0"/>
              <w:rPr>
                <w:rFonts w:ascii="Calibri Light" w:hAnsi="Calibri Light" w:cs="Calibri Light"/>
              </w:rPr>
            </w:pPr>
          </w:p>
        </w:tc>
        <w:tc>
          <w:tcPr>
            <w:tcW w:w="3169" w:type="pct"/>
          </w:tcPr>
          <w:p w14:paraId="64A0E4DB" w14:textId="19FE1C1D" w:rsidR="00B94AF1" w:rsidRPr="0042379D" w:rsidRDefault="00B94AF1" w:rsidP="00CA7E87">
            <w:pPr>
              <w:jc w:val="left"/>
              <w:rPr>
                <w:rFonts w:ascii="Calibri Light" w:hAnsi="Calibri Light" w:cs="Calibri Light"/>
              </w:rPr>
            </w:pPr>
            <w:r w:rsidRPr="0042379D">
              <w:rPr>
                <w:rFonts w:ascii="Calibri Light" w:hAnsi="Calibri Light" w:cs="Calibri Light"/>
              </w:rPr>
              <w:t>ICT Products, Solutions and/or Services</w:t>
            </w:r>
          </w:p>
        </w:tc>
        <w:tc>
          <w:tcPr>
            <w:tcW w:w="1297" w:type="pct"/>
          </w:tcPr>
          <w:p w14:paraId="0B7886BE" w14:textId="77777777" w:rsidR="00B94AF1" w:rsidRPr="0042379D" w:rsidRDefault="00B94AF1" w:rsidP="00CA7E87">
            <w:pPr>
              <w:jc w:val="center"/>
              <w:rPr>
                <w:rFonts w:ascii="Calibri Light" w:hAnsi="Calibri Light" w:cs="Calibri Light"/>
              </w:rPr>
            </w:pPr>
          </w:p>
        </w:tc>
      </w:tr>
      <w:tr w:rsidR="00B94AF1" w:rsidRPr="00672AE0" w14:paraId="2DF26B44" w14:textId="77777777" w:rsidTr="00672AE0">
        <w:trPr>
          <w:trHeight w:val="241"/>
        </w:trPr>
        <w:tc>
          <w:tcPr>
            <w:tcW w:w="534" w:type="pct"/>
          </w:tcPr>
          <w:p w14:paraId="0F8D6B3F" w14:textId="77777777" w:rsidR="00B94AF1" w:rsidRPr="0042379D" w:rsidRDefault="00B94AF1">
            <w:pPr>
              <w:numPr>
                <w:ilvl w:val="0"/>
                <w:numId w:val="44"/>
              </w:numPr>
              <w:spacing w:after="0"/>
              <w:rPr>
                <w:rFonts w:ascii="Calibri Light" w:hAnsi="Calibri Light" w:cs="Calibri Light"/>
              </w:rPr>
            </w:pPr>
          </w:p>
        </w:tc>
        <w:tc>
          <w:tcPr>
            <w:tcW w:w="3169" w:type="pct"/>
          </w:tcPr>
          <w:p w14:paraId="3F581C77" w14:textId="4489407A" w:rsidR="00B94AF1" w:rsidRPr="0042379D" w:rsidRDefault="00B94AF1" w:rsidP="00CA7E87">
            <w:pPr>
              <w:jc w:val="left"/>
              <w:rPr>
                <w:rFonts w:ascii="Calibri Light" w:hAnsi="Calibri Light" w:cs="Calibri Light"/>
              </w:rPr>
            </w:pPr>
            <w:r w:rsidRPr="0042379D">
              <w:rPr>
                <w:rFonts w:ascii="Calibri Light" w:hAnsi="Calibri Light" w:cs="Calibri Light"/>
              </w:rPr>
              <w:t>Business Intelligence</w:t>
            </w:r>
          </w:p>
        </w:tc>
        <w:tc>
          <w:tcPr>
            <w:tcW w:w="1297" w:type="pct"/>
          </w:tcPr>
          <w:p w14:paraId="3248CD22" w14:textId="77777777" w:rsidR="00B94AF1" w:rsidRPr="0042379D" w:rsidRDefault="00B94AF1" w:rsidP="00CA7E87">
            <w:pPr>
              <w:jc w:val="center"/>
              <w:rPr>
                <w:rFonts w:ascii="Calibri Light" w:hAnsi="Calibri Light" w:cs="Calibri Light"/>
              </w:rPr>
            </w:pPr>
          </w:p>
        </w:tc>
      </w:tr>
      <w:tr w:rsidR="00B94AF1" w:rsidRPr="00672AE0" w14:paraId="499F6012" w14:textId="77777777" w:rsidTr="00672AE0">
        <w:tc>
          <w:tcPr>
            <w:tcW w:w="534" w:type="pct"/>
          </w:tcPr>
          <w:p w14:paraId="4809E858" w14:textId="77777777" w:rsidR="00B94AF1" w:rsidRPr="0042379D" w:rsidRDefault="00B94AF1">
            <w:pPr>
              <w:numPr>
                <w:ilvl w:val="0"/>
                <w:numId w:val="44"/>
              </w:numPr>
              <w:spacing w:after="0"/>
              <w:rPr>
                <w:rFonts w:ascii="Calibri Light" w:hAnsi="Calibri Light" w:cs="Calibri Light"/>
              </w:rPr>
            </w:pPr>
          </w:p>
        </w:tc>
        <w:tc>
          <w:tcPr>
            <w:tcW w:w="3169" w:type="pct"/>
          </w:tcPr>
          <w:p w14:paraId="3F234D3D" w14:textId="607B6E25" w:rsidR="00B94AF1" w:rsidRPr="0042379D" w:rsidRDefault="00B94AF1" w:rsidP="00CA7E87">
            <w:pPr>
              <w:jc w:val="left"/>
              <w:rPr>
                <w:rFonts w:ascii="Calibri Light" w:hAnsi="Calibri Light" w:cs="Calibri Light"/>
              </w:rPr>
            </w:pPr>
            <w:r w:rsidRPr="0042379D">
              <w:rPr>
                <w:rFonts w:ascii="Calibri Light" w:hAnsi="Calibri Light" w:cs="Calibri Light"/>
              </w:rPr>
              <w:t>Digital Transformation</w:t>
            </w:r>
          </w:p>
        </w:tc>
        <w:tc>
          <w:tcPr>
            <w:tcW w:w="1297" w:type="pct"/>
          </w:tcPr>
          <w:p w14:paraId="4856EBC2" w14:textId="77777777" w:rsidR="00B94AF1" w:rsidRPr="0042379D" w:rsidRDefault="00B94AF1" w:rsidP="00CA7E87">
            <w:pPr>
              <w:jc w:val="center"/>
              <w:rPr>
                <w:rFonts w:ascii="Calibri Light" w:hAnsi="Calibri Light" w:cs="Calibri Light"/>
              </w:rPr>
            </w:pPr>
          </w:p>
        </w:tc>
      </w:tr>
      <w:tr w:rsidR="00B94AF1" w:rsidRPr="00672AE0" w14:paraId="2957830B" w14:textId="77777777" w:rsidTr="00672AE0">
        <w:tc>
          <w:tcPr>
            <w:tcW w:w="534" w:type="pct"/>
          </w:tcPr>
          <w:p w14:paraId="02357047" w14:textId="77777777" w:rsidR="00B94AF1" w:rsidRPr="0042379D" w:rsidRDefault="00B94AF1">
            <w:pPr>
              <w:numPr>
                <w:ilvl w:val="0"/>
                <w:numId w:val="44"/>
              </w:numPr>
              <w:spacing w:after="0"/>
              <w:rPr>
                <w:rFonts w:ascii="Calibri Light" w:hAnsi="Calibri Light" w:cs="Calibri Light"/>
              </w:rPr>
            </w:pPr>
          </w:p>
        </w:tc>
        <w:tc>
          <w:tcPr>
            <w:tcW w:w="3169" w:type="pct"/>
          </w:tcPr>
          <w:p w14:paraId="5721102F" w14:textId="7A3D7BDF" w:rsidR="00B94AF1" w:rsidRPr="0042379D" w:rsidRDefault="00B94AF1" w:rsidP="00CA7E87">
            <w:pPr>
              <w:jc w:val="left"/>
              <w:rPr>
                <w:rFonts w:ascii="Calibri Light" w:hAnsi="Calibri Light" w:cs="Calibri Light"/>
              </w:rPr>
            </w:pPr>
            <w:r w:rsidRPr="0042379D">
              <w:rPr>
                <w:rFonts w:ascii="Calibri Light" w:hAnsi="Calibri Light" w:cs="Calibri Light"/>
              </w:rPr>
              <w:t>Fourth Industrial Revolution (4IR)</w:t>
            </w:r>
          </w:p>
        </w:tc>
        <w:tc>
          <w:tcPr>
            <w:tcW w:w="1297" w:type="pct"/>
          </w:tcPr>
          <w:p w14:paraId="2A76C45A" w14:textId="77777777" w:rsidR="00B94AF1" w:rsidRPr="0042379D" w:rsidRDefault="00B94AF1" w:rsidP="00CA7E87">
            <w:pPr>
              <w:jc w:val="center"/>
              <w:rPr>
                <w:rFonts w:ascii="Calibri Light" w:hAnsi="Calibri Light" w:cs="Calibri Light"/>
              </w:rPr>
            </w:pPr>
          </w:p>
        </w:tc>
      </w:tr>
      <w:tr w:rsidR="00B94AF1" w:rsidRPr="00672AE0" w14:paraId="705566A5" w14:textId="77777777" w:rsidTr="00672AE0">
        <w:tc>
          <w:tcPr>
            <w:tcW w:w="534" w:type="pct"/>
          </w:tcPr>
          <w:p w14:paraId="1D4B0860" w14:textId="77777777" w:rsidR="00B94AF1" w:rsidRPr="0042379D" w:rsidRDefault="00B94AF1">
            <w:pPr>
              <w:numPr>
                <w:ilvl w:val="0"/>
                <w:numId w:val="44"/>
              </w:numPr>
              <w:spacing w:after="0"/>
              <w:rPr>
                <w:rFonts w:ascii="Calibri Light" w:hAnsi="Calibri Light" w:cs="Calibri Light"/>
              </w:rPr>
            </w:pPr>
          </w:p>
        </w:tc>
        <w:tc>
          <w:tcPr>
            <w:tcW w:w="3169" w:type="pct"/>
          </w:tcPr>
          <w:p w14:paraId="628D1A5F" w14:textId="23C61293" w:rsidR="00B94AF1" w:rsidRPr="0042379D" w:rsidRDefault="00B94AF1" w:rsidP="00CA7E87">
            <w:pPr>
              <w:jc w:val="left"/>
              <w:rPr>
                <w:rFonts w:ascii="Calibri Light" w:hAnsi="Calibri Light" w:cs="Calibri Light"/>
              </w:rPr>
            </w:pPr>
            <w:r w:rsidRPr="0042379D">
              <w:rPr>
                <w:rFonts w:ascii="Calibri Light" w:hAnsi="Calibri Light" w:cs="Calibri Light"/>
              </w:rPr>
              <w:t>Open Innovation</w:t>
            </w:r>
          </w:p>
        </w:tc>
        <w:tc>
          <w:tcPr>
            <w:tcW w:w="1297" w:type="pct"/>
          </w:tcPr>
          <w:p w14:paraId="5A39A3FF" w14:textId="77777777" w:rsidR="00B94AF1" w:rsidRPr="0042379D" w:rsidRDefault="00B94AF1" w:rsidP="00CA7E87">
            <w:pPr>
              <w:jc w:val="center"/>
              <w:rPr>
                <w:rFonts w:ascii="Calibri Light" w:hAnsi="Calibri Light" w:cs="Calibri Light"/>
              </w:rPr>
            </w:pPr>
          </w:p>
        </w:tc>
      </w:tr>
      <w:tr w:rsidR="00B94AF1" w:rsidRPr="00672AE0" w14:paraId="63E08C95" w14:textId="77777777" w:rsidTr="00672AE0">
        <w:trPr>
          <w:trHeight w:val="245"/>
        </w:trPr>
        <w:tc>
          <w:tcPr>
            <w:tcW w:w="534" w:type="pct"/>
          </w:tcPr>
          <w:p w14:paraId="174FAF32" w14:textId="77777777" w:rsidR="00B94AF1" w:rsidRPr="0042379D" w:rsidRDefault="00B94AF1">
            <w:pPr>
              <w:numPr>
                <w:ilvl w:val="0"/>
                <w:numId w:val="44"/>
              </w:numPr>
              <w:spacing w:after="0"/>
              <w:rPr>
                <w:rFonts w:ascii="Calibri Light" w:hAnsi="Calibri Light" w:cs="Calibri Light"/>
              </w:rPr>
            </w:pPr>
          </w:p>
        </w:tc>
        <w:tc>
          <w:tcPr>
            <w:tcW w:w="3169" w:type="pct"/>
          </w:tcPr>
          <w:p w14:paraId="6700D054" w14:textId="00C34EEC" w:rsidR="00B94AF1" w:rsidRPr="0042379D" w:rsidRDefault="00B94AF1" w:rsidP="00CA7E87">
            <w:pPr>
              <w:jc w:val="left"/>
              <w:rPr>
                <w:rFonts w:ascii="Calibri Light" w:hAnsi="Calibri Light" w:cs="Calibri Light"/>
              </w:rPr>
            </w:pPr>
            <w:r w:rsidRPr="0042379D">
              <w:rPr>
                <w:rFonts w:ascii="Calibri Light" w:hAnsi="Calibri Light" w:cs="Calibri Light"/>
              </w:rPr>
              <w:t>Cloud Computing</w:t>
            </w:r>
          </w:p>
        </w:tc>
        <w:tc>
          <w:tcPr>
            <w:tcW w:w="1297" w:type="pct"/>
          </w:tcPr>
          <w:p w14:paraId="25450514" w14:textId="77777777" w:rsidR="00B94AF1" w:rsidRPr="0042379D" w:rsidRDefault="00B94AF1" w:rsidP="00CA7E87">
            <w:pPr>
              <w:jc w:val="center"/>
              <w:rPr>
                <w:rFonts w:ascii="Calibri Light" w:hAnsi="Calibri Light" w:cs="Calibri Light"/>
              </w:rPr>
            </w:pPr>
          </w:p>
        </w:tc>
      </w:tr>
      <w:tr w:rsidR="00B94AF1" w:rsidRPr="00672AE0" w14:paraId="3484945C" w14:textId="77777777" w:rsidTr="00672AE0">
        <w:tc>
          <w:tcPr>
            <w:tcW w:w="534" w:type="pct"/>
          </w:tcPr>
          <w:p w14:paraId="387E1270" w14:textId="77777777" w:rsidR="00B94AF1" w:rsidRPr="0042379D" w:rsidRDefault="00B94AF1">
            <w:pPr>
              <w:numPr>
                <w:ilvl w:val="0"/>
                <w:numId w:val="44"/>
              </w:numPr>
              <w:spacing w:after="0"/>
              <w:rPr>
                <w:rFonts w:ascii="Calibri Light" w:hAnsi="Calibri Light" w:cs="Calibri Light"/>
              </w:rPr>
            </w:pPr>
          </w:p>
        </w:tc>
        <w:tc>
          <w:tcPr>
            <w:tcW w:w="3169" w:type="pct"/>
          </w:tcPr>
          <w:p w14:paraId="57961227" w14:textId="5FB76C14" w:rsidR="00B94AF1" w:rsidRPr="0042379D" w:rsidRDefault="00EE2FA8" w:rsidP="00CA7E87">
            <w:pPr>
              <w:jc w:val="left"/>
              <w:rPr>
                <w:rFonts w:ascii="Calibri Light" w:hAnsi="Calibri Light" w:cs="Calibri Light"/>
              </w:rPr>
            </w:pPr>
            <w:r w:rsidRPr="0042379D">
              <w:rPr>
                <w:rFonts w:ascii="Calibri Light" w:hAnsi="Calibri Light" w:cs="Calibri Light"/>
              </w:rPr>
              <w:t xml:space="preserve">Enterprise </w:t>
            </w:r>
            <w:r w:rsidR="00B94AF1" w:rsidRPr="0042379D">
              <w:rPr>
                <w:rFonts w:ascii="Calibri Light" w:hAnsi="Calibri Light" w:cs="Calibri Light"/>
              </w:rPr>
              <w:t>Architecture</w:t>
            </w:r>
          </w:p>
        </w:tc>
        <w:tc>
          <w:tcPr>
            <w:tcW w:w="1297" w:type="pct"/>
          </w:tcPr>
          <w:p w14:paraId="3343363D" w14:textId="77777777" w:rsidR="00B94AF1" w:rsidRPr="0042379D" w:rsidRDefault="00B94AF1" w:rsidP="00CA7E87">
            <w:pPr>
              <w:jc w:val="center"/>
              <w:rPr>
                <w:rFonts w:ascii="Calibri Light" w:hAnsi="Calibri Light" w:cs="Calibri Light"/>
              </w:rPr>
            </w:pPr>
          </w:p>
        </w:tc>
      </w:tr>
      <w:tr w:rsidR="00B94AF1" w:rsidRPr="00672AE0" w14:paraId="3745DB36" w14:textId="77777777" w:rsidTr="00672AE0">
        <w:tc>
          <w:tcPr>
            <w:tcW w:w="534" w:type="pct"/>
          </w:tcPr>
          <w:p w14:paraId="5D3C4ADD" w14:textId="77777777" w:rsidR="00B94AF1" w:rsidRPr="0042379D" w:rsidRDefault="00B94AF1">
            <w:pPr>
              <w:numPr>
                <w:ilvl w:val="0"/>
                <w:numId w:val="44"/>
              </w:numPr>
              <w:spacing w:after="0"/>
              <w:rPr>
                <w:rFonts w:ascii="Calibri Light" w:hAnsi="Calibri Light" w:cs="Calibri Light"/>
              </w:rPr>
            </w:pPr>
          </w:p>
        </w:tc>
        <w:tc>
          <w:tcPr>
            <w:tcW w:w="3169" w:type="pct"/>
          </w:tcPr>
          <w:p w14:paraId="6D10D806" w14:textId="1ABA2BE3" w:rsidR="00B94AF1" w:rsidRPr="0042379D" w:rsidRDefault="00B94AF1" w:rsidP="00CA7E87">
            <w:pPr>
              <w:jc w:val="left"/>
              <w:rPr>
                <w:rFonts w:ascii="Calibri Light" w:hAnsi="Calibri Light" w:cs="Calibri Light"/>
              </w:rPr>
            </w:pPr>
            <w:r w:rsidRPr="0042379D">
              <w:rPr>
                <w:rFonts w:ascii="Calibri Light" w:hAnsi="Calibri Light" w:cs="Calibri Light"/>
              </w:rPr>
              <w:t>Information and Knowledge Management</w:t>
            </w:r>
          </w:p>
        </w:tc>
        <w:tc>
          <w:tcPr>
            <w:tcW w:w="1297" w:type="pct"/>
          </w:tcPr>
          <w:p w14:paraId="3A3C52EB" w14:textId="77777777" w:rsidR="00B94AF1" w:rsidRPr="0042379D" w:rsidRDefault="00B94AF1" w:rsidP="00CA7E87">
            <w:pPr>
              <w:jc w:val="center"/>
              <w:rPr>
                <w:rFonts w:ascii="Calibri Light" w:hAnsi="Calibri Light" w:cs="Calibri Light"/>
              </w:rPr>
            </w:pPr>
          </w:p>
        </w:tc>
      </w:tr>
      <w:tr w:rsidR="00B94AF1" w:rsidRPr="00672AE0" w14:paraId="6D4EFFC8" w14:textId="77777777" w:rsidTr="00672AE0">
        <w:tc>
          <w:tcPr>
            <w:tcW w:w="534" w:type="pct"/>
          </w:tcPr>
          <w:p w14:paraId="0DF7784B" w14:textId="77777777" w:rsidR="00B94AF1" w:rsidRPr="0042379D" w:rsidRDefault="00B94AF1">
            <w:pPr>
              <w:numPr>
                <w:ilvl w:val="0"/>
                <w:numId w:val="44"/>
              </w:numPr>
              <w:spacing w:after="0"/>
              <w:rPr>
                <w:rFonts w:ascii="Calibri Light" w:hAnsi="Calibri Light" w:cs="Calibri Light"/>
              </w:rPr>
            </w:pPr>
          </w:p>
        </w:tc>
        <w:tc>
          <w:tcPr>
            <w:tcW w:w="3169" w:type="pct"/>
          </w:tcPr>
          <w:p w14:paraId="69CE8845" w14:textId="733262A0" w:rsidR="00B94AF1" w:rsidRPr="0042379D" w:rsidRDefault="00B94AF1" w:rsidP="00CA7E87">
            <w:pPr>
              <w:jc w:val="left"/>
              <w:rPr>
                <w:rFonts w:ascii="Calibri Light" w:hAnsi="Calibri Light" w:cs="Calibri Light"/>
              </w:rPr>
            </w:pPr>
            <w:r w:rsidRPr="0042379D">
              <w:rPr>
                <w:rFonts w:ascii="Calibri Light" w:hAnsi="Calibri Light" w:cs="Calibri Light"/>
              </w:rPr>
              <w:t>ICT Governance</w:t>
            </w:r>
          </w:p>
        </w:tc>
        <w:tc>
          <w:tcPr>
            <w:tcW w:w="1297" w:type="pct"/>
          </w:tcPr>
          <w:p w14:paraId="334EB3A8" w14:textId="77777777" w:rsidR="00B94AF1" w:rsidRPr="0042379D" w:rsidRDefault="00B94AF1" w:rsidP="00CA7E87">
            <w:pPr>
              <w:jc w:val="center"/>
              <w:rPr>
                <w:rFonts w:ascii="Calibri Light" w:hAnsi="Calibri Light" w:cs="Calibri Light"/>
              </w:rPr>
            </w:pPr>
          </w:p>
        </w:tc>
      </w:tr>
      <w:tr w:rsidR="00B94AF1" w:rsidRPr="00672AE0" w14:paraId="3E42052B" w14:textId="77777777" w:rsidTr="00672AE0">
        <w:tc>
          <w:tcPr>
            <w:tcW w:w="534" w:type="pct"/>
          </w:tcPr>
          <w:p w14:paraId="0AB78E00" w14:textId="77777777" w:rsidR="00B94AF1" w:rsidRPr="0042379D" w:rsidRDefault="00B94AF1">
            <w:pPr>
              <w:numPr>
                <w:ilvl w:val="0"/>
                <w:numId w:val="44"/>
              </w:numPr>
              <w:spacing w:after="0"/>
              <w:rPr>
                <w:rFonts w:ascii="Calibri Light" w:hAnsi="Calibri Light" w:cs="Calibri Light"/>
              </w:rPr>
            </w:pPr>
          </w:p>
        </w:tc>
        <w:tc>
          <w:tcPr>
            <w:tcW w:w="3169" w:type="pct"/>
          </w:tcPr>
          <w:p w14:paraId="3ECF50AB" w14:textId="6EFE990C" w:rsidR="00B94AF1" w:rsidRPr="0042379D" w:rsidRDefault="00B94AF1" w:rsidP="00CA7E87">
            <w:pPr>
              <w:rPr>
                <w:rFonts w:ascii="Calibri Light" w:hAnsi="Calibri Light" w:cs="Calibri Light"/>
              </w:rPr>
            </w:pPr>
            <w:r w:rsidRPr="0042379D">
              <w:rPr>
                <w:rFonts w:ascii="Calibri Light" w:hAnsi="Calibri Light" w:cs="Calibri Light"/>
              </w:rPr>
              <w:t>ICT Benchmarking and Best Practices</w:t>
            </w:r>
          </w:p>
        </w:tc>
        <w:tc>
          <w:tcPr>
            <w:tcW w:w="1297" w:type="pct"/>
          </w:tcPr>
          <w:p w14:paraId="32569294" w14:textId="77777777" w:rsidR="00B94AF1" w:rsidRPr="0042379D" w:rsidRDefault="00B94AF1" w:rsidP="00CA7E87">
            <w:pPr>
              <w:jc w:val="center"/>
              <w:rPr>
                <w:rFonts w:ascii="Calibri Light" w:hAnsi="Calibri Light" w:cs="Calibri Light"/>
              </w:rPr>
            </w:pPr>
          </w:p>
        </w:tc>
      </w:tr>
      <w:tr w:rsidR="00B94AF1" w:rsidRPr="00672AE0" w14:paraId="45EE63FD" w14:textId="77777777" w:rsidTr="00672AE0">
        <w:tc>
          <w:tcPr>
            <w:tcW w:w="534" w:type="pct"/>
          </w:tcPr>
          <w:p w14:paraId="05CD0E74" w14:textId="77777777" w:rsidR="00B94AF1" w:rsidRPr="0042379D" w:rsidRDefault="00B94AF1">
            <w:pPr>
              <w:numPr>
                <w:ilvl w:val="0"/>
                <w:numId w:val="44"/>
              </w:numPr>
              <w:spacing w:after="0"/>
              <w:rPr>
                <w:rFonts w:ascii="Calibri Light" w:hAnsi="Calibri Light" w:cs="Calibri Light"/>
              </w:rPr>
            </w:pPr>
          </w:p>
        </w:tc>
        <w:tc>
          <w:tcPr>
            <w:tcW w:w="3169" w:type="pct"/>
          </w:tcPr>
          <w:p w14:paraId="26B024BA" w14:textId="77777777" w:rsidR="00B94AF1" w:rsidRPr="0042379D" w:rsidRDefault="00B94AF1" w:rsidP="00CA7E87">
            <w:pPr>
              <w:rPr>
                <w:rFonts w:ascii="Calibri Light" w:hAnsi="Calibri Light" w:cs="Calibri Light"/>
              </w:rPr>
            </w:pPr>
            <w:r w:rsidRPr="0042379D">
              <w:rPr>
                <w:rFonts w:ascii="Calibri Light" w:hAnsi="Calibri Light" w:cs="Calibri Light"/>
              </w:rPr>
              <w:t>Cyber and information security</w:t>
            </w:r>
          </w:p>
        </w:tc>
        <w:tc>
          <w:tcPr>
            <w:tcW w:w="1297" w:type="pct"/>
          </w:tcPr>
          <w:p w14:paraId="4E7DA9F8" w14:textId="77777777" w:rsidR="00B94AF1" w:rsidRPr="0042379D" w:rsidRDefault="00B94AF1" w:rsidP="00CA7E87">
            <w:pPr>
              <w:jc w:val="center"/>
              <w:rPr>
                <w:rFonts w:ascii="Calibri Light" w:hAnsi="Calibri Light" w:cs="Calibri Light"/>
              </w:rPr>
            </w:pPr>
          </w:p>
        </w:tc>
      </w:tr>
    </w:tbl>
    <w:p w14:paraId="657EB308" w14:textId="77777777" w:rsidR="00B94AF1" w:rsidRPr="00B94AF1" w:rsidRDefault="00B94AF1" w:rsidP="00B94AF1">
      <w:pPr>
        <w:rPr>
          <w:lang w:val="en-GB"/>
        </w:rPr>
      </w:pPr>
    </w:p>
    <w:p w14:paraId="0DAA1C2A" w14:textId="77777777" w:rsidR="00A73376" w:rsidRPr="00B94AF1" w:rsidRDefault="00A73376" w:rsidP="00A73376">
      <w:pPr>
        <w:rPr>
          <w:lang w:val="en-GB"/>
        </w:rPr>
      </w:pPr>
    </w:p>
    <w:p w14:paraId="5207226A" w14:textId="77777777" w:rsidR="00A73376" w:rsidRPr="00A73376" w:rsidRDefault="00A73376" w:rsidP="00A73376">
      <w:r w:rsidRPr="00A73376">
        <w:rPr>
          <w:b/>
          <w:bCs/>
        </w:rPr>
        <w:t>&lt;Duly authorised signature&gt;</w:t>
      </w:r>
    </w:p>
    <w:p w14:paraId="76C02E52" w14:textId="77777777" w:rsidR="00A73376" w:rsidRPr="00A73376" w:rsidRDefault="00A73376" w:rsidP="00A73376">
      <w:r w:rsidRPr="00A73376">
        <w:rPr>
          <w:b/>
          <w:bCs/>
        </w:rPr>
        <w:t>&lt;Position&gt;</w:t>
      </w:r>
    </w:p>
    <w:p w14:paraId="45BDFC9F" w14:textId="77777777" w:rsidR="00A73376" w:rsidRPr="00A73376" w:rsidRDefault="00A73376" w:rsidP="00A73376">
      <w:r w:rsidRPr="00A73376">
        <w:rPr>
          <w:b/>
          <w:bCs/>
        </w:rPr>
        <w:t>&lt;Date&gt;</w:t>
      </w:r>
    </w:p>
    <w:p w14:paraId="6622F939" w14:textId="77777777" w:rsidR="00A7013A" w:rsidRDefault="00A7013A" w:rsidP="006222E8">
      <w:pPr>
        <w:rPr>
          <w:b/>
          <w:bCs/>
        </w:rPr>
      </w:pPr>
    </w:p>
    <w:sectPr w:rsidR="00A7013A" w:rsidSect="005A31E8">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2B11" w14:textId="77777777" w:rsidR="000456E5" w:rsidRDefault="000456E5" w:rsidP="000C56A7">
      <w:pPr>
        <w:spacing w:after="0" w:line="240" w:lineRule="auto"/>
      </w:pPr>
      <w:r>
        <w:separator/>
      </w:r>
    </w:p>
  </w:endnote>
  <w:endnote w:type="continuationSeparator" w:id="0">
    <w:p w14:paraId="4207D579" w14:textId="77777777" w:rsidR="000456E5" w:rsidRDefault="000456E5" w:rsidP="000C56A7">
      <w:pPr>
        <w:spacing w:after="0" w:line="240" w:lineRule="auto"/>
      </w:pPr>
      <w:r>
        <w:continuationSeparator/>
      </w:r>
    </w:p>
  </w:endnote>
  <w:endnote w:type="continuationNotice" w:id="1">
    <w:p w14:paraId="1A550CF0" w14:textId="77777777" w:rsidR="000456E5" w:rsidRDefault="00045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31158A" w:rsidRPr="00B6799D" w14:paraId="6A96509A" w14:textId="77777777" w:rsidTr="00E5740F">
      <w:tc>
        <w:tcPr>
          <w:tcW w:w="3828" w:type="dxa"/>
        </w:tcPr>
        <w:p w14:paraId="08BAC13C" w14:textId="77777777" w:rsidR="0031158A" w:rsidRPr="00B6799D" w:rsidRDefault="0031158A" w:rsidP="008360E8">
          <w:pPr>
            <w:jc w:val="left"/>
            <w:rPr>
              <w:sz w:val="20"/>
            </w:rPr>
          </w:pPr>
          <w:r w:rsidRPr="00B6799D">
            <w:rPr>
              <w:rFonts w:cs="Calibri Light"/>
              <w:sz w:val="16"/>
              <w:szCs w:val="16"/>
              <w:lang w:val="en-GB"/>
            </w:rPr>
            <w:t>eOSCM-0000</w:t>
          </w:r>
          <w:r w:rsidR="00895FC0">
            <w:rPr>
              <w:rFonts w:cs="Calibri Light"/>
              <w:sz w:val="16"/>
              <w:szCs w:val="16"/>
              <w:lang w:val="en-GB"/>
            </w:rPr>
            <w:t>1</w:t>
          </w:r>
          <w:r w:rsidRPr="00B6799D">
            <w:rPr>
              <w:rFonts w:cs="Calibri Light"/>
              <w:sz w:val="16"/>
              <w:szCs w:val="16"/>
              <w:lang w:val="en-GB"/>
            </w:rPr>
            <w:t xml:space="preserve"> v</w:t>
          </w:r>
          <w:r w:rsidR="00895FC0">
            <w:rPr>
              <w:rFonts w:cs="Calibri Light"/>
              <w:sz w:val="16"/>
              <w:szCs w:val="16"/>
              <w:lang w:val="en-GB"/>
            </w:rPr>
            <w:t>1</w:t>
          </w:r>
        </w:p>
      </w:tc>
      <w:tc>
        <w:tcPr>
          <w:tcW w:w="1984" w:type="dxa"/>
        </w:tcPr>
        <w:p w14:paraId="7F93C2E1" w14:textId="77777777" w:rsidR="0031158A" w:rsidRPr="00B6799D" w:rsidRDefault="0031158A" w:rsidP="008360E8">
          <w:pPr>
            <w:jc w:val="center"/>
            <w:rPr>
              <w:sz w:val="20"/>
            </w:rPr>
          </w:pPr>
          <w:r w:rsidRPr="00B6799D">
            <w:rPr>
              <w:rFonts w:cs="Calibri Light"/>
              <w:sz w:val="16"/>
              <w:szCs w:val="16"/>
              <w:lang w:val="en-GB"/>
            </w:rPr>
            <w:t>RESTRICTED</w:t>
          </w:r>
        </w:p>
      </w:tc>
      <w:tc>
        <w:tcPr>
          <w:tcW w:w="3816" w:type="dxa"/>
        </w:tcPr>
        <w:p w14:paraId="62A838C2" w14:textId="77777777" w:rsidR="0031158A" w:rsidRPr="00B6799D" w:rsidRDefault="0031158A" w:rsidP="008360E8">
          <w:pPr>
            <w:jc w:val="right"/>
            <w:rPr>
              <w:sz w:val="20"/>
            </w:rPr>
          </w:pPr>
          <w:r w:rsidRPr="00B6799D">
            <w:rPr>
              <w:rFonts w:cs="Calibri Light"/>
              <w:sz w:val="16"/>
              <w:szCs w:val="16"/>
              <w:lang w:val="en-GB"/>
            </w:rPr>
            <w:fldChar w:fldCharType="begin"/>
          </w:r>
          <w:r w:rsidRPr="00B6799D">
            <w:rPr>
              <w:rFonts w:cs="Calibri Light"/>
              <w:sz w:val="16"/>
              <w:szCs w:val="16"/>
              <w:lang w:val="en-GB"/>
            </w:rPr>
            <w:instrText xml:space="preserve"> PAGE </w:instrText>
          </w:r>
          <w:r w:rsidRPr="00B6799D">
            <w:rPr>
              <w:rFonts w:cs="Calibri Light"/>
              <w:sz w:val="16"/>
              <w:szCs w:val="16"/>
              <w:lang w:val="en-GB"/>
            </w:rPr>
            <w:fldChar w:fldCharType="separate"/>
          </w:r>
          <w:r w:rsidR="00D16632">
            <w:rPr>
              <w:rFonts w:cs="Calibri Light"/>
              <w:noProof/>
              <w:sz w:val="16"/>
              <w:szCs w:val="16"/>
              <w:lang w:val="en-GB"/>
            </w:rPr>
            <w:t>3</w:t>
          </w:r>
          <w:r w:rsidRPr="00B6799D">
            <w:rPr>
              <w:rFonts w:cs="Calibri Light"/>
              <w:sz w:val="16"/>
              <w:szCs w:val="16"/>
              <w:lang w:val="en-GB"/>
            </w:rPr>
            <w:fldChar w:fldCharType="end"/>
          </w:r>
          <w:r w:rsidRPr="00B6799D">
            <w:rPr>
              <w:rFonts w:cs="Calibri Light"/>
              <w:sz w:val="16"/>
              <w:szCs w:val="16"/>
              <w:lang w:val="en-GB"/>
            </w:rPr>
            <w:t xml:space="preserve"> of </w:t>
          </w:r>
          <w:r w:rsidRPr="00B6799D">
            <w:rPr>
              <w:rFonts w:cs="Calibri Light"/>
              <w:sz w:val="16"/>
              <w:szCs w:val="16"/>
              <w:lang w:val="en-GB"/>
            </w:rPr>
            <w:fldChar w:fldCharType="begin"/>
          </w:r>
          <w:r w:rsidRPr="00B6799D">
            <w:rPr>
              <w:rFonts w:cs="Calibri Light"/>
              <w:sz w:val="16"/>
              <w:szCs w:val="16"/>
              <w:lang w:val="en-GB"/>
            </w:rPr>
            <w:instrText xml:space="preserve"> NUMPAGES </w:instrText>
          </w:r>
          <w:r w:rsidRPr="00B6799D">
            <w:rPr>
              <w:rFonts w:cs="Calibri Light"/>
              <w:sz w:val="16"/>
              <w:szCs w:val="16"/>
              <w:lang w:val="en-GB"/>
            </w:rPr>
            <w:fldChar w:fldCharType="separate"/>
          </w:r>
          <w:r w:rsidR="00D16632">
            <w:rPr>
              <w:rFonts w:cs="Calibri Light"/>
              <w:noProof/>
              <w:sz w:val="16"/>
              <w:szCs w:val="16"/>
              <w:lang w:val="en-GB"/>
            </w:rPr>
            <w:t>21</w:t>
          </w:r>
          <w:r w:rsidRPr="00B6799D">
            <w:rPr>
              <w:rFonts w:cs="Calibri Light"/>
              <w:sz w:val="16"/>
              <w:szCs w:val="16"/>
              <w:lang w:val="en-GB"/>
            </w:rPr>
            <w:fldChar w:fldCharType="end"/>
          </w:r>
        </w:p>
      </w:tc>
    </w:tr>
  </w:tbl>
  <w:p w14:paraId="239F13E4" w14:textId="5301AF4A" w:rsidR="0031158A" w:rsidRPr="00E5740F" w:rsidRDefault="007E5CF3" w:rsidP="00E5740F">
    <w:pPr>
      <w:spacing w:after="0" w:line="240" w:lineRule="auto"/>
      <w:rPr>
        <w:sz w:val="20"/>
        <w:szCs w:val="20"/>
      </w:rPr>
    </w:pPr>
    <w:r>
      <w:rPr>
        <w:noProof/>
      </w:rPr>
      <mc:AlternateContent>
        <mc:Choice Requires="wps">
          <w:drawing>
            <wp:anchor distT="45720" distB="45720" distL="114300" distR="114300" simplePos="0" relativeHeight="251657728" behindDoc="1" locked="0" layoutInCell="1" allowOverlap="1" wp14:anchorId="2428A458" wp14:editId="6B6313F6">
              <wp:simplePos x="0" y="0"/>
              <wp:positionH relativeFrom="margin">
                <wp:posOffset>5335270</wp:posOffset>
              </wp:positionH>
              <wp:positionV relativeFrom="paragraph">
                <wp:posOffset>-74295</wp:posOffset>
              </wp:positionV>
              <wp:extent cx="877570" cy="286385"/>
              <wp:effectExtent l="0" t="0" r="0" b="0"/>
              <wp:wrapNone/>
              <wp:docPr id="8172257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6385"/>
                      </a:xfrm>
                      <a:prstGeom prst="rect">
                        <a:avLst/>
                      </a:prstGeom>
                      <a:solidFill>
                        <a:srgbClr val="FFFFFF"/>
                      </a:solidFill>
                      <a:ln w="9525">
                        <a:noFill/>
                        <a:miter lim="800000"/>
                        <a:headEnd/>
                        <a:tailEnd/>
                      </a:ln>
                    </wps:spPr>
                    <wps:txbx>
                      <w:txbxContent>
                        <w:p w14:paraId="46358CA6" w14:textId="77777777" w:rsidR="0031158A" w:rsidRPr="00F37BD6" w:rsidRDefault="0031158A"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28A458" id="_x0000_t202" coordsize="21600,21600" o:spt="202" path="m,l,21600r21600,l21600,xe">
              <v:stroke joinstyle="miter"/>
              <v:path gradientshapeok="t" o:connecttype="rect"/>
            </v:shapetype>
            <v:shape id="Text Box 1" o:spid="_x0000_s1026" type="#_x0000_t202" style="position:absolute;left:0;text-align:left;margin-left:420.1pt;margin-top:-5.85pt;width:69.1pt;height:22.5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b270LDAIA&#10;APUDAAAOAAAAAAAAAAAAAAAAAC4CAABkcnMvZTJvRG9jLnhtbFBLAQItABQABgAIAAAAIQBxD57r&#10;3wAAAAoBAAAPAAAAAAAAAAAAAAAAAGYEAABkcnMvZG93bnJldi54bWxQSwUGAAAAAAQABADzAAAA&#10;cgUAAAAA&#10;" stroked="f">
              <v:textbox>
                <w:txbxContent>
                  <w:p w14:paraId="46358CA6" w14:textId="77777777" w:rsidR="0031158A" w:rsidRPr="00F37BD6" w:rsidRDefault="0031158A"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7934" w14:textId="77777777" w:rsidR="000456E5" w:rsidRDefault="000456E5" w:rsidP="000C56A7">
      <w:pPr>
        <w:spacing w:after="0" w:line="240" w:lineRule="auto"/>
      </w:pPr>
      <w:r>
        <w:separator/>
      </w:r>
    </w:p>
  </w:footnote>
  <w:footnote w:type="continuationSeparator" w:id="0">
    <w:p w14:paraId="3207C8F8" w14:textId="77777777" w:rsidR="000456E5" w:rsidRDefault="000456E5" w:rsidP="000C56A7">
      <w:pPr>
        <w:spacing w:after="0" w:line="240" w:lineRule="auto"/>
      </w:pPr>
      <w:r>
        <w:continuationSeparator/>
      </w:r>
    </w:p>
  </w:footnote>
  <w:footnote w:type="continuationNotice" w:id="1">
    <w:p w14:paraId="26752E4D" w14:textId="77777777" w:rsidR="000456E5" w:rsidRDefault="000456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11146D4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b w:val="0"/>
        <w:bCs w:val="0"/>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4710C18"/>
    <w:multiLevelType w:val="multilevel"/>
    <w:tmpl w:val="88F8F774"/>
    <w:lvl w:ilvl="0">
      <w:start w:val="1"/>
      <w:numFmt w:val="lowerLetter"/>
      <w:lvlText w:val="(%1)"/>
      <w:lvlJc w:val="left"/>
      <w:pPr>
        <w:ind w:left="1276" w:hanging="567"/>
      </w:pPr>
      <w:rPr>
        <w:rFonts w:hint="default"/>
      </w:rPr>
    </w:lvl>
    <w:lvl w:ilvl="1">
      <w:start w:val="1"/>
      <w:numFmt w:val="lowerRoman"/>
      <w:lvlText w:val="(%2)"/>
      <w:lvlJc w:val="left"/>
      <w:pPr>
        <w:ind w:left="1843" w:hanging="567"/>
      </w:pPr>
      <w:rPr>
        <w:rFonts w:hint="default"/>
      </w:rPr>
    </w:lvl>
    <w:lvl w:ilvl="2">
      <w:start w:val="1"/>
      <w:numFmt w:val="decimal"/>
      <w:lvlText w:val="(%3)"/>
      <w:lvlJc w:val="left"/>
      <w:pPr>
        <w:ind w:left="2410" w:hanging="567"/>
      </w:pPr>
      <w:rPr>
        <w:rFonts w:hint="default"/>
      </w:rPr>
    </w:lvl>
    <w:lvl w:ilvl="3">
      <w:start w:val="1"/>
      <w:numFmt w:val="lowerLetter"/>
      <w:lvlText w:val="(%4)"/>
      <w:lvlJc w:val="left"/>
      <w:pPr>
        <w:ind w:left="2977" w:hanging="567"/>
      </w:pPr>
      <w:rPr>
        <w:rFonts w:hint="default"/>
      </w:rPr>
    </w:lvl>
    <w:lvl w:ilvl="4">
      <w:start w:val="1"/>
      <w:numFmt w:val="lowerRoman"/>
      <w:lvlText w:val="(%5)"/>
      <w:lvlJc w:val="left"/>
      <w:pPr>
        <w:ind w:left="3544" w:hanging="567"/>
      </w:pPr>
      <w:rPr>
        <w:rFonts w:hint="default"/>
      </w:rPr>
    </w:lvl>
    <w:lvl w:ilvl="5">
      <w:start w:val="1"/>
      <w:numFmt w:val="decimal"/>
      <w:lvlText w:val="(%6)"/>
      <w:lvlJc w:val="left"/>
      <w:pPr>
        <w:ind w:left="4111" w:hanging="567"/>
      </w:pPr>
      <w:rPr>
        <w:rFonts w:hint="default"/>
      </w:rPr>
    </w:lvl>
    <w:lvl w:ilvl="6">
      <w:start w:val="1"/>
      <w:numFmt w:val="lowerLetter"/>
      <w:lvlText w:val="(%7)"/>
      <w:lvlJc w:val="left"/>
      <w:pPr>
        <w:ind w:left="4678" w:hanging="567"/>
      </w:pPr>
      <w:rPr>
        <w:rFonts w:hint="default"/>
      </w:rPr>
    </w:lvl>
    <w:lvl w:ilvl="7">
      <w:start w:val="1"/>
      <w:numFmt w:val="lowerRoman"/>
      <w:lvlText w:val="(%8)"/>
      <w:lvlJc w:val="left"/>
      <w:pPr>
        <w:ind w:left="5245" w:hanging="567"/>
      </w:pPr>
      <w:rPr>
        <w:rFonts w:hint="default"/>
      </w:rPr>
    </w:lvl>
    <w:lvl w:ilvl="8">
      <w:start w:val="1"/>
      <w:numFmt w:val="decimal"/>
      <w:lvlText w:val="(%9)"/>
      <w:lvlJc w:val="left"/>
      <w:pPr>
        <w:ind w:left="5812" w:hanging="567"/>
      </w:pPr>
      <w:rPr>
        <w:rFonts w:hint="default"/>
      </w:rPr>
    </w:lvl>
  </w:abstractNum>
  <w:abstractNum w:abstractNumId="2" w15:restartNumberingAfterBreak="0">
    <w:nsid w:val="06615E5F"/>
    <w:multiLevelType w:val="hybridMultilevel"/>
    <w:tmpl w:val="F6C8DC1E"/>
    <w:lvl w:ilvl="0" w:tplc="5244559C">
      <w:start w:val="1"/>
      <w:numFmt w:val="lowerLetter"/>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F04486"/>
    <w:multiLevelType w:val="multilevel"/>
    <w:tmpl w:val="87E6EABA"/>
    <w:lvl w:ilvl="0">
      <w:start w:val="1"/>
      <w:numFmt w:val="decimal"/>
      <w:pStyle w:val="Heading1"/>
      <w:lvlText w:val="%1."/>
      <w:lvlJc w:val="left"/>
      <w:pPr>
        <w:ind w:left="5813" w:hanging="567"/>
      </w:pPr>
      <w:rPr>
        <w:rFonts w:hint="default"/>
        <w:b/>
      </w:rPr>
    </w:lvl>
    <w:lvl w:ilvl="1">
      <w:start w:val="1"/>
      <w:numFmt w:val="decimal"/>
      <w:pStyle w:val="Heading2"/>
      <w:lvlText w:val="%1.%2"/>
      <w:lvlJc w:val="left"/>
      <w:pPr>
        <w:ind w:left="709" w:hanging="567"/>
      </w:pPr>
      <w:rPr>
        <w:rFonts w:hint="default"/>
        <w:sz w:val="28"/>
        <w:szCs w:val="28"/>
      </w:rPr>
    </w:lvl>
    <w:lvl w:ilvl="2">
      <w:start w:val="1"/>
      <w:numFmt w:val="decimal"/>
      <w:pStyle w:val="Heading3"/>
      <w:lvlText w:val="%1.%2.%3"/>
      <w:lvlJc w:val="left"/>
      <w:pPr>
        <w:ind w:left="709" w:hanging="567"/>
      </w:pPr>
      <w:rPr>
        <w:rFonts w:hint="default"/>
        <w:sz w:val="24"/>
        <w:szCs w:val="24"/>
      </w:rPr>
    </w:lvl>
    <w:lvl w:ilvl="3">
      <w:start w:val="1"/>
      <w:numFmt w:val="decimal"/>
      <w:pStyle w:val="Heading4"/>
      <w:suff w:val="space"/>
      <w:lvlText w:val="%1.%2.%3.%4"/>
      <w:lvlJc w:val="left"/>
      <w:pPr>
        <w:ind w:left="709"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F3106D2"/>
    <w:multiLevelType w:val="hybridMultilevel"/>
    <w:tmpl w:val="AD8EC996"/>
    <w:lvl w:ilvl="0" w:tplc="663EF6A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A842D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19709F1"/>
    <w:multiLevelType w:val="hybridMultilevel"/>
    <w:tmpl w:val="100844A8"/>
    <w:lvl w:ilvl="0" w:tplc="40626E0A">
      <w:start w:val="1"/>
      <w:numFmt w:val="lowerLetter"/>
      <w:lvlText w:val="(%1)"/>
      <w:lvlJc w:val="left"/>
      <w:pPr>
        <w:tabs>
          <w:tab w:val="left" w:pos="1134"/>
        </w:tabs>
        <w:ind w:left="1134" w:hanging="567"/>
      </w:pPr>
      <w:rPr>
        <w:b w:val="0"/>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4D022AD"/>
    <w:multiLevelType w:val="hybridMultilevel"/>
    <w:tmpl w:val="03843DB4"/>
    <w:lvl w:ilvl="0" w:tplc="81A4DC34">
      <w:start w:val="1"/>
      <w:numFmt w:val="decimal"/>
      <w:lvlText w:val="(%1)"/>
      <w:lvlJc w:val="left"/>
      <w:pPr>
        <w:tabs>
          <w:tab w:val="left" w:pos="567"/>
        </w:tabs>
        <w:ind w:left="567" w:hanging="567"/>
      </w:pPr>
      <w:rPr>
        <w:b w:val="0"/>
      </w:rPr>
    </w:lvl>
    <w:lvl w:ilvl="1" w:tplc="40626E0A">
      <w:start w:val="1"/>
      <w:numFmt w:val="lowerLetter"/>
      <w:lvlText w:val="(%2)"/>
      <w:lvlJc w:val="left"/>
      <w:pPr>
        <w:tabs>
          <w:tab w:val="left" w:pos="1134"/>
        </w:tabs>
        <w:ind w:left="1134" w:hanging="567"/>
      </w:pPr>
      <w:rPr>
        <w:b w:val="0"/>
        <w:color w:val="000000"/>
      </w:rPr>
    </w:lvl>
    <w:lvl w:ilvl="2" w:tplc="1250FBA8">
      <w:start w:val="1"/>
      <w:numFmt w:val="lowerRoman"/>
      <w:lvlText w:val="(%3)"/>
      <w:lvlJc w:val="left"/>
      <w:pPr>
        <w:tabs>
          <w:tab w:val="left" w:pos="1701"/>
        </w:tabs>
        <w:ind w:left="1701" w:hanging="567"/>
      </w:pPr>
      <w:rPr>
        <w:b w:val="0"/>
      </w:rPr>
    </w:lvl>
    <w:lvl w:ilvl="3" w:tplc="DFE25A80">
      <w:start w:val="1"/>
      <w:numFmt w:val="decimal"/>
      <w:lvlText w:val="%4)"/>
      <w:lvlJc w:val="left"/>
      <w:pPr>
        <w:tabs>
          <w:tab w:val="left" w:pos="2268"/>
        </w:tabs>
        <w:ind w:left="2268" w:hanging="567"/>
      </w:pPr>
    </w:lvl>
    <w:lvl w:ilvl="4" w:tplc="593CA6DA">
      <w:start w:val="1"/>
      <w:numFmt w:val="lowerRoman"/>
      <w:lvlText w:val="(%5)"/>
      <w:lvlJc w:val="left"/>
      <w:pPr>
        <w:ind w:left="2835" w:hanging="567"/>
      </w:pPr>
    </w:lvl>
    <w:lvl w:ilvl="5" w:tplc="9C9C811E">
      <w:start w:val="1"/>
      <w:numFmt w:val="lowerRoman"/>
      <w:lvlText w:val="(%6)"/>
      <w:lvlJc w:val="left"/>
      <w:pPr>
        <w:ind w:left="3402" w:hanging="567"/>
      </w:pPr>
    </w:lvl>
    <w:lvl w:ilvl="6" w:tplc="F8521DA4">
      <w:start w:val="1"/>
      <w:numFmt w:val="decimal"/>
      <w:lvlText w:val="%7."/>
      <w:lvlJc w:val="left"/>
      <w:pPr>
        <w:ind w:left="3969" w:hanging="567"/>
      </w:pPr>
    </w:lvl>
    <w:lvl w:ilvl="7" w:tplc="655A9F86">
      <w:start w:val="1"/>
      <w:numFmt w:val="lowerLetter"/>
      <w:lvlText w:val="%8."/>
      <w:lvlJc w:val="left"/>
      <w:pPr>
        <w:ind w:left="4536" w:hanging="567"/>
      </w:pPr>
    </w:lvl>
    <w:lvl w:ilvl="8" w:tplc="3EEAEBAA">
      <w:start w:val="1"/>
      <w:numFmt w:val="lowerRoman"/>
      <w:lvlText w:val="%9."/>
      <w:lvlJc w:val="left"/>
      <w:pPr>
        <w:ind w:left="5103" w:hanging="567"/>
      </w:pPr>
    </w:lvl>
  </w:abstractNum>
  <w:abstractNum w:abstractNumId="8" w15:restartNumberingAfterBreak="0">
    <w:nsid w:val="165327DB"/>
    <w:multiLevelType w:val="multilevel"/>
    <w:tmpl w:val="8DF46AD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ascii="Calibri Light" w:hAnsi="Calibri Light" w:cs="Calibri Light" w:hint="default"/>
        <w:b w:val="0"/>
        <w:bCs w:val="0"/>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6765F35"/>
    <w:multiLevelType w:val="hybridMultilevel"/>
    <w:tmpl w:val="DBFE365C"/>
    <w:lvl w:ilvl="0" w:tplc="F43E7D58">
      <w:start w:val="1"/>
      <w:numFmt w:val="lowerLetter"/>
      <w:lvlText w:val="(%1)"/>
      <w:lvlJc w:val="left"/>
      <w:pPr>
        <w:ind w:left="927" w:hanging="360"/>
      </w:pPr>
      <w:rPr>
        <w:rFonts w:ascii="Calibri Light" w:eastAsia="Calibri Light" w:hAnsi="Calibri Light" w:cs="Calibri"/>
        <w:color w:val="auto"/>
        <w:sz w:val="22"/>
      </w:rPr>
    </w:lvl>
    <w:lvl w:ilvl="1" w:tplc="08090001">
      <w:start w:val="1"/>
      <w:numFmt w:val="bullet"/>
      <w:lvlText w:val=""/>
      <w:lvlJc w:val="left"/>
      <w:pPr>
        <w:ind w:left="-51" w:hanging="360"/>
      </w:pPr>
      <w:rPr>
        <w:rFonts w:ascii="Symbol" w:hAnsi="Symbol" w:hint="default"/>
      </w:rPr>
    </w:lvl>
    <w:lvl w:ilvl="2" w:tplc="1C090005">
      <w:start w:val="1"/>
      <w:numFmt w:val="bullet"/>
      <w:lvlText w:val=""/>
      <w:lvlJc w:val="left"/>
      <w:pPr>
        <w:ind w:left="669" w:hanging="360"/>
      </w:pPr>
      <w:rPr>
        <w:rFonts w:ascii="Wingdings" w:hAnsi="Wingdings" w:hint="default"/>
      </w:rPr>
    </w:lvl>
    <w:lvl w:ilvl="3" w:tplc="1C090001">
      <w:start w:val="1"/>
      <w:numFmt w:val="bullet"/>
      <w:lvlText w:val=""/>
      <w:lvlJc w:val="left"/>
      <w:pPr>
        <w:ind w:left="1389" w:hanging="360"/>
      </w:pPr>
      <w:rPr>
        <w:rFonts w:ascii="Symbol" w:hAnsi="Symbol" w:hint="default"/>
      </w:rPr>
    </w:lvl>
    <w:lvl w:ilvl="4" w:tplc="1C090003" w:tentative="1">
      <w:start w:val="1"/>
      <w:numFmt w:val="bullet"/>
      <w:lvlText w:val="o"/>
      <w:lvlJc w:val="left"/>
      <w:pPr>
        <w:ind w:left="2109" w:hanging="360"/>
      </w:pPr>
      <w:rPr>
        <w:rFonts w:ascii="Courier New" w:hAnsi="Courier New" w:cs="Courier New" w:hint="default"/>
      </w:rPr>
    </w:lvl>
    <w:lvl w:ilvl="5" w:tplc="1C090005" w:tentative="1">
      <w:start w:val="1"/>
      <w:numFmt w:val="bullet"/>
      <w:lvlText w:val=""/>
      <w:lvlJc w:val="left"/>
      <w:pPr>
        <w:ind w:left="2829" w:hanging="360"/>
      </w:pPr>
      <w:rPr>
        <w:rFonts w:ascii="Wingdings" w:hAnsi="Wingdings" w:hint="default"/>
      </w:rPr>
    </w:lvl>
    <w:lvl w:ilvl="6" w:tplc="1C090001" w:tentative="1">
      <w:start w:val="1"/>
      <w:numFmt w:val="bullet"/>
      <w:lvlText w:val=""/>
      <w:lvlJc w:val="left"/>
      <w:pPr>
        <w:ind w:left="3549" w:hanging="360"/>
      </w:pPr>
      <w:rPr>
        <w:rFonts w:ascii="Symbol" w:hAnsi="Symbol" w:hint="default"/>
      </w:rPr>
    </w:lvl>
    <w:lvl w:ilvl="7" w:tplc="1C090003" w:tentative="1">
      <w:start w:val="1"/>
      <w:numFmt w:val="bullet"/>
      <w:lvlText w:val="o"/>
      <w:lvlJc w:val="left"/>
      <w:pPr>
        <w:ind w:left="4269" w:hanging="360"/>
      </w:pPr>
      <w:rPr>
        <w:rFonts w:ascii="Courier New" w:hAnsi="Courier New" w:cs="Courier New" w:hint="default"/>
      </w:rPr>
    </w:lvl>
    <w:lvl w:ilvl="8" w:tplc="1C090005" w:tentative="1">
      <w:start w:val="1"/>
      <w:numFmt w:val="bullet"/>
      <w:lvlText w:val=""/>
      <w:lvlJc w:val="left"/>
      <w:pPr>
        <w:ind w:left="4989" w:hanging="360"/>
      </w:pPr>
      <w:rPr>
        <w:rFonts w:ascii="Wingdings" w:hAnsi="Wingdings" w:hint="default"/>
      </w:rPr>
    </w:lvl>
  </w:abstractNum>
  <w:abstractNum w:abstractNumId="10" w15:restartNumberingAfterBreak="0">
    <w:nsid w:val="184B2D94"/>
    <w:multiLevelType w:val="multilevel"/>
    <w:tmpl w:val="EB6C32D0"/>
    <w:lvl w:ilvl="0">
      <w:start w:val="1"/>
      <w:numFmt w:val="decimal"/>
      <w:lvlText w:val="%1."/>
      <w:lvlJc w:val="left"/>
      <w:pPr>
        <w:ind w:left="567" w:hanging="567"/>
      </w:pPr>
      <w:rPr>
        <w:rFonts w:hint="default"/>
        <w:b/>
        <w:bCs/>
        <w:color w:val="auto"/>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628" w:hanging="360"/>
      </w:p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86D3B10"/>
    <w:multiLevelType w:val="hybridMultilevel"/>
    <w:tmpl w:val="28FC9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D4C11EC"/>
    <w:multiLevelType w:val="hybridMultilevel"/>
    <w:tmpl w:val="90C8C1FC"/>
    <w:lvl w:ilvl="0" w:tplc="60A283FC">
      <w:start w:val="1"/>
      <w:numFmt w:val="lowerLetter"/>
      <w:lvlText w:val="(%1)"/>
      <w:lvlJc w:val="left"/>
      <w:pPr>
        <w:ind w:left="1494" w:hanging="360"/>
      </w:pPr>
      <w:rPr>
        <w:rFonts w:ascii="Calibri Light" w:eastAsia="Calibri Light" w:hAnsi="Calibri Light" w:cs="Calibri Light"/>
        <w:b w:val="0"/>
        <w:bCs w:val="0"/>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3"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44773AB"/>
    <w:multiLevelType w:val="hybridMultilevel"/>
    <w:tmpl w:val="736208DC"/>
    <w:lvl w:ilvl="0" w:tplc="5244559C">
      <w:start w:val="1"/>
      <w:numFmt w:val="lowerLetter"/>
      <w:lvlText w:val="(%1)"/>
      <w:lvlJc w:val="righ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5" w15:restartNumberingAfterBreak="0">
    <w:nsid w:val="245F1BBC"/>
    <w:multiLevelType w:val="multilevel"/>
    <w:tmpl w:val="0A361E2A"/>
    <w:lvl w:ilvl="0">
      <w:start w:val="1"/>
      <w:numFmt w:val="decimal"/>
      <w:lvlText w:val="(%1)"/>
      <w:lvlJc w:val="left"/>
      <w:pPr>
        <w:tabs>
          <w:tab w:val="num" w:pos="567"/>
        </w:tabs>
        <w:ind w:left="567" w:hanging="567"/>
      </w:pPr>
      <w:rPr>
        <w:rFonts w:hint="default"/>
        <w:b w:val="0"/>
        <w:bCs w:val="0"/>
      </w:rPr>
    </w:lvl>
    <w:lvl w:ilvl="1">
      <w:start w:val="1"/>
      <w:numFmt w:val="lowerLetter"/>
      <w:lvlText w:val="(%2)"/>
      <w:lvlJc w:val="left"/>
      <w:pPr>
        <w:tabs>
          <w:tab w:val="num" w:pos="1134"/>
        </w:tabs>
        <w:ind w:left="1134" w:hanging="567"/>
      </w:pPr>
      <w:rPr>
        <w:rFonts w:ascii="Calibri Light" w:eastAsia="Calibri Light" w:hAnsi="Calibri Light" w:cs="Times New Roman"/>
        <w:b w:val="0"/>
        <w:color w:val="auto"/>
      </w:rPr>
    </w:lvl>
    <w:lvl w:ilvl="2">
      <w:start w:val="1"/>
      <w:numFmt w:val="lowerLetter"/>
      <w:lvlText w:val="(%3)"/>
      <w:lvlJc w:val="left"/>
      <w:pPr>
        <w:tabs>
          <w:tab w:val="num" w:pos="1134"/>
        </w:tabs>
        <w:ind w:left="1134" w:hanging="567"/>
      </w:pPr>
      <w:rPr>
        <w:rFonts w:ascii="Calibri Light" w:eastAsia="Times New Roman" w:hAnsi="Calibri Light" w:cs="Calibri Ligh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C957974"/>
    <w:multiLevelType w:val="hybridMultilevel"/>
    <w:tmpl w:val="559218E4"/>
    <w:lvl w:ilvl="0" w:tplc="5244559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340327AE"/>
    <w:multiLevelType w:val="hybridMultilevel"/>
    <w:tmpl w:val="EA08E776"/>
    <w:lvl w:ilvl="0" w:tplc="5244559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BA07B2"/>
    <w:multiLevelType w:val="hybridMultilevel"/>
    <w:tmpl w:val="C79AE204"/>
    <w:lvl w:ilvl="0" w:tplc="40626E0A">
      <w:start w:val="1"/>
      <w:numFmt w:val="lowerLetter"/>
      <w:lvlText w:val="(%1)"/>
      <w:lvlJc w:val="left"/>
      <w:pPr>
        <w:tabs>
          <w:tab w:val="left" w:pos="1277"/>
        </w:tabs>
        <w:ind w:left="1277" w:hanging="567"/>
      </w:pPr>
      <w:rPr>
        <w:b w:val="0"/>
        <w:color w:val="000000"/>
      </w:rPr>
    </w:lvl>
    <w:lvl w:ilvl="1" w:tplc="1C090019" w:tentative="1">
      <w:start w:val="1"/>
      <w:numFmt w:val="lowerLetter"/>
      <w:lvlText w:val="%2."/>
      <w:lvlJc w:val="left"/>
      <w:pPr>
        <w:ind w:left="1583" w:hanging="360"/>
      </w:pPr>
    </w:lvl>
    <w:lvl w:ilvl="2" w:tplc="1C09001B" w:tentative="1">
      <w:start w:val="1"/>
      <w:numFmt w:val="lowerRoman"/>
      <w:lvlText w:val="%3."/>
      <w:lvlJc w:val="right"/>
      <w:pPr>
        <w:ind w:left="2303" w:hanging="180"/>
      </w:pPr>
    </w:lvl>
    <w:lvl w:ilvl="3" w:tplc="1C09000F" w:tentative="1">
      <w:start w:val="1"/>
      <w:numFmt w:val="decimal"/>
      <w:lvlText w:val="%4."/>
      <w:lvlJc w:val="left"/>
      <w:pPr>
        <w:ind w:left="3023" w:hanging="360"/>
      </w:pPr>
    </w:lvl>
    <w:lvl w:ilvl="4" w:tplc="1C090019" w:tentative="1">
      <w:start w:val="1"/>
      <w:numFmt w:val="lowerLetter"/>
      <w:lvlText w:val="%5."/>
      <w:lvlJc w:val="left"/>
      <w:pPr>
        <w:ind w:left="3743" w:hanging="360"/>
      </w:pPr>
    </w:lvl>
    <w:lvl w:ilvl="5" w:tplc="1C09001B" w:tentative="1">
      <w:start w:val="1"/>
      <w:numFmt w:val="lowerRoman"/>
      <w:lvlText w:val="%6."/>
      <w:lvlJc w:val="right"/>
      <w:pPr>
        <w:ind w:left="4463" w:hanging="180"/>
      </w:pPr>
    </w:lvl>
    <w:lvl w:ilvl="6" w:tplc="1C09000F" w:tentative="1">
      <w:start w:val="1"/>
      <w:numFmt w:val="decimal"/>
      <w:lvlText w:val="%7."/>
      <w:lvlJc w:val="left"/>
      <w:pPr>
        <w:ind w:left="5183" w:hanging="360"/>
      </w:pPr>
    </w:lvl>
    <w:lvl w:ilvl="7" w:tplc="1C090019" w:tentative="1">
      <w:start w:val="1"/>
      <w:numFmt w:val="lowerLetter"/>
      <w:lvlText w:val="%8."/>
      <w:lvlJc w:val="left"/>
      <w:pPr>
        <w:ind w:left="5903" w:hanging="360"/>
      </w:pPr>
    </w:lvl>
    <w:lvl w:ilvl="8" w:tplc="1C09001B" w:tentative="1">
      <w:start w:val="1"/>
      <w:numFmt w:val="lowerRoman"/>
      <w:lvlText w:val="%9."/>
      <w:lvlJc w:val="right"/>
      <w:pPr>
        <w:ind w:left="6623" w:hanging="180"/>
      </w:pPr>
    </w:lvl>
  </w:abstractNum>
  <w:abstractNum w:abstractNumId="22" w15:restartNumberingAfterBreak="0">
    <w:nsid w:val="3E82416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3EA44FBA"/>
    <w:multiLevelType w:val="multilevel"/>
    <w:tmpl w:val="3E42C452"/>
    <w:lvl w:ilvl="0">
      <w:start w:val="1"/>
      <w:numFmt w:val="decimal"/>
      <w:lvlText w:val="(%1)"/>
      <w:lvlJc w:val="left"/>
      <w:pPr>
        <w:tabs>
          <w:tab w:val="num" w:pos="567"/>
        </w:tabs>
        <w:ind w:left="567" w:hanging="567"/>
      </w:pPr>
      <w:rPr>
        <w:rFonts w:hint="default"/>
        <w:b w:val="0"/>
        <w:bCs w:val="0"/>
      </w:rPr>
    </w:lvl>
    <w:lvl w:ilvl="1">
      <w:start w:val="1"/>
      <w:numFmt w:val="lowerLetter"/>
      <w:lvlText w:val="(%2)"/>
      <w:lvlJc w:val="left"/>
      <w:pPr>
        <w:tabs>
          <w:tab w:val="num" w:pos="1134"/>
        </w:tabs>
        <w:ind w:left="1134" w:hanging="567"/>
      </w:pPr>
      <w:rPr>
        <w:rFonts w:ascii="Calibri Light" w:eastAsia="Calibri Light" w:hAnsi="Calibri Light"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417F5E92"/>
    <w:multiLevelType w:val="hybridMultilevel"/>
    <w:tmpl w:val="8A704B0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Calibri Light" w:hAnsi="Calibri Light"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F1A66B8"/>
    <w:multiLevelType w:val="multilevel"/>
    <w:tmpl w:val="B43C028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1276"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1276" w:hanging="567"/>
      </w:pPr>
      <w:rPr>
        <w:rFonts w:hint="default"/>
        <w:b w:val="0"/>
        <w:bCs/>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5B4E1071"/>
    <w:multiLevelType w:val="hybridMultilevel"/>
    <w:tmpl w:val="4C6ACF26"/>
    <w:lvl w:ilvl="0" w:tplc="6B1CAF3C">
      <w:start w:val="1"/>
      <w:numFmt w:val="lowerLetter"/>
      <w:lvlText w:val="(%1)"/>
      <w:lvlJc w:val="left"/>
      <w:pPr>
        <w:ind w:left="360" w:hanging="360"/>
      </w:pPr>
      <w:rPr>
        <w:rFonts w:hint="default"/>
        <w:b w:val="0"/>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2" w15:restartNumberingAfterBreak="0">
    <w:nsid w:val="629D734D"/>
    <w:multiLevelType w:val="hybridMultilevel"/>
    <w:tmpl w:val="70E0BD6E"/>
    <w:lvl w:ilvl="0" w:tplc="C12A24EA">
      <w:start w:val="1"/>
      <w:numFmt w:val="decimal"/>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67892CE9"/>
    <w:multiLevelType w:val="hybridMultilevel"/>
    <w:tmpl w:val="4C6ACF26"/>
    <w:lvl w:ilvl="0" w:tplc="FFFFFFFF">
      <w:start w:val="1"/>
      <w:numFmt w:val="lowerLetter"/>
      <w:lvlText w:val="(%1)"/>
      <w:lvlJc w:val="left"/>
      <w:pPr>
        <w:ind w:left="360" w:hanging="360"/>
      </w:pPr>
      <w:rPr>
        <w:rFonts w:hint="default"/>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6943042D"/>
    <w:multiLevelType w:val="multilevel"/>
    <w:tmpl w:val="3E42C452"/>
    <w:lvl w:ilvl="0">
      <w:start w:val="1"/>
      <w:numFmt w:val="decimal"/>
      <w:lvlText w:val="(%1)"/>
      <w:lvlJc w:val="left"/>
      <w:pPr>
        <w:tabs>
          <w:tab w:val="num" w:pos="567"/>
        </w:tabs>
        <w:ind w:left="567" w:hanging="567"/>
      </w:pPr>
      <w:rPr>
        <w:rFonts w:hint="default"/>
        <w:b w:val="0"/>
        <w:bCs w:val="0"/>
      </w:rPr>
    </w:lvl>
    <w:lvl w:ilvl="1">
      <w:start w:val="1"/>
      <w:numFmt w:val="lowerLetter"/>
      <w:lvlText w:val="(%2)"/>
      <w:lvlJc w:val="left"/>
      <w:pPr>
        <w:tabs>
          <w:tab w:val="num" w:pos="1134"/>
        </w:tabs>
        <w:ind w:left="1134" w:hanging="567"/>
      </w:pPr>
      <w:rPr>
        <w:rFonts w:ascii="Calibri Light" w:eastAsia="Calibri Light" w:hAnsi="Calibri Light"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6E335BDA"/>
    <w:multiLevelType w:val="hybridMultilevel"/>
    <w:tmpl w:val="09F0B866"/>
    <w:lvl w:ilvl="0" w:tplc="40626E0A">
      <w:start w:val="1"/>
      <w:numFmt w:val="lowerLetter"/>
      <w:lvlText w:val="(%1)"/>
      <w:lvlJc w:val="left"/>
      <w:pPr>
        <w:tabs>
          <w:tab w:val="left" w:pos="1135"/>
        </w:tabs>
        <w:ind w:left="1135" w:hanging="567"/>
      </w:pPr>
      <w:rPr>
        <w:b w:val="0"/>
        <w:color w:val="000000"/>
      </w:r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39"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7D8D5B54"/>
    <w:multiLevelType w:val="hybridMultilevel"/>
    <w:tmpl w:val="5C8496D6"/>
    <w:lvl w:ilvl="0" w:tplc="062AF34E">
      <w:start w:val="1"/>
      <w:numFmt w:val="lowerRoman"/>
      <w:lvlText w:val="(%1)"/>
      <w:lvlJc w:val="left"/>
      <w:pPr>
        <w:ind w:left="1440" w:hanging="360"/>
      </w:pPr>
      <w:rPr>
        <w:rFonts w:ascii="Calibri Light" w:eastAsia="Times New Roman" w:hAnsi="Calibri Light" w:cs="Calibri Ligh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DA15E18"/>
    <w:multiLevelType w:val="hybridMultilevel"/>
    <w:tmpl w:val="F6C8DC1E"/>
    <w:lvl w:ilvl="0" w:tplc="FFFFFFFF">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392162"/>
    <w:multiLevelType w:val="multilevel"/>
    <w:tmpl w:val="1EBC8E7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276"/>
        </w:tabs>
        <w:ind w:left="1276" w:hanging="567"/>
      </w:pPr>
      <w:rPr>
        <w:rFonts w:hint="default"/>
        <w:b w:val="0"/>
        <w:color w:val="auto"/>
      </w:rPr>
    </w:lvl>
    <w:lvl w:ilvl="2">
      <w:start w:val="1"/>
      <w:numFmt w:val="lowerRoman"/>
      <w:lvlText w:val="%3."/>
      <w:lvlJc w:val="right"/>
      <w:pPr>
        <w:ind w:left="900" w:hanging="360"/>
      </w:p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795679468">
    <w:abstractNumId w:val="25"/>
  </w:num>
  <w:num w:numId="2" w16cid:durableId="2074547149">
    <w:abstractNumId w:val="3"/>
  </w:num>
  <w:num w:numId="3" w16cid:durableId="1140803371">
    <w:abstractNumId w:val="8"/>
  </w:num>
  <w:num w:numId="4" w16cid:durableId="1923174169">
    <w:abstractNumId w:val="33"/>
  </w:num>
  <w:num w:numId="5" w16cid:durableId="1120875887">
    <w:abstractNumId w:val="29"/>
  </w:num>
  <w:num w:numId="6" w16cid:durableId="608662201">
    <w:abstractNumId w:val="1"/>
  </w:num>
  <w:num w:numId="7" w16cid:durableId="560478747">
    <w:abstractNumId w:val="34"/>
  </w:num>
  <w:num w:numId="8" w16cid:durableId="1775636090">
    <w:abstractNumId w:val="30"/>
  </w:num>
  <w:num w:numId="9" w16cid:durableId="35743962">
    <w:abstractNumId w:val="27"/>
  </w:num>
  <w:num w:numId="10" w16cid:durableId="905073709">
    <w:abstractNumId w:val="16"/>
  </w:num>
  <w:num w:numId="11" w16cid:durableId="345059541">
    <w:abstractNumId w:val="40"/>
  </w:num>
  <w:num w:numId="12" w16cid:durableId="220093133">
    <w:abstractNumId w:val="13"/>
  </w:num>
  <w:num w:numId="13" w16cid:durableId="1736122888">
    <w:abstractNumId w:val="36"/>
  </w:num>
  <w:num w:numId="14" w16cid:durableId="956646098">
    <w:abstractNumId w:val="0"/>
  </w:num>
  <w:num w:numId="15" w16cid:durableId="1139420967">
    <w:abstractNumId w:val="26"/>
  </w:num>
  <w:num w:numId="16" w16cid:durableId="585964569">
    <w:abstractNumId w:val="19"/>
  </w:num>
  <w:num w:numId="17" w16cid:durableId="1588803587">
    <w:abstractNumId w:val="7"/>
  </w:num>
  <w:num w:numId="18" w16cid:durableId="570698041">
    <w:abstractNumId w:val="4"/>
  </w:num>
  <w:num w:numId="19" w16cid:durableId="965740200">
    <w:abstractNumId w:val="6"/>
  </w:num>
  <w:num w:numId="20" w16cid:durableId="265037712">
    <w:abstractNumId w:val="38"/>
  </w:num>
  <w:num w:numId="21" w16cid:durableId="2112967062">
    <w:abstractNumId w:val="21"/>
  </w:num>
  <w:num w:numId="22" w16cid:durableId="461851427">
    <w:abstractNumId w:val="39"/>
  </w:num>
  <w:num w:numId="23" w16cid:durableId="1182161717">
    <w:abstractNumId w:val="28"/>
  </w:num>
  <w:num w:numId="24" w16cid:durableId="1529566250">
    <w:abstractNumId w:val="9"/>
  </w:num>
  <w:num w:numId="25" w16cid:durableId="1336692179">
    <w:abstractNumId w:val="15"/>
  </w:num>
  <w:num w:numId="26" w16cid:durableId="1606035371">
    <w:abstractNumId w:val="31"/>
  </w:num>
  <w:num w:numId="27" w16cid:durableId="1126895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93248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8329986">
    <w:abstractNumId w:val="37"/>
  </w:num>
  <w:num w:numId="30" w16cid:durableId="1627739166">
    <w:abstractNumId w:val="23"/>
  </w:num>
  <w:num w:numId="31" w16cid:durableId="1769156283">
    <w:abstractNumId w:val="20"/>
  </w:num>
  <w:num w:numId="32" w16cid:durableId="1247887308">
    <w:abstractNumId w:val="41"/>
  </w:num>
  <w:num w:numId="33" w16cid:durableId="407850946">
    <w:abstractNumId w:val="17"/>
  </w:num>
  <w:num w:numId="34" w16cid:durableId="131531686">
    <w:abstractNumId w:val="12"/>
  </w:num>
  <w:num w:numId="35" w16cid:durableId="1179199401">
    <w:abstractNumId w:val="24"/>
  </w:num>
  <w:num w:numId="36" w16cid:durableId="1507787133">
    <w:abstractNumId w:val="3"/>
    <w:lvlOverride w:ilvl="0">
      <w:startOverride w:val="2"/>
    </w:lvlOverride>
    <w:lvlOverride w:ilvl="1">
      <w:startOverride w:val="4"/>
    </w:lvlOverride>
  </w:num>
  <w:num w:numId="37" w16cid:durableId="48694665">
    <w:abstractNumId w:val="11"/>
  </w:num>
  <w:num w:numId="38" w16cid:durableId="1204515364">
    <w:abstractNumId w:val="10"/>
  </w:num>
  <w:num w:numId="39" w16cid:durableId="2072149207">
    <w:abstractNumId w:val="5"/>
  </w:num>
  <w:num w:numId="40" w16cid:durableId="2060129667">
    <w:abstractNumId w:val="22"/>
  </w:num>
  <w:num w:numId="41" w16cid:durableId="840509152">
    <w:abstractNumId w:val="43"/>
  </w:num>
  <w:num w:numId="42" w16cid:durableId="1077097415">
    <w:abstractNumId w:val="14"/>
  </w:num>
  <w:num w:numId="43" w16cid:durableId="1554922314">
    <w:abstractNumId w:val="2"/>
  </w:num>
  <w:num w:numId="44" w16cid:durableId="65228690">
    <w:abstractNumId w:val="42"/>
  </w:num>
  <w:num w:numId="45" w16cid:durableId="1188132727">
    <w:abstractNumId w:val="32"/>
  </w:num>
  <w:num w:numId="46" w16cid:durableId="677659357">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nforcement="0"/>
  <w:autoFormatOverride/>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D"/>
    <w:rsid w:val="00001165"/>
    <w:rsid w:val="000020BE"/>
    <w:rsid w:val="00005ADD"/>
    <w:rsid w:val="00007DDD"/>
    <w:rsid w:val="00011AA9"/>
    <w:rsid w:val="0001610A"/>
    <w:rsid w:val="000218B7"/>
    <w:rsid w:val="00021DC9"/>
    <w:rsid w:val="0002219A"/>
    <w:rsid w:val="0002289C"/>
    <w:rsid w:val="00023FE5"/>
    <w:rsid w:val="000442EC"/>
    <w:rsid w:val="000456E5"/>
    <w:rsid w:val="0004687F"/>
    <w:rsid w:val="00047566"/>
    <w:rsid w:val="0005538F"/>
    <w:rsid w:val="000560FC"/>
    <w:rsid w:val="00057503"/>
    <w:rsid w:val="00060F27"/>
    <w:rsid w:val="000610D2"/>
    <w:rsid w:val="000679F0"/>
    <w:rsid w:val="00072F04"/>
    <w:rsid w:val="00077979"/>
    <w:rsid w:val="00083674"/>
    <w:rsid w:val="00084F41"/>
    <w:rsid w:val="0008571D"/>
    <w:rsid w:val="000875DD"/>
    <w:rsid w:val="00087CD2"/>
    <w:rsid w:val="0009580E"/>
    <w:rsid w:val="000A1BFC"/>
    <w:rsid w:val="000A2FD1"/>
    <w:rsid w:val="000A7D95"/>
    <w:rsid w:val="000B1A52"/>
    <w:rsid w:val="000B695E"/>
    <w:rsid w:val="000C061C"/>
    <w:rsid w:val="000C2349"/>
    <w:rsid w:val="000C56A7"/>
    <w:rsid w:val="000C68A6"/>
    <w:rsid w:val="000D0338"/>
    <w:rsid w:val="000D0856"/>
    <w:rsid w:val="000D6FAE"/>
    <w:rsid w:val="000E14DD"/>
    <w:rsid w:val="000E3B4C"/>
    <w:rsid w:val="000E3F6A"/>
    <w:rsid w:val="000F15E0"/>
    <w:rsid w:val="000F1822"/>
    <w:rsid w:val="000F2344"/>
    <w:rsid w:val="000F2B2F"/>
    <w:rsid w:val="000F3E76"/>
    <w:rsid w:val="000F6AC6"/>
    <w:rsid w:val="000F7540"/>
    <w:rsid w:val="00102BC5"/>
    <w:rsid w:val="0010302C"/>
    <w:rsid w:val="00103520"/>
    <w:rsid w:val="00103CB2"/>
    <w:rsid w:val="00103EF0"/>
    <w:rsid w:val="00104A6C"/>
    <w:rsid w:val="001068CD"/>
    <w:rsid w:val="00106EE7"/>
    <w:rsid w:val="00110DEB"/>
    <w:rsid w:val="001146BA"/>
    <w:rsid w:val="0011532B"/>
    <w:rsid w:val="00116CC6"/>
    <w:rsid w:val="00117D97"/>
    <w:rsid w:val="00123281"/>
    <w:rsid w:val="00123443"/>
    <w:rsid w:val="00124342"/>
    <w:rsid w:val="00126985"/>
    <w:rsid w:val="0013132F"/>
    <w:rsid w:val="001313AD"/>
    <w:rsid w:val="00132BA8"/>
    <w:rsid w:val="0013389F"/>
    <w:rsid w:val="00134ED2"/>
    <w:rsid w:val="001350C1"/>
    <w:rsid w:val="00140641"/>
    <w:rsid w:val="00143786"/>
    <w:rsid w:val="00145E4C"/>
    <w:rsid w:val="00145EA2"/>
    <w:rsid w:val="00147649"/>
    <w:rsid w:val="00150B08"/>
    <w:rsid w:val="00151146"/>
    <w:rsid w:val="00151FF4"/>
    <w:rsid w:val="00153659"/>
    <w:rsid w:val="00156311"/>
    <w:rsid w:val="00160B4D"/>
    <w:rsid w:val="00161B69"/>
    <w:rsid w:val="00165575"/>
    <w:rsid w:val="00170E64"/>
    <w:rsid w:val="00171BDD"/>
    <w:rsid w:val="00172DEB"/>
    <w:rsid w:val="00173402"/>
    <w:rsid w:val="001746B0"/>
    <w:rsid w:val="00177EBA"/>
    <w:rsid w:val="00180F03"/>
    <w:rsid w:val="001842B5"/>
    <w:rsid w:val="00184BD7"/>
    <w:rsid w:val="00184F2E"/>
    <w:rsid w:val="0018545D"/>
    <w:rsid w:val="00186503"/>
    <w:rsid w:val="0018714B"/>
    <w:rsid w:val="001927A9"/>
    <w:rsid w:val="00193065"/>
    <w:rsid w:val="001948CC"/>
    <w:rsid w:val="00197DC2"/>
    <w:rsid w:val="001A02DB"/>
    <w:rsid w:val="001A035B"/>
    <w:rsid w:val="001A50CD"/>
    <w:rsid w:val="001B0E47"/>
    <w:rsid w:val="001B1A96"/>
    <w:rsid w:val="001B2FE2"/>
    <w:rsid w:val="001B63DC"/>
    <w:rsid w:val="001B7507"/>
    <w:rsid w:val="001B7CB3"/>
    <w:rsid w:val="001C39FD"/>
    <w:rsid w:val="001C5EB4"/>
    <w:rsid w:val="001C6294"/>
    <w:rsid w:val="001C7001"/>
    <w:rsid w:val="001D1C9E"/>
    <w:rsid w:val="001D61C0"/>
    <w:rsid w:val="001D6AB5"/>
    <w:rsid w:val="001E1D01"/>
    <w:rsid w:val="001E1D9E"/>
    <w:rsid w:val="001E2F3D"/>
    <w:rsid w:val="001E3153"/>
    <w:rsid w:val="001F079F"/>
    <w:rsid w:val="001F2857"/>
    <w:rsid w:val="001F4B64"/>
    <w:rsid w:val="001F5693"/>
    <w:rsid w:val="001F5EDD"/>
    <w:rsid w:val="001F7572"/>
    <w:rsid w:val="00200490"/>
    <w:rsid w:val="00201DAE"/>
    <w:rsid w:val="00202DD5"/>
    <w:rsid w:val="00204AB4"/>
    <w:rsid w:val="00205FE0"/>
    <w:rsid w:val="002118E9"/>
    <w:rsid w:val="0021350B"/>
    <w:rsid w:val="00214B6E"/>
    <w:rsid w:val="00215456"/>
    <w:rsid w:val="00217822"/>
    <w:rsid w:val="00220A8C"/>
    <w:rsid w:val="00221AD5"/>
    <w:rsid w:val="00221D31"/>
    <w:rsid w:val="00223035"/>
    <w:rsid w:val="00223B97"/>
    <w:rsid w:val="00225ADC"/>
    <w:rsid w:val="00226522"/>
    <w:rsid w:val="0022691E"/>
    <w:rsid w:val="002314E8"/>
    <w:rsid w:val="00231DB3"/>
    <w:rsid w:val="002335E8"/>
    <w:rsid w:val="00233A39"/>
    <w:rsid w:val="00233B6D"/>
    <w:rsid w:val="00234E2A"/>
    <w:rsid w:val="00235913"/>
    <w:rsid w:val="00235C46"/>
    <w:rsid w:val="00236BFD"/>
    <w:rsid w:val="002413A8"/>
    <w:rsid w:val="00247361"/>
    <w:rsid w:val="00250E29"/>
    <w:rsid w:val="0025143E"/>
    <w:rsid w:val="00252C64"/>
    <w:rsid w:val="00254C93"/>
    <w:rsid w:val="0026097F"/>
    <w:rsid w:val="00260B28"/>
    <w:rsid w:val="00260F22"/>
    <w:rsid w:val="00260F2A"/>
    <w:rsid w:val="0026119C"/>
    <w:rsid w:val="0026120D"/>
    <w:rsid w:val="00262821"/>
    <w:rsid w:val="00264946"/>
    <w:rsid w:val="00264CD8"/>
    <w:rsid w:val="00264CF0"/>
    <w:rsid w:val="00270D8C"/>
    <w:rsid w:val="0027479D"/>
    <w:rsid w:val="00274824"/>
    <w:rsid w:val="00275457"/>
    <w:rsid w:val="00284D31"/>
    <w:rsid w:val="0029094A"/>
    <w:rsid w:val="00292A86"/>
    <w:rsid w:val="00294711"/>
    <w:rsid w:val="00295D77"/>
    <w:rsid w:val="002A0A6E"/>
    <w:rsid w:val="002A1249"/>
    <w:rsid w:val="002A192C"/>
    <w:rsid w:val="002A1F30"/>
    <w:rsid w:val="002A3AA8"/>
    <w:rsid w:val="002A3EBD"/>
    <w:rsid w:val="002A69B9"/>
    <w:rsid w:val="002A7DA2"/>
    <w:rsid w:val="002B187F"/>
    <w:rsid w:val="002B18FE"/>
    <w:rsid w:val="002B260C"/>
    <w:rsid w:val="002C0256"/>
    <w:rsid w:val="002C107A"/>
    <w:rsid w:val="002C5A80"/>
    <w:rsid w:val="002C6687"/>
    <w:rsid w:val="002D2E2F"/>
    <w:rsid w:val="002E2DF3"/>
    <w:rsid w:val="002E5AED"/>
    <w:rsid w:val="002F0362"/>
    <w:rsid w:val="002F4C97"/>
    <w:rsid w:val="002F4F6A"/>
    <w:rsid w:val="003005E0"/>
    <w:rsid w:val="00301D19"/>
    <w:rsid w:val="00302EEF"/>
    <w:rsid w:val="00304110"/>
    <w:rsid w:val="00304291"/>
    <w:rsid w:val="00305753"/>
    <w:rsid w:val="0031158A"/>
    <w:rsid w:val="00313FF4"/>
    <w:rsid w:val="00315458"/>
    <w:rsid w:val="00316357"/>
    <w:rsid w:val="00317D07"/>
    <w:rsid w:val="003210AE"/>
    <w:rsid w:val="00323642"/>
    <w:rsid w:val="00333302"/>
    <w:rsid w:val="00333CDB"/>
    <w:rsid w:val="00336020"/>
    <w:rsid w:val="003365DB"/>
    <w:rsid w:val="00341592"/>
    <w:rsid w:val="00343FF9"/>
    <w:rsid w:val="0034610E"/>
    <w:rsid w:val="00347EB5"/>
    <w:rsid w:val="00351B87"/>
    <w:rsid w:val="003531F7"/>
    <w:rsid w:val="00355E9B"/>
    <w:rsid w:val="00364F6E"/>
    <w:rsid w:val="003654F6"/>
    <w:rsid w:val="0036570B"/>
    <w:rsid w:val="003672E8"/>
    <w:rsid w:val="003711BF"/>
    <w:rsid w:val="00372F49"/>
    <w:rsid w:val="00373D27"/>
    <w:rsid w:val="003743B7"/>
    <w:rsid w:val="003743CB"/>
    <w:rsid w:val="003746A9"/>
    <w:rsid w:val="003766C8"/>
    <w:rsid w:val="003772DF"/>
    <w:rsid w:val="003806BB"/>
    <w:rsid w:val="00380ABF"/>
    <w:rsid w:val="003874FF"/>
    <w:rsid w:val="003943CE"/>
    <w:rsid w:val="00394D10"/>
    <w:rsid w:val="00395C1A"/>
    <w:rsid w:val="00395D88"/>
    <w:rsid w:val="00395F15"/>
    <w:rsid w:val="00396A55"/>
    <w:rsid w:val="003A0F1E"/>
    <w:rsid w:val="003A1D79"/>
    <w:rsid w:val="003A5496"/>
    <w:rsid w:val="003A560B"/>
    <w:rsid w:val="003A670E"/>
    <w:rsid w:val="003B445C"/>
    <w:rsid w:val="003B4DD8"/>
    <w:rsid w:val="003B6B50"/>
    <w:rsid w:val="003C191E"/>
    <w:rsid w:val="003C339E"/>
    <w:rsid w:val="003C3712"/>
    <w:rsid w:val="003C46C1"/>
    <w:rsid w:val="003C6D5A"/>
    <w:rsid w:val="003D070F"/>
    <w:rsid w:val="003D235A"/>
    <w:rsid w:val="003D2B54"/>
    <w:rsid w:val="003D3401"/>
    <w:rsid w:val="003D4955"/>
    <w:rsid w:val="003D6C0C"/>
    <w:rsid w:val="003D782B"/>
    <w:rsid w:val="003E0A27"/>
    <w:rsid w:val="003E4FBA"/>
    <w:rsid w:val="003E66C0"/>
    <w:rsid w:val="003F7BFE"/>
    <w:rsid w:val="00400327"/>
    <w:rsid w:val="00400714"/>
    <w:rsid w:val="004016F1"/>
    <w:rsid w:val="00404B91"/>
    <w:rsid w:val="00410A99"/>
    <w:rsid w:val="00410B6C"/>
    <w:rsid w:val="00411555"/>
    <w:rsid w:val="00414228"/>
    <w:rsid w:val="0041618F"/>
    <w:rsid w:val="004176AA"/>
    <w:rsid w:val="0041790D"/>
    <w:rsid w:val="00421757"/>
    <w:rsid w:val="0042379D"/>
    <w:rsid w:val="00423EB5"/>
    <w:rsid w:val="00433808"/>
    <w:rsid w:val="00434DE6"/>
    <w:rsid w:val="004362D9"/>
    <w:rsid w:val="00436CFD"/>
    <w:rsid w:val="00441BD9"/>
    <w:rsid w:val="00445B91"/>
    <w:rsid w:val="00446378"/>
    <w:rsid w:val="004464E3"/>
    <w:rsid w:val="00446CC8"/>
    <w:rsid w:val="004533B0"/>
    <w:rsid w:val="00454FA7"/>
    <w:rsid w:val="004617B7"/>
    <w:rsid w:val="004651ED"/>
    <w:rsid w:val="0046716C"/>
    <w:rsid w:val="00473F58"/>
    <w:rsid w:val="00473FFA"/>
    <w:rsid w:val="00475F0E"/>
    <w:rsid w:val="00480518"/>
    <w:rsid w:val="004846C2"/>
    <w:rsid w:val="0048501B"/>
    <w:rsid w:val="004873DD"/>
    <w:rsid w:val="00490713"/>
    <w:rsid w:val="00493C7A"/>
    <w:rsid w:val="00496E1A"/>
    <w:rsid w:val="00497636"/>
    <w:rsid w:val="004A344A"/>
    <w:rsid w:val="004A5BD5"/>
    <w:rsid w:val="004B0082"/>
    <w:rsid w:val="004B0547"/>
    <w:rsid w:val="004B0829"/>
    <w:rsid w:val="004B1EC4"/>
    <w:rsid w:val="004B4BCF"/>
    <w:rsid w:val="004B594C"/>
    <w:rsid w:val="004B5BBD"/>
    <w:rsid w:val="004B5C59"/>
    <w:rsid w:val="004B6742"/>
    <w:rsid w:val="004C3A3C"/>
    <w:rsid w:val="004C74F9"/>
    <w:rsid w:val="004D12E4"/>
    <w:rsid w:val="004D268D"/>
    <w:rsid w:val="004D2DC9"/>
    <w:rsid w:val="004D43F8"/>
    <w:rsid w:val="004D47F9"/>
    <w:rsid w:val="004D6226"/>
    <w:rsid w:val="004E1518"/>
    <w:rsid w:val="004E1B43"/>
    <w:rsid w:val="004F5065"/>
    <w:rsid w:val="004F61FC"/>
    <w:rsid w:val="004F656F"/>
    <w:rsid w:val="00502C8F"/>
    <w:rsid w:val="0050463B"/>
    <w:rsid w:val="00504F20"/>
    <w:rsid w:val="0051149B"/>
    <w:rsid w:val="00512A12"/>
    <w:rsid w:val="00513C34"/>
    <w:rsid w:val="00513DED"/>
    <w:rsid w:val="00520148"/>
    <w:rsid w:val="0052273B"/>
    <w:rsid w:val="005227E4"/>
    <w:rsid w:val="00522E16"/>
    <w:rsid w:val="00523052"/>
    <w:rsid w:val="00525E2B"/>
    <w:rsid w:val="00526039"/>
    <w:rsid w:val="00526458"/>
    <w:rsid w:val="00527C18"/>
    <w:rsid w:val="005317A6"/>
    <w:rsid w:val="00534623"/>
    <w:rsid w:val="00540304"/>
    <w:rsid w:val="005431D5"/>
    <w:rsid w:val="005440C5"/>
    <w:rsid w:val="005462A0"/>
    <w:rsid w:val="005501E5"/>
    <w:rsid w:val="00550B9A"/>
    <w:rsid w:val="0055422B"/>
    <w:rsid w:val="00555FC2"/>
    <w:rsid w:val="005600AD"/>
    <w:rsid w:val="00560F4B"/>
    <w:rsid w:val="00561E8A"/>
    <w:rsid w:val="0056693C"/>
    <w:rsid w:val="005703BA"/>
    <w:rsid w:val="0057191A"/>
    <w:rsid w:val="00575B89"/>
    <w:rsid w:val="00576BB2"/>
    <w:rsid w:val="00576C51"/>
    <w:rsid w:val="00581BAF"/>
    <w:rsid w:val="0058573B"/>
    <w:rsid w:val="00587C98"/>
    <w:rsid w:val="00593247"/>
    <w:rsid w:val="00595216"/>
    <w:rsid w:val="00595AD7"/>
    <w:rsid w:val="005A063D"/>
    <w:rsid w:val="005A1A4B"/>
    <w:rsid w:val="005A31E8"/>
    <w:rsid w:val="005A45A8"/>
    <w:rsid w:val="005A4792"/>
    <w:rsid w:val="005A74FB"/>
    <w:rsid w:val="005A79BF"/>
    <w:rsid w:val="005B0F92"/>
    <w:rsid w:val="005B18DD"/>
    <w:rsid w:val="005B1A0F"/>
    <w:rsid w:val="005B4A13"/>
    <w:rsid w:val="005B51AE"/>
    <w:rsid w:val="005B6F06"/>
    <w:rsid w:val="005C0D9D"/>
    <w:rsid w:val="005C0FEB"/>
    <w:rsid w:val="005C4127"/>
    <w:rsid w:val="005C748D"/>
    <w:rsid w:val="005C7DC5"/>
    <w:rsid w:val="005D1F98"/>
    <w:rsid w:val="005D2979"/>
    <w:rsid w:val="005D5CCF"/>
    <w:rsid w:val="005D62CF"/>
    <w:rsid w:val="005D67EF"/>
    <w:rsid w:val="005E141C"/>
    <w:rsid w:val="005E2437"/>
    <w:rsid w:val="005E3A06"/>
    <w:rsid w:val="005E4AF7"/>
    <w:rsid w:val="005E7FD6"/>
    <w:rsid w:val="005F0D29"/>
    <w:rsid w:val="005F0FC5"/>
    <w:rsid w:val="005F2530"/>
    <w:rsid w:val="005F6881"/>
    <w:rsid w:val="005F7DC3"/>
    <w:rsid w:val="00601CAC"/>
    <w:rsid w:val="0060212A"/>
    <w:rsid w:val="00603845"/>
    <w:rsid w:val="00603913"/>
    <w:rsid w:val="00605B1F"/>
    <w:rsid w:val="00606C4C"/>
    <w:rsid w:val="0061288F"/>
    <w:rsid w:val="00612F3C"/>
    <w:rsid w:val="00613867"/>
    <w:rsid w:val="00616C8E"/>
    <w:rsid w:val="00620E3E"/>
    <w:rsid w:val="00621A13"/>
    <w:rsid w:val="00622139"/>
    <w:rsid w:val="006222E8"/>
    <w:rsid w:val="006253FA"/>
    <w:rsid w:val="00631C73"/>
    <w:rsid w:val="006335AD"/>
    <w:rsid w:val="00634C43"/>
    <w:rsid w:val="00651503"/>
    <w:rsid w:val="00652A48"/>
    <w:rsid w:val="00652ACC"/>
    <w:rsid w:val="006561A6"/>
    <w:rsid w:val="0066169D"/>
    <w:rsid w:val="00662E6D"/>
    <w:rsid w:val="00672AE0"/>
    <w:rsid w:val="0067366A"/>
    <w:rsid w:val="006762F7"/>
    <w:rsid w:val="0067704E"/>
    <w:rsid w:val="00677CE5"/>
    <w:rsid w:val="006856DA"/>
    <w:rsid w:val="00686F5B"/>
    <w:rsid w:val="006903BD"/>
    <w:rsid w:val="00692B1A"/>
    <w:rsid w:val="006962CB"/>
    <w:rsid w:val="0069707E"/>
    <w:rsid w:val="006A0997"/>
    <w:rsid w:val="006A16F4"/>
    <w:rsid w:val="006A2B60"/>
    <w:rsid w:val="006A35EC"/>
    <w:rsid w:val="006A55F1"/>
    <w:rsid w:val="006A5A54"/>
    <w:rsid w:val="006A5D17"/>
    <w:rsid w:val="006B1809"/>
    <w:rsid w:val="006B5995"/>
    <w:rsid w:val="006B642F"/>
    <w:rsid w:val="006C0A8D"/>
    <w:rsid w:val="006C3A92"/>
    <w:rsid w:val="006C6E80"/>
    <w:rsid w:val="006D2FE9"/>
    <w:rsid w:val="006D342A"/>
    <w:rsid w:val="006E6911"/>
    <w:rsid w:val="006F011E"/>
    <w:rsid w:val="006F0A12"/>
    <w:rsid w:val="006F4069"/>
    <w:rsid w:val="006F6277"/>
    <w:rsid w:val="006F6614"/>
    <w:rsid w:val="007006B8"/>
    <w:rsid w:val="00702834"/>
    <w:rsid w:val="00702BB6"/>
    <w:rsid w:val="0070453F"/>
    <w:rsid w:val="00710F8D"/>
    <w:rsid w:val="0071278B"/>
    <w:rsid w:val="007131A0"/>
    <w:rsid w:val="007163B6"/>
    <w:rsid w:val="00716737"/>
    <w:rsid w:val="00720719"/>
    <w:rsid w:val="00721856"/>
    <w:rsid w:val="00722627"/>
    <w:rsid w:val="00723DA0"/>
    <w:rsid w:val="007240B7"/>
    <w:rsid w:val="0072505B"/>
    <w:rsid w:val="00727313"/>
    <w:rsid w:val="0072760B"/>
    <w:rsid w:val="00727D5D"/>
    <w:rsid w:val="007326FC"/>
    <w:rsid w:val="00732EA1"/>
    <w:rsid w:val="00733A4D"/>
    <w:rsid w:val="00733C6A"/>
    <w:rsid w:val="00733FB4"/>
    <w:rsid w:val="00735F1F"/>
    <w:rsid w:val="00742328"/>
    <w:rsid w:val="00750F53"/>
    <w:rsid w:val="007515FD"/>
    <w:rsid w:val="00751665"/>
    <w:rsid w:val="00753E7D"/>
    <w:rsid w:val="00753EAC"/>
    <w:rsid w:val="0075669F"/>
    <w:rsid w:val="0076332A"/>
    <w:rsid w:val="00766D19"/>
    <w:rsid w:val="00767C7E"/>
    <w:rsid w:val="007722BC"/>
    <w:rsid w:val="0077423E"/>
    <w:rsid w:val="0077599A"/>
    <w:rsid w:val="007818D3"/>
    <w:rsid w:val="0078319F"/>
    <w:rsid w:val="00785040"/>
    <w:rsid w:val="0078572D"/>
    <w:rsid w:val="00792BC9"/>
    <w:rsid w:val="00794AD1"/>
    <w:rsid w:val="00797436"/>
    <w:rsid w:val="007A0104"/>
    <w:rsid w:val="007A224E"/>
    <w:rsid w:val="007A6EC7"/>
    <w:rsid w:val="007A7E26"/>
    <w:rsid w:val="007B1526"/>
    <w:rsid w:val="007C4C4F"/>
    <w:rsid w:val="007C57D9"/>
    <w:rsid w:val="007C6533"/>
    <w:rsid w:val="007D0577"/>
    <w:rsid w:val="007D6454"/>
    <w:rsid w:val="007D6919"/>
    <w:rsid w:val="007D7386"/>
    <w:rsid w:val="007E0F59"/>
    <w:rsid w:val="007E31AD"/>
    <w:rsid w:val="007E3EFB"/>
    <w:rsid w:val="007E4D53"/>
    <w:rsid w:val="007E5CF3"/>
    <w:rsid w:val="007E6FC0"/>
    <w:rsid w:val="007F38A0"/>
    <w:rsid w:val="007F468F"/>
    <w:rsid w:val="007F738A"/>
    <w:rsid w:val="0080210D"/>
    <w:rsid w:val="008049F9"/>
    <w:rsid w:val="00805122"/>
    <w:rsid w:val="00805234"/>
    <w:rsid w:val="0080533A"/>
    <w:rsid w:val="008078EF"/>
    <w:rsid w:val="00810F34"/>
    <w:rsid w:val="00811091"/>
    <w:rsid w:val="00816D58"/>
    <w:rsid w:val="00820499"/>
    <w:rsid w:val="008228E6"/>
    <w:rsid w:val="008273F3"/>
    <w:rsid w:val="00827AB4"/>
    <w:rsid w:val="00827CA7"/>
    <w:rsid w:val="00830E81"/>
    <w:rsid w:val="00832211"/>
    <w:rsid w:val="00832A8E"/>
    <w:rsid w:val="00832CE4"/>
    <w:rsid w:val="00834225"/>
    <w:rsid w:val="0083551A"/>
    <w:rsid w:val="008360E8"/>
    <w:rsid w:val="00837D22"/>
    <w:rsid w:val="00840803"/>
    <w:rsid w:val="00840BBB"/>
    <w:rsid w:val="00840E16"/>
    <w:rsid w:val="00845757"/>
    <w:rsid w:val="00852412"/>
    <w:rsid w:val="00852FFC"/>
    <w:rsid w:val="00853C5B"/>
    <w:rsid w:val="008600CB"/>
    <w:rsid w:val="00861103"/>
    <w:rsid w:val="00861A2A"/>
    <w:rsid w:val="0086342C"/>
    <w:rsid w:val="00863E33"/>
    <w:rsid w:val="008644ED"/>
    <w:rsid w:val="008659D5"/>
    <w:rsid w:val="00866F8D"/>
    <w:rsid w:val="008676BE"/>
    <w:rsid w:val="00867B18"/>
    <w:rsid w:val="008711B7"/>
    <w:rsid w:val="00871279"/>
    <w:rsid w:val="00871433"/>
    <w:rsid w:val="0087375D"/>
    <w:rsid w:val="008741FC"/>
    <w:rsid w:val="0087577B"/>
    <w:rsid w:val="008759AE"/>
    <w:rsid w:val="00883411"/>
    <w:rsid w:val="00887169"/>
    <w:rsid w:val="00890A0D"/>
    <w:rsid w:val="00891392"/>
    <w:rsid w:val="00892128"/>
    <w:rsid w:val="008921E8"/>
    <w:rsid w:val="00895FC0"/>
    <w:rsid w:val="008969D3"/>
    <w:rsid w:val="00897611"/>
    <w:rsid w:val="008A21E8"/>
    <w:rsid w:val="008A2E6E"/>
    <w:rsid w:val="008A4620"/>
    <w:rsid w:val="008A4AED"/>
    <w:rsid w:val="008A59DA"/>
    <w:rsid w:val="008B3EF9"/>
    <w:rsid w:val="008B4728"/>
    <w:rsid w:val="008B6BBF"/>
    <w:rsid w:val="008B78F7"/>
    <w:rsid w:val="008C44A6"/>
    <w:rsid w:val="008C4B44"/>
    <w:rsid w:val="008C7C2B"/>
    <w:rsid w:val="008D1AD4"/>
    <w:rsid w:val="008D240B"/>
    <w:rsid w:val="008D74F8"/>
    <w:rsid w:val="008E289F"/>
    <w:rsid w:val="008E4D2A"/>
    <w:rsid w:val="008E59CE"/>
    <w:rsid w:val="008F286C"/>
    <w:rsid w:val="0090059D"/>
    <w:rsid w:val="00903581"/>
    <w:rsid w:val="00904EE3"/>
    <w:rsid w:val="009056E8"/>
    <w:rsid w:val="009177B9"/>
    <w:rsid w:val="0092507F"/>
    <w:rsid w:val="0093012F"/>
    <w:rsid w:val="009322A5"/>
    <w:rsid w:val="00933DD0"/>
    <w:rsid w:val="00934E5A"/>
    <w:rsid w:val="00936A9C"/>
    <w:rsid w:val="009378FE"/>
    <w:rsid w:val="00940489"/>
    <w:rsid w:val="00942B4A"/>
    <w:rsid w:val="009442C0"/>
    <w:rsid w:val="009452AE"/>
    <w:rsid w:val="00945FED"/>
    <w:rsid w:val="00946F33"/>
    <w:rsid w:val="0094758F"/>
    <w:rsid w:val="00950F4B"/>
    <w:rsid w:val="009535C2"/>
    <w:rsid w:val="00955118"/>
    <w:rsid w:val="0095580B"/>
    <w:rsid w:val="00955D0A"/>
    <w:rsid w:val="00957284"/>
    <w:rsid w:val="00963A4E"/>
    <w:rsid w:val="00966887"/>
    <w:rsid w:val="00974638"/>
    <w:rsid w:val="00975835"/>
    <w:rsid w:val="00980940"/>
    <w:rsid w:val="00982161"/>
    <w:rsid w:val="00983663"/>
    <w:rsid w:val="00983862"/>
    <w:rsid w:val="00986471"/>
    <w:rsid w:val="00992116"/>
    <w:rsid w:val="0099242D"/>
    <w:rsid w:val="0099295C"/>
    <w:rsid w:val="00992D49"/>
    <w:rsid w:val="009A07C6"/>
    <w:rsid w:val="009A2493"/>
    <w:rsid w:val="009A26AD"/>
    <w:rsid w:val="009A762D"/>
    <w:rsid w:val="009A7C74"/>
    <w:rsid w:val="009B24DA"/>
    <w:rsid w:val="009B5B8E"/>
    <w:rsid w:val="009B6476"/>
    <w:rsid w:val="009C0D1E"/>
    <w:rsid w:val="009C1C4E"/>
    <w:rsid w:val="009C359A"/>
    <w:rsid w:val="009C69BC"/>
    <w:rsid w:val="009D31A2"/>
    <w:rsid w:val="009D789E"/>
    <w:rsid w:val="009E5B6A"/>
    <w:rsid w:val="009E5EB2"/>
    <w:rsid w:val="009F4D84"/>
    <w:rsid w:val="009F6104"/>
    <w:rsid w:val="009F71F3"/>
    <w:rsid w:val="009F7E04"/>
    <w:rsid w:val="00A01C08"/>
    <w:rsid w:val="00A02043"/>
    <w:rsid w:val="00A02424"/>
    <w:rsid w:val="00A02D0F"/>
    <w:rsid w:val="00A0475E"/>
    <w:rsid w:val="00A058DB"/>
    <w:rsid w:val="00A059D0"/>
    <w:rsid w:val="00A06313"/>
    <w:rsid w:val="00A06C58"/>
    <w:rsid w:val="00A1058C"/>
    <w:rsid w:val="00A105E4"/>
    <w:rsid w:val="00A122A3"/>
    <w:rsid w:val="00A145F3"/>
    <w:rsid w:val="00A14C8E"/>
    <w:rsid w:val="00A15D72"/>
    <w:rsid w:val="00A201A2"/>
    <w:rsid w:val="00A21293"/>
    <w:rsid w:val="00A21B57"/>
    <w:rsid w:val="00A21F56"/>
    <w:rsid w:val="00A31D01"/>
    <w:rsid w:val="00A32230"/>
    <w:rsid w:val="00A33AB4"/>
    <w:rsid w:val="00A33CDA"/>
    <w:rsid w:val="00A35681"/>
    <w:rsid w:val="00A4331C"/>
    <w:rsid w:val="00A44D99"/>
    <w:rsid w:val="00A47B08"/>
    <w:rsid w:val="00A50EFB"/>
    <w:rsid w:val="00A510D2"/>
    <w:rsid w:val="00A51124"/>
    <w:rsid w:val="00A54720"/>
    <w:rsid w:val="00A557EB"/>
    <w:rsid w:val="00A56786"/>
    <w:rsid w:val="00A62B8F"/>
    <w:rsid w:val="00A64EC5"/>
    <w:rsid w:val="00A65726"/>
    <w:rsid w:val="00A67964"/>
    <w:rsid w:val="00A7013A"/>
    <w:rsid w:val="00A708CB"/>
    <w:rsid w:val="00A714F5"/>
    <w:rsid w:val="00A71BB0"/>
    <w:rsid w:val="00A729E4"/>
    <w:rsid w:val="00A73376"/>
    <w:rsid w:val="00A73DE0"/>
    <w:rsid w:val="00A7753E"/>
    <w:rsid w:val="00A80B19"/>
    <w:rsid w:val="00A818BC"/>
    <w:rsid w:val="00A81EBD"/>
    <w:rsid w:val="00A843B2"/>
    <w:rsid w:val="00A87F8A"/>
    <w:rsid w:val="00AA3CDF"/>
    <w:rsid w:val="00AA5FF2"/>
    <w:rsid w:val="00AA70C2"/>
    <w:rsid w:val="00AB0B78"/>
    <w:rsid w:val="00AB0B86"/>
    <w:rsid w:val="00AB1DBB"/>
    <w:rsid w:val="00AB289E"/>
    <w:rsid w:val="00AB361C"/>
    <w:rsid w:val="00AB6A19"/>
    <w:rsid w:val="00AB7397"/>
    <w:rsid w:val="00AB7EFE"/>
    <w:rsid w:val="00AC160B"/>
    <w:rsid w:val="00AC3F2F"/>
    <w:rsid w:val="00AC7C1D"/>
    <w:rsid w:val="00AD010A"/>
    <w:rsid w:val="00AD097C"/>
    <w:rsid w:val="00AD28B3"/>
    <w:rsid w:val="00AD34B8"/>
    <w:rsid w:val="00AD35CC"/>
    <w:rsid w:val="00AD460A"/>
    <w:rsid w:val="00AD5B12"/>
    <w:rsid w:val="00AE158C"/>
    <w:rsid w:val="00AE3179"/>
    <w:rsid w:val="00AE5647"/>
    <w:rsid w:val="00AF0457"/>
    <w:rsid w:val="00AF05FE"/>
    <w:rsid w:val="00AF60B8"/>
    <w:rsid w:val="00AF6423"/>
    <w:rsid w:val="00B003E6"/>
    <w:rsid w:val="00B01D51"/>
    <w:rsid w:val="00B06C7C"/>
    <w:rsid w:val="00B07AF5"/>
    <w:rsid w:val="00B1109A"/>
    <w:rsid w:val="00B110AF"/>
    <w:rsid w:val="00B12F3C"/>
    <w:rsid w:val="00B132BF"/>
    <w:rsid w:val="00B16051"/>
    <w:rsid w:val="00B1673E"/>
    <w:rsid w:val="00B17BCC"/>
    <w:rsid w:val="00B200C4"/>
    <w:rsid w:val="00B2016B"/>
    <w:rsid w:val="00B21C62"/>
    <w:rsid w:val="00B222ED"/>
    <w:rsid w:val="00B22A47"/>
    <w:rsid w:val="00B27721"/>
    <w:rsid w:val="00B30CAA"/>
    <w:rsid w:val="00B34E7A"/>
    <w:rsid w:val="00B360EE"/>
    <w:rsid w:val="00B37B85"/>
    <w:rsid w:val="00B402FF"/>
    <w:rsid w:val="00B42A9D"/>
    <w:rsid w:val="00B4476A"/>
    <w:rsid w:val="00B44DD1"/>
    <w:rsid w:val="00B450E6"/>
    <w:rsid w:val="00B46FFE"/>
    <w:rsid w:val="00B5236F"/>
    <w:rsid w:val="00B54EA6"/>
    <w:rsid w:val="00B55D80"/>
    <w:rsid w:val="00B562F3"/>
    <w:rsid w:val="00B61EBA"/>
    <w:rsid w:val="00B63553"/>
    <w:rsid w:val="00B649DE"/>
    <w:rsid w:val="00B64E54"/>
    <w:rsid w:val="00B6799D"/>
    <w:rsid w:val="00B706A4"/>
    <w:rsid w:val="00B709FB"/>
    <w:rsid w:val="00B712B3"/>
    <w:rsid w:val="00B7255B"/>
    <w:rsid w:val="00B73015"/>
    <w:rsid w:val="00B75E86"/>
    <w:rsid w:val="00B775B3"/>
    <w:rsid w:val="00B80FF6"/>
    <w:rsid w:val="00B8234E"/>
    <w:rsid w:val="00B83160"/>
    <w:rsid w:val="00B9152C"/>
    <w:rsid w:val="00B94479"/>
    <w:rsid w:val="00B94AF1"/>
    <w:rsid w:val="00BA0D94"/>
    <w:rsid w:val="00BA28ED"/>
    <w:rsid w:val="00BA353C"/>
    <w:rsid w:val="00BA7077"/>
    <w:rsid w:val="00BA7A52"/>
    <w:rsid w:val="00BB1034"/>
    <w:rsid w:val="00BB365B"/>
    <w:rsid w:val="00BB595C"/>
    <w:rsid w:val="00BC4635"/>
    <w:rsid w:val="00BD25E1"/>
    <w:rsid w:val="00BD2FB2"/>
    <w:rsid w:val="00BD348C"/>
    <w:rsid w:val="00BD74D9"/>
    <w:rsid w:val="00BD75A8"/>
    <w:rsid w:val="00BE18D0"/>
    <w:rsid w:val="00BE350E"/>
    <w:rsid w:val="00BE397D"/>
    <w:rsid w:val="00BE5073"/>
    <w:rsid w:val="00BF6BB1"/>
    <w:rsid w:val="00BF6DEC"/>
    <w:rsid w:val="00BF7F7F"/>
    <w:rsid w:val="00C016F9"/>
    <w:rsid w:val="00C026C6"/>
    <w:rsid w:val="00C02A38"/>
    <w:rsid w:val="00C03DC1"/>
    <w:rsid w:val="00C06086"/>
    <w:rsid w:val="00C0619F"/>
    <w:rsid w:val="00C1106B"/>
    <w:rsid w:val="00C12463"/>
    <w:rsid w:val="00C14832"/>
    <w:rsid w:val="00C14FDB"/>
    <w:rsid w:val="00C1577D"/>
    <w:rsid w:val="00C22938"/>
    <w:rsid w:val="00C243D3"/>
    <w:rsid w:val="00C2646C"/>
    <w:rsid w:val="00C32B24"/>
    <w:rsid w:val="00C32C08"/>
    <w:rsid w:val="00C43F19"/>
    <w:rsid w:val="00C46C71"/>
    <w:rsid w:val="00C47C25"/>
    <w:rsid w:val="00C5190E"/>
    <w:rsid w:val="00C55782"/>
    <w:rsid w:val="00C57979"/>
    <w:rsid w:val="00C605A0"/>
    <w:rsid w:val="00C61863"/>
    <w:rsid w:val="00C62945"/>
    <w:rsid w:val="00C640BF"/>
    <w:rsid w:val="00C64C94"/>
    <w:rsid w:val="00C66667"/>
    <w:rsid w:val="00C7154F"/>
    <w:rsid w:val="00C72B92"/>
    <w:rsid w:val="00C7675B"/>
    <w:rsid w:val="00C807E4"/>
    <w:rsid w:val="00C81EB9"/>
    <w:rsid w:val="00C8219B"/>
    <w:rsid w:val="00C838A7"/>
    <w:rsid w:val="00C8499F"/>
    <w:rsid w:val="00C85645"/>
    <w:rsid w:val="00C856AD"/>
    <w:rsid w:val="00C85F91"/>
    <w:rsid w:val="00C86426"/>
    <w:rsid w:val="00C87CC6"/>
    <w:rsid w:val="00C87CF4"/>
    <w:rsid w:val="00C93CD3"/>
    <w:rsid w:val="00C96950"/>
    <w:rsid w:val="00C97BBD"/>
    <w:rsid w:val="00CA2193"/>
    <w:rsid w:val="00CA5952"/>
    <w:rsid w:val="00CA6B30"/>
    <w:rsid w:val="00CA731E"/>
    <w:rsid w:val="00CA7E87"/>
    <w:rsid w:val="00CB0139"/>
    <w:rsid w:val="00CB28EC"/>
    <w:rsid w:val="00CB4030"/>
    <w:rsid w:val="00CB40AF"/>
    <w:rsid w:val="00CB547B"/>
    <w:rsid w:val="00CC0935"/>
    <w:rsid w:val="00CC0A9F"/>
    <w:rsid w:val="00CC2255"/>
    <w:rsid w:val="00CC55E9"/>
    <w:rsid w:val="00CC7F14"/>
    <w:rsid w:val="00CE4A9B"/>
    <w:rsid w:val="00CE4CA1"/>
    <w:rsid w:val="00CF4406"/>
    <w:rsid w:val="00CF4818"/>
    <w:rsid w:val="00D0279E"/>
    <w:rsid w:val="00D03423"/>
    <w:rsid w:val="00D068BD"/>
    <w:rsid w:val="00D12FF3"/>
    <w:rsid w:val="00D13F73"/>
    <w:rsid w:val="00D147D3"/>
    <w:rsid w:val="00D16632"/>
    <w:rsid w:val="00D277BF"/>
    <w:rsid w:val="00D30CF8"/>
    <w:rsid w:val="00D3258E"/>
    <w:rsid w:val="00D4098D"/>
    <w:rsid w:val="00D42547"/>
    <w:rsid w:val="00D45F8D"/>
    <w:rsid w:val="00D47BFD"/>
    <w:rsid w:val="00D51173"/>
    <w:rsid w:val="00D51436"/>
    <w:rsid w:val="00D57569"/>
    <w:rsid w:val="00D631B3"/>
    <w:rsid w:val="00D63548"/>
    <w:rsid w:val="00D64DC3"/>
    <w:rsid w:val="00D673CA"/>
    <w:rsid w:val="00D71BCD"/>
    <w:rsid w:val="00D721D3"/>
    <w:rsid w:val="00D75110"/>
    <w:rsid w:val="00D761E7"/>
    <w:rsid w:val="00D7762F"/>
    <w:rsid w:val="00D7773B"/>
    <w:rsid w:val="00D80397"/>
    <w:rsid w:val="00D826CA"/>
    <w:rsid w:val="00D84096"/>
    <w:rsid w:val="00D84890"/>
    <w:rsid w:val="00D874D9"/>
    <w:rsid w:val="00D9685B"/>
    <w:rsid w:val="00DA207A"/>
    <w:rsid w:val="00DA2545"/>
    <w:rsid w:val="00DA74E1"/>
    <w:rsid w:val="00DB1F4C"/>
    <w:rsid w:val="00DB3163"/>
    <w:rsid w:val="00DB3FF6"/>
    <w:rsid w:val="00DB4F2C"/>
    <w:rsid w:val="00DB5CAA"/>
    <w:rsid w:val="00DC01D3"/>
    <w:rsid w:val="00DC4B32"/>
    <w:rsid w:val="00DC5174"/>
    <w:rsid w:val="00DC5AAA"/>
    <w:rsid w:val="00DC6146"/>
    <w:rsid w:val="00DD1CA2"/>
    <w:rsid w:val="00DD2EC3"/>
    <w:rsid w:val="00DD4FE6"/>
    <w:rsid w:val="00DE24B5"/>
    <w:rsid w:val="00DE6CFB"/>
    <w:rsid w:val="00DE7999"/>
    <w:rsid w:val="00DF0A1E"/>
    <w:rsid w:val="00DF0CA9"/>
    <w:rsid w:val="00DF3A7D"/>
    <w:rsid w:val="00DF3C73"/>
    <w:rsid w:val="00DF3E6D"/>
    <w:rsid w:val="00DF429B"/>
    <w:rsid w:val="00E01810"/>
    <w:rsid w:val="00E022F1"/>
    <w:rsid w:val="00E030BC"/>
    <w:rsid w:val="00E03C94"/>
    <w:rsid w:val="00E06686"/>
    <w:rsid w:val="00E07E65"/>
    <w:rsid w:val="00E12876"/>
    <w:rsid w:val="00E12B23"/>
    <w:rsid w:val="00E145F0"/>
    <w:rsid w:val="00E15F47"/>
    <w:rsid w:val="00E164D3"/>
    <w:rsid w:val="00E21EF6"/>
    <w:rsid w:val="00E2713B"/>
    <w:rsid w:val="00E300AB"/>
    <w:rsid w:val="00E32E64"/>
    <w:rsid w:val="00E33354"/>
    <w:rsid w:val="00E3659C"/>
    <w:rsid w:val="00E369CE"/>
    <w:rsid w:val="00E37DF8"/>
    <w:rsid w:val="00E43D39"/>
    <w:rsid w:val="00E446AB"/>
    <w:rsid w:val="00E459AA"/>
    <w:rsid w:val="00E45CDF"/>
    <w:rsid w:val="00E46345"/>
    <w:rsid w:val="00E5740F"/>
    <w:rsid w:val="00E60BE0"/>
    <w:rsid w:val="00E62A03"/>
    <w:rsid w:val="00E63E7D"/>
    <w:rsid w:val="00E64D01"/>
    <w:rsid w:val="00E65AA4"/>
    <w:rsid w:val="00E7085E"/>
    <w:rsid w:val="00E8096F"/>
    <w:rsid w:val="00E80CB1"/>
    <w:rsid w:val="00E80DCA"/>
    <w:rsid w:val="00E8344E"/>
    <w:rsid w:val="00E84465"/>
    <w:rsid w:val="00E87622"/>
    <w:rsid w:val="00E87BAB"/>
    <w:rsid w:val="00E908FB"/>
    <w:rsid w:val="00E91F53"/>
    <w:rsid w:val="00E97975"/>
    <w:rsid w:val="00EA1601"/>
    <w:rsid w:val="00EA6CB9"/>
    <w:rsid w:val="00EA7A6D"/>
    <w:rsid w:val="00EB37CA"/>
    <w:rsid w:val="00EB3EBB"/>
    <w:rsid w:val="00EB4B6A"/>
    <w:rsid w:val="00EB6F9D"/>
    <w:rsid w:val="00EC321D"/>
    <w:rsid w:val="00EC62E3"/>
    <w:rsid w:val="00EC6E9E"/>
    <w:rsid w:val="00EC6F7C"/>
    <w:rsid w:val="00ED07D8"/>
    <w:rsid w:val="00ED16B0"/>
    <w:rsid w:val="00ED3A55"/>
    <w:rsid w:val="00ED6417"/>
    <w:rsid w:val="00EE20C9"/>
    <w:rsid w:val="00EE2A5D"/>
    <w:rsid w:val="00EE2FA8"/>
    <w:rsid w:val="00EE43DC"/>
    <w:rsid w:val="00EE4BD5"/>
    <w:rsid w:val="00EE6AA3"/>
    <w:rsid w:val="00EF035C"/>
    <w:rsid w:val="00EF1095"/>
    <w:rsid w:val="00EF2D56"/>
    <w:rsid w:val="00EF648E"/>
    <w:rsid w:val="00EF699E"/>
    <w:rsid w:val="00F07ABD"/>
    <w:rsid w:val="00F111A0"/>
    <w:rsid w:val="00F126A8"/>
    <w:rsid w:val="00F12BEC"/>
    <w:rsid w:val="00F14866"/>
    <w:rsid w:val="00F1565E"/>
    <w:rsid w:val="00F17892"/>
    <w:rsid w:val="00F20B09"/>
    <w:rsid w:val="00F20FE5"/>
    <w:rsid w:val="00F21319"/>
    <w:rsid w:val="00F2293B"/>
    <w:rsid w:val="00F24F35"/>
    <w:rsid w:val="00F25293"/>
    <w:rsid w:val="00F2583E"/>
    <w:rsid w:val="00F25856"/>
    <w:rsid w:val="00F27A11"/>
    <w:rsid w:val="00F34F50"/>
    <w:rsid w:val="00F356D0"/>
    <w:rsid w:val="00F35C3E"/>
    <w:rsid w:val="00F37BD6"/>
    <w:rsid w:val="00F40CF0"/>
    <w:rsid w:val="00F420F0"/>
    <w:rsid w:val="00F5103F"/>
    <w:rsid w:val="00F52232"/>
    <w:rsid w:val="00F526F4"/>
    <w:rsid w:val="00F57298"/>
    <w:rsid w:val="00F613E1"/>
    <w:rsid w:val="00F618A6"/>
    <w:rsid w:val="00F61C86"/>
    <w:rsid w:val="00F63467"/>
    <w:rsid w:val="00F70064"/>
    <w:rsid w:val="00F70A16"/>
    <w:rsid w:val="00F82F1B"/>
    <w:rsid w:val="00F841D0"/>
    <w:rsid w:val="00F84DAB"/>
    <w:rsid w:val="00F912AB"/>
    <w:rsid w:val="00F91AC0"/>
    <w:rsid w:val="00F9640B"/>
    <w:rsid w:val="00FA2520"/>
    <w:rsid w:val="00FA64CD"/>
    <w:rsid w:val="00FB0A01"/>
    <w:rsid w:val="00FC2C77"/>
    <w:rsid w:val="00FC3513"/>
    <w:rsid w:val="00FC5021"/>
    <w:rsid w:val="00FC64C7"/>
    <w:rsid w:val="00FC7798"/>
    <w:rsid w:val="00FC7C1A"/>
    <w:rsid w:val="00FD34FE"/>
    <w:rsid w:val="00FD3A05"/>
    <w:rsid w:val="00FD6C39"/>
    <w:rsid w:val="00FE0B65"/>
    <w:rsid w:val="00FE7BAF"/>
    <w:rsid w:val="00FF0C9E"/>
    <w:rsid w:val="00FF255F"/>
    <w:rsid w:val="00FF3775"/>
    <w:rsid w:val="00FF38BF"/>
    <w:rsid w:val="00FF4F1A"/>
    <w:rsid w:val="00FF6E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7C632"/>
  <w15:chartTrackingRefBased/>
  <w15:docId w15:val="{21460704-36BC-4DE8-839D-BB089D12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Calibri Light" w:hAnsi="Calibri Light"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051"/>
    <w:pPr>
      <w:spacing w:after="120" w:line="276" w:lineRule="auto"/>
      <w:jc w:val="both"/>
    </w:pPr>
    <w:rPr>
      <w:sz w:val="22"/>
      <w:szCs w:val="22"/>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next w:val="Normal"/>
    <w:link w:val="Heading1Char"/>
    <w:qFormat/>
    <w:rsid w:val="00C2646C"/>
    <w:pPr>
      <w:keepNext/>
      <w:numPr>
        <w:numId w:val="2"/>
      </w:numPr>
      <w:spacing w:before="120" w:after="120"/>
      <w:ind w:left="567"/>
      <w:outlineLvl w:val="0"/>
    </w:pPr>
    <w:rPr>
      <w:rFonts w:eastAsia="Times New Roman"/>
      <w:b/>
      <w:iCs/>
      <w:color w:val="0E1B8D"/>
      <w:sz w:val="32"/>
      <w:szCs w:val="22"/>
      <w:lang w:val="en-GB" w:eastAsia="en-US"/>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h3 sub heading,3m,Details,C Sub-Sub/Italic,Schedule Heading 3,RFP Heading 3,Org Heading 1,heading 3,S,Underrubrik2,sub,EA3,ASAPHeading 3,Small,l3.3"/>
    <w:basedOn w:val="Heading1"/>
    <w:next w:val="Normal"/>
    <w:link w:val="Heading3Char"/>
    <w:qFormat/>
    <w:rsid w:val="00C2646C"/>
    <w:pPr>
      <w:numPr>
        <w:ilvl w:val="2"/>
      </w:numPr>
      <w:ind w:left="567"/>
      <w:outlineLvl w:val="2"/>
    </w:pPr>
    <w:rPr>
      <w:sz w:val="24"/>
      <w:szCs w:val="24"/>
    </w:rPr>
  </w:style>
  <w:style w:type="paragraph" w:styleId="Heading4">
    <w:name w:val="heading 4"/>
    <w:aliases w:val="bullet,bl,bb,Sub-Minor,h4,Table and Figures,DOCSTYLE4,Level 2 - a,Heading 4 Char Char,l4,a.,EngBook4,h4 sub sub heading,D Sub-Sub/Plain,Map Title,heading 4,rp_Heading 4,H4,4 dash,d,4 dash1,d1,h41,a.1,4 dash2,d2,32,h42,a.2,Normal Heading 4,I4"/>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Heading 51,X,DOCSTYLE5,DO NOT USE_h5,5,H5,Bullet point,lowest level provided,Masthead Text Box,Org Heading 3,Ref Heading 2,DO NOT USE_H3,h5,Body Text (R),Level 3 - i,Level 3 - i1,Body Text (R)1,Block Label,alpha,Level 3 - i2,Level 3 - i3,H51,N"/>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Heading 6E,Legal Level 1.,Legal Level 1.1,Level 11,h6,Level 6 Topic Heading,rp_Heading 6,DO NOT USE_h6,Appendix 2,Heading 6 Char1,Heading 6 Char Char,Heading 6 + Bold,Blank 2,appendix flysheet,Heading 6(unused),AgtHead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Heading 7 (do not use),Para no numbering,h7,First Subheading,H7 (Do Not Use),Level 1.1,Legal Level 1.1.,Legal Level 1.1.1,Level 1.11,rp_Heading 7,Appendix Level 1,(Not CSW),Heading 7(unused)"/>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No num/gap,H8 (Do Not Use),Level 1.1.1,Legal Level 1.1.1.,Legal Level 1.1.1.1,Level 1.1.11,also not used,Legal Level 1.1.1.2,Legal Level 1.1.1.3,Legal Level 1.1.1.4,Legal Level 1.1.1.5,Legal Level 1.1.1.6,h8,rp_Heading 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Code eg's,H9 (Do Not Use),oHeading 9,Legal Level 1.1.1.1.,Level (a),Legal Level 1.1.1.1.1,Level (a)1,still not used,Legal Level 1.1.1.1.2,Legal Level 1.1.1.1.3,Legal Level 1.1.1.1.4,Legal Level 1.1.1.1.5,App Heading,h9,App"/>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link w:val="Header"/>
    <w:uiPriority w:val="99"/>
    <w:rsid w:val="00C2646C"/>
    <w:rPr>
      <w:szCs w:val="24"/>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l1 Char"/>
    <w:link w:val="Heading1"/>
    <w:rsid w:val="00C2646C"/>
    <w:rPr>
      <w:rFonts w:eastAsia="Times New Roman"/>
      <w:b/>
      <w:iCs/>
      <w:color w:val="0E1B8D"/>
      <w:sz w:val="32"/>
      <w:szCs w:val="22"/>
      <w:lang w:val="en-GB" w:eastAsia="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link w:val="Heading2"/>
    <w:rsid w:val="00C2646C"/>
    <w:rPr>
      <w:rFonts w:eastAsia="Times New Roman"/>
      <w:b/>
      <w:color w:val="0E1B8D"/>
      <w:sz w:val="28"/>
      <w:szCs w:val="26"/>
      <w:lang w:eastAsia="en-US"/>
    </w:rPr>
  </w:style>
  <w:style w:type="character" w:customStyle="1" w:styleId="Heading3Char">
    <w:name w:val="Heading 3 Char"/>
    <w:aliases w:val="H3 Char,l3 Char,h3 Char,rp_Heading 3 Char,1. Char,not in TOC Char,Bold 12 Char,L3 Char,Level 1 - 1 Char,Head 3 Char,head3 Char,AST Heading 1.1.1 Char,Minor Char,h3 sub heading Char,3m Char,Details Char,C Sub-Sub/Italic Char,heading 3 Char"/>
    <w:link w:val="Heading3"/>
    <w:rsid w:val="00C2646C"/>
    <w:rPr>
      <w:rFonts w:eastAsia="Times New Roman"/>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742328"/>
    <w:pPr>
      <w:spacing w:after="0"/>
      <w:outlineLvl w:val="0"/>
    </w:pPr>
  </w:style>
  <w:style w:type="character" w:customStyle="1" w:styleId="Heading4Char">
    <w:name w:val="Heading 4 Char"/>
    <w:aliases w:val="bullet Char,bl Char,bb Char,Sub-Minor Char,h4 Char,Table and Figures Char,DOCSTYLE4 Char,Level 2 - a Char,Heading 4 Char Char Char,l4 Char,a. Char,EngBook4 Char,h4 sub sub heading Char,D Sub-Sub/Plain Char,Map Title Char,heading 4 Char"/>
    <w:link w:val="Heading4"/>
    <w:uiPriority w:val="5"/>
    <w:rsid w:val="00C2646C"/>
    <w:rPr>
      <w:rFonts w:eastAsia="Times New Roman"/>
      <w:b/>
      <w:color w:val="0E1B8D"/>
      <w:sz w:val="24"/>
      <w:szCs w:val="22"/>
      <w:lang w:val="en-GB" w:eastAsia="en-US"/>
    </w:rPr>
  </w:style>
  <w:style w:type="character" w:customStyle="1" w:styleId="Heading5Char">
    <w:name w:val="Heading 5 Char"/>
    <w:aliases w:val="Heading 51 Char,X Char,DOCSTYLE5 Char,DO NOT USE_h5 Char,5 Char,H5 Char,Bullet point Char,lowest level provided Char,Masthead Text Box Char,Org Heading 3 Char,Ref Heading 2 Char,DO NOT USE_H3 Char,h5 Char,Body Text (R) Char,alpha Char"/>
    <w:link w:val="Heading5"/>
    <w:rsid w:val="00C2646C"/>
    <w:rPr>
      <w:rFonts w:eastAsia="Times New Roman"/>
      <w:b/>
      <w:iCs/>
      <w:color w:val="0E1B8D"/>
      <w:sz w:val="24"/>
      <w:szCs w:val="22"/>
      <w:lang w:val="en-GB" w:eastAsia="en-US"/>
    </w:rPr>
  </w:style>
  <w:style w:type="character" w:customStyle="1" w:styleId="Heading6Char">
    <w:name w:val="Heading 6 Char"/>
    <w:aliases w:val="Heading 61 Char,DOCSTYLE6 Char,Heading 6E Char,Legal Level 1. Char,Legal Level 1.1 Char,Level 11 Char,h6 Char,Level 6 Topic Heading Char,rp_Heading 6 Char,DO NOT USE_h6 Char,Appendix 2 Char,Heading 6 Char1 Char,Heading 6 Char Char Char"/>
    <w:link w:val="Heading6"/>
    <w:rsid w:val="00C2646C"/>
    <w:rPr>
      <w:rFonts w:eastAsia="Times New Roman"/>
      <w:b/>
      <w:iCs/>
      <w:color w:val="0E1B8D"/>
      <w:sz w:val="24"/>
      <w:szCs w:val="22"/>
      <w:lang w:val="en-GB" w:eastAsia="en-US"/>
    </w:rPr>
  </w:style>
  <w:style w:type="character" w:customStyle="1" w:styleId="Heading7Char">
    <w:name w:val="Heading 7 Char"/>
    <w:aliases w:val="Heading 71 Char,DOCSTYLE7 Char,Section Heading Char,Heading 7 (do not use) Char,Para no numbering Char,h7 Char,First Subheading Char,H7 (Do Not Use) Char,Level 1.1 Char,Legal Level 1.1. Char,Legal Level 1.1.1 Char,Level 1.11 Char"/>
    <w:link w:val="Heading7"/>
    <w:rsid w:val="00C2646C"/>
    <w:rPr>
      <w:rFonts w:eastAsia="Times New Roman"/>
      <w:b/>
      <w:color w:val="0E1B8D"/>
      <w:sz w:val="24"/>
      <w:szCs w:val="22"/>
      <w:lang w:val="en-GB" w:eastAsia="en-US"/>
    </w:rPr>
  </w:style>
  <w:style w:type="character" w:customStyle="1" w:styleId="Heading8Char">
    <w:name w:val="Heading 8 Char"/>
    <w:aliases w:val="Heading 81 Char,DOCSTYLE8 Char,No num/gap Char,H8 (Do Not Use) Char,Level 1.1.1 Char,Legal Level 1.1.1. Char,Legal Level 1.1.1.1 Char,Level 1.1.11 Char,also not used Char,Legal Level 1.1.1.2 Char,Legal Level 1.1.1.3 Char,h8 Char"/>
    <w:link w:val="Heading8"/>
    <w:rsid w:val="00C2646C"/>
    <w:rPr>
      <w:rFonts w:eastAsia="Times New Roman"/>
      <w:b/>
      <w:iCs/>
      <w:color w:val="0E1B8D"/>
      <w:sz w:val="24"/>
      <w:szCs w:val="21"/>
      <w:lang w:val="en-GB" w:eastAsia="en-US"/>
    </w:rPr>
  </w:style>
  <w:style w:type="character" w:customStyle="1" w:styleId="Heading9Char">
    <w:name w:val="Heading 9 Char"/>
    <w:aliases w:val="Heading 91 Char,DOCSTYLE9 Char,Code eg's Char,H9 (Do Not Use) Char,oHeading 9 Char,Legal Level 1.1.1.1. Char,Level (a) Char,Legal Level 1.1.1.1.1 Char,Level (a)1 Char,still not used Char,Legal Level 1.1.1.1.2 Char,App Heading Char,h9 Char"/>
    <w:link w:val="Heading9"/>
    <w:rsid w:val="00C2646C"/>
    <w:rPr>
      <w:rFonts w:eastAsia="Times New Roman"/>
      <w:b/>
      <w:color w:val="0E1B8D"/>
      <w:sz w:val="24"/>
      <w:szCs w:val="21"/>
      <w:lang w:val="en-GB" w:eastAsia="en-US"/>
    </w:rPr>
  </w:style>
  <w:style w:type="paragraph" w:styleId="Title">
    <w:name w:val="Title"/>
    <w:next w:val="Normal"/>
    <w:link w:val="TitleChar"/>
    <w:uiPriority w:val="10"/>
    <w:qFormat/>
    <w:rsid w:val="00C2646C"/>
    <w:pPr>
      <w:spacing w:after="240"/>
      <w:contextualSpacing/>
    </w:pPr>
    <w:rPr>
      <w:rFonts w:eastAsia="Times New Roman"/>
      <w:color w:val="0E1B8D"/>
      <w:sz w:val="36"/>
      <w:szCs w:val="56"/>
      <w:lang w:eastAsia="en-US"/>
    </w:rPr>
  </w:style>
  <w:style w:type="character" w:customStyle="1" w:styleId="TitleChar">
    <w:name w:val="Title Char"/>
    <w:link w:val="Title"/>
    <w:uiPriority w:val="10"/>
    <w:rsid w:val="00C2646C"/>
    <w:rPr>
      <w:rFonts w:ascii="Calibri Light" w:eastAsia="Times New Roman" w:hAnsi="Calibri Light"/>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eastAsia="Times New Roman"/>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line="276" w:lineRule="auto"/>
    </w:pPr>
    <w:rPr>
      <w:sz w:val="18"/>
      <w:szCs w:val="22"/>
      <w:lang w:eastAsia="en-US"/>
    </w:rPr>
  </w:style>
  <w:style w:type="character" w:styleId="Hyperlink">
    <w:name w:val="Hyperlink"/>
    <w:uiPriority w:val="99"/>
    <w:unhideWhenUsed/>
    <w:rsid w:val="00C2646C"/>
    <w:rPr>
      <w:color w:val="0000FF"/>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eastAsia="Times New Roman"/>
      <w:szCs w:val="20"/>
    </w:rPr>
  </w:style>
  <w:style w:type="character" w:customStyle="1" w:styleId="SubtitleChar">
    <w:name w:val="Subtitle Char"/>
    <w:link w:val="Subtitle"/>
    <w:uiPriority w:val="10"/>
    <w:rsid w:val="00C2646C"/>
    <w:rPr>
      <w:rFonts w:ascii="Calibri Light" w:eastAsia="Times New Roman" w:hAnsi="Calibri Light" w:cs="Times New Roman"/>
      <w:color w:val="0E1B8D"/>
      <w:sz w:val="28"/>
    </w:rPr>
  </w:style>
  <w:style w:type="paragraph" w:styleId="Caption">
    <w:name w:val="caption"/>
    <w:basedOn w:val="Normal"/>
    <w:next w:val="Normal"/>
    <w:link w:val="CaptionChar"/>
    <w:uiPriority w:val="35"/>
    <w:qFormat/>
    <w:rsid w:val="00C2646C"/>
    <w:pPr>
      <w:keepNext/>
      <w:spacing w:before="120" w:line="240" w:lineRule="auto"/>
      <w:jc w:val="center"/>
    </w:pPr>
    <w:rPr>
      <w:rFonts w:eastAsia="Times New Roman"/>
      <w:b/>
      <w:szCs w:val="24"/>
      <w:lang w:val="en-GB"/>
    </w:rPr>
  </w:style>
  <w:style w:type="paragraph" w:customStyle="1" w:styleId="TableText">
    <w:name w:val="Table Text"/>
    <w:link w:val="TableTextChar"/>
    <w:uiPriority w:val="5"/>
    <w:rsid w:val="00C2646C"/>
    <w:pPr>
      <w:spacing w:before="60" w:after="60"/>
    </w:pPr>
    <w:rPr>
      <w:rFonts w:eastAsia="Times New Roman"/>
      <w:szCs w:val="22"/>
      <w:lang w:eastAsia="en-US"/>
    </w:rPr>
  </w:style>
  <w:style w:type="character" w:customStyle="1" w:styleId="TableTextChar">
    <w:name w:val="Table Text Char"/>
    <w:link w:val="TableText"/>
    <w:uiPriority w:val="5"/>
    <w:rsid w:val="00C2646C"/>
    <w:rPr>
      <w:rFonts w:ascii="Calibri Light" w:eastAsia="Times New Roman" w:hAnsi="Calibri Light"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eastAsia="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after="120"/>
      <w:outlineLvl w:val="2"/>
    </w:pPr>
    <w:rPr>
      <w:rFonts w:eastAsia="Times New Roman"/>
      <w:b/>
      <w:color w:val="0E1B8D"/>
      <w:sz w:val="28"/>
      <w:szCs w:val="22"/>
      <w:lang w:val="en-GB" w:eastAsia="en-US"/>
    </w:rPr>
  </w:style>
  <w:style w:type="paragraph" w:customStyle="1" w:styleId="AnnexH2">
    <w:name w:val="Annex H2"/>
    <w:next w:val="Normal"/>
    <w:link w:val="AnnexH2Char"/>
    <w:qFormat/>
    <w:rsid w:val="00C2646C"/>
    <w:pPr>
      <w:keepNext/>
      <w:numPr>
        <w:ilvl w:val="1"/>
        <w:numId w:val="1"/>
      </w:numPr>
      <w:spacing w:after="120"/>
      <w:outlineLvl w:val="1"/>
    </w:pPr>
    <w:rPr>
      <w:rFonts w:eastAsia="Times New Roman"/>
      <w:b/>
      <w:color w:val="0E1B8D"/>
      <w:sz w:val="32"/>
      <w:szCs w:val="22"/>
      <w:lang w:val="en-GB" w:eastAsia="en-US"/>
    </w:rPr>
  </w:style>
  <w:style w:type="paragraph" w:customStyle="1" w:styleId="AnnexH4">
    <w:name w:val="Annex H4"/>
    <w:next w:val="Normal"/>
    <w:unhideWhenUsed/>
    <w:qFormat/>
    <w:rsid w:val="00C2646C"/>
    <w:pPr>
      <w:numPr>
        <w:ilvl w:val="3"/>
        <w:numId w:val="1"/>
      </w:numPr>
      <w:spacing w:before="240" w:after="60" w:line="276" w:lineRule="auto"/>
    </w:pPr>
    <w:rPr>
      <w:rFonts w:eastAsia="Times New Roman"/>
      <w:b/>
      <w:color w:val="0E1B8D"/>
      <w:sz w:val="24"/>
      <w:szCs w:val="24"/>
      <w:lang w:val="en-GB" w:eastAsia="en-US"/>
    </w:rPr>
  </w:style>
  <w:style w:type="character" w:customStyle="1" w:styleId="AnnexH2Char">
    <w:name w:val="Annex H2 Char"/>
    <w:link w:val="AnnexH2"/>
    <w:rsid w:val="00C2646C"/>
    <w:rPr>
      <w:rFonts w:eastAsia="Times New Roman"/>
      <w:b/>
      <w:color w:val="0E1B8D"/>
      <w:sz w:val="32"/>
      <w:szCs w:val="22"/>
      <w:lang w:val="en-GB" w:eastAsia="en-US"/>
    </w:rPr>
  </w:style>
  <w:style w:type="paragraph" w:customStyle="1" w:styleId="Comments">
    <w:name w:val="Comments"/>
    <w:uiPriority w:val="12"/>
    <w:qFormat/>
    <w:rsid w:val="00C2646C"/>
    <w:pPr>
      <w:spacing w:after="120" w:line="276" w:lineRule="auto"/>
    </w:pPr>
    <w:rPr>
      <w:color w:val="4F81BD"/>
      <w:sz w:val="22"/>
      <w:szCs w:val="22"/>
      <w:lang w:eastAsia="en-US"/>
    </w:rPr>
  </w:style>
  <w:style w:type="table" w:customStyle="1" w:styleId="SITATable">
    <w:name w:val="SITA Table"/>
    <w:basedOn w:val="TableNormal"/>
    <w:uiPriority w:val="99"/>
    <w:rsid w:val="0036570B"/>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paragraph" w:styleId="NoSpacing">
    <w:name w:val="No Spacing"/>
    <w:link w:val="NoSpacingChar"/>
    <w:uiPriority w:val="11"/>
    <w:qFormat/>
    <w:rsid w:val="00C2646C"/>
    <w:rPr>
      <w:rFonts w:eastAsia="Times New Roman"/>
      <w:sz w:val="22"/>
      <w:szCs w:val="22"/>
      <w:lang w:eastAsia="en-US"/>
    </w:rPr>
  </w:style>
  <w:style w:type="character" w:customStyle="1" w:styleId="NoSpacingChar">
    <w:name w:val="No Spacing Char"/>
    <w:link w:val="NoSpacing"/>
    <w:uiPriority w:val="11"/>
    <w:rsid w:val="00C2646C"/>
    <w:rPr>
      <w:rFonts w:ascii="Calibri Light" w:eastAsia="Times New Roman" w:hAnsi="Calibri Light" w:cs="Times New Roman"/>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link w:val="Cover"/>
    <w:uiPriority w:val="11"/>
    <w:rsid w:val="00C2646C"/>
    <w:rPr>
      <w:rFonts w:ascii="Calibri Light" w:eastAsia="Times New Roman" w:hAnsi="Calibri Light"/>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2646C"/>
    <w:rPr>
      <w:rFonts w:ascii="Segoe UI" w:hAnsi="Segoe UI" w:cs="Segoe UI"/>
      <w:sz w:val="18"/>
      <w:szCs w:val="18"/>
    </w:rPr>
  </w:style>
  <w:style w:type="character" w:customStyle="1" w:styleId="AnnexH1Char">
    <w:name w:val="Annex H1 Char"/>
    <w:link w:val="AnnexH1"/>
    <w:rsid w:val="00C2646C"/>
    <w:rPr>
      <w:rFonts w:eastAsia="Times New Roman"/>
      <w:b/>
      <w:color w:val="0E1B8D"/>
      <w:sz w:val="36"/>
      <w:szCs w:val="40"/>
      <w:lang w:eastAsia="en-US"/>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character" w:styleId="FootnoteReference">
    <w:name w:val="footnote reference"/>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link w:val="FootnoteText"/>
    <w:uiPriority w:val="99"/>
    <w:semiHidden/>
    <w:rsid w:val="00C2646C"/>
    <w:rPr>
      <w:sz w:val="20"/>
      <w:szCs w:val="20"/>
    </w:rPr>
  </w:style>
  <w:style w:type="character" w:styleId="IntenseEmphasis">
    <w:name w:val="Intense Emphasis"/>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bottom w:val="single" w:sz="4" w:space="10" w:color="4F81BD"/>
      </w:pBdr>
      <w:spacing w:before="240" w:line="240" w:lineRule="auto"/>
      <w:ind w:left="0" w:right="862"/>
      <w:jc w:val="left"/>
    </w:pPr>
    <w:rPr>
      <w:i w:val="0"/>
      <w:iCs w:val="0"/>
      <w:color w:val="auto"/>
    </w:rPr>
  </w:style>
  <w:style w:type="character" w:customStyle="1" w:styleId="IntenseQuoteChar">
    <w:name w:val="Intense Quote Char"/>
    <w:link w:val="IntenseQuote"/>
    <w:uiPriority w:val="30"/>
    <w:rsid w:val="00C2646C"/>
    <w:rPr>
      <w:rFonts w:ascii="Calibri Light" w:eastAsia="Times New Roman" w:hAnsi="Calibri Light" w:cs="Times New Roman"/>
    </w:rPr>
  </w:style>
  <w:style w:type="character" w:styleId="IntenseReference">
    <w:name w:val="Intense Reference"/>
    <w:uiPriority w:val="32"/>
    <w:qFormat/>
    <w:rsid w:val="00C2646C"/>
    <w:rPr>
      <w:b/>
      <w:bCs/>
      <w:smallCaps/>
      <w:color w:val="auto"/>
      <w:spacing w:val="5"/>
    </w:rPr>
  </w:style>
  <w:style w:type="paragraph" w:customStyle="1" w:styleId="SITARegistration">
    <w:name w:val="SITA_Registration"/>
    <w:uiPriority w:val="10"/>
    <w:qFormat/>
    <w:rsid w:val="00C2646C"/>
    <w:pPr>
      <w:spacing w:after="120" w:line="276" w:lineRule="auto"/>
      <w:jc w:val="center"/>
    </w:pPr>
    <w:rPr>
      <w:color w:val="808080"/>
      <w:sz w:val="14"/>
      <w:szCs w:val="16"/>
      <w:lang w:eastAsia="en-US"/>
    </w:rPr>
  </w:style>
  <w:style w:type="character" w:styleId="Strong">
    <w:name w:val="Strong"/>
    <w:qFormat/>
    <w:rsid w:val="00C2646C"/>
    <w:rPr>
      <w:b/>
      <w:bCs/>
    </w:rPr>
  </w:style>
  <w:style w:type="character" w:styleId="SubtleReference">
    <w:name w:val="Subtle Reference"/>
    <w:uiPriority w:val="31"/>
    <w:qFormat/>
    <w:rsid w:val="00C2646C"/>
    <w:rPr>
      <w:smallCaps/>
      <w:color w:val="5A5A5A"/>
    </w:rPr>
  </w:style>
  <w:style w:type="character" w:styleId="PlaceholderText">
    <w:name w:val="Placeholder Text"/>
    <w:uiPriority w:val="99"/>
    <w:semiHidden/>
    <w:rsid w:val="00E030BC"/>
    <w:rPr>
      <w:color w:val="808080"/>
    </w:rPr>
  </w:style>
  <w:style w:type="paragraph" w:customStyle="1" w:styleId="Figure">
    <w:name w:val="Figure"/>
    <w:next w:val="Caption"/>
    <w:link w:val="FigureChar"/>
    <w:qFormat/>
    <w:rsid w:val="00AC7C1D"/>
    <w:pPr>
      <w:keepNext/>
      <w:spacing w:after="240"/>
      <w:jc w:val="center"/>
    </w:pPr>
    <w:rPr>
      <w:noProof/>
      <w:sz w:val="22"/>
      <w:szCs w:val="22"/>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link w:val="Figure"/>
    <w:rsid w:val="00AC7C1D"/>
    <w:rPr>
      <w:noProof/>
      <w:lang w:eastAsia="en-GB"/>
    </w:rPr>
  </w:style>
  <w:style w:type="character" w:customStyle="1" w:styleId="TableHeadingChar">
    <w:name w:val="Table Heading Char"/>
    <w:link w:val="TableHeading"/>
    <w:rsid w:val="00AC7C1D"/>
    <w:rPr>
      <w:rFonts w:ascii="Calibri Light" w:eastAsia="Times New Roman" w:hAnsi="Calibri Light" w:cs="Times New Roman"/>
      <w:b/>
      <w:color w:val="0E1B8D"/>
      <w:sz w:val="20"/>
    </w:rPr>
  </w:style>
  <w:style w:type="table" w:styleId="TableGrid">
    <w:name w:val="Table Grid"/>
    <w:basedOn w:val="TableNormal"/>
    <w:rsid w:val="0036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sz w:val="24"/>
      <w:szCs w:val="24"/>
    </w:rPr>
  </w:style>
  <w:style w:type="character" w:styleId="CommentReference">
    <w:name w:val="annotation reference"/>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link w:val="ListParagraph"/>
    <w:uiPriority w:val="34"/>
    <w:qFormat/>
    <w:locked/>
    <w:rsid w:val="000B1A52"/>
    <w:rPr>
      <w:rFonts w:ascii="Calibri Light" w:hAnsi="Calibri Light"/>
    </w:rPr>
  </w:style>
  <w:style w:type="numbering" w:customStyle="1" w:styleId="Style1">
    <w:name w:val="Style1"/>
    <w:uiPriority w:val="99"/>
    <w:rsid w:val="0072760B"/>
    <w:pPr>
      <w:numPr>
        <w:numId w:val="15"/>
      </w:numPr>
    </w:pPr>
  </w:style>
  <w:style w:type="paragraph" w:styleId="Revision">
    <w:name w:val="Revision"/>
    <w:hidden/>
    <w:uiPriority w:val="99"/>
    <w:semiHidden/>
    <w:rsid w:val="008644ED"/>
    <w:rPr>
      <w:sz w:val="22"/>
      <w:szCs w:val="22"/>
      <w:lang w:eastAsia="en-US"/>
    </w:rPr>
  </w:style>
  <w:style w:type="table" w:customStyle="1" w:styleId="TableGrid1">
    <w:name w:val="Table Grid1"/>
    <w:basedOn w:val="TableNormal"/>
    <w:next w:val="TableGrid"/>
    <w:uiPriority w:val="59"/>
    <w:rsid w:val="00EF03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55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customStyle="1" w:styleId="CaptionChar">
    <w:name w:val="Caption Char"/>
    <w:link w:val="Caption"/>
    <w:rsid w:val="00084F41"/>
    <w:rPr>
      <w:rFonts w:eastAsia="Times New Roman"/>
      <w:b/>
      <w:sz w:val="22"/>
      <w:szCs w:val="24"/>
      <w:lang w:val="en-GB" w:eastAsia="en-US"/>
    </w:rPr>
  </w:style>
  <w:style w:type="table" w:customStyle="1" w:styleId="TableGrid4">
    <w:name w:val="Table Grid4"/>
    <w:basedOn w:val="TableNormal"/>
    <w:next w:val="TableGrid"/>
    <w:qFormat/>
    <w:rsid w:val="00205F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C6294"/>
    <w:rPr>
      <w:color w:val="605E5C"/>
      <w:shd w:val="clear" w:color="auto" w:fill="E1DFDD"/>
    </w:rPr>
  </w:style>
  <w:style w:type="table" w:customStyle="1" w:styleId="TableGrid3">
    <w:name w:val="Table Grid3"/>
    <w:basedOn w:val="TableNormal"/>
    <w:next w:val="TableGrid"/>
    <w:uiPriority w:val="39"/>
    <w:rsid w:val="00C2293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TATable1">
    <w:name w:val="SITA Table1"/>
    <w:basedOn w:val="TableNormal"/>
    <w:uiPriority w:val="99"/>
    <w:rsid w:val="00E64D01"/>
    <w:pPr>
      <w:spacing w:before="40" w:after="40" w:line="276" w:lineRule="auto"/>
    </w:pPr>
    <w:rPr>
      <w:rFonts w:eastAsia="Calibri"/>
      <w:szCs w:val="22"/>
      <w:lang w:eastAsia="en-US"/>
    </w:rPr>
    <w:tblPr>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8" w:type="dxa"/>
        <w:bottom w:w="28" w:type="dxa"/>
      </w:tblCellMar>
    </w:tblPr>
    <w:tblStylePr w:type="firstRow">
      <w:rPr>
        <w:rFonts w:ascii="Cambria" w:hAnsi="Cambria"/>
        <w:b/>
        <w:color w:val="0E1B8D"/>
        <w:sz w:val="22"/>
      </w:rPr>
      <w:tblPr/>
      <w:tcPr>
        <w:shd w:val="clear" w:color="auto" w:fill="DBE5F1"/>
      </w:tcPr>
    </w:tblStylePr>
    <w:tblStylePr w:type="lastRow">
      <w:rPr>
        <w:rFonts w:ascii="Calibri" w:hAnsi="Calibri"/>
        <w:b/>
        <w:color w:val="0E1B8D"/>
      </w:rPr>
      <w:tblPr/>
      <w:tcPr>
        <w:shd w:val="clear" w:color="auto" w:fill="DBE5F1"/>
      </w:tcPr>
    </w:tblStylePr>
    <w:tblStylePr w:type="firstCol">
      <w:rPr>
        <w:b/>
        <w:color w:val="0E1B8D"/>
      </w:rPr>
      <w:tblPr/>
      <w:tcPr>
        <w:shd w:val="clear" w:color="auto" w:fill="DBE5F1"/>
      </w:tcPr>
    </w:tblStylePr>
    <w:tblStylePr w:type="lastCol">
      <w:rPr>
        <w:b w:val="0"/>
        <w:color w:val="auto"/>
        <w:sz w:val="20"/>
      </w:rPr>
      <w:tblPr/>
      <w:tcPr>
        <w:shd w:val="clear" w:color="auto" w:fill="FFFFFF"/>
      </w:tcPr>
    </w:tblStylePr>
  </w:style>
  <w:style w:type="table" w:customStyle="1" w:styleId="SITATable2">
    <w:name w:val="SITA Table2"/>
    <w:basedOn w:val="TableNormal"/>
    <w:uiPriority w:val="99"/>
    <w:rsid w:val="00E64D01"/>
    <w:pPr>
      <w:spacing w:before="40" w:after="40" w:line="276" w:lineRule="auto"/>
    </w:pPr>
    <w:rPr>
      <w:rFonts w:eastAsia="Calibri"/>
      <w:szCs w:val="22"/>
      <w:lang w:eastAsia="en-US"/>
    </w:rPr>
    <w:tblPr>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8" w:type="dxa"/>
        <w:bottom w:w="28" w:type="dxa"/>
      </w:tblCellMar>
    </w:tblPr>
    <w:tblStylePr w:type="firstRow">
      <w:rPr>
        <w:rFonts w:ascii="Cambria" w:hAnsi="Cambria"/>
        <w:b/>
        <w:color w:val="0E1B8D"/>
        <w:sz w:val="22"/>
      </w:rPr>
      <w:tblPr/>
      <w:tcPr>
        <w:shd w:val="clear" w:color="auto" w:fill="DBE5F1"/>
      </w:tcPr>
    </w:tblStylePr>
    <w:tblStylePr w:type="lastRow">
      <w:rPr>
        <w:rFonts w:ascii="Calibri" w:hAnsi="Calibri"/>
        <w:b/>
        <w:color w:val="0E1B8D"/>
      </w:rPr>
      <w:tblPr/>
      <w:tcPr>
        <w:shd w:val="clear" w:color="auto" w:fill="DBE5F1"/>
      </w:tcPr>
    </w:tblStylePr>
    <w:tblStylePr w:type="firstCol">
      <w:rPr>
        <w:b/>
        <w:color w:val="0E1B8D"/>
      </w:rPr>
      <w:tblPr/>
      <w:tcPr>
        <w:shd w:val="clear" w:color="auto" w:fill="DBE5F1"/>
      </w:tcPr>
    </w:tblStylePr>
    <w:tblStylePr w:type="lastCol">
      <w:rPr>
        <w:b w:val="0"/>
        <w:color w:val="auto"/>
        <w:sz w:val="20"/>
      </w:rPr>
      <w:tblPr/>
      <w:tcPr>
        <w:shd w:val="clear" w:color="auto" w:fill="FFFFFF"/>
      </w:tcPr>
    </w:tblStylePr>
  </w:style>
  <w:style w:type="character" w:customStyle="1" w:styleId="normaltextrun">
    <w:name w:val="normaltextrun"/>
    <w:basedOn w:val="DefaultParagraphFont"/>
    <w:rsid w:val="00104A6C"/>
  </w:style>
  <w:style w:type="character" w:styleId="FollowedHyperlink">
    <w:name w:val="FollowedHyperlink"/>
    <w:uiPriority w:val="99"/>
    <w:semiHidden/>
    <w:unhideWhenUsed/>
    <w:rsid w:val="00A21B57"/>
    <w:rPr>
      <w:color w:val="96607D"/>
      <w:u w:val="single"/>
    </w:rPr>
  </w:style>
  <w:style w:type="numbering" w:customStyle="1" w:styleId="Style11">
    <w:name w:val="Style11"/>
    <w:uiPriority w:val="99"/>
    <w:rsid w:val="00F42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251261">
      <w:bodyDiv w:val="1"/>
      <w:marLeft w:val="0"/>
      <w:marRight w:val="0"/>
      <w:marTop w:val="0"/>
      <w:marBottom w:val="0"/>
      <w:divBdr>
        <w:top w:val="none" w:sz="0" w:space="0" w:color="auto"/>
        <w:left w:val="none" w:sz="0" w:space="0" w:color="auto"/>
        <w:bottom w:val="none" w:sz="0" w:space="0" w:color="auto"/>
        <w:right w:val="none" w:sz="0" w:space="0" w:color="auto"/>
      </w:divBdr>
    </w:div>
    <w:div w:id="1029573508">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Problem_solving" TargetMode="External"/><Relationship Id="rId18" Type="http://schemas.openxmlformats.org/officeDocument/2006/relationships/hyperlink" Target="https://en.wikipedia.org/wiki/Problem_solving" TargetMode="External"/><Relationship Id="rId3" Type="http://schemas.openxmlformats.org/officeDocument/2006/relationships/styles" Target="styles.xml"/><Relationship Id="rId21" Type="http://schemas.openxmlformats.org/officeDocument/2006/relationships/hyperlink" Target="https://azure.microsoft.com/en-us/overview/what-is-paa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azure.microsoft.com/en-us/overview/what-is-saas/" TargetMode="External"/><Relationship Id="rId2" Type="http://schemas.openxmlformats.org/officeDocument/2006/relationships/numbering" Target="numbering.xml"/><Relationship Id="rId16" Type="http://schemas.openxmlformats.org/officeDocument/2006/relationships/hyperlink" Target="https://azure.microsoft.com/en-us/overview/what-is-paas/" TargetMode="External"/><Relationship Id="rId20" Type="http://schemas.openxmlformats.org/officeDocument/2006/relationships/hyperlink" Target="https://azure.microsoft.com/en-us/overview/what-is-ia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liers.sita.co.za/OA_HTML/AppsLocalLogin.j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zure.microsoft.com/en-us/overview/what-is-iaas/" TargetMode="External"/><Relationship Id="rId23" Type="http://schemas.openxmlformats.org/officeDocument/2006/relationships/fontTable" Target="fontTable.xml"/><Relationship Id="rId10" Type="http://schemas.openxmlformats.org/officeDocument/2006/relationships/hyperlink" Target="https://teams.microsoft.com/l/meetup-join/19%3ameeting_ZDlhNTFiMDgtMGJmZC00Mjg4LWJlYmMtMTc5ZTQwYzg0Mzli%40thread.v2/0?context=%7b%22Tid%22%3a%2248cd5724-88c7-48c3-a665-945436edd7fc%22%2c%22Oid%22%3a%227891928e-8eb5-4814-8f92-81b216d07f96%22%7d" TargetMode="External"/><Relationship Id="rId19" Type="http://schemas.openxmlformats.org/officeDocument/2006/relationships/hyperlink" Target="https://en.wikipedia.org/wiki/Paperles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n.wikipedia.org/wiki/Paperless" TargetMode="External"/><Relationship Id="rId22" Type="http://schemas.openxmlformats.org/officeDocument/2006/relationships/hyperlink" Target="https://azure.microsoft.com/en-us/overview/what-is-sa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intranet\procu\Annexure%201%20Bid%20Specification%20template%20v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A1E9A-EE6E-4EF4-953C-CD00A8C4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v2.1</Template>
  <TotalTime>0</TotalTime>
  <Pages>24</Pages>
  <Words>8836</Words>
  <Characters>50366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59084</CharactersWithSpaces>
  <SharedDoc>false</SharedDoc>
  <HLinks>
    <vt:vector size="186" baseType="variant">
      <vt:variant>
        <vt:i4>1441841</vt:i4>
      </vt:variant>
      <vt:variant>
        <vt:i4>182</vt:i4>
      </vt:variant>
      <vt:variant>
        <vt:i4>0</vt:i4>
      </vt:variant>
      <vt:variant>
        <vt:i4>5</vt:i4>
      </vt:variant>
      <vt:variant>
        <vt:lpwstr/>
      </vt:variant>
      <vt:variant>
        <vt:lpwstr>_Toc140786847</vt:lpwstr>
      </vt:variant>
      <vt:variant>
        <vt:i4>1441841</vt:i4>
      </vt:variant>
      <vt:variant>
        <vt:i4>176</vt:i4>
      </vt:variant>
      <vt:variant>
        <vt:i4>0</vt:i4>
      </vt:variant>
      <vt:variant>
        <vt:i4>5</vt:i4>
      </vt:variant>
      <vt:variant>
        <vt:lpwstr/>
      </vt:variant>
      <vt:variant>
        <vt:lpwstr>_Toc140786846</vt:lpwstr>
      </vt:variant>
      <vt:variant>
        <vt:i4>1441841</vt:i4>
      </vt:variant>
      <vt:variant>
        <vt:i4>170</vt:i4>
      </vt:variant>
      <vt:variant>
        <vt:i4>0</vt:i4>
      </vt:variant>
      <vt:variant>
        <vt:i4>5</vt:i4>
      </vt:variant>
      <vt:variant>
        <vt:lpwstr/>
      </vt:variant>
      <vt:variant>
        <vt:lpwstr>_Toc140786845</vt:lpwstr>
      </vt:variant>
      <vt:variant>
        <vt:i4>1441841</vt:i4>
      </vt:variant>
      <vt:variant>
        <vt:i4>164</vt:i4>
      </vt:variant>
      <vt:variant>
        <vt:i4>0</vt:i4>
      </vt:variant>
      <vt:variant>
        <vt:i4>5</vt:i4>
      </vt:variant>
      <vt:variant>
        <vt:lpwstr/>
      </vt:variant>
      <vt:variant>
        <vt:lpwstr>_Toc140786844</vt:lpwstr>
      </vt:variant>
      <vt:variant>
        <vt:i4>1441841</vt:i4>
      </vt:variant>
      <vt:variant>
        <vt:i4>158</vt:i4>
      </vt:variant>
      <vt:variant>
        <vt:i4>0</vt:i4>
      </vt:variant>
      <vt:variant>
        <vt:i4>5</vt:i4>
      </vt:variant>
      <vt:variant>
        <vt:lpwstr/>
      </vt:variant>
      <vt:variant>
        <vt:lpwstr>_Toc140786843</vt:lpwstr>
      </vt:variant>
      <vt:variant>
        <vt:i4>1441841</vt:i4>
      </vt:variant>
      <vt:variant>
        <vt:i4>152</vt:i4>
      </vt:variant>
      <vt:variant>
        <vt:i4>0</vt:i4>
      </vt:variant>
      <vt:variant>
        <vt:i4>5</vt:i4>
      </vt:variant>
      <vt:variant>
        <vt:lpwstr/>
      </vt:variant>
      <vt:variant>
        <vt:lpwstr>_Toc140786842</vt:lpwstr>
      </vt:variant>
      <vt:variant>
        <vt:i4>1441841</vt:i4>
      </vt:variant>
      <vt:variant>
        <vt:i4>146</vt:i4>
      </vt:variant>
      <vt:variant>
        <vt:i4>0</vt:i4>
      </vt:variant>
      <vt:variant>
        <vt:i4>5</vt:i4>
      </vt:variant>
      <vt:variant>
        <vt:lpwstr/>
      </vt:variant>
      <vt:variant>
        <vt:lpwstr>_Toc140786841</vt:lpwstr>
      </vt:variant>
      <vt:variant>
        <vt:i4>1441841</vt:i4>
      </vt:variant>
      <vt:variant>
        <vt:i4>140</vt:i4>
      </vt:variant>
      <vt:variant>
        <vt:i4>0</vt:i4>
      </vt:variant>
      <vt:variant>
        <vt:i4>5</vt:i4>
      </vt:variant>
      <vt:variant>
        <vt:lpwstr/>
      </vt:variant>
      <vt:variant>
        <vt:lpwstr>_Toc140786840</vt:lpwstr>
      </vt:variant>
      <vt:variant>
        <vt:i4>1114161</vt:i4>
      </vt:variant>
      <vt:variant>
        <vt:i4>134</vt:i4>
      </vt:variant>
      <vt:variant>
        <vt:i4>0</vt:i4>
      </vt:variant>
      <vt:variant>
        <vt:i4>5</vt:i4>
      </vt:variant>
      <vt:variant>
        <vt:lpwstr/>
      </vt:variant>
      <vt:variant>
        <vt:lpwstr>_Toc140786839</vt:lpwstr>
      </vt:variant>
      <vt:variant>
        <vt:i4>1114161</vt:i4>
      </vt:variant>
      <vt:variant>
        <vt:i4>128</vt:i4>
      </vt:variant>
      <vt:variant>
        <vt:i4>0</vt:i4>
      </vt:variant>
      <vt:variant>
        <vt:i4>5</vt:i4>
      </vt:variant>
      <vt:variant>
        <vt:lpwstr/>
      </vt:variant>
      <vt:variant>
        <vt:lpwstr>_Toc140786838</vt:lpwstr>
      </vt:variant>
      <vt:variant>
        <vt:i4>1114161</vt:i4>
      </vt:variant>
      <vt:variant>
        <vt:i4>122</vt:i4>
      </vt:variant>
      <vt:variant>
        <vt:i4>0</vt:i4>
      </vt:variant>
      <vt:variant>
        <vt:i4>5</vt:i4>
      </vt:variant>
      <vt:variant>
        <vt:lpwstr/>
      </vt:variant>
      <vt:variant>
        <vt:lpwstr>_Toc140786837</vt:lpwstr>
      </vt:variant>
      <vt:variant>
        <vt:i4>1114161</vt:i4>
      </vt:variant>
      <vt:variant>
        <vt:i4>116</vt:i4>
      </vt:variant>
      <vt:variant>
        <vt:i4>0</vt:i4>
      </vt:variant>
      <vt:variant>
        <vt:i4>5</vt:i4>
      </vt:variant>
      <vt:variant>
        <vt:lpwstr/>
      </vt:variant>
      <vt:variant>
        <vt:lpwstr>_Toc140786836</vt:lpwstr>
      </vt:variant>
      <vt:variant>
        <vt:i4>1114161</vt:i4>
      </vt:variant>
      <vt:variant>
        <vt:i4>110</vt:i4>
      </vt:variant>
      <vt:variant>
        <vt:i4>0</vt:i4>
      </vt:variant>
      <vt:variant>
        <vt:i4>5</vt:i4>
      </vt:variant>
      <vt:variant>
        <vt:lpwstr/>
      </vt:variant>
      <vt:variant>
        <vt:lpwstr>_Toc140786835</vt:lpwstr>
      </vt:variant>
      <vt:variant>
        <vt:i4>1114161</vt:i4>
      </vt:variant>
      <vt:variant>
        <vt:i4>104</vt:i4>
      </vt:variant>
      <vt:variant>
        <vt:i4>0</vt:i4>
      </vt:variant>
      <vt:variant>
        <vt:i4>5</vt:i4>
      </vt:variant>
      <vt:variant>
        <vt:lpwstr/>
      </vt:variant>
      <vt:variant>
        <vt:lpwstr>_Toc140786834</vt:lpwstr>
      </vt:variant>
      <vt:variant>
        <vt:i4>1114161</vt:i4>
      </vt:variant>
      <vt:variant>
        <vt:i4>98</vt:i4>
      </vt:variant>
      <vt:variant>
        <vt:i4>0</vt:i4>
      </vt:variant>
      <vt:variant>
        <vt:i4>5</vt:i4>
      </vt:variant>
      <vt:variant>
        <vt:lpwstr/>
      </vt:variant>
      <vt:variant>
        <vt:lpwstr>_Toc140786833</vt:lpwstr>
      </vt:variant>
      <vt:variant>
        <vt:i4>1114161</vt:i4>
      </vt:variant>
      <vt:variant>
        <vt:i4>92</vt:i4>
      </vt:variant>
      <vt:variant>
        <vt:i4>0</vt:i4>
      </vt:variant>
      <vt:variant>
        <vt:i4>5</vt:i4>
      </vt:variant>
      <vt:variant>
        <vt:lpwstr/>
      </vt:variant>
      <vt:variant>
        <vt:lpwstr>_Toc140786832</vt:lpwstr>
      </vt:variant>
      <vt:variant>
        <vt:i4>1114161</vt:i4>
      </vt:variant>
      <vt:variant>
        <vt:i4>86</vt:i4>
      </vt:variant>
      <vt:variant>
        <vt:i4>0</vt:i4>
      </vt:variant>
      <vt:variant>
        <vt:i4>5</vt:i4>
      </vt:variant>
      <vt:variant>
        <vt:lpwstr/>
      </vt:variant>
      <vt:variant>
        <vt:lpwstr>_Toc140786831</vt:lpwstr>
      </vt:variant>
      <vt:variant>
        <vt:i4>1114161</vt:i4>
      </vt:variant>
      <vt:variant>
        <vt:i4>80</vt:i4>
      </vt:variant>
      <vt:variant>
        <vt:i4>0</vt:i4>
      </vt:variant>
      <vt:variant>
        <vt:i4>5</vt:i4>
      </vt:variant>
      <vt:variant>
        <vt:lpwstr/>
      </vt:variant>
      <vt:variant>
        <vt:lpwstr>_Toc140786830</vt:lpwstr>
      </vt:variant>
      <vt:variant>
        <vt:i4>1048625</vt:i4>
      </vt:variant>
      <vt:variant>
        <vt:i4>74</vt:i4>
      </vt:variant>
      <vt:variant>
        <vt:i4>0</vt:i4>
      </vt:variant>
      <vt:variant>
        <vt:i4>5</vt:i4>
      </vt:variant>
      <vt:variant>
        <vt:lpwstr/>
      </vt:variant>
      <vt:variant>
        <vt:lpwstr>_Toc140786829</vt:lpwstr>
      </vt:variant>
      <vt:variant>
        <vt:i4>1048625</vt:i4>
      </vt:variant>
      <vt:variant>
        <vt:i4>68</vt:i4>
      </vt:variant>
      <vt:variant>
        <vt:i4>0</vt:i4>
      </vt:variant>
      <vt:variant>
        <vt:i4>5</vt:i4>
      </vt:variant>
      <vt:variant>
        <vt:lpwstr/>
      </vt:variant>
      <vt:variant>
        <vt:lpwstr>_Toc140786828</vt:lpwstr>
      </vt:variant>
      <vt:variant>
        <vt:i4>1048625</vt:i4>
      </vt:variant>
      <vt:variant>
        <vt:i4>62</vt:i4>
      </vt:variant>
      <vt:variant>
        <vt:i4>0</vt:i4>
      </vt:variant>
      <vt:variant>
        <vt:i4>5</vt:i4>
      </vt:variant>
      <vt:variant>
        <vt:lpwstr/>
      </vt:variant>
      <vt:variant>
        <vt:lpwstr>_Toc140786827</vt:lpwstr>
      </vt:variant>
      <vt:variant>
        <vt:i4>1048625</vt:i4>
      </vt:variant>
      <vt:variant>
        <vt:i4>56</vt:i4>
      </vt:variant>
      <vt:variant>
        <vt:i4>0</vt:i4>
      </vt:variant>
      <vt:variant>
        <vt:i4>5</vt:i4>
      </vt:variant>
      <vt:variant>
        <vt:lpwstr/>
      </vt:variant>
      <vt:variant>
        <vt:lpwstr>_Toc140786826</vt:lpwstr>
      </vt:variant>
      <vt:variant>
        <vt:i4>1048625</vt:i4>
      </vt:variant>
      <vt:variant>
        <vt:i4>50</vt:i4>
      </vt:variant>
      <vt:variant>
        <vt:i4>0</vt:i4>
      </vt:variant>
      <vt:variant>
        <vt:i4>5</vt:i4>
      </vt:variant>
      <vt:variant>
        <vt:lpwstr/>
      </vt:variant>
      <vt:variant>
        <vt:lpwstr>_Toc140786825</vt:lpwstr>
      </vt:variant>
      <vt:variant>
        <vt:i4>1048625</vt:i4>
      </vt:variant>
      <vt:variant>
        <vt:i4>44</vt:i4>
      </vt:variant>
      <vt:variant>
        <vt:i4>0</vt:i4>
      </vt:variant>
      <vt:variant>
        <vt:i4>5</vt:i4>
      </vt:variant>
      <vt:variant>
        <vt:lpwstr/>
      </vt:variant>
      <vt:variant>
        <vt:lpwstr>_Toc140786824</vt:lpwstr>
      </vt:variant>
      <vt:variant>
        <vt:i4>1048625</vt:i4>
      </vt:variant>
      <vt:variant>
        <vt:i4>38</vt:i4>
      </vt:variant>
      <vt:variant>
        <vt:i4>0</vt:i4>
      </vt:variant>
      <vt:variant>
        <vt:i4>5</vt:i4>
      </vt:variant>
      <vt:variant>
        <vt:lpwstr/>
      </vt:variant>
      <vt:variant>
        <vt:lpwstr>_Toc140786823</vt:lpwstr>
      </vt:variant>
      <vt:variant>
        <vt:i4>1048625</vt:i4>
      </vt:variant>
      <vt:variant>
        <vt:i4>32</vt:i4>
      </vt:variant>
      <vt:variant>
        <vt:i4>0</vt:i4>
      </vt:variant>
      <vt:variant>
        <vt:i4>5</vt:i4>
      </vt:variant>
      <vt:variant>
        <vt:lpwstr/>
      </vt:variant>
      <vt:variant>
        <vt:lpwstr>_Toc140786822</vt:lpwstr>
      </vt:variant>
      <vt:variant>
        <vt:i4>1048625</vt:i4>
      </vt:variant>
      <vt:variant>
        <vt:i4>26</vt:i4>
      </vt:variant>
      <vt:variant>
        <vt:i4>0</vt:i4>
      </vt:variant>
      <vt:variant>
        <vt:i4>5</vt:i4>
      </vt:variant>
      <vt:variant>
        <vt:lpwstr/>
      </vt:variant>
      <vt:variant>
        <vt:lpwstr>_Toc140786821</vt:lpwstr>
      </vt:variant>
      <vt:variant>
        <vt:i4>1048625</vt:i4>
      </vt:variant>
      <vt:variant>
        <vt:i4>20</vt:i4>
      </vt:variant>
      <vt:variant>
        <vt:i4>0</vt:i4>
      </vt:variant>
      <vt:variant>
        <vt:i4>5</vt:i4>
      </vt:variant>
      <vt:variant>
        <vt:lpwstr/>
      </vt:variant>
      <vt:variant>
        <vt:lpwstr>_Toc140786820</vt:lpwstr>
      </vt:variant>
      <vt:variant>
        <vt:i4>1245233</vt:i4>
      </vt:variant>
      <vt:variant>
        <vt:i4>14</vt:i4>
      </vt:variant>
      <vt:variant>
        <vt:i4>0</vt:i4>
      </vt:variant>
      <vt:variant>
        <vt:i4>5</vt:i4>
      </vt:variant>
      <vt:variant>
        <vt:lpwstr/>
      </vt:variant>
      <vt:variant>
        <vt:lpwstr>_Toc140786819</vt:lpwstr>
      </vt:variant>
      <vt:variant>
        <vt:i4>1245233</vt:i4>
      </vt:variant>
      <vt:variant>
        <vt:i4>8</vt:i4>
      </vt:variant>
      <vt:variant>
        <vt:i4>0</vt:i4>
      </vt:variant>
      <vt:variant>
        <vt:i4>5</vt:i4>
      </vt:variant>
      <vt:variant>
        <vt:lpwstr/>
      </vt:variant>
      <vt:variant>
        <vt:lpwstr>_Toc140786818</vt:lpwstr>
      </vt:variant>
      <vt:variant>
        <vt:i4>1245233</vt:i4>
      </vt:variant>
      <vt:variant>
        <vt:i4>2</vt:i4>
      </vt:variant>
      <vt:variant>
        <vt:i4>0</vt:i4>
      </vt:variant>
      <vt:variant>
        <vt:i4>5</vt:i4>
      </vt:variant>
      <vt:variant>
        <vt:lpwstr/>
      </vt:variant>
      <vt:variant>
        <vt:lpwstr>_Toc140786817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Vuyokazi Dlakavu</dc:creator>
  <cp:keywords/>
  <dc:description/>
  <cp:lastModifiedBy>Ruth Galane</cp:lastModifiedBy>
  <cp:revision>2</cp:revision>
  <cp:lastPrinted>2017-11-22T15:08:00Z</cp:lastPrinted>
  <dcterms:created xsi:type="dcterms:W3CDTF">2026-01-26T10:18:00Z</dcterms:created>
  <dcterms:modified xsi:type="dcterms:W3CDTF">2026-01-26T10:18:00Z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4c32a433731ca7423c16cb00d2c33910103efd2cdd0fc86bbdb26df9fc753011</vt:lpwstr>
  </property>
</Properties>
</file>