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4BC0B" w14:textId="77777777" w:rsidR="00AB0B86" w:rsidRDefault="00AB0B86" w:rsidP="00AB0B86">
      <w:pPr>
        <w:jc w:val="center"/>
      </w:pPr>
    </w:p>
    <w:p w14:paraId="510ECC0F" w14:textId="18CB3611" w:rsidR="00AB0B86" w:rsidRDefault="009C4CC2" w:rsidP="00AB0B86">
      <w:pPr>
        <w:jc w:val="center"/>
      </w:pPr>
      <w:r>
        <w:rPr>
          <w:noProof/>
          <w:lang w:eastAsia="en-ZA"/>
        </w:rPr>
        <w:drawing>
          <wp:anchor distT="0" distB="0" distL="114300" distR="114300" simplePos="0" relativeHeight="251658240" behindDoc="0" locked="0" layoutInCell="1" allowOverlap="1" wp14:anchorId="46E7AED4" wp14:editId="0B7EC153">
            <wp:simplePos x="0" y="0"/>
            <wp:positionH relativeFrom="column">
              <wp:posOffset>2628900</wp:posOffset>
            </wp:positionH>
            <wp:positionV relativeFrom="paragraph">
              <wp:posOffset>271145</wp:posOffset>
            </wp:positionV>
            <wp:extent cx="863600" cy="107950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74207" w14:textId="6B2D9779" w:rsidR="00A06C58" w:rsidRDefault="009C4CC2" w:rsidP="00AB0B86">
      <w:pPr>
        <w:jc w:val="center"/>
      </w:pPr>
      <w:r>
        <w:rPr>
          <w:noProof/>
          <w:lang w:eastAsia="en-ZA"/>
        </w:rPr>
        <w:drawing>
          <wp:anchor distT="0" distB="0" distL="114300" distR="114300" simplePos="0" relativeHeight="251657216" behindDoc="1" locked="1" layoutInCell="1" allowOverlap="0" wp14:anchorId="412AE7A9" wp14:editId="50CD3315">
            <wp:simplePos x="0" y="0"/>
            <wp:positionH relativeFrom="page">
              <wp:posOffset>5353050</wp:posOffset>
            </wp:positionH>
            <wp:positionV relativeFrom="page">
              <wp:posOffset>0</wp:posOffset>
            </wp:positionV>
            <wp:extent cx="2201545" cy="464439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1545" cy="4644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CD391" w14:textId="77777777" w:rsidR="00AB0B86" w:rsidRDefault="00AB0B86" w:rsidP="00AB0B86">
      <w:pPr>
        <w:jc w:val="center"/>
      </w:pPr>
    </w:p>
    <w:p w14:paraId="0DFD5764" w14:textId="77777777" w:rsidR="00AB0B86" w:rsidRDefault="00AB0B86" w:rsidP="00AB0B86">
      <w:pPr>
        <w:jc w:val="center"/>
      </w:pPr>
    </w:p>
    <w:p w14:paraId="4B0E5897" w14:textId="77777777" w:rsidR="00AB0B86" w:rsidRDefault="00AB0B86" w:rsidP="00AB0B86">
      <w:pPr>
        <w:jc w:val="center"/>
      </w:pPr>
    </w:p>
    <w:p w14:paraId="00697AB7" w14:textId="77777777" w:rsidR="00AB0B86" w:rsidRDefault="00AB0B86" w:rsidP="00AB0B86">
      <w:pPr>
        <w:jc w:val="center"/>
      </w:pPr>
    </w:p>
    <w:p w14:paraId="69957A7F" w14:textId="77777777" w:rsidR="00AB0B86" w:rsidRDefault="00AB0B86" w:rsidP="00AB0B86">
      <w:pPr>
        <w:jc w:val="center"/>
      </w:pPr>
    </w:p>
    <w:p w14:paraId="306F115F" w14:textId="77777777" w:rsidR="00D3441C" w:rsidRPr="000720EC" w:rsidRDefault="00D3441C" w:rsidP="00D3441C">
      <w:pPr>
        <w:ind w:firstLine="567"/>
        <w:jc w:val="center"/>
        <w:rPr>
          <w:b/>
          <w:color w:val="000099"/>
          <w:sz w:val="52"/>
          <w:szCs w:val="52"/>
        </w:rPr>
      </w:pPr>
      <w:r w:rsidRPr="000720EC">
        <w:rPr>
          <w:b/>
          <w:color w:val="000066"/>
          <w:sz w:val="52"/>
          <w:szCs w:val="52"/>
        </w:rPr>
        <w:t>BID SPECIFICATION</w:t>
      </w:r>
    </w:p>
    <w:tbl>
      <w:tblPr>
        <w:tblStyle w:val="TableGrid"/>
        <w:tblW w:w="9628"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539"/>
        <w:gridCol w:w="6089"/>
      </w:tblGrid>
      <w:tr w:rsidR="00D3441C" w:rsidRPr="00203C6D" w14:paraId="0E76904D" w14:textId="77777777" w:rsidTr="00F8751F">
        <w:trPr>
          <w:trHeight w:val="537"/>
        </w:trPr>
        <w:tc>
          <w:tcPr>
            <w:tcW w:w="3539" w:type="dxa"/>
            <w:shd w:val="clear" w:color="auto" w:fill="D9E2F3" w:themeFill="accent1" w:themeFillTint="33"/>
            <w:vAlign w:val="center"/>
          </w:tcPr>
          <w:p w14:paraId="2FFA3471" w14:textId="77777777" w:rsidR="00D3441C" w:rsidRPr="00203C6D" w:rsidRDefault="00D3441C" w:rsidP="00F8751F">
            <w:pPr>
              <w:rPr>
                <w:rFonts w:cs="Calibri Light"/>
                <w:b/>
              </w:rPr>
            </w:pPr>
            <w:bookmarkStart w:id="0" w:name="_Hlk139406913"/>
            <w:r>
              <w:rPr>
                <w:rFonts w:cs="Calibri Light"/>
                <w:b/>
              </w:rPr>
              <w:t>RFQ</w:t>
            </w:r>
            <w:r w:rsidRPr="00203C6D">
              <w:rPr>
                <w:rFonts w:cs="Calibri Light"/>
                <w:b/>
              </w:rPr>
              <w:t xml:space="preserve"> No:</w:t>
            </w:r>
          </w:p>
        </w:tc>
        <w:tc>
          <w:tcPr>
            <w:tcW w:w="6089" w:type="dxa"/>
            <w:vAlign w:val="center"/>
          </w:tcPr>
          <w:p w14:paraId="2CBA9F1B" w14:textId="77777777" w:rsidR="00D3441C" w:rsidRPr="00D01CA1" w:rsidRDefault="00D3441C" w:rsidP="00F8751F">
            <w:pPr>
              <w:rPr>
                <w:color w:val="002060"/>
              </w:rPr>
            </w:pPr>
            <w:r w:rsidRPr="00D01CA1">
              <w:rPr>
                <w:color w:val="002060"/>
              </w:rPr>
              <w:t>RFB 31</w:t>
            </w:r>
            <w:r>
              <w:rPr>
                <w:color w:val="002060"/>
              </w:rPr>
              <w:t>39</w:t>
            </w:r>
            <w:r w:rsidRPr="00D01CA1">
              <w:rPr>
                <w:color w:val="002060"/>
              </w:rPr>
              <w:t>/2025</w:t>
            </w:r>
          </w:p>
        </w:tc>
      </w:tr>
      <w:tr w:rsidR="00D3441C" w:rsidRPr="00203C6D" w14:paraId="6B3064F1" w14:textId="77777777" w:rsidTr="00F8751F">
        <w:trPr>
          <w:trHeight w:val="567"/>
        </w:trPr>
        <w:tc>
          <w:tcPr>
            <w:tcW w:w="3539" w:type="dxa"/>
            <w:shd w:val="clear" w:color="auto" w:fill="D9E2F3" w:themeFill="accent1" w:themeFillTint="33"/>
            <w:vAlign w:val="center"/>
          </w:tcPr>
          <w:p w14:paraId="758A8401" w14:textId="77777777" w:rsidR="00D3441C" w:rsidRPr="00203C6D" w:rsidRDefault="00D3441C" w:rsidP="00F8751F">
            <w:pPr>
              <w:rPr>
                <w:rFonts w:cs="Calibri Light"/>
                <w:b/>
              </w:rPr>
            </w:pPr>
            <w:bookmarkStart w:id="1" w:name="_Hlk139535928"/>
            <w:r w:rsidRPr="00203C6D">
              <w:rPr>
                <w:rFonts w:cs="Calibri Light"/>
                <w:b/>
              </w:rPr>
              <w:t>Description</w:t>
            </w:r>
          </w:p>
        </w:tc>
        <w:tc>
          <w:tcPr>
            <w:tcW w:w="6089" w:type="dxa"/>
            <w:vAlign w:val="center"/>
          </w:tcPr>
          <w:p w14:paraId="5DF716BE" w14:textId="7F19A2C4" w:rsidR="00D3441C" w:rsidRPr="00D01CA1" w:rsidRDefault="00D3441C" w:rsidP="00F8751F">
            <w:pPr>
              <w:rPr>
                <w:color w:val="002060"/>
              </w:rPr>
            </w:pPr>
            <w:r w:rsidRPr="00D01CA1">
              <w:rPr>
                <w:color w:val="002060"/>
              </w:rPr>
              <w:t>T</w:t>
            </w:r>
            <w:r w:rsidRPr="005267A7">
              <w:rPr>
                <w:color w:val="002060"/>
              </w:rPr>
              <w:t xml:space="preserve">he </w:t>
            </w:r>
            <w:r>
              <w:rPr>
                <w:color w:val="002060"/>
              </w:rPr>
              <w:t>A</w:t>
            </w:r>
            <w:r w:rsidRPr="005267A7">
              <w:rPr>
                <w:color w:val="002060"/>
              </w:rPr>
              <w:t xml:space="preserve">ppointment of a </w:t>
            </w:r>
            <w:r>
              <w:rPr>
                <w:color w:val="002060"/>
              </w:rPr>
              <w:t>S</w:t>
            </w:r>
            <w:r w:rsidRPr="005267A7">
              <w:rPr>
                <w:color w:val="002060"/>
              </w:rPr>
              <w:t xml:space="preserve">ervice </w:t>
            </w:r>
            <w:r>
              <w:rPr>
                <w:color w:val="002060"/>
              </w:rPr>
              <w:t>P</w:t>
            </w:r>
            <w:r w:rsidRPr="005267A7">
              <w:rPr>
                <w:color w:val="002060"/>
              </w:rPr>
              <w:t xml:space="preserve">rovider for the </w:t>
            </w:r>
            <w:r>
              <w:rPr>
                <w:color w:val="002060"/>
              </w:rPr>
              <w:t>P</w:t>
            </w:r>
            <w:r w:rsidRPr="005267A7">
              <w:rPr>
                <w:color w:val="002060"/>
              </w:rPr>
              <w:t xml:space="preserve">lanning, </w:t>
            </w:r>
            <w:r>
              <w:rPr>
                <w:color w:val="002060"/>
              </w:rPr>
              <w:t>D</w:t>
            </w:r>
            <w:r w:rsidRPr="005267A7">
              <w:rPr>
                <w:color w:val="002060"/>
              </w:rPr>
              <w:t xml:space="preserve">esign, </w:t>
            </w:r>
            <w:r>
              <w:rPr>
                <w:color w:val="002060"/>
              </w:rPr>
              <w:t>S</w:t>
            </w:r>
            <w:r w:rsidRPr="005267A7">
              <w:rPr>
                <w:color w:val="002060"/>
              </w:rPr>
              <w:t xml:space="preserve">upply, </w:t>
            </w:r>
            <w:r>
              <w:rPr>
                <w:color w:val="002060"/>
              </w:rPr>
              <w:t>I</w:t>
            </w:r>
            <w:r w:rsidRPr="005267A7">
              <w:rPr>
                <w:color w:val="002060"/>
              </w:rPr>
              <w:t xml:space="preserve">nstallation and </w:t>
            </w:r>
            <w:r>
              <w:rPr>
                <w:color w:val="002060"/>
              </w:rPr>
              <w:t>C</w:t>
            </w:r>
            <w:r w:rsidRPr="005267A7">
              <w:rPr>
                <w:color w:val="002060"/>
              </w:rPr>
              <w:t xml:space="preserve">onfigurations of a </w:t>
            </w:r>
            <w:r>
              <w:rPr>
                <w:color w:val="002060"/>
              </w:rPr>
              <w:t>T</w:t>
            </w:r>
            <w:r w:rsidRPr="005267A7">
              <w:rPr>
                <w:color w:val="002060"/>
              </w:rPr>
              <w:t xml:space="preserve">otal </w:t>
            </w:r>
            <w:r>
              <w:rPr>
                <w:color w:val="002060"/>
              </w:rPr>
              <w:t>N</w:t>
            </w:r>
            <w:r w:rsidRPr="005267A7">
              <w:rPr>
                <w:color w:val="002060"/>
              </w:rPr>
              <w:t xml:space="preserve">etwork </w:t>
            </w:r>
            <w:r>
              <w:rPr>
                <w:color w:val="002060"/>
              </w:rPr>
              <w:t>A</w:t>
            </w:r>
            <w:r w:rsidRPr="005267A7">
              <w:rPr>
                <w:color w:val="002060"/>
              </w:rPr>
              <w:t xml:space="preserve">ccess </w:t>
            </w:r>
            <w:r>
              <w:rPr>
                <w:color w:val="002060"/>
              </w:rPr>
              <w:t>C</w:t>
            </w:r>
            <w:r w:rsidRPr="005267A7">
              <w:rPr>
                <w:color w:val="002060"/>
              </w:rPr>
              <w:t xml:space="preserve">ontrol (NAC) </w:t>
            </w:r>
            <w:r>
              <w:rPr>
                <w:color w:val="002060"/>
              </w:rPr>
              <w:t>S</w:t>
            </w:r>
            <w:r w:rsidRPr="005267A7">
              <w:rPr>
                <w:color w:val="002060"/>
              </w:rPr>
              <w:t xml:space="preserve">olution with </w:t>
            </w:r>
            <w:r>
              <w:rPr>
                <w:color w:val="002060"/>
              </w:rPr>
              <w:t>M</w:t>
            </w:r>
            <w:r w:rsidRPr="005267A7">
              <w:rPr>
                <w:color w:val="002060"/>
              </w:rPr>
              <w:t xml:space="preserve">aintenance and </w:t>
            </w:r>
            <w:r>
              <w:rPr>
                <w:color w:val="002060"/>
              </w:rPr>
              <w:t>S</w:t>
            </w:r>
            <w:r w:rsidRPr="005267A7">
              <w:rPr>
                <w:color w:val="002060"/>
              </w:rPr>
              <w:t xml:space="preserve">upport for the </w:t>
            </w:r>
            <w:r w:rsidR="00BF7497" w:rsidRPr="005267A7">
              <w:rPr>
                <w:color w:val="002060"/>
              </w:rPr>
              <w:t>Period</w:t>
            </w:r>
            <w:r w:rsidRPr="005267A7">
              <w:rPr>
                <w:color w:val="002060"/>
              </w:rPr>
              <w:t xml:space="preserve"> of </w:t>
            </w:r>
            <w:r w:rsidR="00BF7497" w:rsidRPr="005267A7">
              <w:rPr>
                <w:color w:val="002060"/>
              </w:rPr>
              <w:t>Five (5) Years</w:t>
            </w:r>
            <w:r w:rsidRPr="005267A7">
              <w:rPr>
                <w:color w:val="002060"/>
              </w:rPr>
              <w:t>.</w:t>
            </w:r>
          </w:p>
        </w:tc>
      </w:tr>
      <w:bookmarkEnd w:id="0"/>
      <w:bookmarkEnd w:id="1"/>
      <w:tr w:rsidR="00D3441C" w:rsidRPr="00203C6D" w14:paraId="235C2E00" w14:textId="77777777" w:rsidTr="00F8751F">
        <w:trPr>
          <w:trHeight w:val="465"/>
        </w:trPr>
        <w:tc>
          <w:tcPr>
            <w:tcW w:w="3539" w:type="dxa"/>
            <w:shd w:val="clear" w:color="auto" w:fill="D9E2F3" w:themeFill="accent1" w:themeFillTint="33"/>
            <w:vAlign w:val="center"/>
          </w:tcPr>
          <w:p w14:paraId="3A9D5D4C" w14:textId="77777777" w:rsidR="00D3441C" w:rsidRPr="00203C6D" w:rsidRDefault="00D3441C" w:rsidP="00F8751F">
            <w:pPr>
              <w:rPr>
                <w:rFonts w:cs="Calibri Light"/>
                <w:b/>
              </w:rPr>
            </w:pPr>
            <w:r>
              <w:rPr>
                <w:rFonts w:cs="Calibri Light"/>
                <w:b/>
              </w:rPr>
              <w:t xml:space="preserve">Issue Date </w:t>
            </w:r>
          </w:p>
        </w:tc>
        <w:tc>
          <w:tcPr>
            <w:tcW w:w="6089" w:type="dxa"/>
            <w:vAlign w:val="center"/>
          </w:tcPr>
          <w:p w14:paraId="42110E3E" w14:textId="5637FEF9" w:rsidR="00D3441C" w:rsidRPr="00D01CA1" w:rsidRDefault="00D3441C" w:rsidP="00F8751F">
            <w:pPr>
              <w:tabs>
                <w:tab w:val="left" w:pos="567"/>
              </w:tabs>
              <w:rPr>
                <w:rFonts w:cs="Calibri Light"/>
                <w:color w:val="002060"/>
              </w:rPr>
            </w:pPr>
            <w:r w:rsidRPr="00D01CA1">
              <w:rPr>
                <w:rFonts w:cs="Calibri"/>
                <w:color w:val="002060"/>
              </w:rPr>
              <w:t xml:space="preserve"> </w:t>
            </w:r>
            <w:r>
              <w:rPr>
                <w:rFonts w:cs="Calibri"/>
                <w:color w:val="002060"/>
              </w:rPr>
              <w:t>1</w:t>
            </w:r>
            <w:r w:rsidR="00D727A8">
              <w:rPr>
                <w:rFonts w:cs="Calibri"/>
                <w:color w:val="002060"/>
              </w:rPr>
              <w:t>9</w:t>
            </w:r>
            <w:r w:rsidR="00F2212C">
              <w:rPr>
                <w:rFonts w:cs="Calibri"/>
                <w:color w:val="002060"/>
              </w:rPr>
              <w:t xml:space="preserve"> </w:t>
            </w:r>
            <w:r>
              <w:rPr>
                <w:rFonts w:cs="Calibri"/>
                <w:color w:val="002060"/>
              </w:rPr>
              <w:t xml:space="preserve">August </w:t>
            </w:r>
            <w:r w:rsidRPr="00D01CA1">
              <w:rPr>
                <w:rFonts w:cs="Calibri"/>
                <w:color w:val="002060"/>
              </w:rPr>
              <w:t>2025</w:t>
            </w:r>
            <w:bookmarkStart w:id="2" w:name="_GoBack"/>
            <w:bookmarkEnd w:id="2"/>
          </w:p>
        </w:tc>
      </w:tr>
      <w:tr w:rsidR="00D3441C" w:rsidRPr="00203C6D" w14:paraId="40762FB3" w14:textId="77777777" w:rsidTr="00F8751F">
        <w:trPr>
          <w:trHeight w:val="567"/>
        </w:trPr>
        <w:tc>
          <w:tcPr>
            <w:tcW w:w="3539" w:type="dxa"/>
            <w:shd w:val="clear" w:color="auto" w:fill="D9E2F3" w:themeFill="accent1" w:themeFillTint="33"/>
            <w:vAlign w:val="center"/>
          </w:tcPr>
          <w:p w14:paraId="225D88CC" w14:textId="77777777" w:rsidR="00D3441C" w:rsidRDefault="00D3441C" w:rsidP="00F8751F">
            <w:pPr>
              <w:rPr>
                <w:rFonts w:cs="Calibri Light"/>
                <w:b/>
              </w:rPr>
            </w:pPr>
            <w:bookmarkStart w:id="3" w:name="_Hlk205379960"/>
            <w:r>
              <w:rPr>
                <w:rFonts w:cs="Calibri Light"/>
                <w:b/>
              </w:rPr>
              <w:t>Non-</w:t>
            </w:r>
            <w:r w:rsidRPr="00D01CA1">
              <w:rPr>
                <w:rFonts w:cs="Calibri Light"/>
                <w:b/>
              </w:rPr>
              <w:t>Compulsory Virtual Briefing</w:t>
            </w:r>
          </w:p>
        </w:tc>
        <w:tc>
          <w:tcPr>
            <w:tcW w:w="6089" w:type="dxa"/>
            <w:vAlign w:val="center"/>
          </w:tcPr>
          <w:p w14:paraId="7955C8EE" w14:textId="5699AA3A" w:rsidR="00D3441C" w:rsidRPr="00074ECA" w:rsidRDefault="00D3441C" w:rsidP="00074ECA">
            <w:pPr>
              <w:shd w:val="clear" w:color="auto" w:fill="FFFFFF" w:themeFill="background1"/>
              <w:tabs>
                <w:tab w:val="left" w:pos="567"/>
              </w:tabs>
              <w:rPr>
                <w:rFonts w:cs="Calibri"/>
                <w:color w:val="002060"/>
              </w:rPr>
            </w:pPr>
            <w:r w:rsidRPr="00074ECA">
              <w:rPr>
                <w:rFonts w:cs="Calibri"/>
                <w:color w:val="002060"/>
              </w:rPr>
              <w:t>2</w:t>
            </w:r>
            <w:r w:rsidR="00464C1F">
              <w:rPr>
                <w:rFonts w:cs="Calibri"/>
                <w:color w:val="002060"/>
              </w:rPr>
              <w:t xml:space="preserve">6 </w:t>
            </w:r>
            <w:r w:rsidRPr="00074ECA">
              <w:rPr>
                <w:rFonts w:cs="Calibri"/>
                <w:color w:val="002060"/>
              </w:rPr>
              <w:t>August 2025</w:t>
            </w:r>
          </w:p>
          <w:p w14:paraId="6B0A55F5" w14:textId="77777777" w:rsidR="00D3441C" w:rsidRPr="00074ECA" w:rsidRDefault="00D3441C" w:rsidP="00074ECA">
            <w:pPr>
              <w:shd w:val="clear" w:color="auto" w:fill="FFFFFF" w:themeFill="background1"/>
              <w:tabs>
                <w:tab w:val="left" w:pos="567"/>
              </w:tabs>
              <w:rPr>
                <w:rFonts w:cs="Calibri"/>
                <w:color w:val="002060"/>
              </w:rPr>
            </w:pPr>
            <w:r w:rsidRPr="00074ECA">
              <w:rPr>
                <w:rFonts w:cs="Calibri"/>
                <w:color w:val="002060"/>
              </w:rPr>
              <w:t>Time: 10:30 am – 12:30 pm (South African Time)</w:t>
            </w:r>
          </w:p>
          <w:p w14:paraId="06908FD1" w14:textId="77777777" w:rsidR="00D3441C" w:rsidRDefault="00D3441C" w:rsidP="00074ECA">
            <w:pPr>
              <w:shd w:val="clear" w:color="auto" w:fill="FFFFFF" w:themeFill="background1"/>
              <w:tabs>
                <w:tab w:val="left" w:pos="567"/>
              </w:tabs>
              <w:rPr>
                <w:rFonts w:cs="Calibri"/>
                <w:color w:val="002060"/>
              </w:rPr>
            </w:pPr>
            <w:r w:rsidRPr="00074ECA">
              <w:rPr>
                <w:rFonts w:cs="Calibri"/>
                <w:color w:val="002060"/>
              </w:rPr>
              <w:t>Venue: Microsoft Teams</w:t>
            </w:r>
          </w:p>
          <w:p w14:paraId="49ADBAC0" w14:textId="77777777" w:rsidR="00B645A0" w:rsidRDefault="00686370" w:rsidP="00B645A0">
            <w:pPr>
              <w:rPr>
                <w:rFonts w:ascii="Segoe UI" w:hAnsi="Segoe UI" w:cs="Segoe UI"/>
                <w:color w:val="242424"/>
                <w:lang w:val="en-US"/>
              </w:rPr>
            </w:pPr>
            <w:hyperlink r:id="rId10" w:tgtFrame="_blank" w:tooltip="Meeting join link" w:history="1">
              <w:r w:rsidR="00B645A0">
                <w:rPr>
                  <w:rStyle w:val="Hyperlink"/>
                  <w:rFonts w:ascii="Segoe UI" w:hAnsi="Segoe UI" w:cs="Segoe UI"/>
                  <w:b/>
                  <w:bCs/>
                  <w:color w:val="5B5FC7"/>
                  <w:sz w:val="30"/>
                  <w:szCs w:val="30"/>
                  <w:lang w:val="en-US"/>
                </w:rPr>
                <w:t>Join the meeting now</w:t>
              </w:r>
            </w:hyperlink>
            <w:r w:rsidR="00B645A0">
              <w:rPr>
                <w:rFonts w:ascii="Segoe UI" w:hAnsi="Segoe UI" w:cs="Segoe UI"/>
                <w:color w:val="242424"/>
                <w:lang w:val="en-US"/>
              </w:rPr>
              <w:t xml:space="preserve"> </w:t>
            </w:r>
            <w:r w:rsidR="00B645A0" w:rsidRPr="0078246D">
              <w:rPr>
                <w:rFonts w:ascii="Segoe UI" w:hAnsi="Segoe UI" w:cs="Segoe UI"/>
                <w:b/>
                <w:bCs/>
                <w:color w:val="EE0000"/>
                <w:lang w:val="en-US"/>
              </w:rPr>
              <w:t>(right click on join the meeting now, select open hyperlink to join the meeting)</w:t>
            </w:r>
          </w:p>
          <w:p w14:paraId="28E24659" w14:textId="77777777" w:rsidR="00B645A0" w:rsidRDefault="00B645A0" w:rsidP="00B645A0">
            <w:pPr>
              <w:rPr>
                <w:rFonts w:ascii="Segoe UI" w:hAnsi="Segoe UI" w:cs="Segoe UI"/>
                <w:color w:val="242424"/>
                <w:lang w:val="en-US"/>
              </w:rPr>
            </w:pPr>
            <w:r>
              <w:rPr>
                <w:rStyle w:val="me-email-text-secondary"/>
                <w:rFonts w:ascii="Segoe UI" w:hAnsi="Segoe UI" w:cs="Segoe UI"/>
                <w:color w:val="616161"/>
                <w:sz w:val="21"/>
                <w:szCs w:val="21"/>
                <w:lang w:val="en-US"/>
              </w:rPr>
              <w:t xml:space="preserve">Meeting ID: </w:t>
            </w:r>
            <w:r>
              <w:rPr>
                <w:rStyle w:val="me-email-text"/>
                <w:rFonts w:ascii="Segoe UI" w:hAnsi="Segoe UI" w:cs="Segoe UI"/>
                <w:color w:val="242424"/>
                <w:sz w:val="21"/>
                <w:szCs w:val="21"/>
                <w:lang w:val="en-US"/>
              </w:rPr>
              <w:t>329 058 159 691 8</w:t>
            </w:r>
            <w:r>
              <w:rPr>
                <w:rFonts w:ascii="Segoe UI" w:hAnsi="Segoe UI" w:cs="Segoe UI"/>
                <w:color w:val="242424"/>
                <w:lang w:val="en-US"/>
              </w:rPr>
              <w:t xml:space="preserve"> </w:t>
            </w:r>
          </w:p>
          <w:p w14:paraId="5FB1BB95" w14:textId="23D5521C" w:rsidR="00D3441C" w:rsidRPr="005267A7" w:rsidRDefault="00B645A0" w:rsidP="00B645A0">
            <w:pPr>
              <w:shd w:val="clear" w:color="auto" w:fill="FFFFFF" w:themeFill="background1"/>
              <w:tabs>
                <w:tab w:val="left" w:pos="567"/>
              </w:tabs>
              <w:rPr>
                <w:rFonts w:ascii="Segoe UI" w:hAnsi="Segoe UI" w:cs="Segoe UI"/>
                <w:color w:val="242424"/>
                <w:highlight w:val="yellow"/>
                <w:lang w:val="en-US"/>
              </w:rPr>
            </w:pPr>
            <w:r>
              <w:rPr>
                <w:rStyle w:val="me-email-text-secondary"/>
                <w:rFonts w:ascii="Segoe UI" w:hAnsi="Segoe UI" w:cs="Segoe UI"/>
                <w:color w:val="616161"/>
                <w:sz w:val="21"/>
                <w:szCs w:val="21"/>
                <w:lang w:val="en-US"/>
              </w:rPr>
              <w:t xml:space="preserve">Passcode: </w:t>
            </w:r>
            <w:r>
              <w:rPr>
                <w:rStyle w:val="me-email-text"/>
                <w:rFonts w:ascii="Segoe UI" w:hAnsi="Segoe UI" w:cs="Segoe UI"/>
                <w:color w:val="242424"/>
                <w:sz w:val="21"/>
                <w:szCs w:val="21"/>
                <w:lang w:val="en-US"/>
              </w:rPr>
              <w:t>fm6WE6hw</w:t>
            </w:r>
            <w:r w:rsidR="00D3441C">
              <w:rPr>
                <w:rFonts w:ascii="Segoe UI" w:hAnsi="Segoe UI" w:cs="Segoe UI"/>
                <w:color w:val="242424"/>
                <w:lang w:val="en-US"/>
              </w:rPr>
              <w:t xml:space="preserve"> </w:t>
            </w:r>
          </w:p>
        </w:tc>
      </w:tr>
      <w:bookmarkEnd w:id="3"/>
      <w:tr w:rsidR="00D3441C" w:rsidRPr="00203C6D" w14:paraId="180BDF23" w14:textId="77777777" w:rsidTr="00F8751F">
        <w:trPr>
          <w:trHeight w:val="436"/>
        </w:trPr>
        <w:tc>
          <w:tcPr>
            <w:tcW w:w="3539" w:type="dxa"/>
            <w:shd w:val="clear" w:color="auto" w:fill="D9E2F3" w:themeFill="accent1" w:themeFillTint="33"/>
            <w:vAlign w:val="center"/>
          </w:tcPr>
          <w:p w14:paraId="1110C770" w14:textId="77777777" w:rsidR="00D3441C" w:rsidRPr="00203C6D" w:rsidRDefault="00D3441C" w:rsidP="00F8751F">
            <w:pPr>
              <w:rPr>
                <w:rFonts w:cs="Calibri Light"/>
                <w:b/>
              </w:rPr>
            </w:pPr>
            <w:r w:rsidRPr="00203C6D">
              <w:rPr>
                <w:rFonts w:cs="Calibri Light"/>
                <w:b/>
              </w:rPr>
              <w:t>Closing Date for questions / queries</w:t>
            </w:r>
          </w:p>
        </w:tc>
        <w:tc>
          <w:tcPr>
            <w:tcW w:w="6089" w:type="dxa"/>
            <w:vAlign w:val="center"/>
          </w:tcPr>
          <w:p w14:paraId="4BBFCC42" w14:textId="77777777" w:rsidR="00D3441C" w:rsidRPr="00D01CA1" w:rsidRDefault="00D3441C" w:rsidP="00F8751F">
            <w:pPr>
              <w:rPr>
                <w:rFonts w:asciiTheme="majorHAnsi" w:hAnsiTheme="majorHAnsi"/>
                <w:color w:val="002060"/>
              </w:rPr>
            </w:pPr>
            <w:r>
              <w:rPr>
                <w:color w:val="002060"/>
                <w:lang w:val="en-GB"/>
              </w:rPr>
              <w:t xml:space="preserve">29 </w:t>
            </w:r>
            <w:r w:rsidRPr="00D01CA1">
              <w:rPr>
                <w:color w:val="002060"/>
                <w:lang w:val="en-GB"/>
              </w:rPr>
              <w:t>August 2025</w:t>
            </w:r>
          </w:p>
        </w:tc>
      </w:tr>
      <w:tr w:rsidR="00D3441C" w:rsidRPr="00203C6D" w14:paraId="17DFF487" w14:textId="77777777" w:rsidTr="00F8751F">
        <w:trPr>
          <w:trHeight w:val="557"/>
        </w:trPr>
        <w:tc>
          <w:tcPr>
            <w:tcW w:w="3539" w:type="dxa"/>
            <w:shd w:val="clear" w:color="auto" w:fill="D9E2F3" w:themeFill="accent1" w:themeFillTint="33"/>
            <w:vAlign w:val="center"/>
          </w:tcPr>
          <w:p w14:paraId="1A7C0F6B" w14:textId="77777777" w:rsidR="00D3441C" w:rsidRPr="00203C6D" w:rsidRDefault="00D3441C" w:rsidP="00F8751F">
            <w:pPr>
              <w:rPr>
                <w:rFonts w:cs="Calibri Light"/>
                <w:b/>
              </w:rPr>
            </w:pPr>
            <w:r w:rsidRPr="00203C6D">
              <w:rPr>
                <w:rFonts w:cs="Calibri Light"/>
                <w:b/>
              </w:rPr>
              <w:t xml:space="preserve">Bid Response Submission Address </w:t>
            </w:r>
          </w:p>
        </w:tc>
        <w:tc>
          <w:tcPr>
            <w:tcW w:w="6089" w:type="dxa"/>
            <w:vAlign w:val="center"/>
          </w:tcPr>
          <w:p w14:paraId="24683D36" w14:textId="77777777" w:rsidR="00D3441C" w:rsidRPr="0089420F" w:rsidRDefault="00D3441C" w:rsidP="00F8751F">
            <w:pPr>
              <w:spacing w:line="240" w:lineRule="auto"/>
              <w:rPr>
                <w:rFonts w:asciiTheme="majorHAnsi" w:hAnsiTheme="majorHAnsi"/>
                <w:b/>
                <w:bCs/>
                <w:color w:val="002060"/>
              </w:rPr>
            </w:pPr>
            <w:r w:rsidRPr="0089420F">
              <w:rPr>
                <w:rFonts w:asciiTheme="majorHAnsi" w:hAnsiTheme="majorHAnsi"/>
                <w:b/>
                <w:bCs/>
                <w:color w:val="002060"/>
              </w:rPr>
              <w:t>Tender Office</w:t>
            </w:r>
          </w:p>
          <w:p w14:paraId="4E010314" w14:textId="77777777" w:rsidR="00D3441C" w:rsidRPr="00D01CA1" w:rsidRDefault="00D3441C" w:rsidP="00F8751F">
            <w:pPr>
              <w:spacing w:line="240" w:lineRule="auto"/>
              <w:rPr>
                <w:rFonts w:asciiTheme="majorHAnsi" w:hAnsiTheme="majorHAnsi"/>
                <w:color w:val="002060"/>
              </w:rPr>
            </w:pPr>
            <w:r w:rsidRPr="00D01CA1">
              <w:rPr>
                <w:rFonts w:asciiTheme="majorHAnsi" w:hAnsiTheme="majorHAnsi"/>
                <w:color w:val="002060"/>
              </w:rPr>
              <w:t xml:space="preserve">459 </w:t>
            </w:r>
            <w:proofErr w:type="spellStart"/>
            <w:r w:rsidRPr="00D01CA1">
              <w:rPr>
                <w:rFonts w:asciiTheme="majorHAnsi" w:hAnsiTheme="majorHAnsi"/>
                <w:color w:val="002060"/>
              </w:rPr>
              <w:t>Tsitsa</w:t>
            </w:r>
            <w:proofErr w:type="spellEnd"/>
            <w:r w:rsidRPr="00D01CA1">
              <w:rPr>
                <w:rFonts w:asciiTheme="majorHAnsi" w:hAnsiTheme="majorHAnsi"/>
                <w:color w:val="002060"/>
              </w:rPr>
              <w:t xml:space="preserve"> Street, </w:t>
            </w:r>
            <w:proofErr w:type="spellStart"/>
            <w:r w:rsidRPr="00D01CA1">
              <w:rPr>
                <w:rFonts w:asciiTheme="majorHAnsi" w:hAnsiTheme="majorHAnsi"/>
                <w:color w:val="002060"/>
              </w:rPr>
              <w:t>Erasmuskloof</w:t>
            </w:r>
            <w:proofErr w:type="spellEnd"/>
            <w:r w:rsidRPr="00D01CA1">
              <w:rPr>
                <w:rFonts w:asciiTheme="majorHAnsi" w:hAnsiTheme="majorHAnsi"/>
                <w:color w:val="002060"/>
              </w:rPr>
              <w:t>, Pretoria, 0105</w:t>
            </w:r>
          </w:p>
        </w:tc>
      </w:tr>
      <w:tr w:rsidR="00D3441C" w:rsidRPr="00203C6D" w14:paraId="57B3D496" w14:textId="77777777" w:rsidTr="00F8751F">
        <w:trPr>
          <w:trHeight w:val="567"/>
        </w:trPr>
        <w:tc>
          <w:tcPr>
            <w:tcW w:w="3539" w:type="dxa"/>
            <w:shd w:val="clear" w:color="auto" w:fill="D9E2F3" w:themeFill="accent1" w:themeFillTint="33"/>
            <w:vAlign w:val="center"/>
          </w:tcPr>
          <w:p w14:paraId="05B4A5DB" w14:textId="77777777" w:rsidR="00D3441C" w:rsidRPr="00203C6D" w:rsidRDefault="00D3441C" w:rsidP="00F8751F">
            <w:pPr>
              <w:rPr>
                <w:rFonts w:cs="Calibri Light"/>
                <w:b/>
              </w:rPr>
            </w:pPr>
            <w:r>
              <w:rPr>
                <w:rFonts w:cs="Calibri Light"/>
                <w:b/>
              </w:rPr>
              <w:t>RFQ</w:t>
            </w:r>
            <w:r w:rsidRPr="00203C6D">
              <w:rPr>
                <w:rFonts w:cs="Calibri Light"/>
                <w:b/>
              </w:rPr>
              <w:t xml:space="preserve"> Closing Details and Time</w:t>
            </w:r>
          </w:p>
        </w:tc>
        <w:tc>
          <w:tcPr>
            <w:tcW w:w="6089" w:type="dxa"/>
            <w:vAlign w:val="center"/>
          </w:tcPr>
          <w:p w14:paraId="7E4B689E" w14:textId="30BCE425" w:rsidR="00D3441C" w:rsidRPr="00D01CA1" w:rsidRDefault="00D3441C" w:rsidP="00F8751F">
            <w:pPr>
              <w:spacing w:line="240" w:lineRule="auto"/>
              <w:rPr>
                <w:color w:val="002060"/>
                <w:lang w:val="en-GB"/>
              </w:rPr>
            </w:pPr>
            <w:r w:rsidRPr="00D01CA1">
              <w:rPr>
                <w:rFonts w:asciiTheme="majorHAnsi" w:hAnsiTheme="majorHAnsi"/>
                <w:color w:val="002060"/>
              </w:rPr>
              <w:t xml:space="preserve">Date: </w:t>
            </w:r>
            <w:r w:rsidRPr="00D01CA1">
              <w:rPr>
                <w:color w:val="002060"/>
                <w:lang w:val="en-GB"/>
              </w:rPr>
              <w:t xml:space="preserve"> </w:t>
            </w:r>
            <w:r>
              <w:rPr>
                <w:color w:val="002060"/>
                <w:lang w:val="en-GB"/>
              </w:rPr>
              <w:t>1</w:t>
            </w:r>
            <w:r w:rsidR="00464C1F">
              <w:rPr>
                <w:color w:val="002060"/>
                <w:lang w:val="en-GB"/>
              </w:rPr>
              <w:t>2</w:t>
            </w:r>
            <w:r>
              <w:rPr>
                <w:color w:val="002060"/>
                <w:lang w:val="en-GB"/>
              </w:rPr>
              <w:t xml:space="preserve"> </w:t>
            </w:r>
            <w:r w:rsidRPr="00D01CA1">
              <w:rPr>
                <w:color w:val="002060"/>
                <w:lang w:val="en-GB"/>
              </w:rPr>
              <w:t>September 2025</w:t>
            </w:r>
          </w:p>
          <w:p w14:paraId="2DF98018" w14:textId="58638BBD" w:rsidR="00D3441C" w:rsidRPr="00D01CA1" w:rsidRDefault="00D3441C" w:rsidP="00F8751F">
            <w:pPr>
              <w:spacing w:line="240" w:lineRule="auto"/>
              <w:rPr>
                <w:rFonts w:asciiTheme="majorHAnsi" w:hAnsiTheme="majorHAnsi"/>
                <w:color w:val="002060"/>
              </w:rPr>
            </w:pPr>
            <w:r w:rsidRPr="00D01CA1">
              <w:rPr>
                <w:rFonts w:asciiTheme="majorHAnsi" w:hAnsiTheme="majorHAnsi"/>
                <w:color w:val="002060"/>
              </w:rPr>
              <w:t>Time: 1</w:t>
            </w:r>
            <w:r w:rsidR="00464C1F">
              <w:rPr>
                <w:rFonts w:asciiTheme="majorHAnsi" w:hAnsiTheme="majorHAnsi"/>
                <w:color w:val="002060"/>
              </w:rPr>
              <w:t>1</w:t>
            </w:r>
            <w:r w:rsidRPr="00D01CA1">
              <w:rPr>
                <w:rFonts w:asciiTheme="majorHAnsi" w:hAnsiTheme="majorHAnsi"/>
                <w:color w:val="002060"/>
              </w:rPr>
              <w:t>:00 (South African Time)</w:t>
            </w:r>
          </w:p>
        </w:tc>
      </w:tr>
      <w:tr w:rsidR="00D3441C" w:rsidRPr="00203C6D" w14:paraId="1AD05F4A" w14:textId="77777777" w:rsidTr="00F8751F">
        <w:trPr>
          <w:trHeight w:val="395"/>
        </w:trPr>
        <w:tc>
          <w:tcPr>
            <w:tcW w:w="3539" w:type="dxa"/>
            <w:shd w:val="clear" w:color="auto" w:fill="D9E2F3" w:themeFill="accent1" w:themeFillTint="33"/>
            <w:vAlign w:val="center"/>
          </w:tcPr>
          <w:p w14:paraId="28EF5D5A" w14:textId="77777777" w:rsidR="00D3441C" w:rsidRPr="00203C6D" w:rsidRDefault="00D3441C" w:rsidP="00F8751F">
            <w:pPr>
              <w:rPr>
                <w:rFonts w:cs="Calibri Light"/>
                <w:b/>
              </w:rPr>
            </w:pPr>
            <w:r>
              <w:rPr>
                <w:rFonts w:cs="Calibri Light"/>
                <w:b/>
              </w:rPr>
              <w:t>RFQ</w:t>
            </w:r>
            <w:r w:rsidRPr="00203C6D">
              <w:rPr>
                <w:rFonts w:cs="Calibri Light"/>
                <w:b/>
              </w:rPr>
              <w:t xml:space="preserve"> Validity Period</w:t>
            </w:r>
          </w:p>
        </w:tc>
        <w:tc>
          <w:tcPr>
            <w:tcW w:w="6089" w:type="dxa"/>
            <w:vAlign w:val="center"/>
          </w:tcPr>
          <w:p w14:paraId="01DD1DE4" w14:textId="77777777" w:rsidR="00D3441C" w:rsidRPr="00D01CA1" w:rsidRDefault="00D3441C" w:rsidP="00F8751F">
            <w:pPr>
              <w:rPr>
                <w:rFonts w:asciiTheme="majorHAnsi" w:hAnsiTheme="majorHAnsi"/>
                <w:color w:val="002060"/>
              </w:rPr>
            </w:pPr>
            <w:r w:rsidRPr="00D01CA1">
              <w:rPr>
                <w:rFonts w:asciiTheme="majorHAnsi" w:hAnsiTheme="majorHAnsi"/>
                <w:color w:val="002060"/>
              </w:rPr>
              <w:t xml:space="preserve">200 Days from the Closing Date </w:t>
            </w:r>
          </w:p>
        </w:tc>
      </w:tr>
    </w:tbl>
    <w:p w14:paraId="46E45AD9" w14:textId="77777777" w:rsidR="00D3441C" w:rsidRDefault="00D3441C" w:rsidP="00D3441C">
      <w:pPr>
        <w:tabs>
          <w:tab w:val="left" w:pos="0"/>
          <w:tab w:val="left" w:pos="1944"/>
          <w:tab w:val="left" w:pos="3384"/>
          <w:tab w:val="left" w:pos="3744"/>
          <w:tab w:val="left" w:pos="4644"/>
          <w:tab w:val="left" w:pos="5760"/>
          <w:tab w:val="left" w:pos="7920"/>
        </w:tabs>
        <w:ind w:left="284" w:hanging="284"/>
        <w:rPr>
          <w:rFonts w:asciiTheme="minorHAnsi" w:hAnsiTheme="minorHAnsi" w:cstheme="minorHAnsi"/>
          <w:b/>
          <w:bCs/>
          <w:color w:val="FF0000"/>
          <w:sz w:val="24"/>
          <w:szCs w:val="24"/>
        </w:rPr>
      </w:pPr>
      <w:bookmarkStart w:id="4" w:name="_Hlk108767143"/>
      <w:r w:rsidRPr="00D728D2">
        <w:rPr>
          <w:rFonts w:asciiTheme="minorHAnsi" w:eastAsia="Calibri" w:hAnsiTheme="minorHAnsi" w:cstheme="minorHAnsi"/>
          <w:b/>
          <w:color w:val="FF0000"/>
          <w:sz w:val="24"/>
          <w:szCs w:val="24"/>
        </w:rPr>
        <w:t>NOTE:</w:t>
      </w:r>
      <w:r>
        <w:rPr>
          <w:rFonts w:asciiTheme="minorHAnsi" w:eastAsia="Calibri" w:hAnsiTheme="minorHAnsi" w:cstheme="minorHAnsi"/>
          <w:b/>
          <w:color w:val="FF0000"/>
          <w:sz w:val="24"/>
          <w:szCs w:val="24"/>
        </w:rPr>
        <w:t xml:space="preserve"> </w:t>
      </w:r>
      <w:r w:rsidRPr="00D728D2">
        <w:rPr>
          <w:rFonts w:asciiTheme="minorHAnsi" w:hAnsiTheme="minorHAnsi" w:cstheme="minorHAnsi"/>
          <w:b/>
          <w:bCs/>
          <w:color w:val="FF0000"/>
          <w:sz w:val="24"/>
          <w:szCs w:val="24"/>
        </w:rPr>
        <w:t xml:space="preserve">PROSPECTIVE BIDDERS MUST BE REGISTERED ON NATIONAL TREASURY’S CENTRAL </w:t>
      </w:r>
    </w:p>
    <w:p w14:paraId="417E13D1" w14:textId="77777777" w:rsidR="00D3441C" w:rsidRPr="00D728D2" w:rsidRDefault="00D3441C" w:rsidP="00D3441C">
      <w:pPr>
        <w:tabs>
          <w:tab w:val="left" w:pos="0"/>
          <w:tab w:val="left" w:pos="1944"/>
          <w:tab w:val="left" w:pos="3384"/>
          <w:tab w:val="left" w:pos="3744"/>
          <w:tab w:val="left" w:pos="4644"/>
          <w:tab w:val="left" w:pos="5760"/>
          <w:tab w:val="left" w:pos="7920"/>
        </w:tabs>
        <w:ind w:left="284" w:hanging="284"/>
        <w:rPr>
          <w:sz w:val="24"/>
          <w:szCs w:val="24"/>
        </w:rPr>
      </w:pPr>
      <w:r w:rsidRPr="00D728D2">
        <w:rPr>
          <w:rFonts w:asciiTheme="minorHAnsi" w:hAnsiTheme="minorHAnsi" w:cstheme="minorHAnsi"/>
          <w:b/>
          <w:bCs/>
          <w:color w:val="FF0000"/>
          <w:sz w:val="24"/>
          <w:szCs w:val="24"/>
        </w:rPr>
        <w:t>SUPPLIER DATABASE (CSD) PRIOR TO SUBMITTING BIDS.</w:t>
      </w:r>
    </w:p>
    <w:bookmarkEnd w:id="4"/>
    <w:p w14:paraId="268946F0" w14:textId="77777777" w:rsidR="00AB0B86" w:rsidRDefault="00AB0B86" w:rsidP="00AB0B86">
      <w:pPr>
        <w:jc w:val="center"/>
      </w:pPr>
    </w:p>
    <w:p w14:paraId="7B731D28" w14:textId="77777777" w:rsidR="00AB0B86" w:rsidRDefault="00AB0B86" w:rsidP="00AB0B86">
      <w:pPr>
        <w:jc w:val="center"/>
      </w:pPr>
    </w:p>
    <w:p w14:paraId="3676B68D" w14:textId="77777777" w:rsidR="00A44D99" w:rsidRPr="006C0A8D" w:rsidRDefault="00A44D99" w:rsidP="00C2646C">
      <w:pPr>
        <w:pStyle w:val="Title"/>
      </w:pPr>
      <w:r w:rsidRPr="006C0A8D">
        <w:lastRenderedPageBreak/>
        <w:t>Contents</w:t>
      </w:r>
    </w:p>
    <w:p w14:paraId="2BB6A144" w14:textId="1FCE7269" w:rsidR="00D02B87" w:rsidRDefault="00A44D99">
      <w:pPr>
        <w:pStyle w:val="TOC1"/>
        <w:rPr>
          <w:rFonts w:asciiTheme="minorHAnsi" w:eastAsiaTheme="minorEastAsia" w:hAnsiTheme="minorHAnsi" w:cstheme="minorBidi"/>
          <w:b w:val="0"/>
          <w:noProof/>
          <w:kern w:val="2"/>
          <w:sz w:val="24"/>
          <w:szCs w:val="24"/>
          <w:lang w:eastAsia="en-ZA"/>
          <w14:ligatures w14:val="standardContextual"/>
        </w:rPr>
      </w:pPr>
      <w:r w:rsidRPr="00B6799D">
        <w:fldChar w:fldCharType="begin"/>
      </w:r>
      <w:r>
        <w:instrText xml:space="preserve"> TOC \o "2-2" \h \z \t "Heading 1,1,Heading 3,3,Annex H1,1" </w:instrText>
      </w:r>
      <w:r w:rsidRPr="00B6799D">
        <w:fldChar w:fldCharType="separate"/>
      </w:r>
      <w:hyperlink w:anchor="_Toc203031548" w:history="1">
        <w:r w:rsidR="00D02B87" w:rsidRPr="004F0392">
          <w:rPr>
            <w:rStyle w:val="Hyperlink"/>
            <w:noProof/>
          </w:rPr>
          <w:t>1.</w:t>
        </w:r>
        <w:r w:rsidR="00D02B87">
          <w:rPr>
            <w:rFonts w:asciiTheme="minorHAnsi" w:eastAsiaTheme="minorEastAsia" w:hAnsiTheme="minorHAnsi" w:cstheme="minorBidi"/>
            <w:b w:val="0"/>
            <w:noProof/>
            <w:kern w:val="2"/>
            <w:sz w:val="24"/>
            <w:szCs w:val="24"/>
            <w:lang w:eastAsia="en-ZA"/>
            <w14:ligatures w14:val="standardContextual"/>
          </w:rPr>
          <w:tab/>
        </w:r>
        <w:r w:rsidR="00D02B87" w:rsidRPr="004F0392">
          <w:rPr>
            <w:rStyle w:val="Hyperlink"/>
            <w:noProof/>
          </w:rPr>
          <w:t>Purpose and Background</w:t>
        </w:r>
        <w:r w:rsidR="00D02B87">
          <w:rPr>
            <w:noProof/>
            <w:webHidden/>
          </w:rPr>
          <w:tab/>
        </w:r>
        <w:r w:rsidR="00D02B87">
          <w:rPr>
            <w:noProof/>
            <w:webHidden/>
          </w:rPr>
          <w:fldChar w:fldCharType="begin"/>
        </w:r>
        <w:r w:rsidR="00D02B87">
          <w:rPr>
            <w:noProof/>
            <w:webHidden/>
          </w:rPr>
          <w:instrText xml:space="preserve"> PAGEREF _Toc203031548 \h </w:instrText>
        </w:r>
        <w:r w:rsidR="00D02B87">
          <w:rPr>
            <w:noProof/>
            <w:webHidden/>
          </w:rPr>
        </w:r>
        <w:r w:rsidR="00D02B87">
          <w:rPr>
            <w:noProof/>
            <w:webHidden/>
          </w:rPr>
          <w:fldChar w:fldCharType="separate"/>
        </w:r>
        <w:r w:rsidR="00D02B87">
          <w:rPr>
            <w:noProof/>
            <w:webHidden/>
          </w:rPr>
          <w:t>3</w:t>
        </w:r>
        <w:r w:rsidR="00D02B87">
          <w:rPr>
            <w:noProof/>
            <w:webHidden/>
          </w:rPr>
          <w:fldChar w:fldCharType="end"/>
        </w:r>
      </w:hyperlink>
    </w:p>
    <w:p w14:paraId="18556680" w14:textId="23282167" w:rsidR="00D02B87" w:rsidRDefault="00686370">
      <w:pPr>
        <w:pStyle w:val="TOC1"/>
        <w:rPr>
          <w:rFonts w:asciiTheme="minorHAnsi" w:eastAsiaTheme="minorEastAsia" w:hAnsiTheme="minorHAnsi" w:cstheme="minorBidi"/>
          <w:b w:val="0"/>
          <w:noProof/>
          <w:kern w:val="2"/>
          <w:sz w:val="24"/>
          <w:szCs w:val="24"/>
          <w:lang w:eastAsia="en-ZA"/>
          <w14:ligatures w14:val="standardContextual"/>
        </w:rPr>
      </w:pPr>
      <w:hyperlink w:anchor="_Toc203031549" w:history="1">
        <w:r w:rsidR="00D02B87" w:rsidRPr="004F0392">
          <w:rPr>
            <w:rStyle w:val="Hyperlink"/>
            <w:noProof/>
          </w:rPr>
          <w:t>2.</w:t>
        </w:r>
        <w:r w:rsidR="00D02B87">
          <w:rPr>
            <w:rFonts w:asciiTheme="minorHAnsi" w:eastAsiaTheme="minorEastAsia" w:hAnsiTheme="minorHAnsi" w:cstheme="minorBidi"/>
            <w:b w:val="0"/>
            <w:noProof/>
            <w:kern w:val="2"/>
            <w:sz w:val="24"/>
            <w:szCs w:val="24"/>
            <w:lang w:eastAsia="en-ZA"/>
            <w14:ligatures w14:val="standardContextual"/>
          </w:rPr>
          <w:tab/>
        </w:r>
        <w:r w:rsidR="00D02B87" w:rsidRPr="004F0392">
          <w:rPr>
            <w:rStyle w:val="Hyperlink"/>
            <w:noProof/>
          </w:rPr>
          <w:t>Scope of Bid</w:t>
        </w:r>
        <w:r w:rsidR="00D02B87">
          <w:rPr>
            <w:noProof/>
            <w:webHidden/>
          </w:rPr>
          <w:tab/>
        </w:r>
        <w:r w:rsidR="00D02B87">
          <w:rPr>
            <w:noProof/>
            <w:webHidden/>
          </w:rPr>
          <w:fldChar w:fldCharType="begin"/>
        </w:r>
        <w:r w:rsidR="00D02B87">
          <w:rPr>
            <w:noProof/>
            <w:webHidden/>
          </w:rPr>
          <w:instrText xml:space="preserve"> PAGEREF _Toc203031549 \h </w:instrText>
        </w:r>
        <w:r w:rsidR="00D02B87">
          <w:rPr>
            <w:noProof/>
            <w:webHidden/>
          </w:rPr>
        </w:r>
        <w:r w:rsidR="00D02B87">
          <w:rPr>
            <w:noProof/>
            <w:webHidden/>
          </w:rPr>
          <w:fldChar w:fldCharType="separate"/>
        </w:r>
        <w:r w:rsidR="00D02B87">
          <w:rPr>
            <w:noProof/>
            <w:webHidden/>
          </w:rPr>
          <w:t>3</w:t>
        </w:r>
        <w:r w:rsidR="00D02B87">
          <w:rPr>
            <w:noProof/>
            <w:webHidden/>
          </w:rPr>
          <w:fldChar w:fldCharType="end"/>
        </w:r>
      </w:hyperlink>
    </w:p>
    <w:p w14:paraId="1F4A0A34" w14:textId="7EDBDD1F" w:rsidR="00D02B87" w:rsidRDefault="00686370">
      <w:pPr>
        <w:pStyle w:val="TOC1"/>
        <w:rPr>
          <w:rFonts w:asciiTheme="minorHAnsi" w:eastAsiaTheme="minorEastAsia" w:hAnsiTheme="minorHAnsi" w:cstheme="minorBidi"/>
          <w:b w:val="0"/>
          <w:noProof/>
          <w:kern w:val="2"/>
          <w:sz w:val="24"/>
          <w:szCs w:val="24"/>
          <w:lang w:eastAsia="en-ZA"/>
          <w14:ligatures w14:val="standardContextual"/>
        </w:rPr>
      </w:pPr>
      <w:hyperlink w:anchor="_Toc203031550" w:history="1">
        <w:r w:rsidR="00D02B87" w:rsidRPr="004F0392">
          <w:rPr>
            <w:rStyle w:val="Hyperlink"/>
            <w:noProof/>
          </w:rPr>
          <w:t>3.</w:t>
        </w:r>
        <w:r w:rsidR="00D02B87">
          <w:rPr>
            <w:rFonts w:asciiTheme="minorHAnsi" w:eastAsiaTheme="minorEastAsia" w:hAnsiTheme="minorHAnsi" w:cstheme="minorBidi"/>
            <w:b w:val="0"/>
            <w:noProof/>
            <w:kern w:val="2"/>
            <w:sz w:val="24"/>
            <w:szCs w:val="24"/>
            <w:lang w:eastAsia="en-ZA"/>
            <w14:ligatures w14:val="standardContextual"/>
          </w:rPr>
          <w:tab/>
        </w:r>
        <w:r w:rsidR="00D02B87" w:rsidRPr="004F0392">
          <w:rPr>
            <w:rStyle w:val="Hyperlink"/>
            <w:noProof/>
          </w:rPr>
          <w:t>Product / Service Requirements</w:t>
        </w:r>
        <w:r w:rsidR="00D02B87">
          <w:rPr>
            <w:noProof/>
            <w:webHidden/>
          </w:rPr>
          <w:tab/>
        </w:r>
        <w:r w:rsidR="00D02B87">
          <w:rPr>
            <w:noProof/>
            <w:webHidden/>
          </w:rPr>
          <w:fldChar w:fldCharType="begin"/>
        </w:r>
        <w:r w:rsidR="00D02B87">
          <w:rPr>
            <w:noProof/>
            <w:webHidden/>
          </w:rPr>
          <w:instrText xml:space="preserve"> PAGEREF _Toc203031550 \h </w:instrText>
        </w:r>
        <w:r w:rsidR="00D02B87">
          <w:rPr>
            <w:noProof/>
            <w:webHidden/>
          </w:rPr>
        </w:r>
        <w:r w:rsidR="00D02B87">
          <w:rPr>
            <w:noProof/>
            <w:webHidden/>
          </w:rPr>
          <w:fldChar w:fldCharType="separate"/>
        </w:r>
        <w:r w:rsidR="00D02B87">
          <w:rPr>
            <w:noProof/>
            <w:webHidden/>
          </w:rPr>
          <w:t>4</w:t>
        </w:r>
        <w:r w:rsidR="00D02B87">
          <w:rPr>
            <w:noProof/>
            <w:webHidden/>
          </w:rPr>
          <w:fldChar w:fldCharType="end"/>
        </w:r>
      </w:hyperlink>
    </w:p>
    <w:p w14:paraId="76762E3A" w14:textId="5FAC72F1" w:rsidR="00D02B87" w:rsidRDefault="00686370">
      <w:pPr>
        <w:pStyle w:val="TOC2"/>
        <w:rPr>
          <w:rFonts w:asciiTheme="minorHAnsi" w:eastAsiaTheme="minorEastAsia" w:hAnsiTheme="minorHAnsi" w:cstheme="minorBidi"/>
          <w:noProof/>
          <w:kern w:val="2"/>
          <w:sz w:val="24"/>
          <w:szCs w:val="24"/>
          <w:lang w:eastAsia="en-ZA"/>
          <w14:ligatures w14:val="standardContextual"/>
        </w:rPr>
      </w:pPr>
      <w:hyperlink w:anchor="_Toc203031551" w:history="1">
        <w:r w:rsidR="00D02B87" w:rsidRPr="004F0392">
          <w:rPr>
            <w:rStyle w:val="Hyperlink"/>
            <w:bCs/>
            <w:noProof/>
          </w:rPr>
          <w:t>3.2</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Special Requirements</w:t>
        </w:r>
        <w:r w:rsidR="00D02B87">
          <w:rPr>
            <w:noProof/>
            <w:webHidden/>
          </w:rPr>
          <w:tab/>
        </w:r>
        <w:r w:rsidR="00D02B87">
          <w:rPr>
            <w:noProof/>
            <w:webHidden/>
          </w:rPr>
          <w:fldChar w:fldCharType="begin"/>
        </w:r>
        <w:r w:rsidR="00D02B87">
          <w:rPr>
            <w:noProof/>
            <w:webHidden/>
          </w:rPr>
          <w:instrText xml:space="preserve"> PAGEREF _Toc203031551 \h </w:instrText>
        </w:r>
        <w:r w:rsidR="00D02B87">
          <w:rPr>
            <w:noProof/>
            <w:webHidden/>
          </w:rPr>
        </w:r>
        <w:r w:rsidR="00D02B87">
          <w:rPr>
            <w:noProof/>
            <w:webHidden/>
          </w:rPr>
          <w:fldChar w:fldCharType="separate"/>
        </w:r>
        <w:r w:rsidR="00D02B87">
          <w:rPr>
            <w:noProof/>
            <w:webHidden/>
          </w:rPr>
          <w:t>6</w:t>
        </w:r>
        <w:r w:rsidR="00D02B87">
          <w:rPr>
            <w:noProof/>
            <w:webHidden/>
          </w:rPr>
          <w:fldChar w:fldCharType="end"/>
        </w:r>
      </w:hyperlink>
    </w:p>
    <w:p w14:paraId="2ED84FE5" w14:textId="413DFB8A" w:rsidR="00D02B87" w:rsidRDefault="00686370">
      <w:pPr>
        <w:pStyle w:val="TOC1"/>
        <w:rPr>
          <w:rFonts w:asciiTheme="minorHAnsi" w:eastAsiaTheme="minorEastAsia" w:hAnsiTheme="minorHAnsi" w:cstheme="minorBidi"/>
          <w:b w:val="0"/>
          <w:noProof/>
          <w:kern w:val="2"/>
          <w:sz w:val="24"/>
          <w:szCs w:val="24"/>
          <w:lang w:eastAsia="en-ZA"/>
          <w14:ligatures w14:val="standardContextual"/>
        </w:rPr>
      </w:pPr>
      <w:hyperlink w:anchor="_Toc203031552" w:history="1">
        <w:r w:rsidR="00D02B87" w:rsidRPr="004F0392">
          <w:rPr>
            <w:rStyle w:val="Hyperlink"/>
            <w:noProof/>
          </w:rPr>
          <w:t>4.</w:t>
        </w:r>
        <w:r w:rsidR="00D02B87">
          <w:rPr>
            <w:rFonts w:asciiTheme="minorHAnsi" w:eastAsiaTheme="minorEastAsia" w:hAnsiTheme="minorHAnsi" w:cstheme="minorBidi"/>
            <w:b w:val="0"/>
            <w:noProof/>
            <w:kern w:val="2"/>
            <w:sz w:val="24"/>
            <w:szCs w:val="24"/>
            <w:lang w:eastAsia="en-ZA"/>
            <w14:ligatures w14:val="standardContextual"/>
          </w:rPr>
          <w:tab/>
        </w:r>
        <w:r w:rsidR="00D02B87" w:rsidRPr="004F0392">
          <w:rPr>
            <w:rStyle w:val="Hyperlink"/>
            <w:noProof/>
          </w:rPr>
          <w:t>Bid Evaluation Stages</w:t>
        </w:r>
        <w:r w:rsidR="00D02B87">
          <w:rPr>
            <w:noProof/>
            <w:webHidden/>
          </w:rPr>
          <w:tab/>
        </w:r>
        <w:r w:rsidR="00D02B87">
          <w:rPr>
            <w:noProof/>
            <w:webHidden/>
          </w:rPr>
          <w:fldChar w:fldCharType="begin"/>
        </w:r>
        <w:r w:rsidR="00D02B87">
          <w:rPr>
            <w:noProof/>
            <w:webHidden/>
          </w:rPr>
          <w:instrText xml:space="preserve"> PAGEREF _Toc203031552 \h </w:instrText>
        </w:r>
        <w:r w:rsidR="00D02B87">
          <w:rPr>
            <w:noProof/>
            <w:webHidden/>
          </w:rPr>
        </w:r>
        <w:r w:rsidR="00D02B87">
          <w:rPr>
            <w:noProof/>
            <w:webHidden/>
          </w:rPr>
          <w:fldChar w:fldCharType="separate"/>
        </w:r>
        <w:r w:rsidR="00D02B87">
          <w:rPr>
            <w:noProof/>
            <w:webHidden/>
          </w:rPr>
          <w:t>6</w:t>
        </w:r>
        <w:r w:rsidR="00D02B87">
          <w:rPr>
            <w:noProof/>
            <w:webHidden/>
          </w:rPr>
          <w:fldChar w:fldCharType="end"/>
        </w:r>
      </w:hyperlink>
    </w:p>
    <w:p w14:paraId="3B7DE287" w14:textId="2EE51CD7" w:rsidR="00D02B87" w:rsidRDefault="00686370">
      <w:pPr>
        <w:pStyle w:val="TOC2"/>
        <w:rPr>
          <w:rFonts w:asciiTheme="minorHAnsi" w:eastAsiaTheme="minorEastAsia" w:hAnsiTheme="minorHAnsi" w:cstheme="minorBidi"/>
          <w:noProof/>
          <w:kern w:val="2"/>
          <w:sz w:val="24"/>
          <w:szCs w:val="24"/>
          <w:lang w:eastAsia="en-ZA"/>
          <w14:ligatures w14:val="standardContextual"/>
        </w:rPr>
      </w:pPr>
      <w:hyperlink w:anchor="_Toc203031553" w:history="1">
        <w:r w:rsidR="00D02B87" w:rsidRPr="004F0392">
          <w:rPr>
            <w:rStyle w:val="Hyperlink"/>
            <w:bCs/>
            <w:noProof/>
          </w:rPr>
          <w:t>4.1</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Mandatory Administrative Responsiveness (Stage 1)</w:t>
        </w:r>
        <w:r w:rsidR="00D02B87">
          <w:rPr>
            <w:noProof/>
            <w:webHidden/>
          </w:rPr>
          <w:tab/>
        </w:r>
        <w:r w:rsidR="00D02B87">
          <w:rPr>
            <w:noProof/>
            <w:webHidden/>
          </w:rPr>
          <w:fldChar w:fldCharType="begin"/>
        </w:r>
        <w:r w:rsidR="00D02B87">
          <w:rPr>
            <w:noProof/>
            <w:webHidden/>
          </w:rPr>
          <w:instrText xml:space="preserve"> PAGEREF _Toc203031553 \h </w:instrText>
        </w:r>
        <w:r w:rsidR="00D02B87">
          <w:rPr>
            <w:noProof/>
            <w:webHidden/>
          </w:rPr>
        </w:r>
        <w:r w:rsidR="00D02B87">
          <w:rPr>
            <w:noProof/>
            <w:webHidden/>
          </w:rPr>
          <w:fldChar w:fldCharType="separate"/>
        </w:r>
        <w:r w:rsidR="00D02B87">
          <w:rPr>
            <w:noProof/>
            <w:webHidden/>
          </w:rPr>
          <w:t>6</w:t>
        </w:r>
        <w:r w:rsidR="00D02B87">
          <w:rPr>
            <w:noProof/>
            <w:webHidden/>
          </w:rPr>
          <w:fldChar w:fldCharType="end"/>
        </w:r>
      </w:hyperlink>
    </w:p>
    <w:p w14:paraId="676822D1" w14:textId="05B3E075"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54" w:history="1">
        <w:r w:rsidR="00D02B87" w:rsidRPr="004F0392">
          <w:rPr>
            <w:rStyle w:val="Hyperlink"/>
            <w:noProof/>
          </w:rPr>
          <w:t>4.1.1</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Attendance of briefing session</w:t>
        </w:r>
        <w:r w:rsidR="00D02B87">
          <w:rPr>
            <w:noProof/>
            <w:webHidden/>
          </w:rPr>
          <w:tab/>
        </w:r>
        <w:r w:rsidR="00D02B87">
          <w:rPr>
            <w:noProof/>
            <w:webHidden/>
          </w:rPr>
          <w:fldChar w:fldCharType="begin"/>
        </w:r>
        <w:r w:rsidR="00D02B87">
          <w:rPr>
            <w:noProof/>
            <w:webHidden/>
          </w:rPr>
          <w:instrText xml:space="preserve"> PAGEREF _Toc203031554 \h </w:instrText>
        </w:r>
        <w:r w:rsidR="00D02B87">
          <w:rPr>
            <w:noProof/>
            <w:webHidden/>
          </w:rPr>
        </w:r>
        <w:r w:rsidR="00D02B87">
          <w:rPr>
            <w:noProof/>
            <w:webHidden/>
          </w:rPr>
          <w:fldChar w:fldCharType="separate"/>
        </w:r>
        <w:r w:rsidR="00D02B87">
          <w:rPr>
            <w:noProof/>
            <w:webHidden/>
          </w:rPr>
          <w:t>6</w:t>
        </w:r>
        <w:r w:rsidR="00D02B87">
          <w:rPr>
            <w:noProof/>
            <w:webHidden/>
          </w:rPr>
          <w:fldChar w:fldCharType="end"/>
        </w:r>
      </w:hyperlink>
    </w:p>
    <w:p w14:paraId="210C9A99" w14:textId="57402CBA"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55" w:history="1">
        <w:r w:rsidR="00D02B87" w:rsidRPr="004F0392">
          <w:rPr>
            <w:rStyle w:val="Hyperlink"/>
            <w:noProof/>
          </w:rPr>
          <w:t>4.1.2</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Registered Supplier</w:t>
        </w:r>
        <w:r w:rsidR="00D02B87">
          <w:rPr>
            <w:noProof/>
            <w:webHidden/>
          </w:rPr>
          <w:tab/>
        </w:r>
        <w:r w:rsidR="00D02B87">
          <w:rPr>
            <w:noProof/>
            <w:webHidden/>
          </w:rPr>
          <w:fldChar w:fldCharType="begin"/>
        </w:r>
        <w:r w:rsidR="00D02B87">
          <w:rPr>
            <w:noProof/>
            <w:webHidden/>
          </w:rPr>
          <w:instrText xml:space="preserve"> PAGEREF _Toc203031555 \h </w:instrText>
        </w:r>
        <w:r w:rsidR="00D02B87">
          <w:rPr>
            <w:noProof/>
            <w:webHidden/>
          </w:rPr>
        </w:r>
        <w:r w:rsidR="00D02B87">
          <w:rPr>
            <w:noProof/>
            <w:webHidden/>
          </w:rPr>
          <w:fldChar w:fldCharType="separate"/>
        </w:r>
        <w:r w:rsidR="00D02B87">
          <w:rPr>
            <w:noProof/>
            <w:webHidden/>
          </w:rPr>
          <w:t>6</w:t>
        </w:r>
        <w:r w:rsidR="00D02B87">
          <w:rPr>
            <w:noProof/>
            <w:webHidden/>
          </w:rPr>
          <w:fldChar w:fldCharType="end"/>
        </w:r>
      </w:hyperlink>
    </w:p>
    <w:p w14:paraId="7B939DEB" w14:textId="3C33582F"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56" w:history="1">
        <w:r w:rsidR="00D02B87" w:rsidRPr="004F0392">
          <w:rPr>
            <w:rStyle w:val="Hyperlink"/>
            <w:noProof/>
          </w:rPr>
          <w:t>4.1.3</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Bid Submission Instructions</w:t>
        </w:r>
        <w:r w:rsidR="00D02B87">
          <w:rPr>
            <w:noProof/>
            <w:webHidden/>
          </w:rPr>
          <w:tab/>
        </w:r>
        <w:r w:rsidR="00D02B87">
          <w:rPr>
            <w:noProof/>
            <w:webHidden/>
          </w:rPr>
          <w:fldChar w:fldCharType="begin"/>
        </w:r>
        <w:r w:rsidR="00D02B87">
          <w:rPr>
            <w:noProof/>
            <w:webHidden/>
          </w:rPr>
          <w:instrText xml:space="preserve"> PAGEREF _Toc203031556 \h </w:instrText>
        </w:r>
        <w:r w:rsidR="00D02B87">
          <w:rPr>
            <w:noProof/>
            <w:webHidden/>
          </w:rPr>
        </w:r>
        <w:r w:rsidR="00D02B87">
          <w:rPr>
            <w:noProof/>
            <w:webHidden/>
          </w:rPr>
          <w:fldChar w:fldCharType="separate"/>
        </w:r>
        <w:r w:rsidR="00D02B87">
          <w:rPr>
            <w:noProof/>
            <w:webHidden/>
          </w:rPr>
          <w:t>6</w:t>
        </w:r>
        <w:r w:rsidR="00D02B87">
          <w:rPr>
            <w:noProof/>
            <w:webHidden/>
          </w:rPr>
          <w:fldChar w:fldCharType="end"/>
        </w:r>
      </w:hyperlink>
    </w:p>
    <w:p w14:paraId="691E455E" w14:textId="3AA0A223" w:rsidR="00D02B87" w:rsidRDefault="00686370">
      <w:pPr>
        <w:pStyle w:val="TOC2"/>
        <w:rPr>
          <w:rFonts w:asciiTheme="minorHAnsi" w:eastAsiaTheme="minorEastAsia" w:hAnsiTheme="minorHAnsi" w:cstheme="minorBidi"/>
          <w:noProof/>
          <w:kern w:val="2"/>
          <w:sz w:val="24"/>
          <w:szCs w:val="24"/>
          <w:lang w:eastAsia="en-ZA"/>
          <w14:ligatures w14:val="standardContextual"/>
        </w:rPr>
      </w:pPr>
      <w:hyperlink w:anchor="_Toc203031557" w:history="1">
        <w:r w:rsidR="00D02B87" w:rsidRPr="004F0392">
          <w:rPr>
            <w:rStyle w:val="Hyperlink"/>
            <w:bCs/>
            <w:noProof/>
          </w:rPr>
          <w:t>4.2</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Technical returnable documents</w:t>
        </w:r>
        <w:r w:rsidR="00D02B87">
          <w:rPr>
            <w:noProof/>
            <w:webHidden/>
          </w:rPr>
          <w:tab/>
        </w:r>
        <w:r w:rsidR="00D02B87">
          <w:rPr>
            <w:noProof/>
            <w:webHidden/>
          </w:rPr>
          <w:fldChar w:fldCharType="begin"/>
        </w:r>
        <w:r w:rsidR="00D02B87">
          <w:rPr>
            <w:noProof/>
            <w:webHidden/>
          </w:rPr>
          <w:instrText xml:space="preserve"> PAGEREF _Toc203031557 \h </w:instrText>
        </w:r>
        <w:r w:rsidR="00D02B87">
          <w:rPr>
            <w:noProof/>
            <w:webHidden/>
          </w:rPr>
        </w:r>
        <w:r w:rsidR="00D02B87">
          <w:rPr>
            <w:noProof/>
            <w:webHidden/>
          </w:rPr>
          <w:fldChar w:fldCharType="separate"/>
        </w:r>
        <w:r w:rsidR="00D02B87">
          <w:rPr>
            <w:noProof/>
            <w:webHidden/>
          </w:rPr>
          <w:t>7</w:t>
        </w:r>
        <w:r w:rsidR="00D02B87">
          <w:rPr>
            <w:noProof/>
            <w:webHidden/>
          </w:rPr>
          <w:fldChar w:fldCharType="end"/>
        </w:r>
      </w:hyperlink>
    </w:p>
    <w:p w14:paraId="495810DF" w14:textId="1B82BFD7"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58" w:history="1">
        <w:r w:rsidR="00D02B87" w:rsidRPr="004F0392">
          <w:rPr>
            <w:rStyle w:val="Hyperlink"/>
            <w:noProof/>
          </w:rPr>
          <w:t>4.2.1</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Instruction and evaluation criteria</w:t>
        </w:r>
        <w:r w:rsidR="00D02B87">
          <w:rPr>
            <w:noProof/>
            <w:webHidden/>
          </w:rPr>
          <w:tab/>
        </w:r>
        <w:r w:rsidR="00D02B87">
          <w:rPr>
            <w:noProof/>
            <w:webHidden/>
          </w:rPr>
          <w:fldChar w:fldCharType="begin"/>
        </w:r>
        <w:r w:rsidR="00D02B87">
          <w:rPr>
            <w:noProof/>
            <w:webHidden/>
          </w:rPr>
          <w:instrText xml:space="preserve"> PAGEREF _Toc203031558 \h </w:instrText>
        </w:r>
        <w:r w:rsidR="00D02B87">
          <w:rPr>
            <w:noProof/>
            <w:webHidden/>
          </w:rPr>
        </w:r>
        <w:r w:rsidR="00D02B87">
          <w:rPr>
            <w:noProof/>
            <w:webHidden/>
          </w:rPr>
          <w:fldChar w:fldCharType="separate"/>
        </w:r>
        <w:r w:rsidR="00D02B87">
          <w:rPr>
            <w:noProof/>
            <w:webHidden/>
          </w:rPr>
          <w:t>7</w:t>
        </w:r>
        <w:r w:rsidR="00D02B87">
          <w:rPr>
            <w:noProof/>
            <w:webHidden/>
          </w:rPr>
          <w:fldChar w:fldCharType="end"/>
        </w:r>
      </w:hyperlink>
    </w:p>
    <w:p w14:paraId="528C202A" w14:textId="4B31AB90"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59" w:history="1">
        <w:r w:rsidR="00D02B87" w:rsidRPr="004F0392">
          <w:rPr>
            <w:rStyle w:val="Hyperlink"/>
            <w:noProof/>
          </w:rPr>
          <w:t>4.2.2</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Technical Mandatory Requirements (Stage 2)</w:t>
        </w:r>
        <w:r w:rsidR="00D02B87">
          <w:rPr>
            <w:noProof/>
            <w:webHidden/>
          </w:rPr>
          <w:tab/>
        </w:r>
        <w:r w:rsidR="00D02B87">
          <w:rPr>
            <w:noProof/>
            <w:webHidden/>
          </w:rPr>
          <w:fldChar w:fldCharType="begin"/>
        </w:r>
        <w:r w:rsidR="00D02B87">
          <w:rPr>
            <w:noProof/>
            <w:webHidden/>
          </w:rPr>
          <w:instrText xml:space="preserve"> PAGEREF _Toc203031559 \h </w:instrText>
        </w:r>
        <w:r w:rsidR="00D02B87">
          <w:rPr>
            <w:noProof/>
            <w:webHidden/>
          </w:rPr>
        </w:r>
        <w:r w:rsidR="00D02B87">
          <w:rPr>
            <w:noProof/>
            <w:webHidden/>
          </w:rPr>
          <w:fldChar w:fldCharType="separate"/>
        </w:r>
        <w:r w:rsidR="00D02B87">
          <w:rPr>
            <w:noProof/>
            <w:webHidden/>
          </w:rPr>
          <w:t>8</w:t>
        </w:r>
        <w:r w:rsidR="00D02B87">
          <w:rPr>
            <w:noProof/>
            <w:webHidden/>
          </w:rPr>
          <w:fldChar w:fldCharType="end"/>
        </w:r>
      </w:hyperlink>
    </w:p>
    <w:p w14:paraId="64BACD56" w14:textId="5CB11F25" w:rsidR="00D02B87" w:rsidRDefault="00686370">
      <w:pPr>
        <w:pStyle w:val="TOC2"/>
        <w:rPr>
          <w:rFonts w:asciiTheme="minorHAnsi" w:eastAsiaTheme="minorEastAsia" w:hAnsiTheme="minorHAnsi" w:cstheme="minorBidi"/>
          <w:noProof/>
          <w:kern w:val="2"/>
          <w:sz w:val="24"/>
          <w:szCs w:val="24"/>
          <w:lang w:eastAsia="en-ZA"/>
          <w14:ligatures w14:val="standardContextual"/>
        </w:rPr>
      </w:pPr>
      <w:hyperlink w:anchor="_Toc203031560" w:history="1">
        <w:r w:rsidR="00D02B87" w:rsidRPr="004F0392">
          <w:rPr>
            <w:rStyle w:val="Hyperlink"/>
            <w:bCs/>
            <w:noProof/>
          </w:rPr>
          <w:t>4.3</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Special Conditions of Contract Verification (Stage 3)</w:t>
        </w:r>
        <w:r w:rsidR="00D02B87">
          <w:rPr>
            <w:noProof/>
            <w:webHidden/>
          </w:rPr>
          <w:tab/>
        </w:r>
        <w:r w:rsidR="00D02B87">
          <w:rPr>
            <w:noProof/>
            <w:webHidden/>
          </w:rPr>
          <w:fldChar w:fldCharType="begin"/>
        </w:r>
        <w:r w:rsidR="00D02B87">
          <w:rPr>
            <w:noProof/>
            <w:webHidden/>
          </w:rPr>
          <w:instrText xml:space="preserve"> PAGEREF _Toc203031560 \h </w:instrText>
        </w:r>
        <w:r w:rsidR="00D02B87">
          <w:rPr>
            <w:noProof/>
            <w:webHidden/>
          </w:rPr>
        </w:r>
        <w:r w:rsidR="00D02B87">
          <w:rPr>
            <w:noProof/>
            <w:webHidden/>
          </w:rPr>
          <w:fldChar w:fldCharType="separate"/>
        </w:r>
        <w:r w:rsidR="00D02B87">
          <w:rPr>
            <w:noProof/>
            <w:webHidden/>
          </w:rPr>
          <w:t>11</w:t>
        </w:r>
        <w:r w:rsidR="00D02B87">
          <w:rPr>
            <w:noProof/>
            <w:webHidden/>
          </w:rPr>
          <w:fldChar w:fldCharType="end"/>
        </w:r>
      </w:hyperlink>
    </w:p>
    <w:p w14:paraId="6D645387" w14:textId="589E997B"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61" w:history="1">
        <w:r w:rsidR="00D02B87" w:rsidRPr="004F0392">
          <w:rPr>
            <w:rStyle w:val="Hyperlink"/>
            <w:noProof/>
          </w:rPr>
          <w:t>4.3.1</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Special Conditions of Contract</w:t>
        </w:r>
        <w:r w:rsidR="00D02B87">
          <w:rPr>
            <w:noProof/>
            <w:webHidden/>
          </w:rPr>
          <w:tab/>
        </w:r>
        <w:r w:rsidR="00D02B87">
          <w:rPr>
            <w:noProof/>
            <w:webHidden/>
          </w:rPr>
          <w:fldChar w:fldCharType="begin"/>
        </w:r>
        <w:r w:rsidR="00D02B87">
          <w:rPr>
            <w:noProof/>
            <w:webHidden/>
          </w:rPr>
          <w:instrText xml:space="preserve"> PAGEREF _Toc203031561 \h </w:instrText>
        </w:r>
        <w:r w:rsidR="00D02B87">
          <w:rPr>
            <w:noProof/>
            <w:webHidden/>
          </w:rPr>
        </w:r>
        <w:r w:rsidR="00D02B87">
          <w:rPr>
            <w:noProof/>
            <w:webHidden/>
          </w:rPr>
          <w:fldChar w:fldCharType="separate"/>
        </w:r>
        <w:r w:rsidR="00D02B87">
          <w:rPr>
            <w:noProof/>
            <w:webHidden/>
          </w:rPr>
          <w:t>11</w:t>
        </w:r>
        <w:r w:rsidR="00D02B87">
          <w:rPr>
            <w:noProof/>
            <w:webHidden/>
          </w:rPr>
          <w:fldChar w:fldCharType="end"/>
        </w:r>
      </w:hyperlink>
    </w:p>
    <w:p w14:paraId="3CE5427A" w14:textId="6EEDD53A"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62" w:history="1">
        <w:r w:rsidR="00D02B87" w:rsidRPr="004F0392">
          <w:rPr>
            <w:rStyle w:val="Hyperlink"/>
            <w:noProof/>
          </w:rPr>
          <w:t>4.3.2</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Contracting Conditions</w:t>
        </w:r>
        <w:r w:rsidR="00D02B87">
          <w:rPr>
            <w:noProof/>
            <w:webHidden/>
          </w:rPr>
          <w:tab/>
        </w:r>
        <w:r w:rsidR="00D02B87">
          <w:rPr>
            <w:noProof/>
            <w:webHidden/>
          </w:rPr>
          <w:fldChar w:fldCharType="begin"/>
        </w:r>
        <w:r w:rsidR="00D02B87">
          <w:rPr>
            <w:noProof/>
            <w:webHidden/>
          </w:rPr>
          <w:instrText xml:space="preserve"> PAGEREF _Toc203031562 \h </w:instrText>
        </w:r>
        <w:r w:rsidR="00D02B87">
          <w:rPr>
            <w:noProof/>
            <w:webHidden/>
          </w:rPr>
        </w:r>
        <w:r w:rsidR="00D02B87">
          <w:rPr>
            <w:noProof/>
            <w:webHidden/>
          </w:rPr>
          <w:fldChar w:fldCharType="separate"/>
        </w:r>
        <w:r w:rsidR="00D02B87">
          <w:rPr>
            <w:noProof/>
            <w:webHidden/>
          </w:rPr>
          <w:t>11</w:t>
        </w:r>
        <w:r w:rsidR="00D02B87">
          <w:rPr>
            <w:noProof/>
            <w:webHidden/>
          </w:rPr>
          <w:fldChar w:fldCharType="end"/>
        </w:r>
      </w:hyperlink>
    </w:p>
    <w:p w14:paraId="42341378" w14:textId="40258840"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63" w:history="1">
        <w:r w:rsidR="00D02B87" w:rsidRPr="004F0392">
          <w:rPr>
            <w:rStyle w:val="Hyperlink"/>
            <w:noProof/>
          </w:rPr>
          <w:t>4.3.3</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Delivery Address</w:t>
        </w:r>
        <w:r w:rsidR="00D02B87">
          <w:rPr>
            <w:noProof/>
            <w:webHidden/>
          </w:rPr>
          <w:tab/>
        </w:r>
        <w:r w:rsidR="00D02B87">
          <w:rPr>
            <w:noProof/>
            <w:webHidden/>
          </w:rPr>
          <w:fldChar w:fldCharType="begin"/>
        </w:r>
        <w:r w:rsidR="00D02B87">
          <w:rPr>
            <w:noProof/>
            <w:webHidden/>
          </w:rPr>
          <w:instrText xml:space="preserve"> PAGEREF _Toc203031563 \h </w:instrText>
        </w:r>
        <w:r w:rsidR="00D02B87">
          <w:rPr>
            <w:noProof/>
            <w:webHidden/>
          </w:rPr>
        </w:r>
        <w:r w:rsidR="00D02B87">
          <w:rPr>
            <w:noProof/>
            <w:webHidden/>
          </w:rPr>
          <w:fldChar w:fldCharType="separate"/>
        </w:r>
        <w:r w:rsidR="00D02B87">
          <w:rPr>
            <w:noProof/>
            <w:webHidden/>
          </w:rPr>
          <w:t>11</w:t>
        </w:r>
        <w:r w:rsidR="00D02B87">
          <w:rPr>
            <w:noProof/>
            <w:webHidden/>
          </w:rPr>
          <w:fldChar w:fldCharType="end"/>
        </w:r>
      </w:hyperlink>
    </w:p>
    <w:p w14:paraId="62DBB191" w14:textId="536CA70D"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64" w:history="1">
        <w:r w:rsidR="00D02B87" w:rsidRPr="004F0392">
          <w:rPr>
            <w:rStyle w:val="Hyperlink"/>
            <w:noProof/>
          </w:rPr>
          <w:t>4.3.4</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Services and Performance Metrics</w:t>
        </w:r>
        <w:r w:rsidR="00D02B87">
          <w:rPr>
            <w:noProof/>
            <w:webHidden/>
          </w:rPr>
          <w:tab/>
        </w:r>
        <w:r w:rsidR="00D02B87">
          <w:rPr>
            <w:noProof/>
            <w:webHidden/>
          </w:rPr>
          <w:fldChar w:fldCharType="begin"/>
        </w:r>
        <w:r w:rsidR="00D02B87">
          <w:rPr>
            <w:noProof/>
            <w:webHidden/>
          </w:rPr>
          <w:instrText xml:space="preserve"> PAGEREF _Toc203031564 \h </w:instrText>
        </w:r>
        <w:r w:rsidR="00D02B87">
          <w:rPr>
            <w:noProof/>
            <w:webHidden/>
          </w:rPr>
        </w:r>
        <w:r w:rsidR="00D02B87">
          <w:rPr>
            <w:noProof/>
            <w:webHidden/>
          </w:rPr>
          <w:fldChar w:fldCharType="separate"/>
        </w:r>
        <w:r w:rsidR="00D02B87">
          <w:rPr>
            <w:noProof/>
            <w:webHidden/>
          </w:rPr>
          <w:t>11</w:t>
        </w:r>
        <w:r w:rsidR="00D02B87">
          <w:rPr>
            <w:noProof/>
            <w:webHidden/>
          </w:rPr>
          <w:fldChar w:fldCharType="end"/>
        </w:r>
      </w:hyperlink>
    </w:p>
    <w:p w14:paraId="2137F2C0" w14:textId="72BADD1A"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65" w:history="1">
        <w:r w:rsidR="00D02B87" w:rsidRPr="004F0392">
          <w:rPr>
            <w:rStyle w:val="Hyperlink"/>
            <w:noProof/>
          </w:rPr>
          <w:t>4.3.5</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Supplier Performance Reporting</w:t>
        </w:r>
        <w:r w:rsidR="00D02B87">
          <w:rPr>
            <w:noProof/>
            <w:webHidden/>
          </w:rPr>
          <w:tab/>
        </w:r>
        <w:r w:rsidR="00D02B87">
          <w:rPr>
            <w:noProof/>
            <w:webHidden/>
          </w:rPr>
          <w:fldChar w:fldCharType="begin"/>
        </w:r>
        <w:r w:rsidR="00D02B87">
          <w:rPr>
            <w:noProof/>
            <w:webHidden/>
          </w:rPr>
          <w:instrText xml:space="preserve"> PAGEREF _Toc203031565 \h </w:instrText>
        </w:r>
        <w:r w:rsidR="00D02B87">
          <w:rPr>
            <w:noProof/>
            <w:webHidden/>
          </w:rPr>
        </w:r>
        <w:r w:rsidR="00D02B87">
          <w:rPr>
            <w:noProof/>
            <w:webHidden/>
          </w:rPr>
          <w:fldChar w:fldCharType="separate"/>
        </w:r>
        <w:r w:rsidR="00D02B87">
          <w:rPr>
            <w:noProof/>
            <w:webHidden/>
          </w:rPr>
          <w:t>11</w:t>
        </w:r>
        <w:r w:rsidR="00D02B87">
          <w:rPr>
            <w:noProof/>
            <w:webHidden/>
          </w:rPr>
          <w:fldChar w:fldCharType="end"/>
        </w:r>
      </w:hyperlink>
    </w:p>
    <w:p w14:paraId="7A6878E0" w14:textId="5DCE7792"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66" w:history="1">
        <w:r w:rsidR="00D02B87" w:rsidRPr="004F0392">
          <w:rPr>
            <w:rStyle w:val="Hyperlink"/>
            <w:noProof/>
          </w:rPr>
          <w:t>4.3.6</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Certification, Expertise and Qualification</w:t>
        </w:r>
        <w:r w:rsidR="00D02B87">
          <w:rPr>
            <w:noProof/>
            <w:webHidden/>
          </w:rPr>
          <w:tab/>
        </w:r>
        <w:r w:rsidR="00D02B87">
          <w:rPr>
            <w:noProof/>
            <w:webHidden/>
          </w:rPr>
          <w:fldChar w:fldCharType="begin"/>
        </w:r>
        <w:r w:rsidR="00D02B87">
          <w:rPr>
            <w:noProof/>
            <w:webHidden/>
          </w:rPr>
          <w:instrText xml:space="preserve"> PAGEREF _Toc203031566 \h </w:instrText>
        </w:r>
        <w:r w:rsidR="00D02B87">
          <w:rPr>
            <w:noProof/>
            <w:webHidden/>
          </w:rPr>
        </w:r>
        <w:r w:rsidR="00D02B87">
          <w:rPr>
            <w:noProof/>
            <w:webHidden/>
          </w:rPr>
          <w:fldChar w:fldCharType="separate"/>
        </w:r>
        <w:r w:rsidR="00D02B87">
          <w:rPr>
            <w:noProof/>
            <w:webHidden/>
          </w:rPr>
          <w:t>11</w:t>
        </w:r>
        <w:r w:rsidR="00D02B87">
          <w:rPr>
            <w:noProof/>
            <w:webHidden/>
          </w:rPr>
          <w:fldChar w:fldCharType="end"/>
        </w:r>
      </w:hyperlink>
    </w:p>
    <w:p w14:paraId="14F2345F" w14:textId="7CB7A666"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67" w:history="1">
        <w:r w:rsidR="00D02B87" w:rsidRPr="004F0392">
          <w:rPr>
            <w:rStyle w:val="Hyperlink"/>
            <w:noProof/>
          </w:rPr>
          <w:t>4.3.7</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Logistical Conditions</w:t>
        </w:r>
        <w:r w:rsidR="00D02B87">
          <w:rPr>
            <w:noProof/>
            <w:webHidden/>
          </w:rPr>
          <w:tab/>
        </w:r>
        <w:r w:rsidR="00D02B87">
          <w:rPr>
            <w:noProof/>
            <w:webHidden/>
          </w:rPr>
          <w:fldChar w:fldCharType="begin"/>
        </w:r>
        <w:r w:rsidR="00D02B87">
          <w:rPr>
            <w:noProof/>
            <w:webHidden/>
          </w:rPr>
          <w:instrText xml:space="preserve"> PAGEREF _Toc203031567 \h </w:instrText>
        </w:r>
        <w:r w:rsidR="00D02B87">
          <w:rPr>
            <w:noProof/>
            <w:webHidden/>
          </w:rPr>
        </w:r>
        <w:r w:rsidR="00D02B87">
          <w:rPr>
            <w:noProof/>
            <w:webHidden/>
          </w:rPr>
          <w:fldChar w:fldCharType="separate"/>
        </w:r>
        <w:r w:rsidR="00D02B87">
          <w:rPr>
            <w:noProof/>
            <w:webHidden/>
          </w:rPr>
          <w:t>12</w:t>
        </w:r>
        <w:r w:rsidR="00D02B87">
          <w:rPr>
            <w:noProof/>
            <w:webHidden/>
          </w:rPr>
          <w:fldChar w:fldCharType="end"/>
        </w:r>
      </w:hyperlink>
    </w:p>
    <w:p w14:paraId="2ACFD1E4" w14:textId="00FB8749"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68" w:history="1">
        <w:r w:rsidR="00D02B87" w:rsidRPr="004F0392">
          <w:rPr>
            <w:rStyle w:val="Hyperlink"/>
            <w:noProof/>
          </w:rPr>
          <w:t>4.3.8</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Regulatory, Quality and Standards</w:t>
        </w:r>
        <w:r w:rsidR="00D02B87">
          <w:rPr>
            <w:noProof/>
            <w:webHidden/>
          </w:rPr>
          <w:tab/>
        </w:r>
        <w:r w:rsidR="00D02B87">
          <w:rPr>
            <w:noProof/>
            <w:webHidden/>
          </w:rPr>
          <w:fldChar w:fldCharType="begin"/>
        </w:r>
        <w:r w:rsidR="00D02B87">
          <w:rPr>
            <w:noProof/>
            <w:webHidden/>
          </w:rPr>
          <w:instrText xml:space="preserve"> PAGEREF _Toc203031568 \h </w:instrText>
        </w:r>
        <w:r w:rsidR="00D02B87">
          <w:rPr>
            <w:noProof/>
            <w:webHidden/>
          </w:rPr>
        </w:r>
        <w:r w:rsidR="00D02B87">
          <w:rPr>
            <w:noProof/>
            <w:webHidden/>
          </w:rPr>
          <w:fldChar w:fldCharType="separate"/>
        </w:r>
        <w:r w:rsidR="00D02B87">
          <w:rPr>
            <w:noProof/>
            <w:webHidden/>
          </w:rPr>
          <w:t>12</w:t>
        </w:r>
        <w:r w:rsidR="00D02B87">
          <w:rPr>
            <w:noProof/>
            <w:webHidden/>
          </w:rPr>
          <w:fldChar w:fldCharType="end"/>
        </w:r>
      </w:hyperlink>
    </w:p>
    <w:p w14:paraId="01B3E635" w14:textId="24E9EC69"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69" w:history="1">
        <w:r w:rsidR="00D02B87" w:rsidRPr="004F0392">
          <w:rPr>
            <w:rStyle w:val="Hyperlink"/>
            <w:rFonts w:ascii="Calibri" w:hAnsi="Calibri"/>
            <w:noProof/>
          </w:rPr>
          <w:t>4.3.9</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Security screening and security clearance requirements</w:t>
        </w:r>
        <w:r w:rsidR="00D02B87">
          <w:rPr>
            <w:noProof/>
            <w:webHidden/>
          </w:rPr>
          <w:tab/>
        </w:r>
        <w:r w:rsidR="00D02B87">
          <w:rPr>
            <w:noProof/>
            <w:webHidden/>
          </w:rPr>
          <w:fldChar w:fldCharType="begin"/>
        </w:r>
        <w:r w:rsidR="00D02B87">
          <w:rPr>
            <w:noProof/>
            <w:webHidden/>
          </w:rPr>
          <w:instrText xml:space="preserve"> PAGEREF _Toc203031569 \h </w:instrText>
        </w:r>
        <w:r w:rsidR="00D02B87">
          <w:rPr>
            <w:noProof/>
            <w:webHidden/>
          </w:rPr>
        </w:r>
        <w:r w:rsidR="00D02B87">
          <w:rPr>
            <w:noProof/>
            <w:webHidden/>
          </w:rPr>
          <w:fldChar w:fldCharType="separate"/>
        </w:r>
        <w:r w:rsidR="00D02B87">
          <w:rPr>
            <w:noProof/>
            <w:webHidden/>
          </w:rPr>
          <w:t>12</w:t>
        </w:r>
        <w:r w:rsidR="00D02B87">
          <w:rPr>
            <w:noProof/>
            <w:webHidden/>
          </w:rPr>
          <w:fldChar w:fldCharType="end"/>
        </w:r>
      </w:hyperlink>
    </w:p>
    <w:p w14:paraId="6D933294" w14:textId="6FD384B1"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70" w:history="1">
        <w:r w:rsidR="00D02B87" w:rsidRPr="004F0392">
          <w:rPr>
            <w:rStyle w:val="Hyperlink"/>
            <w:noProof/>
          </w:rPr>
          <w:t>4.3.10</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Confidentiality and non -disclosure conditions</w:t>
        </w:r>
        <w:r w:rsidR="00D02B87">
          <w:rPr>
            <w:noProof/>
            <w:webHidden/>
          </w:rPr>
          <w:tab/>
        </w:r>
        <w:r w:rsidR="00D02B87">
          <w:rPr>
            <w:noProof/>
            <w:webHidden/>
          </w:rPr>
          <w:fldChar w:fldCharType="begin"/>
        </w:r>
        <w:r w:rsidR="00D02B87">
          <w:rPr>
            <w:noProof/>
            <w:webHidden/>
          </w:rPr>
          <w:instrText xml:space="preserve"> PAGEREF _Toc203031570 \h </w:instrText>
        </w:r>
        <w:r w:rsidR="00D02B87">
          <w:rPr>
            <w:noProof/>
            <w:webHidden/>
          </w:rPr>
        </w:r>
        <w:r w:rsidR="00D02B87">
          <w:rPr>
            <w:noProof/>
            <w:webHidden/>
          </w:rPr>
          <w:fldChar w:fldCharType="separate"/>
        </w:r>
        <w:r w:rsidR="00D02B87">
          <w:rPr>
            <w:noProof/>
            <w:webHidden/>
          </w:rPr>
          <w:t>13</w:t>
        </w:r>
        <w:r w:rsidR="00D02B87">
          <w:rPr>
            <w:noProof/>
            <w:webHidden/>
          </w:rPr>
          <w:fldChar w:fldCharType="end"/>
        </w:r>
      </w:hyperlink>
    </w:p>
    <w:p w14:paraId="430841DE" w14:textId="4351AD60"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71" w:history="1">
        <w:r w:rsidR="00D02B87" w:rsidRPr="004F0392">
          <w:rPr>
            <w:rStyle w:val="Hyperlink"/>
            <w:noProof/>
          </w:rPr>
          <w:t>4.3.11</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Guarantee and warranties</w:t>
        </w:r>
        <w:r w:rsidR="00D02B87">
          <w:rPr>
            <w:noProof/>
            <w:webHidden/>
          </w:rPr>
          <w:tab/>
        </w:r>
        <w:r w:rsidR="00D02B87">
          <w:rPr>
            <w:noProof/>
            <w:webHidden/>
          </w:rPr>
          <w:fldChar w:fldCharType="begin"/>
        </w:r>
        <w:r w:rsidR="00D02B87">
          <w:rPr>
            <w:noProof/>
            <w:webHidden/>
          </w:rPr>
          <w:instrText xml:space="preserve"> PAGEREF _Toc203031571 \h </w:instrText>
        </w:r>
        <w:r w:rsidR="00D02B87">
          <w:rPr>
            <w:noProof/>
            <w:webHidden/>
          </w:rPr>
        </w:r>
        <w:r w:rsidR="00D02B87">
          <w:rPr>
            <w:noProof/>
            <w:webHidden/>
          </w:rPr>
          <w:fldChar w:fldCharType="separate"/>
        </w:r>
        <w:r w:rsidR="00D02B87">
          <w:rPr>
            <w:noProof/>
            <w:webHidden/>
          </w:rPr>
          <w:t>14</w:t>
        </w:r>
        <w:r w:rsidR="00D02B87">
          <w:rPr>
            <w:noProof/>
            <w:webHidden/>
          </w:rPr>
          <w:fldChar w:fldCharType="end"/>
        </w:r>
      </w:hyperlink>
    </w:p>
    <w:p w14:paraId="2ED3B3FF" w14:textId="39CBFF48"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72" w:history="1">
        <w:r w:rsidR="00D02B87" w:rsidRPr="004F0392">
          <w:rPr>
            <w:rStyle w:val="Hyperlink"/>
            <w:noProof/>
          </w:rPr>
          <w:t>4.3.12</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Intellectual Property Rights</w:t>
        </w:r>
        <w:r w:rsidR="00D02B87">
          <w:rPr>
            <w:noProof/>
            <w:webHidden/>
          </w:rPr>
          <w:tab/>
        </w:r>
        <w:r w:rsidR="00D02B87">
          <w:rPr>
            <w:noProof/>
            <w:webHidden/>
          </w:rPr>
          <w:fldChar w:fldCharType="begin"/>
        </w:r>
        <w:r w:rsidR="00D02B87">
          <w:rPr>
            <w:noProof/>
            <w:webHidden/>
          </w:rPr>
          <w:instrText xml:space="preserve"> PAGEREF _Toc203031572 \h </w:instrText>
        </w:r>
        <w:r w:rsidR="00D02B87">
          <w:rPr>
            <w:noProof/>
            <w:webHidden/>
          </w:rPr>
        </w:r>
        <w:r w:rsidR="00D02B87">
          <w:rPr>
            <w:noProof/>
            <w:webHidden/>
          </w:rPr>
          <w:fldChar w:fldCharType="separate"/>
        </w:r>
        <w:r w:rsidR="00D02B87">
          <w:rPr>
            <w:noProof/>
            <w:webHidden/>
          </w:rPr>
          <w:t>14</w:t>
        </w:r>
        <w:r w:rsidR="00D02B87">
          <w:rPr>
            <w:noProof/>
            <w:webHidden/>
          </w:rPr>
          <w:fldChar w:fldCharType="end"/>
        </w:r>
      </w:hyperlink>
    </w:p>
    <w:p w14:paraId="0AAD0905" w14:textId="32F64FF9"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73" w:history="1">
        <w:r w:rsidR="00D02B87" w:rsidRPr="004F0392">
          <w:rPr>
            <w:rStyle w:val="Hyperlink"/>
            <w:noProof/>
          </w:rPr>
          <w:t>4.3.13</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Counter Conditions</w:t>
        </w:r>
        <w:r w:rsidR="00D02B87">
          <w:rPr>
            <w:noProof/>
            <w:webHidden/>
          </w:rPr>
          <w:tab/>
        </w:r>
        <w:r w:rsidR="00D02B87">
          <w:rPr>
            <w:noProof/>
            <w:webHidden/>
          </w:rPr>
          <w:fldChar w:fldCharType="begin"/>
        </w:r>
        <w:r w:rsidR="00D02B87">
          <w:rPr>
            <w:noProof/>
            <w:webHidden/>
          </w:rPr>
          <w:instrText xml:space="preserve"> PAGEREF _Toc203031573 \h </w:instrText>
        </w:r>
        <w:r w:rsidR="00D02B87">
          <w:rPr>
            <w:noProof/>
            <w:webHidden/>
          </w:rPr>
        </w:r>
        <w:r w:rsidR="00D02B87">
          <w:rPr>
            <w:noProof/>
            <w:webHidden/>
          </w:rPr>
          <w:fldChar w:fldCharType="separate"/>
        </w:r>
        <w:r w:rsidR="00D02B87">
          <w:rPr>
            <w:noProof/>
            <w:webHidden/>
          </w:rPr>
          <w:t>15</w:t>
        </w:r>
        <w:r w:rsidR="00D02B87">
          <w:rPr>
            <w:noProof/>
            <w:webHidden/>
          </w:rPr>
          <w:fldChar w:fldCharType="end"/>
        </w:r>
      </w:hyperlink>
    </w:p>
    <w:p w14:paraId="2B3FADF4" w14:textId="39AF3084"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74" w:history="1">
        <w:r w:rsidR="00D02B87" w:rsidRPr="004F0392">
          <w:rPr>
            <w:rStyle w:val="Hyperlink"/>
            <w:noProof/>
          </w:rPr>
          <w:t>4.3.14</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Fronting</w:t>
        </w:r>
        <w:r w:rsidR="00D02B87">
          <w:rPr>
            <w:noProof/>
            <w:webHidden/>
          </w:rPr>
          <w:tab/>
        </w:r>
        <w:r w:rsidR="00D02B87">
          <w:rPr>
            <w:noProof/>
            <w:webHidden/>
          </w:rPr>
          <w:fldChar w:fldCharType="begin"/>
        </w:r>
        <w:r w:rsidR="00D02B87">
          <w:rPr>
            <w:noProof/>
            <w:webHidden/>
          </w:rPr>
          <w:instrText xml:space="preserve"> PAGEREF _Toc203031574 \h </w:instrText>
        </w:r>
        <w:r w:rsidR="00D02B87">
          <w:rPr>
            <w:noProof/>
            <w:webHidden/>
          </w:rPr>
        </w:r>
        <w:r w:rsidR="00D02B87">
          <w:rPr>
            <w:noProof/>
            <w:webHidden/>
          </w:rPr>
          <w:fldChar w:fldCharType="separate"/>
        </w:r>
        <w:r w:rsidR="00D02B87">
          <w:rPr>
            <w:noProof/>
            <w:webHidden/>
          </w:rPr>
          <w:t>15</w:t>
        </w:r>
        <w:r w:rsidR="00D02B87">
          <w:rPr>
            <w:noProof/>
            <w:webHidden/>
          </w:rPr>
          <w:fldChar w:fldCharType="end"/>
        </w:r>
      </w:hyperlink>
    </w:p>
    <w:p w14:paraId="450138C4" w14:textId="3FAEC17F"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75" w:history="1">
        <w:r w:rsidR="00D02B87" w:rsidRPr="004F0392">
          <w:rPr>
            <w:rStyle w:val="Hyperlink"/>
            <w:noProof/>
          </w:rPr>
          <w:t>4.3.15</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Business Continuity and Disaster Recovery Plans</w:t>
        </w:r>
        <w:r w:rsidR="00D02B87">
          <w:rPr>
            <w:noProof/>
            <w:webHidden/>
          </w:rPr>
          <w:tab/>
        </w:r>
        <w:r w:rsidR="00D02B87">
          <w:rPr>
            <w:noProof/>
            <w:webHidden/>
          </w:rPr>
          <w:fldChar w:fldCharType="begin"/>
        </w:r>
        <w:r w:rsidR="00D02B87">
          <w:rPr>
            <w:noProof/>
            <w:webHidden/>
          </w:rPr>
          <w:instrText xml:space="preserve"> PAGEREF _Toc203031575 \h </w:instrText>
        </w:r>
        <w:r w:rsidR="00D02B87">
          <w:rPr>
            <w:noProof/>
            <w:webHidden/>
          </w:rPr>
        </w:r>
        <w:r w:rsidR="00D02B87">
          <w:rPr>
            <w:noProof/>
            <w:webHidden/>
          </w:rPr>
          <w:fldChar w:fldCharType="separate"/>
        </w:r>
        <w:r w:rsidR="00D02B87">
          <w:rPr>
            <w:noProof/>
            <w:webHidden/>
          </w:rPr>
          <w:t>15</w:t>
        </w:r>
        <w:r w:rsidR="00D02B87">
          <w:rPr>
            <w:noProof/>
            <w:webHidden/>
          </w:rPr>
          <w:fldChar w:fldCharType="end"/>
        </w:r>
      </w:hyperlink>
    </w:p>
    <w:p w14:paraId="5AEB89D9" w14:textId="326FCA8F"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76" w:history="1">
        <w:r w:rsidR="00D02B87" w:rsidRPr="004F0392">
          <w:rPr>
            <w:rStyle w:val="Hyperlink"/>
            <w:noProof/>
          </w:rPr>
          <w:t>4.3.16</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Supplier Due Diligence</w:t>
        </w:r>
        <w:r w:rsidR="00D02B87">
          <w:rPr>
            <w:noProof/>
            <w:webHidden/>
          </w:rPr>
          <w:tab/>
        </w:r>
        <w:r w:rsidR="00D02B87">
          <w:rPr>
            <w:noProof/>
            <w:webHidden/>
          </w:rPr>
          <w:fldChar w:fldCharType="begin"/>
        </w:r>
        <w:r w:rsidR="00D02B87">
          <w:rPr>
            <w:noProof/>
            <w:webHidden/>
          </w:rPr>
          <w:instrText xml:space="preserve"> PAGEREF _Toc203031576 \h </w:instrText>
        </w:r>
        <w:r w:rsidR="00D02B87">
          <w:rPr>
            <w:noProof/>
            <w:webHidden/>
          </w:rPr>
        </w:r>
        <w:r w:rsidR="00D02B87">
          <w:rPr>
            <w:noProof/>
            <w:webHidden/>
          </w:rPr>
          <w:fldChar w:fldCharType="separate"/>
        </w:r>
        <w:r w:rsidR="00D02B87">
          <w:rPr>
            <w:noProof/>
            <w:webHidden/>
          </w:rPr>
          <w:t>15</w:t>
        </w:r>
        <w:r w:rsidR="00D02B87">
          <w:rPr>
            <w:noProof/>
            <w:webHidden/>
          </w:rPr>
          <w:fldChar w:fldCharType="end"/>
        </w:r>
      </w:hyperlink>
    </w:p>
    <w:p w14:paraId="19143116" w14:textId="61088A7B"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77" w:history="1">
        <w:r w:rsidR="00D02B87" w:rsidRPr="004F0392">
          <w:rPr>
            <w:rStyle w:val="Hyperlink"/>
            <w:noProof/>
          </w:rPr>
          <w:t>4.3.17</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Preference Goal Requirements conditions</w:t>
        </w:r>
        <w:r w:rsidR="00D02B87">
          <w:rPr>
            <w:noProof/>
            <w:webHidden/>
          </w:rPr>
          <w:tab/>
        </w:r>
        <w:r w:rsidR="00D02B87">
          <w:rPr>
            <w:noProof/>
            <w:webHidden/>
          </w:rPr>
          <w:fldChar w:fldCharType="begin"/>
        </w:r>
        <w:r w:rsidR="00D02B87">
          <w:rPr>
            <w:noProof/>
            <w:webHidden/>
          </w:rPr>
          <w:instrText xml:space="preserve"> PAGEREF _Toc203031577 \h </w:instrText>
        </w:r>
        <w:r w:rsidR="00D02B87">
          <w:rPr>
            <w:noProof/>
            <w:webHidden/>
          </w:rPr>
        </w:r>
        <w:r w:rsidR="00D02B87">
          <w:rPr>
            <w:noProof/>
            <w:webHidden/>
          </w:rPr>
          <w:fldChar w:fldCharType="separate"/>
        </w:r>
        <w:r w:rsidR="00D02B87">
          <w:rPr>
            <w:noProof/>
            <w:webHidden/>
          </w:rPr>
          <w:t>15</w:t>
        </w:r>
        <w:r w:rsidR="00D02B87">
          <w:rPr>
            <w:noProof/>
            <w:webHidden/>
          </w:rPr>
          <w:fldChar w:fldCharType="end"/>
        </w:r>
      </w:hyperlink>
    </w:p>
    <w:p w14:paraId="36ABD802" w14:textId="10F1E3C1" w:rsidR="00D02B87" w:rsidRDefault="00686370">
      <w:pPr>
        <w:pStyle w:val="TOC3"/>
        <w:rPr>
          <w:rFonts w:asciiTheme="minorHAnsi" w:eastAsiaTheme="minorEastAsia" w:hAnsiTheme="minorHAnsi" w:cstheme="minorBidi"/>
          <w:noProof/>
          <w:kern w:val="2"/>
          <w:sz w:val="24"/>
          <w:szCs w:val="24"/>
          <w:lang w:eastAsia="en-ZA"/>
          <w14:ligatures w14:val="standardContextual"/>
        </w:rPr>
      </w:pPr>
      <w:hyperlink w:anchor="_Toc203031578" w:history="1">
        <w:r w:rsidR="00D02B87" w:rsidRPr="004F0392">
          <w:rPr>
            <w:rStyle w:val="Hyperlink"/>
            <w:noProof/>
          </w:rPr>
          <w:t>3.3.2 Declaration of compliance and acceptance SCC</w:t>
        </w:r>
        <w:r w:rsidR="00D02B87">
          <w:rPr>
            <w:noProof/>
            <w:webHidden/>
          </w:rPr>
          <w:tab/>
        </w:r>
        <w:r w:rsidR="00D02B87">
          <w:rPr>
            <w:noProof/>
            <w:webHidden/>
          </w:rPr>
          <w:fldChar w:fldCharType="begin"/>
        </w:r>
        <w:r w:rsidR="00D02B87">
          <w:rPr>
            <w:noProof/>
            <w:webHidden/>
          </w:rPr>
          <w:instrText xml:space="preserve"> PAGEREF _Toc203031578 \h </w:instrText>
        </w:r>
        <w:r w:rsidR="00D02B87">
          <w:rPr>
            <w:noProof/>
            <w:webHidden/>
          </w:rPr>
        </w:r>
        <w:r w:rsidR="00D02B87">
          <w:rPr>
            <w:noProof/>
            <w:webHidden/>
          </w:rPr>
          <w:fldChar w:fldCharType="separate"/>
        </w:r>
        <w:r w:rsidR="00D02B87">
          <w:rPr>
            <w:noProof/>
            <w:webHidden/>
          </w:rPr>
          <w:t>16</w:t>
        </w:r>
        <w:r w:rsidR="00D02B87">
          <w:rPr>
            <w:noProof/>
            <w:webHidden/>
          </w:rPr>
          <w:fldChar w:fldCharType="end"/>
        </w:r>
      </w:hyperlink>
    </w:p>
    <w:p w14:paraId="798A9559" w14:textId="69BFA999" w:rsidR="00D02B87" w:rsidRDefault="00686370">
      <w:pPr>
        <w:pStyle w:val="TOC2"/>
        <w:rPr>
          <w:rFonts w:asciiTheme="minorHAnsi" w:eastAsiaTheme="minorEastAsia" w:hAnsiTheme="minorHAnsi" w:cstheme="minorBidi"/>
          <w:noProof/>
          <w:kern w:val="2"/>
          <w:sz w:val="24"/>
          <w:szCs w:val="24"/>
          <w:lang w:eastAsia="en-ZA"/>
          <w14:ligatures w14:val="standardContextual"/>
        </w:rPr>
      </w:pPr>
      <w:hyperlink w:anchor="_Toc203031579" w:history="1">
        <w:r w:rsidR="00D02B87" w:rsidRPr="004F0392">
          <w:rPr>
            <w:rStyle w:val="Hyperlink"/>
            <w:bCs/>
            <w:noProof/>
          </w:rPr>
          <w:t>4.4</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noProof/>
          </w:rPr>
          <w:t>Price and Preference Points Evaluation (Stage 4)</w:t>
        </w:r>
        <w:r w:rsidR="00D02B87">
          <w:rPr>
            <w:noProof/>
            <w:webHidden/>
          </w:rPr>
          <w:tab/>
        </w:r>
        <w:r w:rsidR="00D02B87">
          <w:rPr>
            <w:noProof/>
            <w:webHidden/>
          </w:rPr>
          <w:fldChar w:fldCharType="begin"/>
        </w:r>
        <w:r w:rsidR="00D02B87">
          <w:rPr>
            <w:noProof/>
            <w:webHidden/>
          </w:rPr>
          <w:instrText xml:space="preserve"> PAGEREF _Toc203031579 \h </w:instrText>
        </w:r>
        <w:r w:rsidR="00D02B87">
          <w:rPr>
            <w:noProof/>
            <w:webHidden/>
          </w:rPr>
        </w:r>
        <w:r w:rsidR="00D02B87">
          <w:rPr>
            <w:noProof/>
            <w:webHidden/>
          </w:rPr>
          <w:fldChar w:fldCharType="separate"/>
        </w:r>
        <w:r w:rsidR="00D02B87">
          <w:rPr>
            <w:noProof/>
            <w:webHidden/>
          </w:rPr>
          <w:t>16</w:t>
        </w:r>
        <w:r w:rsidR="00D02B87">
          <w:rPr>
            <w:noProof/>
            <w:webHidden/>
          </w:rPr>
          <w:fldChar w:fldCharType="end"/>
        </w:r>
      </w:hyperlink>
    </w:p>
    <w:p w14:paraId="54906241" w14:textId="68A9F194" w:rsidR="00D02B87" w:rsidRDefault="00686370">
      <w:pPr>
        <w:pStyle w:val="TOC2"/>
        <w:rPr>
          <w:rFonts w:asciiTheme="minorHAnsi" w:eastAsiaTheme="minorEastAsia" w:hAnsiTheme="minorHAnsi" w:cstheme="minorBidi"/>
          <w:noProof/>
          <w:kern w:val="2"/>
          <w:sz w:val="24"/>
          <w:szCs w:val="24"/>
          <w:lang w:eastAsia="en-ZA"/>
          <w14:ligatures w14:val="standardContextual"/>
        </w:rPr>
      </w:pPr>
      <w:hyperlink w:anchor="_Toc203031580" w:history="1">
        <w:r w:rsidR="00D02B87" w:rsidRPr="004F0392">
          <w:rPr>
            <w:rStyle w:val="Hyperlink"/>
            <w:bCs/>
            <w:iCs/>
            <w:noProof/>
            <w:lang w:val="en-GB"/>
          </w:rPr>
          <w:t>4.5</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iCs/>
            <w:noProof/>
            <w:lang w:val="en-GB"/>
          </w:rPr>
          <w:t>Preference Requirements</w:t>
        </w:r>
        <w:r w:rsidR="00D02B87">
          <w:rPr>
            <w:noProof/>
            <w:webHidden/>
          </w:rPr>
          <w:tab/>
        </w:r>
        <w:r w:rsidR="00D02B87">
          <w:rPr>
            <w:noProof/>
            <w:webHidden/>
          </w:rPr>
          <w:fldChar w:fldCharType="begin"/>
        </w:r>
        <w:r w:rsidR="00D02B87">
          <w:rPr>
            <w:noProof/>
            <w:webHidden/>
          </w:rPr>
          <w:instrText xml:space="preserve"> PAGEREF _Toc203031580 \h </w:instrText>
        </w:r>
        <w:r w:rsidR="00D02B87">
          <w:rPr>
            <w:noProof/>
            <w:webHidden/>
          </w:rPr>
        </w:r>
        <w:r w:rsidR="00D02B87">
          <w:rPr>
            <w:noProof/>
            <w:webHidden/>
          </w:rPr>
          <w:fldChar w:fldCharType="separate"/>
        </w:r>
        <w:r w:rsidR="00D02B87">
          <w:rPr>
            <w:noProof/>
            <w:webHidden/>
          </w:rPr>
          <w:t>18</w:t>
        </w:r>
        <w:r w:rsidR="00D02B87">
          <w:rPr>
            <w:noProof/>
            <w:webHidden/>
          </w:rPr>
          <w:fldChar w:fldCharType="end"/>
        </w:r>
      </w:hyperlink>
    </w:p>
    <w:p w14:paraId="4216393F" w14:textId="23084D82" w:rsidR="00D02B87" w:rsidRDefault="00686370">
      <w:pPr>
        <w:pStyle w:val="TOC1"/>
        <w:rPr>
          <w:rFonts w:asciiTheme="minorHAnsi" w:eastAsiaTheme="minorEastAsia" w:hAnsiTheme="minorHAnsi" w:cstheme="minorBidi"/>
          <w:b w:val="0"/>
          <w:noProof/>
          <w:kern w:val="2"/>
          <w:sz w:val="24"/>
          <w:szCs w:val="24"/>
          <w:lang w:eastAsia="en-ZA"/>
          <w14:ligatures w14:val="standardContextual"/>
        </w:rPr>
      </w:pPr>
      <w:hyperlink w:anchor="_Toc203031581" w:history="1">
        <w:r w:rsidR="00D02B87" w:rsidRPr="004F0392">
          <w:rPr>
            <w:rStyle w:val="Hyperlink"/>
            <w:noProof/>
          </w:rPr>
          <w:t>Annex A: Bidder substantiating evidence</w:t>
        </w:r>
        <w:r w:rsidR="00D02B87">
          <w:rPr>
            <w:noProof/>
            <w:webHidden/>
          </w:rPr>
          <w:tab/>
        </w:r>
        <w:r w:rsidR="00D02B87">
          <w:rPr>
            <w:noProof/>
            <w:webHidden/>
          </w:rPr>
          <w:fldChar w:fldCharType="begin"/>
        </w:r>
        <w:r w:rsidR="00D02B87">
          <w:rPr>
            <w:noProof/>
            <w:webHidden/>
          </w:rPr>
          <w:instrText xml:space="preserve"> PAGEREF _Toc203031581 \h </w:instrText>
        </w:r>
        <w:r w:rsidR="00D02B87">
          <w:rPr>
            <w:noProof/>
            <w:webHidden/>
          </w:rPr>
        </w:r>
        <w:r w:rsidR="00D02B87">
          <w:rPr>
            <w:noProof/>
            <w:webHidden/>
          </w:rPr>
          <w:fldChar w:fldCharType="separate"/>
        </w:r>
        <w:r w:rsidR="00D02B87">
          <w:rPr>
            <w:noProof/>
            <w:webHidden/>
          </w:rPr>
          <w:t>24</w:t>
        </w:r>
        <w:r w:rsidR="00D02B87">
          <w:rPr>
            <w:noProof/>
            <w:webHidden/>
          </w:rPr>
          <w:fldChar w:fldCharType="end"/>
        </w:r>
      </w:hyperlink>
    </w:p>
    <w:p w14:paraId="699EF35C" w14:textId="567C42D9" w:rsidR="00D02B87" w:rsidRDefault="00686370">
      <w:pPr>
        <w:pStyle w:val="TOC1"/>
        <w:rPr>
          <w:rFonts w:asciiTheme="minorHAnsi" w:eastAsiaTheme="minorEastAsia" w:hAnsiTheme="minorHAnsi" w:cstheme="minorBidi"/>
          <w:b w:val="0"/>
          <w:noProof/>
          <w:kern w:val="2"/>
          <w:sz w:val="24"/>
          <w:szCs w:val="24"/>
          <w:lang w:eastAsia="en-ZA"/>
          <w14:ligatures w14:val="standardContextual"/>
        </w:rPr>
      </w:pPr>
      <w:hyperlink w:anchor="_Toc203031582" w:history="1">
        <w:r w:rsidR="00D02B87" w:rsidRPr="004F0392">
          <w:rPr>
            <w:rStyle w:val="Hyperlink"/>
            <w:noProof/>
          </w:rPr>
          <w:t>5.</w:t>
        </w:r>
        <w:r w:rsidR="00D02B87">
          <w:rPr>
            <w:rFonts w:asciiTheme="minorHAnsi" w:eastAsiaTheme="minorEastAsia" w:hAnsiTheme="minorHAnsi" w:cstheme="minorBidi"/>
            <w:b w:val="0"/>
            <w:noProof/>
            <w:kern w:val="2"/>
            <w:sz w:val="24"/>
            <w:szCs w:val="24"/>
            <w:lang w:eastAsia="en-ZA"/>
            <w14:ligatures w14:val="standardContextual"/>
          </w:rPr>
          <w:tab/>
        </w:r>
        <w:r w:rsidR="00D02B87" w:rsidRPr="004F0392">
          <w:rPr>
            <w:rStyle w:val="Hyperlink"/>
            <w:noProof/>
          </w:rPr>
          <w:t>Technical Mandatory Requirement Evidence</w:t>
        </w:r>
        <w:r w:rsidR="00D02B87">
          <w:rPr>
            <w:noProof/>
            <w:webHidden/>
          </w:rPr>
          <w:tab/>
        </w:r>
        <w:r w:rsidR="00D02B87">
          <w:rPr>
            <w:noProof/>
            <w:webHidden/>
          </w:rPr>
          <w:fldChar w:fldCharType="begin"/>
        </w:r>
        <w:r w:rsidR="00D02B87">
          <w:rPr>
            <w:noProof/>
            <w:webHidden/>
          </w:rPr>
          <w:instrText xml:space="preserve"> PAGEREF _Toc203031582 \h </w:instrText>
        </w:r>
        <w:r w:rsidR="00D02B87">
          <w:rPr>
            <w:noProof/>
            <w:webHidden/>
          </w:rPr>
        </w:r>
        <w:r w:rsidR="00D02B87">
          <w:rPr>
            <w:noProof/>
            <w:webHidden/>
          </w:rPr>
          <w:fldChar w:fldCharType="separate"/>
        </w:r>
        <w:r w:rsidR="00D02B87">
          <w:rPr>
            <w:noProof/>
            <w:webHidden/>
          </w:rPr>
          <w:t>24</w:t>
        </w:r>
        <w:r w:rsidR="00D02B87">
          <w:rPr>
            <w:noProof/>
            <w:webHidden/>
          </w:rPr>
          <w:fldChar w:fldCharType="end"/>
        </w:r>
      </w:hyperlink>
    </w:p>
    <w:p w14:paraId="11EB0996" w14:textId="1B74B26A" w:rsidR="00D02B87" w:rsidRDefault="00686370">
      <w:pPr>
        <w:pStyle w:val="TOC2"/>
        <w:rPr>
          <w:rFonts w:asciiTheme="minorHAnsi" w:eastAsiaTheme="minorEastAsia" w:hAnsiTheme="minorHAnsi" w:cstheme="minorBidi"/>
          <w:noProof/>
          <w:kern w:val="2"/>
          <w:sz w:val="24"/>
          <w:szCs w:val="24"/>
          <w:lang w:eastAsia="en-ZA"/>
          <w14:ligatures w14:val="standardContextual"/>
        </w:rPr>
      </w:pPr>
      <w:hyperlink w:anchor="_Toc203031583" w:history="1">
        <w:r w:rsidR="00D02B87" w:rsidRPr="004F0392">
          <w:rPr>
            <w:rStyle w:val="Hyperlink"/>
            <w:rFonts w:cs="Calibri Light"/>
            <w:bCs/>
            <w:noProof/>
          </w:rPr>
          <w:t>5.1</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rFonts w:cs="Calibri Light"/>
            <w:bCs/>
            <w:noProof/>
          </w:rPr>
          <w:t>Bidder Certification / Affiliation Requirements</w:t>
        </w:r>
        <w:r w:rsidR="00D02B87">
          <w:rPr>
            <w:noProof/>
            <w:webHidden/>
          </w:rPr>
          <w:tab/>
        </w:r>
        <w:r w:rsidR="00D02B87">
          <w:rPr>
            <w:noProof/>
            <w:webHidden/>
          </w:rPr>
          <w:fldChar w:fldCharType="begin"/>
        </w:r>
        <w:r w:rsidR="00D02B87">
          <w:rPr>
            <w:noProof/>
            <w:webHidden/>
          </w:rPr>
          <w:instrText xml:space="preserve"> PAGEREF _Toc203031583 \h </w:instrText>
        </w:r>
        <w:r w:rsidR="00D02B87">
          <w:rPr>
            <w:noProof/>
            <w:webHidden/>
          </w:rPr>
        </w:r>
        <w:r w:rsidR="00D02B87">
          <w:rPr>
            <w:noProof/>
            <w:webHidden/>
          </w:rPr>
          <w:fldChar w:fldCharType="separate"/>
        </w:r>
        <w:r w:rsidR="00D02B87">
          <w:rPr>
            <w:noProof/>
            <w:webHidden/>
          </w:rPr>
          <w:t>24</w:t>
        </w:r>
        <w:r w:rsidR="00D02B87">
          <w:rPr>
            <w:noProof/>
            <w:webHidden/>
          </w:rPr>
          <w:fldChar w:fldCharType="end"/>
        </w:r>
      </w:hyperlink>
    </w:p>
    <w:p w14:paraId="00DB67F5" w14:textId="385A6599" w:rsidR="00D02B87" w:rsidRDefault="00686370">
      <w:pPr>
        <w:pStyle w:val="TOC2"/>
        <w:rPr>
          <w:rFonts w:asciiTheme="minorHAnsi" w:eastAsiaTheme="minorEastAsia" w:hAnsiTheme="minorHAnsi" w:cstheme="minorBidi"/>
          <w:noProof/>
          <w:kern w:val="2"/>
          <w:sz w:val="24"/>
          <w:szCs w:val="24"/>
          <w:lang w:eastAsia="en-ZA"/>
          <w14:ligatures w14:val="standardContextual"/>
        </w:rPr>
      </w:pPr>
      <w:hyperlink w:anchor="_Toc203031584" w:history="1">
        <w:r w:rsidR="00D02B87" w:rsidRPr="004F0392">
          <w:rPr>
            <w:rStyle w:val="Hyperlink"/>
            <w:rFonts w:cs="Calibri Light"/>
            <w:bCs/>
            <w:noProof/>
          </w:rPr>
          <w:t>5.2</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rFonts w:cs="Calibri Light"/>
            <w:bCs/>
            <w:noProof/>
          </w:rPr>
          <w:t>SITA Certification Requirements</w:t>
        </w:r>
        <w:r w:rsidR="00D02B87">
          <w:rPr>
            <w:noProof/>
            <w:webHidden/>
          </w:rPr>
          <w:tab/>
        </w:r>
        <w:r w:rsidR="00D02B87">
          <w:rPr>
            <w:noProof/>
            <w:webHidden/>
          </w:rPr>
          <w:fldChar w:fldCharType="begin"/>
        </w:r>
        <w:r w:rsidR="00D02B87">
          <w:rPr>
            <w:noProof/>
            <w:webHidden/>
          </w:rPr>
          <w:instrText xml:space="preserve"> PAGEREF _Toc203031584 \h </w:instrText>
        </w:r>
        <w:r w:rsidR="00D02B87">
          <w:rPr>
            <w:noProof/>
            <w:webHidden/>
          </w:rPr>
        </w:r>
        <w:r w:rsidR="00D02B87">
          <w:rPr>
            <w:noProof/>
            <w:webHidden/>
          </w:rPr>
          <w:fldChar w:fldCharType="separate"/>
        </w:r>
        <w:r w:rsidR="00D02B87">
          <w:rPr>
            <w:noProof/>
            <w:webHidden/>
          </w:rPr>
          <w:t>24</w:t>
        </w:r>
        <w:r w:rsidR="00D02B87">
          <w:rPr>
            <w:noProof/>
            <w:webHidden/>
          </w:rPr>
          <w:fldChar w:fldCharType="end"/>
        </w:r>
      </w:hyperlink>
    </w:p>
    <w:p w14:paraId="7C2FD8C6" w14:textId="1A6D78B9" w:rsidR="00D02B87" w:rsidRDefault="00686370">
      <w:pPr>
        <w:pStyle w:val="TOC2"/>
        <w:rPr>
          <w:rFonts w:asciiTheme="minorHAnsi" w:eastAsiaTheme="minorEastAsia" w:hAnsiTheme="minorHAnsi" w:cstheme="minorBidi"/>
          <w:noProof/>
          <w:kern w:val="2"/>
          <w:sz w:val="24"/>
          <w:szCs w:val="24"/>
          <w:lang w:eastAsia="en-ZA"/>
          <w14:ligatures w14:val="standardContextual"/>
        </w:rPr>
      </w:pPr>
      <w:hyperlink w:anchor="_Toc203031585" w:history="1">
        <w:r w:rsidR="00D02B87" w:rsidRPr="004F0392">
          <w:rPr>
            <w:rStyle w:val="Hyperlink"/>
            <w:rFonts w:cs="Calibri Light"/>
            <w:bCs/>
            <w:noProof/>
          </w:rPr>
          <w:t>5.3</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rFonts w:cs="Calibri Light"/>
            <w:bCs/>
            <w:noProof/>
          </w:rPr>
          <w:t>Bidder Experience and Capability Requirements</w:t>
        </w:r>
        <w:r w:rsidR="00D02B87">
          <w:rPr>
            <w:noProof/>
            <w:webHidden/>
          </w:rPr>
          <w:tab/>
        </w:r>
        <w:r w:rsidR="00D02B87">
          <w:rPr>
            <w:noProof/>
            <w:webHidden/>
          </w:rPr>
          <w:fldChar w:fldCharType="begin"/>
        </w:r>
        <w:r w:rsidR="00D02B87">
          <w:rPr>
            <w:noProof/>
            <w:webHidden/>
          </w:rPr>
          <w:instrText xml:space="preserve"> PAGEREF _Toc203031585 \h </w:instrText>
        </w:r>
        <w:r w:rsidR="00D02B87">
          <w:rPr>
            <w:noProof/>
            <w:webHidden/>
          </w:rPr>
        </w:r>
        <w:r w:rsidR="00D02B87">
          <w:rPr>
            <w:noProof/>
            <w:webHidden/>
          </w:rPr>
          <w:fldChar w:fldCharType="separate"/>
        </w:r>
        <w:r w:rsidR="00D02B87">
          <w:rPr>
            <w:noProof/>
            <w:webHidden/>
          </w:rPr>
          <w:t>24</w:t>
        </w:r>
        <w:r w:rsidR="00D02B87">
          <w:rPr>
            <w:noProof/>
            <w:webHidden/>
          </w:rPr>
          <w:fldChar w:fldCharType="end"/>
        </w:r>
      </w:hyperlink>
    </w:p>
    <w:p w14:paraId="529C1BAA" w14:textId="14CAE3D5" w:rsidR="00D02B87" w:rsidRDefault="00686370">
      <w:pPr>
        <w:pStyle w:val="TOC2"/>
        <w:rPr>
          <w:rFonts w:asciiTheme="minorHAnsi" w:eastAsiaTheme="minorEastAsia" w:hAnsiTheme="minorHAnsi" w:cstheme="minorBidi"/>
          <w:noProof/>
          <w:kern w:val="2"/>
          <w:sz w:val="24"/>
          <w:szCs w:val="24"/>
          <w:lang w:eastAsia="en-ZA"/>
          <w14:ligatures w14:val="standardContextual"/>
        </w:rPr>
      </w:pPr>
      <w:hyperlink w:anchor="_Toc203031586" w:history="1">
        <w:r w:rsidR="00D02B87" w:rsidRPr="004F0392">
          <w:rPr>
            <w:rStyle w:val="Hyperlink"/>
            <w:rFonts w:cs="Calibri Light"/>
            <w:bCs/>
            <w:noProof/>
          </w:rPr>
          <w:t>5.4</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rFonts w:cs="Calibri Light"/>
            <w:bCs/>
            <w:noProof/>
          </w:rPr>
          <w:t>Product/Service Hardware Requirements</w:t>
        </w:r>
        <w:r w:rsidR="00D02B87">
          <w:rPr>
            <w:noProof/>
            <w:webHidden/>
          </w:rPr>
          <w:tab/>
        </w:r>
        <w:r w:rsidR="00D02B87">
          <w:rPr>
            <w:noProof/>
            <w:webHidden/>
          </w:rPr>
          <w:fldChar w:fldCharType="begin"/>
        </w:r>
        <w:r w:rsidR="00D02B87">
          <w:rPr>
            <w:noProof/>
            <w:webHidden/>
          </w:rPr>
          <w:instrText xml:space="preserve"> PAGEREF _Toc203031586 \h </w:instrText>
        </w:r>
        <w:r w:rsidR="00D02B87">
          <w:rPr>
            <w:noProof/>
            <w:webHidden/>
          </w:rPr>
        </w:r>
        <w:r w:rsidR="00D02B87">
          <w:rPr>
            <w:noProof/>
            <w:webHidden/>
          </w:rPr>
          <w:fldChar w:fldCharType="separate"/>
        </w:r>
        <w:r w:rsidR="00D02B87">
          <w:rPr>
            <w:noProof/>
            <w:webHidden/>
          </w:rPr>
          <w:t>25</w:t>
        </w:r>
        <w:r w:rsidR="00D02B87">
          <w:rPr>
            <w:noProof/>
            <w:webHidden/>
          </w:rPr>
          <w:fldChar w:fldCharType="end"/>
        </w:r>
      </w:hyperlink>
    </w:p>
    <w:p w14:paraId="49DE382D" w14:textId="14FC35C0" w:rsidR="00D02B87" w:rsidRDefault="00686370">
      <w:pPr>
        <w:pStyle w:val="TOC2"/>
        <w:rPr>
          <w:rFonts w:asciiTheme="minorHAnsi" w:eastAsiaTheme="minorEastAsia" w:hAnsiTheme="minorHAnsi" w:cstheme="minorBidi"/>
          <w:noProof/>
          <w:kern w:val="2"/>
          <w:sz w:val="24"/>
          <w:szCs w:val="24"/>
          <w:lang w:eastAsia="en-ZA"/>
          <w14:ligatures w14:val="standardContextual"/>
        </w:rPr>
      </w:pPr>
      <w:hyperlink w:anchor="_Toc203031587" w:history="1">
        <w:r w:rsidR="00D02B87" w:rsidRPr="004F0392">
          <w:rPr>
            <w:rStyle w:val="Hyperlink"/>
            <w:bCs/>
            <w:noProof/>
          </w:rPr>
          <w:t>5.5</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rFonts w:cs="Calibri Light"/>
            <w:bCs/>
            <w:noProof/>
          </w:rPr>
          <w:t>Special Conditions of Contract</w:t>
        </w:r>
        <w:r w:rsidR="00D02B87">
          <w:rPr>
            <w:noProof/>
            <w:webHidden/>
          </w:rPr>
          <w:tab/>
        </w:r>
        <w:r w:rsidR="00D02B87">
          <w:rPr>
            <w:noProof/>
            <w:webHidden/>
          </w:rPr>
          <w:fldChar w:fldCharType="begin"/>
        </w:r>
        <w:r w:rsidR="00D02B87">
          <w:rPr>
            <w:noProof/>
            <w:webHidden/>
          </w:rPr>
          <w:instrText xml:space="preserve"> PAGEREF _Toc203031587 \h </w:instrText>
        </w:r>
        <w:r w:rsidR="00D02B87">
          <w:rPr>
            <w:noProof/>
            <w:webHidden/>
          </w:rPr>
        </w:r>
        <w:r w:rsidR="00D02B87">
          <w:rPr>
            <w:noProof/>
            <w:webHidden/>
          </w:rPr>
          <w:fldChar w:fldCharType="separate"/>
        </w:r>
        <w:r w:rsidR="00D02B87">
          <w:rPr>
            <w:noProof/>
            <w:webHidden/>
          </w:rPr>
          <w:t>25</w:t>
        </w:r>
        <w:r w:rsidR="00D02B87">
          <w:rPr>
            <w:noProof/>
            <w:webHidden/>
          </w:rPr>
          <w:fldChar w:fldCharType="end"/>
        </w:r>
      </w:hyperlink>
    </w:p>
    <w:p w14:paraId="6D1DF401" w14:textId="5903D796" w:rsidR="00D02B87" w:rsidRDefault="00686370">
      <w:pPr>
        <w:pStyle w:val="TOC2"/>
        <w:rPr>
          <w:rFonts w:asciiTheme="minorHAnsi" w:eastAsiaTheme="minorEastAsia" w:hAnsiTheme="minorHAnsi" w:cstheme="minorBidi"/>
          <w:noProof/>
          <w:kern w:val="2"/>
          <w:sz w:val="24"/>
          <w:szCs w:val="24"/>
          <w:lang w:eastAsia="en-ZA"/>
          <w14:ligatures w14:val="standardContextual"/>
        </w:rPr>
      </w:pPr>
      <w:hyperlink w:anchor="_Toc203031588" w:history="1">
        <w:r w:rsidR="00D02B87" w:rsidRPr="004F0392">
          <w:rPr>
            <w:rStyle w:val="Hyperlink"/>
            <w:rFonts w:cs="Calibri Light"/>
            <w:bCs/>
            <w:noProof/>
          </w:rPr>
          <w:t>5.6</w:t>
        </w:r>
        <w:r w:rsidR="00D02B87">
          <w:rPr>
            <w:rFonts w:asciiTheme="minorHAnsi" w:eastAsiaTheme="minorEastAsia" w:hAnsiTheme="minorHAnsi" w:cstheme="minorBidi"/>
            <w:noProof/>
            <w:kern w:val="2"/>
            <w:sz w:val="24"/>
            <w:szCs w:val="24"/>
            <w:lang w:eastAsia="en-ZA"/>
            <w14:ligatures w14:val="standardContextual"/>
          </w:rPr>
          <w:tab/>
        </w:r>
        <w:r w:rsidR="00D02B87" w:rsidRPr="004F0392">
          <w:rPr>
            <w:rStyle w:val="Hyperlink"/>
            <w:rFonts w:cs="Calibri Light"/>
            <w:bCs/>
            <w:noProof/>
          </w:rPr>
          <w:t>Preference Points Preferential Goals Evidence</w:t>
        </w:r>
        <w:r w:rsidR="00D02B87">
          <w:rPr>
            <w:noProof/>
            <w:webHidden/>
          </w:rPr>
          <w:tab/>
        </w:r>
        <w:r w:rsidR="00D02B87">
          <w:rPr>
            <w:noProof/>
            <w:webHidden/>
          </w:rPr>
          <w:fldChar w:fldCharType="begin"/>
        </w:r>
        <w:r w:rsidR="00D02B87">
          <w:rPr>
            <w:noProof/>
            <w:webHidden/>
          </w:rPr>
          <w:instrText xml:space="preserve"> PAGEREF _Toc203031588 \h </w:instrText>
        </w:r>
        <w:r w:rsidR="00D02B87">
          <w:rPr>
            <w:noProof/>
            <w:webHidden/>
          </w:rPr>
        </w:r>
        <w:r w:rsidR="00D02B87">
          <w:rPr>
            <w:noProof/>
            <w:webHidden/>
          </w:rPr>
          <w:fldChar w:fldCharType="separate"/>
        </w:r>
        <w:r w:rsidR="00D02B87">
          <w:rPr>
            <w:noProof/>
            <w:webHidden/>
          </w:rPr>
          <w:t>25</w:t>
        </w:r>
        <w:r w:rsidR="00D02B87">
          <w:rPr>
            <w:noProof/>
            <w:webHidden/>
          </w:rPr>
          <w:fldChar w:fldCharType="end"/>
        </w:r>
      </w:hyperlink>
    </w:p>
    <w:p w14:paraId="3126CC84" w14:textId="5A2B4A45" w:rsidR="00D02B87" w:rsidRDefault="00686370">
      <w:pPr>
        <w:pStyle w:val="TOC1"/>
        <w:rPr>
          <w:rFonts w:asciiTheme="minorHAnsi" w:eastAsiaTheme="minorEastAsia" w:hAnsiTheme="minorHAnsi" w:cstheme="minorBidi"/>
          <w:b w:val="0"/>
          <w:noProof/>
          <w:kern w:val="2"/>
          <w:sz w:val="24"/>
          <w:szCs w:val="24"/>
          <w:lang w:eastAsia="en-ZA"/>
          <w14:ligatures w14:val="standardContextual"/>
        </w:rPr>
      </w:pPr>
      <w:hyperlink w:anchor="_Toc203031589" w:history="1">
        <w:r w:rsidR="00D02B87" w:rsidRPr="004F0392">
          <w:rPr>
            <w:rStyle w:val="Hyperlink"/>
            <w:noProof/>
          </w:rPr>
          <w:t>Annex B: MIOS Certification Requirements/Compliance</w:t>
        </w:r>
        <w:r w:rsidR="00D02B87">
          <w:rPr>
            <w:noProof/>
            <w:webHidden/>
          </w:rPr>
          <w:tab/>
        </w:r>
        <w:r w:rsidR="00D02B87">
          <w:rPr>
            <w:noProof/>
            <w:webHidden/>
          </w:rPr>
          <w:fldChar w:fldCharType="begin"/>
        </w:r>
        <w:r w:rsidR="00D02B87">
          <w:rPr>
            <w:noProof/>
            <w:webHidden/>
          </w:rPr>
          <w:instrText xml:space="preserve"> PAGEREF _Toc203031589 \h </w:instrText>
        </w:r>
        <w:r w:rsidR="00D02B87">
          <w:rPr>
            <w:noProof/>
            <w:webHidden/>
          </w:rPr>
        </w:r>
        <w:r w:rsidR="00D02B87">
          <w:rPr>
            <w:noProof/>
            <w:webHidden/>
          </w:rPr>
          <w:fldChar w:fldCharType="separate"/>
        </w:r>
        <w:r w:rsidR="00D02B87">
          <w:rPr>
            <w:noProof/>
            <w:webHidden/>
          </w:rPr>
          <w:t>27</w:t>
        </w:r>
        <w:r w:rsidR="00D02B87">
          <w:rPr>
            <w:noProof/>
            <w:webHidden/>
          </w:rPr>
          <w:fldChar w:fldCharType="end"/>
        </w:r>
      </w:hyperlink>
    </w:p>
    <w:p w14:paraId="7E23A78C" w14:textId="3880AB10" w:rsidR="00A44D99" w:rsidRDefault="00A44D99" w:rsidP="00A44D99">
      <w:r w:rsidRPr="00B6799D">
        <w:rPr>
          <w:b/>
          <w:bCs/>
          <w:caps/>
          <w:sz w:val="20"/>
        </w:rPr>
        <w:fldChar w:fldCharType="end"/>
      </w:r>
    </w:p>
    <w:p w14:paraId="38DF93B4" w14:textId="77777777" w:rsidR="00AB361C" w:rsidRDefault="00AB361C" w:rsidP="00A44D99">
      <w:pPr>
        <w:sectPr w:rsidR="00AB361C" w:rsidSect="00E5740F">
          <w:footerReference w:type="default" r:id="rId11"/>
          <w:pgSz w:w="11906" w:h="16838" w:code="9"/>
          <w:pgMar w:top="1276" w:right="1134" w:bottom="993" w:left="1134" w:header="709" w:footer="584" w:gutter="0"/>
          <w:cols w:space="708"/>
          <w:docGrid w:linePitch="360"/>
        </w:sectPr>
      </w:pPr>
    </w:p>
    <w:p w14:paraId="74324551" w14:textId="3BC79558" w:rsidR="001313AD" w:rsidRPr="004B5B82" w:rsidRDefault="00C800D5" w:rsidP="00846A54">
      <w:pPr>
        <w:pStyle w:val="Heading1"/>
        <w:ind w:left="567"/>
        <w:rPr>
          <w:sz w:val="28"/>
          <w:szCs w:val="28"/>
        </w:rPr>
      </w:pPr>
      <w:bookmarkStart w:id="5" w:name="_Toc203031548"/>
      <w:bookmarkStart w:id="6" w:name="_Toc394775451"/>
      <w:bookmarkStart w:id="7" w:name="_Toc394778358"/>
      <w:bookmarkStart w:id="8" w:name="_Toc498843318"/>
      <w:bookmarkStart w:id="9" w:name="_Toc505652265"/>
      <w:r w:rsidRPr="004B5B82">
        <w:rPr>
          <w:sz w:val="28"/>
          <w:szCs w:val="28"/>
        </w:rPr>
        <w:lastRenderedPageBreak/>
        <w:t>Purpose</w:t>
      </w:r>
      <w:r w:rsidR="00E21AF0" w:rsidRPr="004B5B82">
        <w:rPr>
          <w:sz w:val="28"/>
          <w:szCs w:val="28"/>
        </w:rPr>
        <w:t xml:space="preserve"> </w:t>
      </w:r>
      <w:r w:rsidR="004B5B82" w:rsidRPr="004B5B82">
        <w:rPr>
          <w:sz w:val="28"/>
          <w:szCs w:val="28"/>
        </w:rPr>
        <w:t>and Background</w:t>
      </w:r>
      <w:bookmarkEnd w:id="5"/>
    </w:p>
    <w:p w14:paraId="72B912C1" w14:textId="50DE9C07" w:rsidR="004B5B82" w:rsidRPr="001914DE" w:rsidRDefault="00841E2D">
      <w:pPr>
        <w:pStyle w:val="ListParagraph"/>
        <w:numPr>
          <w:ilvl w:val="1"/>
          <w:numId w:val="39"/>
        </w:numPr>
        <w:rPr>
          <w:rFonts w:eastAsia="Times New Roman"/>
          <w:b/>
          <w:iCs/>
          <w:color w:val="0E1B8D"/>
          <w:sz w:val="24"/>
          <w:szCs w:val="24"/>
          <w:lang w:val="en-GB"/>
        </w:rPr>
      </w:pPr>
      <w:r>
        <w:rPr>
          <w:rFonts w:eastAsia="Times New Roman"/>
          <w:b/>
          <w:iCs/>
          <w:color w:val="0E1B8D"/>
          <w:sz w:val="24"/>
          <w:szCs w:val="24"/>
          <w:lang w:val="en-GB"/>
        </w:rPr>
        <w:t xml:space="preserve">   </w:t>
      </w:r>
      <w:r w:rsidR="004B5B82" w:rsidRPr="001914DE">
        <w:rPr>
          <w:rFonts w:eastAsia="Times New Roman"/>
          <w:b/>
          <w:iCs/>
          <w:color w:val="0E1B8D"/>
          <w:sz w:val="24"/>
          <w:szCs w:val="24"/>
          <w:lang w:val="en-GB"/>
        </w:rPr>
        <w:t>Purpose</w:t>
      </w:r>
    </w:p>
    <w:p w14:paraId="38D743C9" w14:textId="4B096866" w:rsidR="00F55618" w:rsidRPr="00F55618" w:rsidRDefault="009C4CC2" w:rsidP="00D02B87">
      <w:pPr>
        <w:ind w:left="567"/>
      </w:pPr>
      <w:r w:rsidRPr="009C4CC2">
        <w:rPr>
          <w:lang w:val="en-US"/>
        </w:rPr>
        <w:t xml:space="preserve">The purpose of this RFB is to invite Suppliers (hereinafter referred to as “bidders”) to submit bids </w:t>
      </w:r>
      <w:bookmarkStart w:id="10" w:name="_Hlk198215007"/>
      <w:r w:rsidR="00F55618" w:rsidRPr="00F55618">
        <w:t>for the</w:t>
      </w:r>
      <w:r w:rsidR="005B0721" w:rsidRPr="005B0721">
        <w:rPr>
          <w:lang w:val="en-US"/>
        </w:rPr>
        <w:t xml:space="preserve"> appoint</w:t>
      </w:r>
      <w:r w:rsidR="0085683A">
        <w:rPr>
          <w:lang w:val="en-US"/>
        </w:rPr>
        <w:t>ment</w:t>
      </w:r>
      <w:r w:rsidR="005B0721" w:rsidRPr="005B0721">
        <w:rPr>
          <w:lang w:val="en-US"/>
        </w:rPr>
        <w:t xml:space="preserve"> </w:t>
      </w:r>
      <w:r w:rsidR="005B0721">
        <w:rPr>
          <w:lang w:val="en-US"/>
        </w:rPr>
        <w:t xml:space="preserve">of </w:t>
      </w:r>
      <w:r w:rsidR="0085683A">
        <w:rPr>
          <w:lang w:val="en-US"/>
        </w:rPr>
        <w:t xml:space="preserve">a </w:t>
      </w:r>
      <w:r w:rsidR="005B0721" w:rsidRPr="005B0721">
        <w:rPr>
          <w:lang w:val="en-US"/>
        </w:rPr>
        <w:t xml:space="preserve">service provider for the </w:t>
      </w:r>
      <w:bookmarkStart w:id="11" w:name="_Hlk198210359"/>
      <w:r w:rsidR="005B0721" w:rsidRPr="005B0721">
        <w:rPr>
          <w:lang w:val="en-US"/>
        </w:rPr>
        <w:t>planning, design, supply, installation and configurations</w:t>
      </w:r>
      <w:r w:rsidR="00610D65" w:rsidRPr="00610D65">
        <w:rPr>
          <w:rFonts w:eastAsiaTheme="minorHAnsi" w:cstheme="majorBidi"/>
        </w:rPr>
        <w:t xml:space="preserve"> </w:t>
      </w:r>
      <w:r w:rsidR="00610D65" w:rsidRPr="00610D65">
        <w:t xml:space="preserve">of a total network access control (NAC) solution with maintenance and support for </w:t>
      </w:r>
      <w:r w:rsidR="008E200D">
        <w:t>a</w:t>
      </w:r>
      <w:r w:rsidR="00610D65" w:rsidRPr="00610D65">
        <w:t xml:space="preserve"> period of five (5) years.</w:t>
      </w:r>
      <w:bookmarkEnd w:id="10"/>
      <w:bookmarkEnd w:id="11"/>
    </w:p>
    <w:p w14:paraId="633B58AB" w14:textId="61E51EBB" w:rsidR="00C800D5" w:rsidRPr="001914DE" w:rsidRDefault="00841E2D">
      <w:pPr>
        <w:pStyle w:val="ListParagraph"/>
        <w:numPr>
          <w:ilvl w:val="1"/>
          <w:numId w:val="39"/>
        </w:numPr>
        <w:rPr>
          <w:rFonts w:eastAsia="Times New Roman"/>
          <w:b/>
          <w:iCs/>
          <w:color w:val="0E1B8D"/>
          <w:sz w:val="24"/>
          <w:szCs w:val="24"/>
          <w:lang w:val="en-GB"/>
        </w:rPr>
      </w:pPr>
      <w:r>
        <w:rPr>
          <w:rFonts w:eastAsia="Times New Roman"/>
          <w:b/>
          <w:iCs/>
          <w:color w:val="0E1B8D"/>
          <w:sz w:val="24"/>
          <w:szCs w:val="24"/>
          <w:lang w:val="en-GB"/>
        </w:rPr>
        <w:t xml:space="preserve">   </w:t>
      </w:r>
      <w:r w:rsidR="004B5B82" w:rsidRPr="001914DE">
        <w:rPr>
          <w:rFonts w:eastAsia="Times New Roman"/>
          <w:b/>
          <w:iCs/>
          <w:color w:val="0E1B8D"/>
          <w:sz w:val="24"/>
          <w:szCs w:val="24"/>
          <w:lang w:val="en-GB"/>
        </w:rPr>
        <w:t>Background</w:t>
      </w:r>
      <w:r w:rsidR="00C800D5" w:rsidRPr="001914DE">
        <w:rPr>
          <w:rFonts w:eastAsia="Times New Roman"/>
          <w:b/>
          <w:iCs/>
          <w:color w:val="0E1B8D"/>
          <w:sz w:val="24"/>
          <w:szCs w:val="24"/>
          <w:lang w:val="en-GB"/>
        </w:rPr>
        <w:t xml:space="preserve"> </w:t>
      </w:r>
    </w:p>
    <w:p w14:paraId="13523245" w14:textId="16FB8E6F" w:rsidR="00C800D5" w:rsidRPr="005B0721" w:rsidRDefault="005B410B" w:rsidP="00D02B87">
      <w:pPr>
        <w:ind w:left="567"/>
        <w:rPr>
          <w:lang w:val="en-US"/>
        </w:rPr>
      </w:pPr>
      <w:r w:rsidRPr="005B410B">
        <w:rPr>
          <w:lang w:val="en-US"/>
        </w:rPr>
        <w:t xml:space="preserve">The procurement of network access control (NAC) solution will ensure a secure and protected network that will allow greater access control in the </w:t>
      </w:r>
      <w:r w:rsidR="00AE3201">
        <w:rPr>
          <w:lang w:val="en-US"/>
        </w:rPr>
        <w:t xml:space="preserve">whole </w:t>
      </w:r>
      <w:r w:rsidRPr="005B410B">
        <w:rPr>
          <w:lang w:val="en-US"/>
        </w:rPr>
        <w:t>organization (SITA)</w:t>
      </w:r>
      <w:r w:rsidR="00AE3201">
        <w:rPr>
          <w:lang w:val="en-US"/>
        </w:rPr>
        <w:t xml:space="preserve">, </w:t>
      </w:r>
      <w:r w:rsidR="00AE3201" w:rsidRPr="00AE3201">
        <w:rPr>
          <w:lang w:val="en-US"/>
        </w:rPr>
        <w:t>Improved visibility and accurate device identification</w:t>
      </w:r>
      <w:r w:rsidR="00AE3201">
        <w:rPr>
          <w:lang w:val="en-US"/>
        </w:rPr>
        <w:t>.</w:t>
      </w:r>
    </w:p>
    <w:p w14:paraId="7FFC0C2A" w14:textId="25A701F7" w:rsidR="00496E1A" w:rsidRDefault="00841E2D" w:rsidP="00EA02C9">
      <w:pPr>
        <w:pStyle w:val="Heading1"/>
        <w:ind w:left="567"/>
        <w:rPr>
          <w:sz w:val="28"/>
          <w:szCs w:val="28"/>
        </w:rPr>
      </w:pPr>
      <w:bookmarkStart w:id="12" w:name="_Toc203031549"/>
      <w:r>
        <w:rPr>
          <w:sz w:val="28"/>
          <w:szCs w:val="28"/>
        </w:rPr>
        <w:t>Scope of Bid</w:t>
      </w:r>
      <w:bookmarkEnd w:id="12"/>
    </w:p>
    <w:p w14:paraId="0156FA58" w14:textId="665CDA5E" w:rsidR="00841E2D" w:rsidRPr="00D02B87" w:rsidRDefault="00841E2D" w:rsidP="00D02B87">
      <w:pPr>
        <w:ind w:firstLine="567"/>
      </w:pPr>
      <w:r>
        <w:rPr>
          <w:lang w:val="en-GB"/>
        </w:rPr>
        <w:t>The scope of work for the bidders is as follows:</w:t>
      </w:r>
    </w:p>
    <w:p w14:paraId="2C622F00" w14:textId="77777777" w:rsidR="00F3285D" w:rsidRPr="00F3285D" w:rsidRDefault="00F3285D" w:rsidP="00D02B87">
      <w:pPr>
        <w:widowControl w:val="0"/>
        <w:numPr>
          <w:ilvl w:val="0"/>
          <w:numId w:val="26"/>
        </w:numPr>
        <w:autoSpaceDE w:val="0"/>
        <w:autoSpaceDN w:val="0"/>
        <w:spacing w:after="0" w:line="240" w:lineRule="auto"/>
        <w:ind w:left="709" w:hanging="142"/>
        <w:contextualSpacing/>
        <w:jc w:val="left"/>
        <w:outlineLvl w:val="0"/>
        <w:rPr>
          <w:rFonts w:cs="Calibri Light"/>
          <w:lang w:val="en-US"/>
        </w:rPr>
      </w:pPr>
      <w:r w:rsidRPr="00F3285D">
        <w:rPr>
          <w:rFonts w:cs="Calibri Light"/>
          <w:lang w:val="en-US"/>
        </w:rPr>
        <w:t xml:space="preserve">Install and configuration a multitenant network access control (NAC) platform. </w:t>
      </w:r>
    </w:p>
    <w:p w14:paraId="4DB1D829" w14:textId="21CF18AD" w:rsidR="00F3285D" w:rsidRPr="00F3285D" w:rsidRDefault="00BB7549" w:rsidP="00D02B87">
      <w:pPr>
        <w:widowControl w:val="0"/>
        <w:autoSpaceDE w:val="0"/>
        <w:autoSpaceDN w:val="0"/>
        <w:spacing w:after="0" w:line="240" w:lineRule="auto"/>
        <w:ind w:left="709" w:firstLine="425"/>
        <w:contextualSpacing/>
        <w:jc w:val="left"/>
        <w:outlineLvl w:val="0"/>
        <w:rPr>
          <w:rFonts w:cs="Calibri Light"/>
          <w:lang w:val="en-US"/>
        </w:rPr>
      </w:pPr>
      <w:r>
        <w:rPr>
          <w:rFonts w:cs="Calibri Light"/>
          <w:lang w:val="en-US"/>
        </w:rPr>
        <w:t>Device/</w:t>
      </w:r>
      <w:r w:rsidR="00F3285D" w:rsidRPr="00F3285D">
        <w:rPr>
          <w:rFonts w:cs="Calibri Light"/>
          <w:lang w:val="en-US"/>
        </w:rPr>
        <w:t>Virtual installation of the solution in a SITA private cloud environment.</w:t>
      </w:r>
    </w:p>
    <w:p w14:paraId="3ABE6979" w14:textId="01A1E094" w:rsidR="00F3285D" w:rsidRPr="00721877" w:rsidRDefault="00F3285D" w:rsidP="00D02B87">
      <w:pPr>
        <w:widowControl w:val="0"/>
        <w:numPr>
          <w:ilvl w:val="0"/>
          <w:numId w:val="26"/>
        </w:numPr>
        <w:autoSpaceDE w:val="0"/>
        <w:autoSpaceDN w:val="0"/>
        <w:spacing w:after="0" w:line="240" w:lineRule="auto"/>
        <w:ind w:left="1134" w:hanging="567"/>
        <w:contextualSpacing/>
        <w:jc w:val="left"/>
        <w:outlineLvl w:val="0"/>
        <w:rPr>
          <w:rFonts w:cs="Calibri Light"/>
          <w:color w:val="000000"/>
          <w:lang w:val="en-US"/>
        </w:rPr>
      </w:pPr>
      <w:r w:rsidRPr="00721877">
        <w:rPr>
          <w:rFonts w:cs="Calibri Light"/>
          <w:lang w:val="en-US"/>
        </w:rPr>
        <w:t xml:space="preserve">The platform must have the capability to onboard at </w:t>
      </w:r>
      <w:r w:rsidRPr="00721877">
        <w:rPr>
          <w:rFonts w:cs="Calibri Light"/>
          <w:color w:val="000000"/>
          <w:lang w:val="en-US"/>
        </w:rPr>
        <w:t>least 2</w:t>
      </w:r>
      <w:r w:rsidR="00EB74FD" w:rsidRPr="00721877">
        <w:rPr>
          <w:rFonts w:cs="Calibri Light"/>
          <w:color w:val="000000"/>
          <w:lang w:val="en-US"/>
        </w:rPr>
        <w:t>0</w:t>
      </w:r>
      <w:r w:rsidRPr="00721877">
        <w:rPr>
          <w:rFonts w:cs="Calibri Light"/>
          <w:color w:val="000000"/>
          <w:lang w:val="en-US"/>
        </w:rPr>
        <w:t xml:space="preserve"> tenants from different VPN a</w:t>
      </w:r>
      <w:r w:rsidR="00404A6C" w:rsidRPr="00721877">
        <w:rPr>
          <w:rFonts w:cs="Calibri Light"/>
          <w:color w:val="000000"/>
          <w:lang w:val="en-US"/>
        </w:rPr>
        <w:t>nd a</w:t>
      </w:r>
      <w:r w:rsidRPr="00721877">
        <w:rPr>
          <w:rFonts w:cs="Calibri Light"/>
          <w:color w:val="000000"/>
          <w:lang w:val="en-US"/>
        </w:rPr>
        <w:t>ny additional tenants on a time and material basis, as and when required.</w:t>
      </w:r>
    </w:p>
    <w:p w14:paraId="35E112DC" w14:textId="130330C2" w:rsidR="00F3285D" w:rsidRPr="00721877" w:rsidRDefault="00841E2D" w:rsidP="00D02B87">
      <w:pPr>
        <w:widowControl w:val="0"/>
        <w:numPr>
          <w:ilvl w:val="0"/>
          <w:numId w:val="26"/>
        </w:numPr>
        <w:autoSpaceDE w:val="0"/>
        <w:autoSpaceDN w:val="0"/>
        <w:spacing w:after="0" w:line="240" w:lineRule="auto"/>
        <w:ind w:left="709" w:hanging="142"/>
        <w:contextualSpacing/>
        <w:jc w:val="left"/>
        <w:outlineLvl w:val="0"/>
        <w:rPr>
          <w:rFonts w:cs="Calibri Light"/>
          <w:color w:val="000000"/>
          <w:lang w:val="en-US"/>
        </w:rPr>
      </w:pPr>
      <w:r w:rsidRPr="00721877">
        <w:rPr>
          <w:rFonts w:cs="Calibri Light"/>
          <w:color w:val="000000"/>
          <w:lang w:val="en-US"/>
        </w:rPr>
        <w:t>M</w:t>
      </w:r>
      <w:r w:rsidR="00F3285D" w:rsidRPr="00721877">
        <w:rPr>
          <w:rFonts w:cs="Calibri Light"/>
          <w:color w:val="000000"/>
          <w:lang w:val="en-US"/>
        </w:rPr>
        <w:t xml:space="preserve">aintenance and support for the period of five (5) years. </w:t>
      </w:r>
    </w:p>
    <w:p w14:paraId="169D5BD7" w14:textId="77777777" w:rsidR="00F3285D" w:rsidRPr="00721877" w:rsidRDefault="00F3285D" w:rsidP="00D02B87">
      <w:pPr>
        <w:widowControl w:val="0"/>
        <w:numPr>
          <w:ilvl w:val="0"/>
          <w:numId w:val="26"/>
        </w:numPr>
        <w:autoSpaceDE w:val="0"/>
        <w:autoSpaceDN w:val="0"/>
        <w:spacing w:after="0" w:line="240" w:lineRule="auto"/>
        <w:ind w:left="709" w:hanging="142"/>
        <w:contextualSpacing/>
        <w:jc w:val="left"/>
        <w:outlineLvl w:val="0"/>
        <w:rPr>
          <w:rFonts w:cs="Calibri Light"/>
          <w:color w:val="000000"/>
          <w:lang w:val="en-US"/>
        </w:rPr>
      </w:pPr>
      <w:r w:rsidRPr="00721877">
        <w:rPr>
          <w:rFonts w:cs="Calibri Light"/>
          <w:color w:val="000000"/>
          <w:lang w:val="en-US"/>
        </w:rPr>
        <w:t xml:space="preserve">Network access control (NAC) with full functionality features and Licensing. </w:t>
      </w:r>
    </w:p>
    <w:p w14:paraId="2DD8F962" w14:textId="77777777" w:rsidR="00F3285D" w:rsidRPr="00721877" w:rsidRDefault="00F3285D" w:rsidP="00D02B87">
      <w:pPr>
        <w:widowControl w:val="0"/>
        <w:numPr>
          <w:ilvl w:val="0"/>
          <w:numId w:val="26"/>
        </w:numPr>
        <w:autoSpaceDE w:val="0"/>
        <w:autoSpaceDN w:val="0"/>
        <w:spacing w:after="0" w:line="240" w:lineRule="auto"/>
        <w:ind w:left="1134" w:hanging="567"/>
        <w:contextualSpacing/>
        <w:jc w:val="left"/>
        <w:outlineLvl w:val="0"/>
        <w:rPr>
          <w:rFonts w:cs="Calibri Light"/>
          <w:lang w:val="en-US"/>
        </w:rPr>
      </w:pPr>
      <w:r w:rsidRPr="00721877">
        <w:rPr>
          <w:rFonts w:cs="Calibri Light"/>
          <w:lang w:val="en-US"/>
        </w:rPr>
        <w:t xml:space="preserve">A minimum of 3800 user licenses will be procured for this bid and any additional user licenses on a time and material basis, as and when required. </w:t>
      </w:r>
    </w:p>
    <w:p w14:paraId="77E3F9DE" w14:textId="7C7235A6" w:rsidR="00F3285D" w:rsidRPr="00D02B87" w:rsidRDefault="00F3285D" w:rsidP="00D02B87">
      <w:pPr>
        <w:widowControl w:val="0"/>
        <w:numPr>
          <w:ilvl w:val="0"/>
          <w:numId w:val="26"/>
        </w:numPr>
        <w:autoSpaceDE w:val="0"/>
        <w:autoSpaceDN w:val="0"/>
        <w:spacing w:after="0" w:line="240" w:lineRule="auto"/>
        <w:ind w:left="1134" w:hanging="567"/>
        <w:contextualSpacing/>
        <w:jc w:val="left"/>
        <w:outlineLvl w:val="0"/>
        <w:rPr>
          <w:rFonts w:cs="Calibri Light"/>
          <w:lang w:val="en-US"/>
        </w:rPr>
      </w:pPr>
      <w:r w:rsidRPr="00D02B87">
        <w:rPr>
          <w:rFonts w:cs="Calibri Light"/>
          <w:lang w:val="en-US"/>
        </w:rPr>
        <w:t>Primary and secondary administration nodes for high availability and to ensure uninterrupted service.</w:t>
      </w:r>
    </w:p>
    <w:p w14:paraId="2F8E91E9" w14:textId="4A439BCB" w:rsidR="0037434F" w:rsidRPr="00F3285D" w:rsidRDefault="0037434F" w:rsidP="00D02B87">
      <w:pPr>
        <w:widowControl w:val="0"/>
        <w:numPr>
          <w:ilvl w:val="0"/>
          <w:numId w:val="26"/>
        </w:numPr>
        <w:autoSpaceDE w:val="0"/>
        <w:autoSpaceDN w:val="0"/>
        <w:spacing w:after="0" w:line="240" w:lineRule="auto"/>
        <w:ind w:left="709" w:hanging="142"/>
        <w:contextualSpacing/>
        <w:jc w:val="left"/>
        <w:outlineLvl w:val="0"/>
        <w:rPr>
          <w:rFonts w:cs="Calibri Light"/>
          <w:color w:val="000000"/>
          <w:lang w:val="en-US"/>
        </w:rPr>
      </w:pPr>
      <w:r>
        <w:rPr>
          <w:lang w:val="en-GB"/>
        </w:rPr>
        <w:t>The NAC solution must be deployed on a SITA cloud platform.</w:t>
      </w:r>
    </w:p>
    <w:p w14:paraId="7FF5AE9C" w14:textId="77777777" w:rsidR="00F3285D" w:rsidRPr="00D02B87" w:rsidRDefault="00F3285D" w:rsidP="00D02B87">
      <w:pPr>
        <w:widowControl w:val="0"/>
        <w:numPr>
          <w:ilvl w:val="0"/>
          <w:numId w:val="26"/>
        </w:numPr>
        <w:autoSpaceDE w:val="0"/>
        <w:autoSpaceDN w:val="0"/>
        <w:spacing w:after="0" w:line="240" w:lineRule="auto"/>
        <w:ind w:left="1134" w:hanging="567"/>
        <w:contextualSpacing/>
        <w:jc w:val="left"/>
        <w:outlineLvl w:val="0"/>
        <w:rPr>
          <w:rFonts w:cs="Calibri Light"/>
          <w:lang w:val="en-US"/>
        </w:rPr>
      </w:pPr>
      <w:r w:rsidRPr="00F3285D">
        <w:rPr>
          <w:rFonts w:cs="Calibri Light"/>
          <w:lang w:val="en-US"/>
        </w:rPr>
        <w:t>Client based node/thin-client for</w:t>
      </w:r>
      <w:r w:rsidRPr="00D02B87">
        <w:rPr>
          <w:rFonts w:cs="Calibri Light"/>
          <w:lang w:val="en-US"/>
        </w:rPr>
        <w:t xml:space="preserve"> </w:t>
      </w:r>
      <w:r w:rsidRPr="00F3285D">
        <w:rPr>
          <w:rFonts w:cs="Calibri Light"/>
          <w:lang w:val="en-US"/>
        </w:rPr>
        <w:t xml:space="preserve">secondary authentication on-site in case of failure to access the main host. </w:t>
      </w:r>
    </w:p>
    <w:p w14:paraId="01F7E6CF" w14:textId="43550B77" w:rsidR="00F3285D" w:rsidRPr="00F3285D" w:rsidRDefault="00F3285D" w:rsidP="00D02B87">
      <w:pPr>
        <w:widowControl w:val="0"/>
        <w:numPr>
          <w:ilvl w:val="0"/>
          <w:numId w:val="26"/>
        </w:numPr>
        <w:autoSpaceDE w:val="0"/>
        <w:autoSpaceDN w:val="0"/>
        <w:spacing w:after="0" w:line="240" w:lineRule="auto"/>
        <w:ind w:left="709" w:hanging="142"/>
        <w:contextualSpacing/>
        <w:jc w:val="left"/>
        <w:outlineLvl w:val="0"/>
        <w:rPr>
          <w:rFonts w:cs="Calibri Light"/>
          <w:lang w:val="en-US"/>
        </w:rPr>
      </w:pPr>
      <w:r w:rsidRPr="00F3285D">
        <w:rPr>
          <w:rFonts w:cs="Calibri Light"/>
          <w:lang w:val="en-US"/>
        </w:rPr>
        <w:t>Platform Setup and Configuration:</w:t>
      </w:r>
    </w:p>
    <w:p w14:paraId="06603F63" w14:textId="72AF1C70" w:rsidR="00F3285D" w:rsidRPr="00F3285D" w:rsidRDefault="00F3285D" w:rsidP="00D02B87">
      <w:pPr>
        <w:pStyle w:val="ListParagraph"/>
        <w:numPr>
          <w:ilvl w:val="0"/>
          <w:numId w:val="52"/>
        </w:numPr>
        <w:spacing w:line="240" w:lineRule="auto"/>
        <w:contextualSpacing/>
        <w:jc w:val="left"/>
      </w:pPr>
      <w:r w:rsidRPr="00841E2D">
        <w:rPr>
          <w:b/>
          <w:bCs/>
        </w:rPr>
        <w:t>Infrastructure Provisioning:</w:t>
      </w:r>
      <w:r w:rsidRPr="00F3285D">
        <w:t xml:space="preserve"> Set up the necessary hardware and virtual environments for </w:t>
      </w:r>
      <w:r w:rsidR="00841E2D">
        <w:t xml:space="preserve"> </w:t>
      </w:r>
      <w:r w:rsidRPr="00F3285D">
        <w:t xml:space="preserve">the NAC platform. </w:t>
      </w:r>
    </w:p>
    <w:p w14:paraId="5F4E3D49" w14:textId="77777777" w:rsidR="00F3285D" w:rsidRDefault="00F3285D" w:rsidP="00D02B87">
      <w:pPr>
        <w:pStyle w:val="ListParagraph"/>
        <w:numPr>
          <w:ilvl w:val="0"/>
          <w:numId w:val="52"/>
        </w:numPr>
        <w:spacing w:before="100" w:beforeAutospacing="1" w:after="100" w:afterAutospacing="1" w:line="240" w:lineRule="auto"/>
        <w:jc w:val="left"/>
      </w:pPr>
      <w:r w:rsidRPr="00841E2D">
        <w:rPr>
          <w:b/>
          <w:bCs/>
        </w:rPr>
        <w:t>Software Installation:</w:t>
      </w:r>
      <w:r w:rsidRPr="00F3285D">
        <w:t xml:space="preserve"> Install and configure NAC software components, ensuring compatibility with SITA NGN and tenant VPNs.</w:t>
      </w:r>
    </w:p>
    <w:p w14:paraId="47CFCFC9" w14:textId="49ABCFC3" w:rsidR="00935C14" w:rsidRPr="00962644" w:rsidRDefault="00F3285D" w:rsidP="00D02B87">
      <w:pPr>
        <w:pStyle w:val="ListParagraph"/>
        <w:numPr>
          <w:ilvl w:val="0"/>
          <w:numId w:val="52"/>
        </w:numPr>
        <w:spacing w:line="240" w:lineRule="auto"/>
        <w:contextualSpacing/>
        <w:jc w:val="left"/>
      </w:pPr>
      <w:r w:rsidRPr="00841E2D">
        <w:rPr>
          <w:b/>
          <w:bCs/>
        </w:rPr>
        <w:t>Multitenancy Configuration:</w:t>
      </w:r>
      <w:r w:rsidRPr="00F3285D">
        <w:t xml:space="preserve"> Configure the platform to support multiple tenants, ensuring data and access segregation.</w:t>
      </w:r>
    </w:p>
    <w:p w14:paraId="1D6915D7" w14:textId="5D250A81" w:rsidR="00F3285D" w:rsidRPr="00962644" w:rsidRDefault="00F3285D" w:rsidP="00D02B87">
      <w:pPr>
        <w:widowControl w:val="0"/>
        <w:numPr>
          <w:ilvl w:val="0"/>
          <w:numId w:val="26"/>
        </w:numPr>
        <w:autoSpaceDE w:val="0"/>
        <w:autoSpaceDN w:val="0"/>
        <w:spacing w:after="0" w:line="240" w:lineRule="auto"/>
        <w:ind w:left="1134" w:hanging="567"/>
        <w:contextualSpacing/>
        <w:jc w:val="left"/>
        <w:outlineLvl w:val="0"/>
        <w:rPr>
          <w:rFonts w:cs="Calibri Light"/>
          <w:lang w:val="en-US"/>
        </w:rPr>
      </w:pPr>
      <w:r w:rsidRPr="00F3285D">
        <w:rPr>
          <w:rFonts w:cs="Calibri Light"/>
          <w:lang w:val="en-US"/>
        </w:rPr>
        <w:t>Integration with SITA NGN and VPNs:</w:t>
      </w:r>
    </w:p>
    <w:p w14:paraId="61887F8B" w14:textId="448123D4" w:rsidR="00841E2D" w:rsidRPr="004F47C8" w:rsidRDefault="00F3285D" w:rsidP="00D02B87">
      <w:pPr>
        <w:pStyle w:val="ListParagraph"/>
        <w:widowControl w:val="0"/>
        <w:numPr>
          <w:ilvl w:val="2"/>
          <w:numId w:val="53"/>
        </w:numPr>
        <w:autoSpaceDE w:val="0"/>
        <w:autoSpaceDN w:val="0"/>
        <w:spacing w:line="240" w:lineRule="auto"/>
        <w:ind w:left="1882" w:hanging="181"/>
        <w:contextualSpacing/>
        <w:jc w:val="left"/>
      </w:pPr>
      <w:r w:rsidRPr="00D02B87">
        <w:rPr>
          <w:rFonts w:cs="Calibri Light"/>
          <w:b/>
          <w:bCs/>
          <w:lang w:val="en-US"/>
        </w:rPr>
        <w:t>Network Integration:</w:t>
      </w:r>
      <w:r w:rsidRPr="00D02B87">
        <w:rPr>
          <w:rFonts w:cs="Calibri Light"/>
          <w:lang w:val="en-US"/>
        </w:rPr>
        <w:t xml:space="preserve"> Integrate </w:t>
      </w:r>
      <w:r w:rsidRPr="0039576B">
        <w:t>the NAC platform with the SITA NGN infrastructure</w:t>
      </w:r>
      <w:r w:rsidRPr="00841E2D">
        <w:rPr>
          <w:color w:val="FF0000"/>
        </w:rPr>
        <w:t xml:space="preserve"> </w:t>
      </w:r>
      <w:r w:rsidRPr="00841E2D">
        <w:rPr>
          <w:rFonts w:cs="Calibri Light"/>
          <w:spacing w:val="-1"/>
          <w:lang w:val="en-US"/>
        </w:rPr>
        <w:t>(switches, routers, firewalls</w:t>
      </w:r>
      <w:r w:rsidRPr="004F47C8">
        <w:t>).</w:t>
      </w:r>
    </w:p>
    <w:p w14:paraId="592B78BB" w14:textId="2948660A" w:rsidR="00841E2D" w:rsidRPr="00841E2D" w:rsidRDefault="00F3285D" w:rsidP="00D02B87">
      <w:pPr>
        <w:pStyle w:val="ListParagraph"/>
        <w:widowControl w:val="0"/>
        <w:numPr>
          <w:ilvl w:val="2"/>
          <w:numId w:val="53"/>
        </w:numPr>
        <w:autoSpaceDE w:val="0"/>
        <w:autoSpaceDN w:val="0"/>
        <w:spacing w:line="240" w:lineRule="auto"/>
        <w:ind w:left="1882" w:hanging="181"/>
        <w:contextualSpacing/>
        <w:jc w:val="left"/>
        <w:rPr>
          <w:b/>
          <w:bCs/>
        </w:rPr>
      </w:pPr>
      <w:r w:rsidRPr="00841E2D">
        <w:rPr>
          <w:b/>
        </w:rPr>
        <w:t>VPN Integration:</w:t>
      </w:r>
      <w:r w:rsidRPr="0039576B">
        <w:t xml:space="preserve"> Configure and test VPN connections for each tenant, ensuring secure and reliable access</w:t>
      </w:r>
      <w:r w:rsidRPr="00841E2D">
        <w:rPr>
          <w:b/>
          <w:bCs/>
        </w:rPr>
        <w:t xml:space="preserve">. </w:t>
      </w:r>
    </w:p>
    <w:p w14:paraId="79DBDB0B" w14:textId="205FFF2A" w:rsidR="00962644" w:rsidRPr="00841E2D" w:rsidRDefault="00F3285D" w:rsidP="00D02B87">
      <w:pPr>
        <w:pStyle w:val="ListParagraph"/>
        <w:widowControl w:val="0"/>
        <w:numPr>
          <w:ilvl w:val="2"/>
          <w:numId w:val="53"/>
        </w:numPr>
        <w:autoSpaceDE w:val="0"/>
        <w:autoSpaceDN w:val="0"/>
        <w:spacing w:line="240" w:lineRule="auto"/>
        <w:ind w:left="1882" w:hanging="181"/>
        <w:contextualSpacing/>
        <w:jc w:val="left"/>
        <w:rPr>
          <w:b/>
          <w:bCs/>
        </w:rPr>
      </w:pPr>
      <w:r w:rsidRPr="004F47C8">
        <w:t>Integration with existing identity providers (Active Directory, LDAP, RADIUS)</w:t>
      </w:r>
    </w:p>
    <w:p w14:paraId="2B0BCD8D" w14:textId="28D01EE2" w:rsidR="00962644" w:rsidRDefault="003C33CA" w:rsidP="00D02B87">
      <w:pPr>
        <w:widowControl w:val="0"/>
        <w:numPr>
          <w:ilvl w:val="0"/>
          <w:numId w:val="26"/>
        </w:numPr>
        <w:autoSpaceDE w:val="0"/>
        <w:autoSpaceDN w:val="0"/>
        <w:spacing w:after="0" w:line="240" w:lineRule="auto"/>
        <w:ind w:left="1134" w:hanging="567"/>
        <w:contextualSpacing/>
        <w:jc w:val="left"/>
        <w:outlineLvl w:val="0"/>
        <w:rPr>
          <w:rFonts w:cs="Calibri Light"/>
          <w:lang w:val="en-US"/>
        </w:rPr>
      </w:pPr>
      <w:r w:rsidRPr="003C33CA">
        <w:rPr>
          <w:rFonts w:cs="Calibri Light"/>
          <w:lang w:val="en-US"/>
        </w:rPr>
        <w:t>Centralized general policy management and enforcement, with ability to configure client-specific rules for granular access control</w:t>
      </w:r>
      <w:r>
        <w:rPr>
          <w:rFonts w:cs="Calibri Light"/>
          <w:lang w:val="en-US"/>
        </w:rPr>
        <w:t>.</w:t>
      </w:r>
    </w:p>
    <w:p w14:paraId="7C430AD8" w14:textId="2A4F7393" w:rsidR="003C33CA" w:rsidRDefault="003C33CA" w:rsidP="00D02B87">
      <w:pPr>
        <w:widowControl w:val="0"/>
        <w:numPr>
          <w:ilvl w:val="0"/>
          <w:numId w:val="26"/>
        </w:numPr>
        <w:autoSpaceDE w:val="0"/>
        <w:autoSpaceDN w:val="0"/>
        <w:spacing w:after="0" w:line="240" w:lineRule="auto"/>
        <w:ind w:left="1134" w:hanging="567"/>
        <w:contextualSpacing/>
        <w:jc w:val="left"/>
        <w:outlineLvl w:val="0"/>
        <w:rPr>
          <w:rFonts w:cs="Calibri Light"/>
          <w:lang w:val="en-US"/>
        </w:rPr>
      </w:pPr>
      <w:r w:rsidRPr="003C33CA">
        <w:rPr>
          <w:rFonts w:cs="Calibri Light"/>
          <w:lang w:val="en-US"/>
        </w:rPr>
        <w:t>Role-based access control to manage different levels of user permissions.</w:t>
      </w:r>
    </w:p>
    <w:p w14:paraId="7ABDD58D" w14:textId="6CF55D73" w:rsidR="003C33CA" w:rsidRDefault="003C33CA" w:rsidP="00D02B87">
      <w:pPr>
        <w:widowControl w:val="0"/>
        <w:numPr>
          <w:ilvl w:val="0"/>
          <w:numId w:val="26"/>
        </w:numPr>
        <w:autoSpaceDE w:val="0"/>
        <w:autoSpaceDN w:val="0"/>
        <w:spacing w:after="0" w:line="240" w:lineRule="auto"/>
        <w:ind w:left="1134" w:hanging="567"/>
        <w:contextualSpacing/>
        <w:jc w:val="left"/>
        <w:outlineLvl w:val="0"/>
        <w:rPr>
          <w:rFonts w:cs="Calibri Light"/>
          <w:lang w:val="en-US"/>
        </w:rPr>
      </w:pPr>
      <w:r w:rsidRPr="003C33CA">
        <w:rPr>
          <w:rFonts w:cs="Calibri Light"/>
          <w:lang w:val="en-US"/>
        </w:rPr>
        <w:t>Endpoint security and compliance checks</w:t>
      </w:r>
      <w:r>
        <w:rPr>
          <w:rFonts w:cs="Calibri Light"/>
          <w:lang w:val="en-US"/>
        </w:rPr>
        <w:t>.</w:t>
      </w:r>
    </w:p>
    <w:p w14:paraId="070E0535" w14:textId="752F8AE8" w:rsidR="003C33CA" w:rsidRDefault="003C33CA" w:rsidP="00D02B87">
      <w:pPr>
        <w:widowControl w:val="0"/>
        <w:numPr>
          <w:ilvl w:val="0"/>
          <w:numId w:val="26"/>
        </w:numPr>
        <w:autoSpaceDE w:val="0"/>
        <w:autoSpaceDN w:val="0"/>
        <w:spacing w:after="0" w:line="240" w:lineRule="auto"/>
        <w:ind w:left="1134" w:hanging="567"/>
        <w:contextualSpacing/>
        <w:jc w:val="left"/>
        <w:outlineLvl w:val="0"/>
        <w:rPr>
          <w:rFonts w:cs="Calibri Light"/>
          <w:lang w:val="en-US"/>
        </w:rPr>
      </w:pPr>
      <w:r w:rsidRPr="003C33CA">
        <w:rPr>
          <w:rFonts w:cs="Calibri Light"/>
          <w:lang w:val="en-US"/>
        </w:rPr>
        <w:t>Continuous monitoring of connected devices and automated quarantine for non-compliant or unauthorized devices</w:t>
      </w:r>
      <w:r>
        <w:rPr>
          <w:rFonts w:cs="Calibri Light"/>
          <w:lang w:val="en-US"/>
        </w:rPr>
        <w:t>.</w:t>
      </w:r>
    </w:p>
    <w:p w14:paraId="220688F8" w14:textId="357C9583" w:rsidR="003C33CA" w:rsidRDefault="003C33CA" w:rsidP="00D02B87">
      <w:pPr>
        <w:widowControl w:val="0"/>
        <w:numPr>
          <w:ilvl w:val="0"/>
          <w:numId w:val="26"/>
        </w:numPr>
        <w:autoSpaceDE w:val="0"/>
        <w:autoSpaceDN w:val="0"/>
        <w:spacing w:after="0" w:line="240" w:lineRule="auto"/>
        <w:ind w:left="1134" w:hanging="567"/>
        <w:contextualSpacing/>
        <w:jc w:val="left"/>
        <w:outlineLvl w:val="0"/>
        <w:rPr>
          <w:rFonts w:cs="Calibri Light"/>
          <w:lang w:val="en-US"/>
        </w:rPr>
      </w:pPr>
      <w:r w:rsidRPr="003C33CA">
        <w:rPr>
          <w:rFonts w:cs="Calibri Light"/>
          <w:lang w:val="en-US"/>
        </w:rPr>
        <w:t>Support for various authentication methods, including 802.1X for both wired and wireless and must Integrate with various security solutions</w:t>
      </w:r>
      <w:r>
        <w:rPr>
          <w:rFonts w:cs="Calibri Light"/>
          <w:lang w:val="en-US"/>
        </w:rPr>
        <w:t>.</w:t>
      </w:r>
    </w:p>
    <w:p w14:paraId="69E471D1" w14:textId="395EC139" w:rsidR="003C33CA" w:rsidRDefault="003C33CA" w:rsidP="00D02B87">
      <w:pPr>
        <w:widowControl w:val="0"/>
        <w:numPr>
          <w:ilvl w:val="0"/>
          <w:numId w:val="26"/>
        </w:numPr>
        <w:autoSpaceDE w:val="0"/>
        <w:autoSpaceDN w:val="0"/>
        <w:spacing w:after="0" w:line="240" w:lineRule="auto"/>
        <w:ind w:left="1134" w:hanging="567"/>
        <w:contextualSpacing/>
        <w:jc w:val="left"/>
        <w:outlineLvl w:val="0"/>
        <w:rPr>
          <w:rFonts w:cs="Calibri Light"/>
          <w:lang w:val="en-US"/>
        </w:rPr>
      </w:pPr>
      <w:r w:rsidRPr="003C33CA">
        <w:rPr>
          <w:rFonts w:cs="Calibri Light"/>
          <w:lang w:val="en-US"/>
        </w:rPr>
        <w:t>Detailed logs of authentication events, access attempts, and policy violations, real-time dashboards for administrators</w:t>
      </w:r>
      <w:r>
        <w:rPr>
          <w:rFonts w:cs="Calibri Light"/>
          <w:lang w:val="en-US"/>
        </w:rPr>
        <w:t>.</w:t>
      </w:r>
    </w:p>
    <w:p w14:paraId="19B9568A" w14:textId="5C5693F0" w:rsidR="003C33CA" w:rsidRDefault="003C33CA" w:rsidP="00D02B87">
      <w:pPr>
        <w:widowControl w:val="0"/>
        <w:numPr>
          <w:ilvl w:val="0"/>
          <w:numId w:val="26"/>
        </w:numPr>
        <w:autoSpaceDE w:val="0"/>
        <w:autoSpaceDN w:val="0"/>
        <w:spacing w:after="0" w:line="240" w:lineRule="auto"/>
        <w:ind w:left="1134" w:hanging="567"/>
        <w:contextualSpacing/>
        <w:jc w:val="left"/>
        <w:outlineLvl w:val="0"/>
        <w:rPr>
          <w:rFonts w:cs="Calibri Light"/>
          <w:lang w:val="en-US"/>
        </w:rPr>
      </w:pPr>
      <w:r w:rsidRPr="003C33CA">
        <w:rPr>
          <w:rFonts w:cs="Calibri Light"/>
          <w:lang w:val="en-US"/>
        </w:rPr>
        <w:t>Documentation of equipment and project which include but not limited to Configuration, Design etc</w:t>
      </w:r>
      <w:r>
        <w:rPr>
          <w:rFonts w:cs="Calibri Light"/>
          <w:lang w:val="en-US"/>
        </w:rPr>
        <w:t>.</w:t>
      </w:r>
    </w:p>
    <w:p w14:paraId="7C9E0087" w14:textId="7EF667C4" w:rsidR="003C33CA" w:rsidRPr="00721877" w:rsidRDefault="007C5767" w:rsidP="00D02B87">
      <w:pPr>
        <w:widowControl w:val="0"/>
        <w:numPr>
          <w:ilvl w:val="0"/>
          <w:numId w:val="26"/>
        </w:numPr>
        <w:autoSpaceDE w:val="0"/>
        <w:autoSpaceDN w:val="0"/>
        <w:spacing w:after="0" w:line="240" w:lineRule="auto"/>
        <w:ind w:left="1134" w:hanging="567"/>
        <w:contextualSpacing/>
        <w:jc w:val="left"/>
        <w:outlineLvl w:val="0"/>
        <w:rPr>
          <w:rFonts w:cs="Calibri Light"/>
          <w:lang w:val="en-US"/>
        </w:rPr>
      </w:pPr>
      <w:r w:rsidRPr="00721877">
        <w:rPr>
          <w:rFonts w:cs="Calibri Light"/>
          <w:lang w:val="en-US"/>
        </w:rPr>
        <w:lastRenderedPageBreak/>
        <w:t>Training of SITA Technical Staff on new Infrastructure for operational support (non-certification training).</w:t>
      </w:r>
    </w:p>
    <w:p w14:paraId="53390BBD" w14:textId="31F4D4C9" w:rsidR="003C33CA" w:rsidRPr="00721877" w:rsidRDefault="003C33CA" w:rsidP="00D02B87">
      <w:pPr>
        <w:widowControl w:val="0"/>
        <w:numPr>
          <w:ilvl w:val="0"/>
          <w:numId w:val="26"/>
        </w:numPr>
        <w:autoSpaceDE w:val="0"/>
        <w:autoSpaceDN w:val="0"/>
        <w:spacing w:after="0" w:line="240" w:lineRule="auto"/>
        <w:ind w:left="1134" w:hanging="567"/>
        <w:contextualSpacing/>
        <w:jc w:val="left"/>
        <w:outlineLvl w:val="0"/>
        <w:rPr>
          <w:rFonts w:cs="Calibri Light"/>
          <w:lang w:val="en-US"/>
        </w:rPr>
      </w:pPr>
      <w:r w:rsidRPr="00721877">
        <w:rPr>
          <w:rFonts w:cs="Calibri Light"/>
          <w:lang w:val="en-US"/>
        </w:rPr>
        <w:t>Project Management.</w:t>
      </w:r>
    </w:p>
    <w:p w14:paraId="73C2A3F6" w14:textId="77777777" w:rsidR="00962644" w:rsidRDefault="00962644" w:rsidP="00962644">
      <w:pPr>
        <w:widowControl w:val="0"/>
        <w:tabs>
          <w:tab w:val="left" w:pos="499"/>
          <w:tab w:val="left" w:pos="501"/>
        </w:tabs>
        <w:autoSpaceDE w:val="0"/>
        <w:autoSpaceDN w:val="0"/>
        <w:spacing w:before="120" w:after="0" w:line="240" w:lineRule="auto"/>
        <w:ind w:right="271"/>
        <w:jc w:val="left"/>
        <w:rPr>
          <w:rFonts w:cs="Calibri Light"/>
        </w:rPr>
      </w:pPr>
    </w:p>
    <w:p w14:paraId="3659AF62" w14:textId="57F4B1E0" w:rsidR="00404A6C" w:rsidRPr="00D02B87" w:rsidRDefault="000D1EA0" w:rsidP="00D02B87">
      <w:pPr>
        <w:pStyle w:val="Heading1"/>
        <w:ind w:left="567"/>
        <w:rPr>
          <w:szCs w:val="28"/>
        </w:rPr>
      </w:pPr>
      <w:bookmarkStart w:id="13" w:name="_Toc203031550"/>
      <w:r w:rsidRPr="00D02B87">
        <w:rPr>
          <w:sz w:val="28"/>
          <w:szCs w:val="28"/>
        </w:rPr>
        <w:t>Product / Service Requirements</w:t>
      </w:r>
      <w:bookmarkEnd w:id="13"/>
    </w:p>
    <w:p w14:paraId="6A793EE1" w14:textId="4CC20035" w:rsidR="00320133" w:rsidRDefault="00320133" w:rsidP="00783CCE">
      <w:pPr>
        <w:pStyle w:val="Heading4"/>
      </w:pPr>
      <w:r w:rsidRPr="00783CCE">
        <w:rPr>
          <w:rFonts w:cs="Calibri Light"/>
          <w:color w:val="0D1B8D"/>
          <w:spacing w:val="-2"/>
          <w:szCs w:val="28"/>
        </w:rPr>
        <w:t xml:space="preserve"> </w:t>
      </w:r>
      <w:r w:rsidR="00963EE8" w:rsidRPr="00783CCE">
        <w:t>Technical</w:t>
      </w:r>
      <w:r w:rsidR="00E404C8">
        <w:t xml:space="preserve"> </w:t>
      </w:r>
      <w:r w:rsidR="00963EE8" w:rsidRPr="00783CCE">
        <w:t>Specification</w:t>
      </w:r>
    </w:p>
    <w:p w14:paraId="12E1416D" w14:textId="77777777" w:rsidR="00894B72" w:rsidRDefault="00894B72" w:rsidP="00894B72">
      <w:pPr>
        <w:spacing w:after="0" w:line="240" w:lineRule="auto"/>
        <w:contextualSpacing/>
        <w:rPr>
          <w:lang w:val="en-GB"/>
        </w:rPr>
      </w:pPr>
    </w:p>
    <w:p w14:paraId="14AA87C9" w14:textId="42C6499A" w:rsidR="00894B72" w:rsidRDefault="002E59DD" w:rsidP="00894B72">
      <w:pPr>
        <w:rPr>
          <w:lang w:val="en-GB"/>
        </w:rPr>
      </w:pPr>
      <w:r w:rsidRPr="002E59DD">
        <w:rPr>
          <w:b/>
          <w:bCs/>
          <w:lang w:val="en-GB"/>
        </w:rPr>
        <w:t>NB:</w:t>
      </w:r>
      <w:r>
        <w:rPr>
          <w:lang w:val="en-GB"/>
        </w:rPr>
        <w:t xml:space="preserve"> </w:t>
      </w:r>
      <w:r w:rsidR="00894B72">
        <w:rPr>
          <w:lang w:val="en-GB"/>
        </w:rPr>
        <w:t xml:space="preserve">The solution </w:t>
      </w:r>
      <w:r>
        <w:rPr>
          <w:lang w:val="en-GB"/>
        </w:rPr>
        <w:t>must</w:t>
      </w:r>
      <w:r w:rsidR="00894B72">
        <w:rPr>
          <w:lang w:val="en-GB"/>
        </w:rPr>
        <w:t xml:space="preserve"> be deployed on a SITA cloud platform.</w:t>
      </w:r>
    </w:p>
    <w:p w14:paraId="3FAE38E6" w14:textId="2DBCF879" w:rsidR="00411EB7" w:rsidRPr="00411EB7" w:rsidRDefault="00411EB7" w:rsidP="00D02B87">
      <w:pPr>
        <w:pStyle w:val="Caption"/>
        <w:spacing w:before="0" w:after="0"/>
        <w:contextualSpacing/>
      </w:pPr>
      <w:r w:rsidRPr="00411EB7">
        <w:t>Table 1: Technical Specification</w:t>
      </w:r>
    </w:p>
    <w:tbl>
      <w:tblPr>
        <w:tblStyle w:val="TableGrid4"/>
        <w:tblW w:w="0" w:type="auto"/>
        <w:tblLook w:val="04A0" w:firstRow="1" w:lastRow="0" w:firstColumn="1" w:lastColumn="0" w:noHBand="0" w:noVBand="1"/>
      </w:tblPr>
      <w:tblGrid>
        <w:gridCol w:w="1513"/>
        <w:gridCol w:w="1862"/>
        <w:gridCol w:w="6264"/>
      </w:tblGrid>
      <w:tr w:rsidR="00BB7549" w:rsidRPr="00BB7549" w14:paraId="372449AB" w14:textId="77777777" w:rsidTr="00894B72">
        <w:trPr>
          <w:trHeight w:val="480"/>
        </w:trPr>
        <w:tc>
          <w:tcPr>
            <w:tcW w:w="1490" w:type="dxa"/>
            <w:shd w:val="clear" w:color="auto" w:fill="002060"/>
            <w:hideMark/>
          </w:tcPr>
          <w:p w14:paraId="5AE7F59A" w14:textId="77777777" w:rsidR="00BB7549" w:rsidRPr="00BB7549" w:rsidRDefault="00BB7549" w:rsidP="00BB7549">
            <w:pPr>
              <w:spacing w:after="0" w:line="240" w:lineRule="auto"/>
              <w:contextualSpacing/>
              <w:jc w:val="center"/>
              <w:rPr>
                <w:b/>
                <w:bCs/>
                <w:sz w:val="24"/>
                <w:szCs w:val="24"/>
              </w:rPr>
            </w:pPr>
            <w:r w:rsidRPr="00BB7549">
              <w:rPr>
                <w:b/>
                <w:bCs/>
                <w:sz w:val="24"/>
                <w:szCs w:val="24"/>
              </w:rPr>
              <w:t>Technical Specification</w:t>
            </w:r>
          </w:p>
        </w:tc>
        <w:tc>
          <w:tcPr>
            <w:tcW w:w="8149" w:type="dxa"/>
            <w:gridSpan w:val="2"/>
            <w:shd w:val="clear" w:color="auto" w:fill="002060"/>
            <w:hideMark/>
          </w:tcPr>
          <w:p w14:paraId="0FC5ED10" w14:textId="77777777" w:rsidR="00BB7549" w:rsidRPr="00BB7549" w:rsidRDefault="00BB7549" w:rsidP="00BB7549">
            <w:pPr>
              <w:spacing w:after="0" w:line="240" w:lineRule="auto"/>
              <w:contextualSpacing/>
              <w:jc w:val="center"/>
              <w:rPr>
                <w:b/>
                <w:bCs/>
                <w:sz w:val="24"/>
                <w:szCs w:val="24"/>
              </w:rPr>
            </w:pPr>
            <w:r w:rsidRPr="00BB7549">
              <w:rPr>
                <w:b/>
                <w:bCs/>
                <w:sz w:val="24"/>
                <w:szCs w:val="24"/>
              </w:rPr>
              <w:t>Specific Requirements</w:t>
            </w:r>
          </w:p>
        </w:tc>
      </w:tr>
      <w:tr w:rsidR="009D2AFF" w:rsidRPr="00BB7549" w14:paraId="33FC5206" w14:textId="77777777" w:rsidTr="00894B72">
        <w:trPr>
          <w:trHeight w:val="912"/>
        </w:trPr>
        <w:tc>
          <w:tcPr>
            <w:tcW w:w="1490" w:type="dxa"/>
            <w:vMerge w:val="restart"/>
            <w:hideMark/>
          </w:tcPr>
          <w:p w14:paraId="062AEA35" w14:textId="77777777" w:rsidR="009D2AFF" w:rsidRPr="00BB7549" w:rsidRDefault="009D2AFF" w:rsidP="00BB7549">
            <w:pPr>
              <w:spacing w:after="0" w:line="240" w:lineRule="auto"/>
              <w:contextualSpacing/>
            </w:pPr>
          </w:p>
          <w:p w14:paraId="3767B8DD" w14:textId="77777777" w:rsidR="009D2AFF" w:rsidRPr="00BB7549" w:rsidRDefault="009D2AFF" w:rsidP="00BB7549">
            <w:pPr>
              <w:spacing w:after="0" w:line="240" w:lineRule="auto"/>
              <w:contextualSpacing/>
            </w:pPr>
          </w:p>
          <w:p w14:paraId="212BC650" w14:textId="77777777" w:rsidR="009D2AFF" w:rsidRPr="00BB7549" w:rsidRDefault="009D2AFF" w:rsidP="00BB7549">
            <w:pPr>
              <w:spacing w:after="0" w:line="240" w:lineRule="auto"/>
              <w:contextualSpacing/>
            </w:pPr>
          </w:p>
          <w:p w14:paraId="27639E3E" w14:textId="77777777" w:rsidR="009D2AFF" w:rsidRPr="00BB7549" w:rsidRDefault="009D2AFF" w:rsidP="00BB7549">
            <w:pPr>
              <w:spacing w:after="0" w:line="240" w:lineRule="auto"/>
              <w:contextualSpacing/>
            </w:pPr>
          </w:p>
          <w:p w14:paraId="33BA6653" w14:textId="77777777" w:rsidR="009D2AFF" w:rsidRPr="00BB7549" w:rsidRDefault="009D2AFF" w:rsidP="00BB7549">
            <w:pPr>
              <w:spacing w:after="0" w:line="240" w:lineRule="auto"/>
              <w:contextualSpacing/>
            </w:pPr>
          </w:p>
          <w:p w14:paraId="10F441AA" w14:textId="77777777" w:rsidR="009D2AFF" w:rsidRPr="00BB7549" w:rsidRDefault="009D2AFF" w:rsidP="00BB7549">
            <w:pPr>
              <w:spacing w:after="0" w:line="240" w:lineRule="auto"/>
              <w:contextualSpacing/>
            </w:pPr>
          </w:p>
          <w:p w14:paraId="0587E37D" w14:textId="77777777" w:rsidR="009D2AFF" w:rsidRPr="00BB7549" w:rsidRDefault="009D2AFF" w:rsidP="00BB7549">
            <w:pPr>
              <w:spacing w:after="0" w:line="240" w:lineRule="auto"/>
              <w:contextualSpacing/>
            </w:pPr>
          </w:p>
          <w:p w14:paraId="492EE5E3" w14:textId="77777777" w:rsidR="009D2AFF" w:rsidRPr="00BB7549" w:rsidRDefault="009D2AFF" w:rsidP="00BB7549">
            <w:pPr>
              <w:spacing w:after="0" w:line="240" w:lineRule="auto"/>
              <w:contextualSpacing/>
            </w:pPr>
          </w:p>
          <w:p w14:paraId="27360723" w14:textId="77777777" w:rsidR="009D2AFF" w:rsidRPr="00BB7549" w:rsidRDefault="009D2AFF" w:rsidP="00BB7549">
            <w:pPr>
              <w:spacing w:after="0" w:line="240" w:lineRule="auto"/>
              <w:contextualSpacing/>
              <w:rPr>
                <w:b/>
              </w:rPr>
            </w:pPr>
            <w:r w:rsidRPr="00BB7549">
              <w:rPr>
                <w:b/>
              </w:rPr>
              <w:t>Installation and deployment</w:t>
            </w:r>
          </w:p>
        </w:tc>
        <w:tc>
          <w:tcPr>
            <w:tcW w:w="1885" w:type="dxa"/>
            <w:hideMark/>
          </w:tcPr>
          <w:p w14:paraId="5EBCA31A" w14:textId="77777777" w:rsidR="009D2AFF" w:rsidRPr="00BB7549" w:rsidRDefault="009D2AFF" w:rsidP="00BB7549">
            <w:pPr>
              <w:spacing w:after="0" w:line="240" w:lineRule="auto"/>
              <w:contextualSpacing/>
            </w:pPr>
            <w:r w:rsidRPr="00BB7549">
              <w:t>Platform architecture</w:t>
            </w:r>
          </w:p>
        </w:tc>
        <w:tc>
          <w:tcPr>
            <w:tcW w:w="6264" w:type="dxa"/>
            <w:hideMark/>
          </w:tcPr>
          <w:p w14:paraId="05CA110A" w14:textId="77777777" w:rsidR="009D2AFF" w:rsidRPr="00BB7549" w:rsidRDefault="009D2AFF" w:rsidP="00BB7549">
            <w:pPr>
              <w:spacing w:after="0" w:line="240" w:lineRule="auto"/>
              <w:contextualSpacing/>
            </w:pPr>
            <w:r w:rsidRPr="00BB7549">
              <w:t xml:space="preserve">The product can be deployed on PMs and VMs. It can be deployed in the single-node or cluster mode. Services are not interrupted in the event of any node failure in the cluster. All models support remote DR deployment. If the primary system fails, services are automatically switched to the remote backup system. </w:t>
            </w:r>
          </w:p>
        </w:tc>
      </w:tr>
      <w:tr w:rsidR="009D2AFF" w:rsidRPr="00BB7549" w14:paraId="6F6EC00E" w14:textId="77777777" w:rsidTr="00894B72">
        <w:trPr>
          <w:trHeight w:val="684"/>
        </w:trPr>
        <w:tc>
          <w:tcPr>
            <w:tcW w:w="1490" w:type="dxa"/>
            <w:vMerge/>
            <w:hideMark/>
          </w:tcPr>
          <w:p w14:paraId="71E37C27" w14:textId="77777777" w:rsidR="009D2AFF" w:rsidRPr="00BB7549" w:rsidRDefault="009D2AFF" w:rsidP="00BB7549">
            <w:pPr>
              <w:spacing w:after="0" w:line="240" w:lineRule="auto"/>
              <w:contextualSpacing/>
            </w:pPr>
          </w:p>
        </w:tc>
        <w:tc>
          <w:tcPr>
            <w:tcW w:w="1885" w:type="dxa"/>
            <w:hideMark/>
          </w:tcPr>
          <w:p w14:paraId="3F1EEB6A" w14:textId="77777777" w:rsidR="009D2AFF" w:rsidRPr="00BB7549" w:rsidRDefault="009D2AFF" w:rsidP="00BB7549">
            <w:pPr>
              <w:spacing w:after="0" w:line="240" w:lineRule="auto"/>
              <w:contextualSpacing/>
            </w:pPr>
            <w:r w:rsidRPr="00BB7549">
              <w:t>Cross-domain convergence</w:t>
            </w:r>
          </w:p>
        </w:tc>
        <w:tc>
          <w:tcPr>
            <w:tcW w:w="6264" w:type="dxa"/>
            <w:hideMark/>
          </w:tcPr>
          <w:p w14:paraId="203A161B" w14:textId="77777777" w:rsidR="009D2AFF" w:rsidRPr="00BB7549" w:rsidRDefault="009D2AFF" w:rsidP="00BB7549">
            <w:pPr>
              <w:spacing w:after="0" w:line="240" w:lineRule="auto"/>
              <w:contextualSpacing/>
            </w:pPr>
            <w:r w:rsidRPr="00BB7549">
              <w:t>The product supports one set of software to centrally manage wired and wireless devices on a single campus network, multi-branch campus networks, and WANs. Wizard-style menus are supported to configure cross-scenario services in an end-to-end manner.</w:t>
            </w:r>
          </w:p>
        </w:tc>
      </w:tr>
      <w:tr w:rsidR="009D2AFF" w:rsidRPr="00BB7549" w14:paraId="310AC0D7" w14:textId="77777777" w:rsidTr="00894B72">
        <w:trPr>
          <w:trHeight w:val="288"/>
        </w:trPr>
        <w:tc>
          <w:tcPr>
            <w:tcW w:w="1490" w:type="dxa"/>
            <w:vMerge/>
            <w:hideMark/>
          </w:tcPr>
          <w:p w14:paraId="06CAC669" w14:textId="77777777" w:rsidR="009D2AFF" w:rsidRPr="00BB7549" w:rsidRDefault="009D2AFF" w:rsidP="00BB7549">
            <w:pPr>
              <w:spacing w:after="0" w:line="240" w:lineRule="auto"/>
              <w:contextualSpacing/>
            </w:pPr>
          </w:p>
        </w:tc>
        <w:tc>
          <w:tcPr>
            <w:tcW w:w="1885" w:type="dxa"/>
            <w:hideMark/>
          </w:tcPr>
          <w:p w14:paraId="2C2A5E39" w14:textId="77777777" w:rsidR="009D2AFF" w:rsidRPr="00BB7549" w:rsidRDefault="009D2AFF" w:rsidP="00BB7549">
            <w:pPr>
              <w:spacing w:after="0" w:line="240" w:lineRule="auto"/>
              <w:contextualSpacing/>
            </w:pPr>
            <w:r w:rsidRPr="00BB7549">
              <w:t>Management scale</w:t>
            </w:r>
          </w:p>
        </w:tc>
        <w:tc>
          <w:tcPr>
            <w:tcW w:w="6264" w:type="dxa"/>
            <w:hideMark/>
          </w:tcPr>
          <w:p w14:paraId="706D6D65" w14:textId="77777777" w:rsidR="009D2AFF" w:rsidRPr="00BB7549" w:rsidRDefault="009D2AFF" w:rsidP="00BB7549">
            <w:pPr>
              <w:spacing w:after="0" w:line="240" w:lineRule="auto"/>
              <w:contextualSpacing/>
            </w:pPr>
            <w:r w:rsidRPr="00BB7549">
              <w:t>A single cluster can be smoothly expanded to a multi-cluster system.</w:t>
            </w:r>
          </w:p>
        </w:tc>
      </w:tr>
      <w:tr w:rsidR="009D2AFF" w:rsidRPr="00BB7549" w14:paraId="1B94AE37" w14:textId="77777777" w:rsidTr="00894B72">
        <w:trPr>
          <w:trHeight w:val="288"/>
        </w:trPr>
        <w:tc>
          <w:tcPr>
            <w:tcW w:w="1490" w:type="dxa"/>
            <w:vMerge/>
            <w:hideMark/>
          </w:tcPr>
          <w:p w14:paraId="0494C968" w14:textId="77777777" w:rsidR="009D2AFF" w:rsidRPr="00BB7549" w:rsidRDefault="009D2AFF" w:rsidP="00BB7549">
            <w:pPr>
              <w:spacing w:after="0" w:line="240" w:lineRule="auto"/>
              <w:contextualSpacing/>
            </w:pPr>
          </w:p>
        </w:tc>
        <w:tc>
          <w:tcPr>
            <w:tcW w:w="1885" w:type="dxa"/>
            <w:hideMark/>
          </w:tcPr>
          <w:p w14:paraId="5AFF5154" w14:textId="77777777" w:rsidR="009D2AFF" w:rsidRPr="00BB7549" w:rsidRDefault="009D2AFF" w:rsidP="00BB7549">
            <w:pPr>
              <w:spacing w:after="0" w:line="240" w:lineRule="auto"/>
              <w:contextualSpacing/>
            </w:pPr>
            <w:r w:rsidRPr="00BB7549">
              <w:t>Licence</w:t>
            </w:r>
          </w:p>
        </w:tc>
        <w:tc>
          <w:tcPr>
            <w:tcW w:w="6264" w:type="dxa"/>
            <w:noWrap/>
            <w:hideMark/>
          </w:tcPr>
          <w:p w14:paraId="0FDFE659" w14:textId="77777777" w:rsidR="009D2AFF" w:rsidRPr="00BB7549" w:rsidRDefault="009D2AFF" w:rsidP="00BB7549">
            <w:pPr>
              <w:spacing w:after="0" w:line="240" w:lineRule="auto"/>
              <w:contextualSpacing/>
            </w:pPr>
            <w:r w:rsidRPr="00BB7549">
              <w:t>Provide at least 10000 authenticated terminal licenses</w:t>
            </w:r>
            <w:r w:rsidRPr="00BB7549">
              <w:rPr>
                <w:rFonts w:ascii="MS Gothic" w:eastAsia="MS Gothic" w:hAnsi="MS Gothic" w:cs="MS Gothic" w:hint="eastAsia"/>
              </w:rPr>
              <w:t>，</w:t>
            </w:r>
            <w:r w:rsidRPr="00BB7549">
              <w:t>and support up to 20000 access terminals</w:t>
            </w:r>
          </w:p>
        </w:tc>
      </w:tr>
      <w:tr w:rsidR="009D2AFF" w:rsidRPr="00BB7549" w14:paraId="74F41305" w14:textId="77777777" w:rsidTr="00894B72">
        <w:trPr>
          <w:trHeight w:val="480"/>
        </w:trPr>
        <w:tc>
          <w:tcPr>
            <w:tcW w:w="1490" w:type="dxa"/>
            <w:vMerge/>
            <w:hideMark/>
          </w:tcPr>
          <w:p w14:paraId="31EC2B34" w14:textId="77777777" w:rsidR="009D2AFF" w:rsidRPr="00BB7549" w:rsidRDefault="009D2AFF" w:rsidP="00BB7549">
            <w:pPr>
              <w:spacing w:after="0" w:line="240" w:lineRule="auto"/>
              <w:contextualSpacing/>
            </w:pPr>
          </w:p>
        </w:tc>
        <w:tc>
          <w:tcPr>
            <w:tcW w:w="1885" w:type="dxa"/>
            <w:hideMark/>
          </w:tcPr>
          <w:p w14:paraId="4C423EB6" w14:textId="77777777" w:rsidR="009D2AFF" w:rsidRPr="00BB7549" w:rsidRDefault="009D2AFF" w:rsidP="00BB7549">
            <w:pPr>
              <w:spacing w:after="0" w:line="240" w:lineRule="auto"/>
              <w:contextualSpacing/>
            </w:pPr>
            <w:r w:rsidRPr="00BB7549">
              <w:t>Tenants</w:t>
            </w:r>
          </w:p>
        </w:tc>
        <w:tc>
          <w:tcPr>
            <w:tcW w:w="6264" w:type="dxa"/>
            <w:noWrap/>
            <w:hideMark/>
          </w:tcPr>
          <w:p w14:paraId="246C9746" w14:textId="77777777" w:rsidR="009D2AFF" w:rsidRPr="00BB7549" w:rsidRDefault="009D2AFF" w:rsidP="00BB7549">
            <w:pPr>
              <w:spacing w:after="0" w:line="240" w:lineRule="auto"/>
              <w:contextualSpacing/>
            </w:pPr>
            <w:r w:rsidRPr="00BB7549">
              <w:t>Support multi-tenant authentication, and provide at least a minimum of 20 tenant licenses</w:t>
            </w:r>
          </w:p>
        </w:tc>
      </w:tr>
      <w:tr w:rsidR="009D2AFF" w:rsidRPr="00BB7549" w14:paraId="6152B50C" w14:textId="77777777" w:rsidTr="00894B72">
        <w:trPr>
          <w:trHeight w:val="288"/>
        </w:trPr>
        <w:tc>
          <w:tcPr>
            <w:tcW w:w="1490" w:type="dxa"/>
            <w:vMerge/>
            <w:hideMark/>
          </w:tcPr>
          <w:p w14:paraId="528AA8AB" w14:textId="77777777" w:rsidR="009D2AFF" w:rsidRPr="00BB7549" w:rsidRDefault="009D2AFF" w:rsidP="00BB7549">
            <w:pPr>
              <w:spacing w:after="0" w:line="240" w:lineRule="auto"/>
              <w:contextualSpacing/>
            </w:pPr>
          </w:p>
        </w:tc>
        <w:tc>
          <w:tcPr>
            <w:tcW w:w="1885" w:type="dxa"/>
            <w:hideMark/>
          </w:tcPr>
          <w:p w14:paraId="2C7579B8" w14:textId="77777777" w:rsidR="009D2AFF" w:rsidRPr="00BB7549" w:rsidRDefault="009D2AFF" w:rsidP="00BB7549">
            <w:pPr>
              <w:spacing w:after="0" w:line="240" w:lineRule="auto"/>
              <w:contextualSpacing/>
            </w:pPr>
            <w:r w:rsidRPr="00BB7549">
              <w:t>Deployment Scheme</w:t>
            </w:r>
          </w:p>
        </w:tc>
        <w:tc>
          <w:tcPr>
            <w:tcW w:w="6264" w:type="dxa"/>
            <w:hideMark/>
          </w:tcPr>
          <w:p w14:paraId="31CB5A44" w14:textId="77777777" w:rsidR="009D2AFF" w:rsidRPr="00BB7549" w:rsidRDefault="009D2AFF" w:rsidP="00BB7549">
            <w:pPr>
              <w:spacing w:after="0" w:line="240" w:lineRule="auto"/>
              <w:contextualSpacing/>
            </w:pPr>
            <w:r w:rsidRPr="00BB7549">
              <w:t>Turnkey project. Provide cluster deployment, disaster recovery and automatic switchover function</w:t>
            </w:r>
          </w:p>
        </w:tc>
      </w:tr>
      <w:tr w:rsidR="00BB7549" w:rsidRPr="00BB7549" w14:paraId="6FB35A70" w14:textId="77777777" w:rsidTr="00894B72">
        <w:trPr>
          <w:trHeight w:val="912"/>
        </w:trPr>
        <w:tc>
          <w:tcPr>
            <w:tcW w:w="1490" w:type="dxa"/>
            <w:vMerge w:val="restart"/>
            <w:hideMark/>
          </w:tcPr>
          <w:p w14:paraId="3CF87F1A" w14:textId="77777777" w:rsidR="00BB7549" w:rsidRPr="00BB7549" w:rsidRDefault="00BB7549" w:rsidP="00BB7549">
            <w:pPr>
              <w:spacing w:after="0" w:line="240" w:lineRule="auto"/>
              <w:contextualSpacing/>
            </w:pPr>
          </w:p>
          <w:p w14:paraId="2430D7F2" w14:textId="77777777" w:rsidR="00BB7549" w:rsidRPr="00BB7549" w:rsidRDefault="00BB7549" w:rsidP="00BB7549">
            <w:pPr>
              <w:spacing w:after="0" w:line="240" w:lineRule="auto"/>
              <w:contextualSpacing/>
            </w:pPr>
          </w:p>
          <w:p w14:paraId="00D92E0B" w14:textId="77777777" w:rsidR="00BB7549" w:rsidRPr="00BB7549" w:rsidRDefault="00BB7549" w:rsidP="00BB7549">
            <w:pPr>
              <w:spacing w:after="0" w:line="240" w:lineRule="auto"/>
              <w:contextualSpacing/>
            </w:pPr>
          </w:p>
          <w:p w14:paraId="26C80848" w14:textId="77777777" w:rsidR="00BB7549" w:rsidRPr="00BB7549" w:rsidRDefault="00BB7549" w:rsidP="00BB7549">
            <w:pPr>
              <w:spacing w:after="0" w:line="240" w:lineRule="auto"/>
              <w:contextualSpacing/>
            </w:pPr>
          </w:p>
          <w:p w14:paraId="62F2730B" w14:textId="77777777" w:rsidR="00BB7549" w:rsidRPr="00BB7549" w:rsidRDefault="00BB7549" w:rsidP="00BB7549">
            <w:pPr>
              <w:spacing w:after="0" w:line="240" w:lineRule="auto"/>
              <w:contextualSpacing/>
            </w:pPr>
          </w:p>
          <w:p w14:paraId="0A345DE1" w14:textId="77777777" w:rsidR="00BB7549" w:rsidRPr="00BB7549" w:rsidRDefault="00BB7549" w:rsidP="00BB7549">
            <w:pPr>
              <w:spacing w:after="0" w:line="240" w:lineRule="auto"/>
              <w:contextualSpacing/>
            </w:pPr>
          </w:p>
          <w:p w14:paraId="160239B0" w14:textId="77777777" w:rsidR="00BB7549" w:rsidRPr="00BB7549" w:rsidRDefault="00BB7549" w:rsidP="00BB7549">
            <w:pPr>
              <w:spacing w:after="0" w:line="240" w:lineRule="auto"/>
              <w:contextualSpacing/>
            </w:pPr>
          </w:p>
          <w:p w14:paraId="6E6BCA36" w14:textId="77777777" w:rsidR="00BB7549" w:rsidRPr="00BB7549" w:rsidRDefault="00BB7549" w:rsidP="00BB7549">
            <w:pPr>
              <w:spacing w:after="0" w:line="240" w:lineRule="auto"/>
              <w:contextualSpacing/>
            </w:pPr>
          </w:p>
          <w:p w14:paraId="38395914" w14:textId="77777777" w:rsidR="00BB7549" w:rsidRPr="00BB7549" w:rsidRDefault="00BB7549" w:rsidP="00BB7549">
            <w:pPr>
              <w:spacing w:after="0" w:line="240" w:lineRule="auto"/>
              <w:contextualSpacing/>
            </w:pPr>
          </w:p>
          <w:p w14:paraId="0B1B17A1" w14:textId="77777777" w:rsidR="00BB7549" w:rsidRPr="00BB7549" w:rsidRDefault="00BB7549" w:rsidP="00BB7549">
            <w:pPr>
              <w:spacing w:after="0" w:line="240" w:lineRule="auto"/>
              <w:contextualSpacing/>
            </w:pPr>
          </w:p>
          <w:p w14:paraId="29663A48" w14:textId="77777777" w:rsidR="00BB7549" w:rsidRPr="00BB7549" w:rsidRDefault="00BB7549" w:rsidP="00BB7549">
            <w:pPr>
              <w:spacing w:after="0" w:line="240" w:lineRule="auto"/>
              <w:contextualSpacing/>
            </w:pPr>
          </w:p>
          <w:p w14:paraId="51D697E0" w14:textId="77777777" w:rsidR="00BB7549" w:rsidRPr="00BB7549" w:rsidRDefault="00BB7549" w:rsidP="00BB7549">
            <w:pPr>
              <w:spacing w:after="0" w:line="240" w:lineRule="auto"/>
              <w:contextualSpacing/>
            </w:pPr>
          </w:p>
          <w:p w14:paraId="308D3D4C" w14:textId="77777777" w:rsidR="00BB7549" w:rsidRPr="00BB7549" w:rsidRDefault="00BB7549" w:rsidP="00BB7549">
            <w:pPr>
              <w:spacing w:after="0" w:line="240" w:lineRule="auto"/>
              <w:contextualSpacing/>
            </w:pPr>
          </w:p>
          <w:p w14:paraId="35756D0B" w14:textId="77777777" w:rsidR="00BB7549" w:rsidRPr="00BB7549" w:rsidRDefault="00BB7549" w:rsidP="00BB7549">
            <w:pPr>
              <w:spacing w:after="0" w:line="240" w:lineRule="auto"/>
              <w:contextualSpacing/>
            </w:pPr>
          </w:p>
          <w:p w14:paraId="74E51011" w14:textId="77777777" w:rsidR="00BB7549" w:rsidRPr="00BB7549" w:rsidRDefault="00BB7549" w:rsidP="00BB7549">
            <w:pPr>
              <w:spacing w:after="0" w:line="240" w:lineRule="auto"/>
              <w:contextualSpacing/>
            </w:pPr>
          </w:p>
          <w:p w14:paraId="12A64A8C" w14:textId="77777777" w:rsidR="00BB7549" w:rsidRPr="00BB7549" w:rsidRDefault="00BB7549" w:rsidP="00BB7549">
            <w:pPr>
              <w:spacing w:after="0" w:line="240" w:lineRule="auto"/>
              <w:contextualSpacing/>
            </w:pPr>
          </w:p>
          <w:p w14:paraId="1086A5C5" w14:textId="77777777" w:rsidR="00BB7549" w:rsidRPr="00BB7549" w:rsidRDefault="00BB7549" w:rsidP="00BB7549">
            <w:pPr>
              <w:spacing w:after="0" w:line="240" w:lineRule="auto"/>
              <w:contextualSpacing/>
            </w:pPr>
          </w:p>
          <w:p w14:paraId="18921FEE" w14:textId="77777777" w:rsidR="00BB7549" w:rsidRPr="00BB7549" w:rsidRDefault="00BB7549" w:rsidP="00BB7549">
            <w:pPr>
              <w:spacing w:after="0" w:line="240" w:lineRule="auto"/>
              <w:contextualSpacing/>
              <w:rPr>
                <w:b/>
              </w:rPr>
            </w:pPr>
            <w:r w:rsidRPr="00BB7549">
              <w:rPr>
                <w:b/>
              </w:rPr>
              <w:t>Access authentication</w:t>
            </w:r>
          </w:p>
        </w:tc>
        <w:tc>
          <w:tcPr>
            <w:tcW w:w="1885" w:type="dxa"/>
            <w:hideMark/>
          </w:tcPr>
          <w:p w14:paraId="38DFAB21" w14:textId="77777777" w:rsidR="00BB7549" w:rsidRPr="00BB7549" w:rsidRDefault="00BB7549" w:rsidP="00BB7549">
            <w:pPr>
              <w:spacing w:after="0" w:line="240" w:lineRule="auto"/>
              <w:contextualSpacing/>
            </w:pPr>
            <w:r w:rsidRPr="00BB7549">
              <w:t>Data source interconnection</w:t>
            </w:r>
          </w:p>
        </w:tc>
        <w:tc>
          <w:tcPr>
            <w:tcW w:w="6264" w:type="dxa"/>
            <w:hideMark/>
          </w:tcPr>
          <w:p w14:paraId="77B4D745" w14:textId="77777777" w:rsidR="00BB7549" w:rsidRPr="00BB7549" w:rsidRDefault="00BB7549" w:rsidP="00BB7549">
            <w:pPr>
              <w:spacing w:after="0" w:line="240" w:lineRule="auto"/>
              <w:contextualSpacing/>
            </w:pPr>
            <w:r w:rsidRPr="00BB7549">
              <w:t>Supports interconnection with multiple identity sources, such as AD/LDAP, WeCom, DingTalk, and Azure AD.</w:t>
            </w:r>
            <w:r w:rsidRPr="00BB7549">
              <w:br/>
              <w:t>Supports synchronization with multiple AD/LDAP domain name servers, local role mapping based on account attributes, and role-based network access authorization.</w:t>
            </w:r>
          </w:p>
        </w:tc>
      </w:tr>
      <w:tr w:rsidR="00BB7549" w:rsidRPr="00BB7549" w14:paraId="1DB58EC9" w14:textId="77777777" w:rsidTr="00894B72">
        <w:trPr>
          <w:trHeight w:val="684"/>
        </w:trPr>
        <w:tc>
          <w:tcPr>
            <w:tcW w:w="1490" w:type="dxa"/>
            <w:vMerge/>
            <w:hideMark/>
          </w:tcPr>
          <w:p w14:paraId="4EA17BF0" w14:textId="77777777" w:rsidR="00BB7549" w:rsidRPr="00BB7549" w:rsidRDefault="00BB7549" w:rsidP="00BB7549">
            <w:pPr>
              <w:spacing w:after="0" w:line="240" w:lineRule="auto"/>
              <w:contextualSpacing/>
            </w:pPr>
          </w:p>
        </w:tc>
        <w:tc>
          <w:tcPr>
            <w:tcW w:w="1885" w:type="dxa"/>
            <w:hideMark/>
          </w:tcPr>
          <w:p w14:paraId="241C8CC4" w14:textId="77777777" w:rsidR="00BB7549" w:rsidRPr="00BB7549" w:rsidRDefault="00BB7549" w:rsidP="00BB7549">
            <w:pPr>
              <w:spacing w:after="0" w:line="240" w:lineRule="auto"/>
              <w:contextualSpacing/>
            </w:pPr>
            <w:r w:rsidRPr="00BB7549">
              <w:t>Built-in CA</w:t>
            </w:r>
          </w:p>
        </w:tc>
        <w:tc>
          <w:tcPr>
            <w:tcW w:w="6264" w:type="dxa"/>
            <w:hideMark/>
          </w:tcPr>
          <w:p w14:paraId="7651083A" w14:textId="77777777" w:rsidR="00BB7549" w:rsidRPr="00BB7549" w:rsidRDefault="00BB7549" w:rsidP="00BB7549">
            <w:pPr>
              <w:spacing w:after="0" w:line="240" w:lineRule="auto"/>
              <w:contextualSpacing/>
            </w:pPr>
            <w:r w:rsidRPr="00BB7549">
              <w:t xml:space="preserve">Supports built-in CA servers to meet enterprises' CA O&amp;M requirements, such as issuing, reporting loss, and handling expiration of personal certificates. The personal certificates can be used as identity sources for network access authentication. </w:t>
            </w:r>
          </w:p>
        </w:tc>
      </w:tr>
      <w:tr w:rsidR="00BB7549" w:rsidRPr="00BB7549" w14:paraId="31582364" w14:textId="77777777" w:rsidTr="00894B72">
        <w:trPr>
          <w:trHeight w:val="684"/>
        </w:trPr>
        <w:tc>
          <w:tcPr>
            <w:tcW w:w="1490" w:type="dxa"/>
            <w:vMerge/>
            <w:hideMark/>
          </w:tcPr>
          <w:p w14:paraId="59337648" w14:textId="77777777" w:rsidR="00BB7549" w:rsidRPr="00BB7549" w:rsidRDefault="00BB7549" w:rsidP="00BB7549">
            <w:pPr>
              <w:spacing w:after="0" w:line="240" w:lineRule="auto"/>
              <w:contextualSpacing/>
            </w:pPr>
          </w:p>
        </w:tc>
        <w:tc>
          <w:tcPr>
            <w:tcW w:w="1885" w:type="dxa"/>
            <w:vMerge w:val="restart"/>
            <w:hideMark/>
          </w:tcPr>
          <w:p w14:paraId="264D8A04" w14:textId="77777777" w:rsidR="00BB7549" w:rsidRPr="00BB7549" w:rsidRDefault="00BB7549" w:rsidP="00BB7549">
            <w:pPr>
              <w:spacing w:after="0" w:line="240" w:lineRule="auto"/>
              <w:contextualSpacing/>
            </w:pPr>
            <w:r w:rsidRPr="00BB7549">
              <w:t>Authentication scenario</w:t>
            </w:r>
          </w:p>
        </w:tc>
        <w:tc>
          <w:tcPr>
            <w:tcW w:w="6264" w:type="dxa"/>
            <w:hideMark/>
          </w:tcPr>
          <w:p w14:paraId="07B47779" w14:textId="77777777" w:rsidR="00BB7549" w:rsidRPr="00BB7549" w:rsidRDefault="00BB7549" w:rsidP="00BB7549">
            <w:pPr>
              <w:spacing w:after="0" w:line="240" w:lineRule="auto"/>
              <w:contextualSpacing/>
            </w:pPr>
            <w:r w:rsidRPr="00BB7549">
              <w:t xml:space="preserve">Supports multi-factor authentication based on multiple identity source combinations, such as account + RADIUS token, password + SMS, TACACS + RADIUS token, and two-factor authentication in SSL VPN mode. </w:t>
            </w:r>
          </w:p>
        </w:tc>
      </w:tr>
      <w:tr w:rsidR="00BB7549" w:rsidRPr="00BB7549" w14:paraId="122B3AAE" w14:textId="77777777" w:rsidTr="00894B72">
        <w:trPr>
          <w:trHeight w:val="1140"/>
        </w:trPr>
        <w:tc>
          <w:tcPr>
            <w:tcW w:w="1490" w:type="dxa"/>
            <w:vMerge/>
            <w:hideMark/>
          </w:tcPr>
          <w:p w14:paraId="1D528347" w14:textId="77777777" w:rsidR="00BB7549" w:rsidRPr="00BB7549" w:rsidRDefault="00BB7549" w:rsidP="00BB7549">
            <w:pPr>
              <w:spacing w:after="0" w:line="240" w:lineRule="auto"/>
              <w:contextualSpacing/>
            </w:pPr>
          </w:p>
        </w:tc>
        <w:tc>
          <w:tcPr>
            <w:tcW w:w="1885" w:type="dxa"/>
            <w:vMerge/>
            <w:hideMark/>
          </w:tcPr>
          <w:p w14:paraId="01830D5E" w14:textId="77777777" w:rsidR="00BB7549" w:rsidRPr="00BB7549" w:rsidRDefault="00BB7549" w:rsidP="00BB7549">
            <w:pPr>
              <w:spacing w:after="0" w:line="240" w:lineRule="auto"/>
              <w:contextualSpacing/>
            </w:pPr>
          </w:p>
        </w:tc>
        <w:tc>
          <w:tcPr>
            <w:tcW w:w="6264" w:type="dxa"/>
            <w:hideMark/>
          </w:tcPr>
          <w:p w14:paraId="1BA48912" w14:textId="77777777" w:rsidR="00BB7549" w:rsidRPr="00BB7549" w:rsidRDefault="00BB7549" w:rsidP="00BB7549">
            <w:pPr>
              <w:spacing w:after="0" w:line="240" w:lineRule="auto"/>
              <w:contextualSpacing/>
            </w:pPr>
            <w:r w:rsidRPr="00BB7549">
              <w:t>Supports multiple authentication technologies, such as 802.1X authentication, MAC address authentication, Portal authentication, VPN authentication, and PPSK/DPSK authentication. Supports PAP, CHAP, EAP-MD5, EAP-PEAP-MSCHAPV2, EAP-TLS, EAP-TTLS-PAP, EAP-PEAP-GTC, and HACA authentication protocols. Allows IPv6 terminals to access the network through 802.1X, MAC address, and Portal authentication.</w:t>
            </w:r>
          </w:p>
        </w:tc>
      </w:tr>
      <w:tr w:rsidR="00BB7549" w:rsidRPr="00BB7549" w14:paraId="39F2F435" w14:textId="77777777" w:rsidTr="00894B72">
        <w:trPr>
          <w:trHeight w:val="912"/>
        </w:trPr>
        <w:tc>
          <w:tcPr>
            <w:tcW w:w="1490" w:type="dxa"/>
            <w:vMerge/>
            <w:hideMark/>
          </w:tcPr>
          <w:p w14:paraId="1F76DA9A" w14:textId="77777777" w:rsidR="00BB7549" w:rsidRPr="00BB7549" w:rsidRDefault="00BB7549" w:rsidP="00BB7549">
            <w:pPr>
              <w:spacing w:after="0" w:line="240" w:lineRule="auto"/>
              <w:contextualSpacing/>
            </w:pPr>
          </w:p>
        </w:tc>
        <w:tc>
          <w:tcPr>
            <w:tcW w:w="1885" w:type="dxa"/>
            <w:vMerge/>
            <w:hideMark/>
          </w:tcPr>
          <w:p w14:paraId="2DACF650" w14:textId="77777777" w:rsidR="00BB7549" w:rsidRPr="00BB7549" w:rsidRDefault="00BB7549" w:rsidP="00BB7549">
            <w:pPr>
              <w:spacing w:after="0" w:line="240" w:lineRule="auto"/>
              <w:contextualSpacing/>
            </w:pPr>
          </w:p>
        </w:tc>
        <w:tc>
          <w:tcPr>
            <w:tcW w:w="6264" w:type="dxa"/>
            <w:hideMark/>
          </w:tcPr>
          <w:p w14:paraId="5F722B46" w14:textId="77777777" w:rsidR="00BB7549" w:rsidRPr="00BB7549" w:rsidRDefault="00BB7549" w:rsidP="00BB7549">
            <w:pPr>
              <w:spacing w:after="0" w:line="240" w:lineRule="auto"/>
              <w:contextualSpacing/>
            </w:pPr>
            <w:r w:rsidRPr="00BB7549">
              <w:t>Multiple attributes of the authentication network can be automatically bound upon the first authentication to restrict users' network access behavior. Network attributes include: IP/MAC address of the user authentication device, IMSI and ESN of the SIM or USIM card, and IP address, access VLAN, and access port of the access device</w:t>
            </w:r>
          </w:p>
        </w:tc>
      </w:tr>
      <w:tr w:rsidR="00BB7549" w:rsidRPr="00BB7549" w14:paraId="1BF7D56F" w14:textId="77777777" w:rsidTr="00894B72">
        <w:trPr>
          <w:trHeight w:val="456"/>
        </w:trPr>
        <w:tc>
          <w:tcPr>
            <w:tcW w:w="1490" w:type="dxa"/>
            <w:vMerge/>
            <w:hideMark/>
          </w:tcPr>
          <w:p w14:paraId="388F7A42" w14:textId="77777777" w:rsidR="00BB7549" w:rsidRPr="00BB7549" w:rsidRDefault="00BB7549" w:rsidP="00BB7549">
            <w:pPr>
              <w:spacing w:after="0" w:line="240" w:lineRule="auto"/>
              <w:contextualSpacing/>
            </w:pPr>
          </w:p>
        </w:tc>
        <w:tc>
          <w:tcPr>
            <w:tcW w:w="1885" w:type="dxa"/>
            <w:vMerge/>
            <w:hideMark/>
          </w:tcPr>
          <w:p w14:paraId="73520A1E" w14:textId="77777777" w:rsidR="00BB7549" w:rsidRPr="00BB7549" w:rsidRDefault="00BB7549" w:rsidP="00BB7549">
            <w:pPr>
              <w:spacing w:after="0" w:line="240" w:lineRule="auto"/>
              <w:contextualSpacing/>
            </w:pPr>
          </w:p>
        </w:tc>
        <w:tc>
          <w:tcPr>
            <w:tcW w:w="6264" w:type="dxa"/>
            <w:hideMark/>
          </w:tcPr>
          <w:p w14:paraId="2D5B206E" w14:textId="77777777" w:rsidR="00BB7549" w:rsidRPr="00BB7549" w:rsidRDefault="00BB7549" w:rsidP="00BB7549">
            <w:pPr>
              <w:spacing w:after="0" w:line="240" w:lineRule="auto"/>
              <w:contextualSpacing/>
            </w:pPr>
            <w:r w:rsidRPr="00BB7549">
              <w:t>Supports 5G networking terminals as well as internal network access rights management through the identity admission system.</w:t>
            </w:r>
          </w:p>
        </w:tc>
      </w:tr>
      <w:tr w:rsidR="00BB7549" w:rsidRPr="00BB7549" w14:paraId="625E06A7" w14:textId="77777777" w:rsidTr="00894B72">
        <w:trPr>
          <w:trHeight w:val="456"/>
        </w:trPr>
        <w:tc>
          <w:tcPr>
            <w:tcW w:w="1490" w:type="dxa"/>
            <w:vMerge/>
            <w:hideMark/>
          </w:tcPr>
          <w:p w14:paraId="0DC3C304" w14:textId="77777777" w:rsidR="00BB7549" w:rsidRPr="00BB7549" w:rsidRDefault="00BB7549" w:rsidP="00BB7549">
            <w:pPr>
              <w:spacing w:after="0" w:line="240" w:lineRule="auto"/>
              <w:contextualSpacing/>
            </w:pPr>
          </w:p>
        </w:tc>
        <w:tc>
          <w:tcPr>
            <w:tcW w:w="1885" w:type="dxa"/>
            <w:vMerge/>
            <w:hideMark/>
          </w:tcPr>
          <w:p w14:paraId="2A1D3311" w14:textId="77777777" w:rsidR="00BB7549" w:rsidRPr="00BB7549" w:rsidRDefault="00BB7549" w:rsidP="00BB7549">
            <w:pPr>
              <w:spacing w:after="0" w:line="240" w:lineRule="auto"/>
              <w:contextualSpacing/>
            </w:pPr>
          </w:p>
        </w:tc>
        <w:tc>
          <w:tcPr>
            <w:tcW w:w="6264" w:type="dxa"/>
            <w:hideMark/>
          </w:tcPr>
          <w:p w14:paraId="3D3CD902" w14:textId="77777777" w:rsidR="00BB7549" w:rsidRPr="00BB7549" w:rsidRDefault="00BB7549" w:rsidP="00BB7549">
            <w:pPr>
              <w:spacing w:after="0" w:line="240" w:lineRule="auto"/>
              <w:contextualSpacing/>
            </w:pPr>
            <w:r w:rsidRPr="00BB7549">
              <w:t>Supports user-unaware Portal authentication. Supports certificate-based user-unaware authentication. Certificates can be automatically downloaded and installed.</w:t>
            </w:r>
          </w:p>
        </w:tc>
      </w:tr>
      <w:tr w:rsidR="00BB7549" w:rsidRPr="00BB7549" w14:paraId="66E289B0" w14:textId="77777777" w:rsidTr="00894B72">
        <w:trPr>
          <w:trHeight w:val="912"/>
        </w:trPr>
        <w:tc>
          <w:tcPr>
            <w:tcW w:w="1490" w:type="dxa"/>
            <w:vMerge/>
            <w:hideMark/>
          </w:tcPr>
          <w:p w14:paraId="4C322835" w14:textId="77777777" w:rsidR="00BB7549" w:rsidRPr="00BB7549" w:rsidRDefault="00BB7549" w:rsidP="00BB7549">
            <w:pPr>
              <w:spacing w:after="0" w:line="240" w:lineRule="auto"/>
              <w:contextualSpacing/>
            </w:pPr>
          </w:p>
        </w:tc>
        <w:tc>
          <w:tcPr>
            <w:tcW w:w="1885" w:type="dxa"/>
            <w:vMerge/>
            <w:hideMark/>
          </w:tcPr>
          <w:p w14:paraId="3B3D568A" w14:textId="77777777" w:rsidR="00BB7549" w:rsidRPr="00BB7549" w:rsidRDefault="00BB7549" w:rsidP="00BB7549">
            <w:pPr>
              <w:spacing w:after="0" w:line="240" w:lineRule="auto"/>
              <w:contextualSpacing/>
            </w:pPr>
          </w:p>
        </w:tc>
        <w:tc>
          <w:tcPr>
            <w:tcW w:w="6264" w:type="dxa"/>
            <w:hideMark/>
          </w:tcPr>
          <w:p w14:paraId="3B2DCB71" w14:textId="77777777" w:rsidR="00BB7549" w:rsidRPr="00BB7549" w:rsidRDefault="00BB7549" w:rsidP="00BB7549">
            <w:pPr>
              <w:spacing w:after="0" w:line="240" w:lineRule="auto"/>
              <w:contextualSpacing/>
            </w:pPr>
            <w:r w:rsidRPr="00BB7549">
              <w:t>Supports TACACS authentication. The user group, account, role, access device group, terminal IP address range, and time range can be used as authentication matching policies. The command set and command template can be used as authorization results. Authentication and authorization logs as well as user login and logout logs can be recorded.</w:t>
            </w:r>
          </w:p>
        </w:tc>
      </w:tr>
      <w:tr w:rsidR="00BB7549" w:rsidRPr="00BB7549" w14:paraId="31862CB2" w14:textId="77777777" w:rsidTr="00894B72">
        <w:trPr>
          <w:trHeight w:val="912"/>
        </w:trPr>
        <w:tc>
          <w:tcPr>
            <w:tcW w:w="1490" w:type="dxa"/>
            <w:vMerge/>
            <w:hideMark/>
          </w:tcPr>
          <w:p w14:paraId="1BC90466" w14:textId="77777777" w:rsidR="00BB7549" w:rsidRPr="00BB7549" w:rsidRDefault="00BB7549" w:rsidP="00BB7549">
            <w:pPr>
              <w:spacing w:after="0" w:line="240" w:lineRule="auto"/>
              <w:contextualSpacing/>
            </w:pPr>
          </w:p>
        </w:tc>
        <w:tc>
          <w:tcPr>
            <w:tcW w:w="1885" w:type="dxa"/>
            <w:vMerge w:val="restart"/>
            <w:hideMark/>
          </w:tcPr>
          <w:p w14:paraId="09BA8045" w14:textId="77777777" w:rsidR="00BB7549" w:rsidRPr="00BB7549" w:rsidRDefault="00BB7549" w:rsidP="00BB7549">
            <w:pPr>
              <w:spacing w:after="0" w:line="240" w:lineRule="auto"/>
              <w:contextualSpacing/>
            </w:pPr>
            <w:r w:rsidRPr="00BB7549">
              <w:t>Authorization policy</w:t>
            </w:r>
          </w:p>
        </w:tc>
        <w:tc>
          <w:tcPr>
            <w:tcW w:w="6264" w:type="dxa"/>
            <w:hideMark/>
          </w:tcPr>
          <w:p w14:paraId="52D787EB" w14:textId="77777777" w:rsidR="00BB7549" w:rsidRPr="00BB7549" w:rsidRDefault="00BB7549" w:rsidP="00BB7549">
            <w:pPr>
              <w:spacing w:after="0" w:line="240" w:lineRule="auto"/>
              <w:contextualSpacing/>
            </w:pPr>
            <w:r w:rsidRPr="00BB7549">
              <w:t>Supports network access policy authorization management based on network attributes such as user/user group/role, location access, device group, access time, access mode, and compliance status. Standard user-defined RADIUS attributes can be used as authorization parameters. Supports priority management for multiple authorization policies.</w:t>
            </w:r>
          </w:p>
        </w:tc>
      </w:tr>
      <w:tr w:rsidR="00BB7549" w:rsidRPr="00BB7549" w14:paraId="682425F6" w14:textId="77777777" w:rsidTr="00894B72">
        <w:trPr>
          <w:trHeight w:val="456"/>
        </w:trPr>
        <w:tc>
          <w:tcPr>
            <w:tcW w:w="1490" w:type="dxa"/>
            <w:vMerge/>
            <w:hideMark/>
          </w:tcPr>
          <w:p w14:paraId="036D78D7" w14:textId="77777777" w:rsidR="00BB7549" w:rsidRPr="00BB7549" w:rsidRDefault="00BB7549" w:rsidP="00BB7549">
            <w:pPr>
              <w:spacing w:after="0" w:line="240" w:lineRule="auto"/>
              <w:contextualSpacing/>
            </w:pPr>
          </w:p>
        </w:tc>
        <w:tc>
          <w:tcPr>
            <w:tcW w:w="1885" w:type="dxa"/>
            <w:vMerge/>
            <w:hideMark/>
          </w:tcPr>
          <w:p w14:paraId="19C19139" w14:textId="77777777" w:rsidR="00BB7549" w:rsidRPr="00BB7549" w:rsidRDefault="00BB7549" w:rsidP="00BB7549">
            <w:pPr>
              <w:spacing w:after="0" w:line="240" w:lineRule="auto"/>
              <w:contextualSpacing/>
            </w:pPr>
          </w:p>
        </w:tc>
        <w:tc>
          <w:tcPr>
            <w:tcW w:w="6264" w:type="dxa"/>
            <w:hideMark/>
          </w:tcPr>
          <w:p w14:paraId="31ECE544" w14:textId="77777777" w:rsidR="00BB7549" w:rsidRPr="00BB7549" w:rsidRDefault="00BB7549" w:rsidP="00BB7549">
            <w:pPr>
              <w:spacing w:after="0" w:line="240" w:lineRule="auto"/>
              <w:contextualSpacing/>
            </w:pPr>
            <w:r w:rsidRPr="00BB7549">
              <w:t>VLAN, ACL, dynamic ACL, security group or VIP user, redirection URL, uplink and downlink bandwidth, and user-defined RADIUS attributes can be used as the network access authorization result.</w:t>
            </w:r>
          </w:p>
        </w:tc>
      </w:tr>
      <w:tr w:rsidR="00BB7549" w:rsidRPr="00BB7549" w14:paraId="03CB8DE9" w14:textId="77777777" w:rsidTr="00894B72">
        <w:trPr>
          <w:trHeight w:val="684"/>
        </w:trPr>
        <w:tc>
          <w:tcPr>
            <w:tcW w:w="1490" w:type="dxa"/>
            <w:vMerge/>
            <w:hideMark/>
          </w:tcPr>
          <w:p w14:paraId="4DD13A6A" w14:textId="77777777" w:rsidR="00BB7549" w:rsidRPr="00BB7549" w:rsidRDefault="00BB7549" w:rsidP="00BB7549">
            <w:pPr>
              <w:spacing w:after="0" w:line="240" w:lineRule="auto"/>
              <w:contextualSpacing/>
            </w:pPr>
          </w:p>
        </w:tc>
        <w:tc>
          <w:tcPr>
            <w:tcW w:w="1885" w:type="dxa"/>
            <w:hideMark/>
          </w:tcPr>
          <w:p w14:paraId="6EBACB7F" w14:textId="77777777" w:rsidR="00BB7549" w:rsidRPr="00BB7549" w:rsidRDefault="00BB7549" w:rsidP="00BB7549">
            <w:pPr>
              <w:spacing w:after="0" w:line="240" w:lineRule="auto"/>
              <w:contextualSpacing/>
            </w:pPr>
            <w:r w:rsidRPr="00BB7549">
              <w:t> </w:t>
            </w:r>
          </w:p>
        </w:tc>
        <w:tc>
          <w:tcPr>
            <w:tcW w:w="6264" w:type="dxa"/>
            <w:hideMark/>
          </w:tcPr>
          <w:p w14:paraId="0F1DC2EC" w14:textId="77777777" w:rsidR="00BB7549" w:rsidRPr="00BB7549" w:rsidRDefault="00BB7549" w:rsidP="00BB7549">
            <w:pPr>
              <w:spacing w:after="0" w:line="240" w:lineRule="auto"/>
              <w:contextualSpacing/>
            </w:pPr>
            <w:r w:rsidRPr="00BB7549">
              <w:t xml:space="preserve">Supports self-service guest registration (approval-free or administrator-approved options), or guest access authentication approved by receptionists via mobile terminals. Supports predefined Portal page with built-in languages, such as English. </w:t>
            </w:r>
          </w:p>
        </w:tc>
      </w:tr>
      <w:tr w:rsidR="00BB7549" w:rsidRPr="00BB7549" w14:paraId="1EE1F912" w14:textId="77777777" w:rsidTr="00894B72">
        <w:trPr>
          <w:trHeight w:val="912"/>
        </w:trPr>
        <w:tc>
          <w:tcPr>
            <w:tcW w:w="1490" w:type="dxa"/>
            <w:vMerge/>
            <w:hideMark/>
          </w:tcPr>
          <w:p w14:paraId="330FE3A2" w14:textId="77777777" w:rsidR="00BB7549" w:rsidRPr="00BB7549" w:rsidRDefault="00BB7549" w:rsidP="00BB7549">
            <w:pPr>
              <w:spacing w:after="0" w:line="240" w:lineRule="auto"/>
              <w:contextualSpacing/>
            </w:pPr>
          </w:p>
        </w:tc>
        <w:tc>
          <w:tcPr>
            <w:tcW w:w="1885" w:type="dxa"/>
            <w:hideMark/>
          </w:tcPr>
          <w:p w14:paraId="039C9C57" w14:textId="77777777" w:rsidR="00BB7549" w:rsidRPr="00BB7549" w:rsidRDefault="00BB7549" w:rsidP="00BB7549">
            <w:pPr>
              <w:spacing w:after="0" w:line="240" w:lineRule="auto"/>
              <w:contextualSpacing/>
            </w:pPr>
            <w:r w:rsidRPr="00BB7549">
              <w:t>Free mobility</w:t>
            </w:r>
          </w:p>
        </w:tc>
        <w:tc>
          <w:tcPr>
            <w:tcW w:w="6264" w:type="dxa"/>
            <w:hideMark/>
          </w:tcPr>
          <w:p w14:paraId="2A266AF5" w14:textId="77777777" w:rsidR="00BB7549" w:rsidRPr="00BB7549" w:rsidRDefault="00BB7549" w:rsidP="00BB7549">
            <w:pPr>
              <w:spacing w:after="0" w:line="240" w:lineRule="auto"/>
              <w:contextualSpacing/>
            </w:pPr>
            <w:r w:rsidRPr="00BB7549">
              <w:t xml:space="preserve">Supports group-based policy management to prevent IP network segment-based ACL specification overload. Supports free mobility in non-VXLAN networking and the separation of authentication points and policy points. Is compatible with devices from multiple vendors. Free mobility can be configured in the RADIUS relay authentication scenario. </w:t>
            </w:r>
          </w:p>
        </w:tc>
      </w:tr>
      <w:tr w:rsidR="00BB7549" w:rsidRPr="00BB7549" w14:paraId="6B59321B" w14:textId="77777777" w:rsidTr="00894B72">
        <w:trPr>
          <w:trHeight w:val="684"/>
        </w:trPr>
        <w:tc>
          <w:tcPr>
            <w:tcW w:w="1490" w:type="dxa"/>
            <w:vMerge/>
            <w:hideMark/>
          </w:tcPr>
          <w:p w14:paraId="5E1CE6A1" w14:textId="77777777" w:rsidR="00BB7549" w:rsidRPr="00BB7549" w:rsidRDefault="00BB7549" w:rsidP="00BB7549">
            <w:pPr>
              <w:spacing w:after="0" w:line="240" w:lineRule="auto"/>
              <w:contextualSpacing/>
            </w:pPr>
          </w:p>
        </w:tc>
        <w:tc>
          <w:tcPr>
            <w:tcW w:w="1885" w:type="dxa"/>
            <w:vMerge w:val="restart"/>
            <w:hideMark/>
          </w:tcPr>
          <w:p w14:paraId="15C88615" w14:textId="77777777" w:rsidR="00BB7549" w:rsidRPr="00BB7549" w:rsidRDefault="00BB7549" w:rsidP="00BB7549">
            <w:pPr>
              <w:spacing w:after="0" w:line="240" w:lineRule="auto"/>
              <w:contextualSpacing/>
            </w:pPr>
            <w:r w:rsidRPr="00BB7549">
              <w:t>Online terminal management</w:t>
            </w:r>
          </w:p>
        </w:tc>
        <w:tc>
          <w:tcPr>
            <w:tcW w:w="6264" w:type="dxa"/>
            <w:hideMark/>
          </w:tcPr>
          <w:p w14:paraId="48CC9411" w14:textId="77777777" w:rsidR="00BB7549" w:rsidRPr="00BB7549" w:rsidRDefault="00BB7549" w:rsidP="00BB7549">
            <w:pPr>
              <w:spacing w:after="0" w:line="240" w:lineRule="auto"/>
              <w:contextualSpacing/>
            </w:pPr>
            <w:r w:rsidRPr="00BB7549">
              <w:t>Limits the online duration or traffic volume of terminal users. When the online duration or traffic volume reaches the preset thresholds, the users are forced to go offline. The maximum number of access terminals and Portal authentication-free validity period can be limited.</w:t>
            </w:r>
          </w:p>
        </w:tc>
      </w:tr>
      <w:tr w:rsidR="00BB7549" w:rsidRPr="00BB7549" w14:paraId="6EEEE798" w14:textId="77777777" w:rsidTr="00894B72">
        <w:trPr>
          <w:trHeight w:val="288"/>
        </w:trPr>
        <w:tc>
          <w:tcPr>
            <w:tcW w:w="1490" w:type="dxa"/>
            <w:vMerge/>
            <w:hideMark/>
          </w:tcPr>
          <w:p w14:paraId="57E41F28" w14:textId="77777777" w:rsidR="00BB7549" w:rsidRPr="00BB7549" w:rsidRDefault="00BB7549" w:rsidP="00BB7549">
            <w:pPr>
              <w:spacing w:after="0" w:line="240" w:lineRule="auto"/>
              <w:contextualSpacing/>
            </w:pPr>
          </w:p>
        </w:tc>
        <w:tc>
          <w:tcPr>
            <w:tcW w:w="1885" w:type="dxa"/>
            <w:vMerge/>
            <w:hideMark/>
          </w:tcPr>
          <w:p w14:paraId="658C2A5B" w14:textId="77777777" w:rsidR="00BB7549" w:rsidRPr="00BB7549" w:rsidRDefault="00BB7549" w:rsidP="00BB7549">
            <w:pPr>
              <w:spacing w:after="0" w:line="240" w:lineRule="auto"/>
              <w:contextualSpacing/>
            </w:pPr>
          </w:p>
        </w:tc>
        <w:tc>
          <w:tcPr>
            <w:tcW w:w="6264" w:type="dxa"/>
            <w:hideMark/>
          </w:tcPr>
          <w:p w14:paraId="4D41C351" w14:textId="77777777" w:rsidR="00BB7549" w:rsidRPr="00BB7549" w:rsidRDefault="00BB7549" w:rsidP="00BB7549">
            <w:pPr>
              <w:spacing w:after="0" w:line="240" w:lineRule="auto"/>
              <w:contextualSpacing/>
            </w:pPr>
            <w:r w:rsidRPr="00BB7549">
              <w:t>Portal authentication users can switch between multiple networks without re-login.</w:t>
            </w:r>
          </w:p>
        </w:tc>
      </w:tr>
      <w:tr w:rsidR="00BB7549" w:rsidRPr="00BB7549" w14:paraId="1E73273B" w14:textId="77777777" w:rsidTr="00894B72">
        <w:trPr>
          <w:trHeight w:val="912"/>
        </w:trPr>
        <w:tc>
          <w:tcPr>
            <w:tcW w:w="1490" w:type="dxa"/>
            <w:vMerge w:val="restart"/>
            <w:hideMark/>
          </w:tcPr>
          <w:p w14:paraId="5E37A502" w14:textId="77777777" w:rsidR="00BB7549" w:rsidRPr="00BB7549" w:rsidRDefault="00BB7549" w:rsidP="00BB7549">
            <w:pPr>
              <w:spacing w:after="0" w:line="240" w:lineRule="auto"/>
              <w:contextualSpacing/>
            </w:pPr>
            <w:r w:rsidRPr="00BB7549">
              <w:t xml:space="preserve"> </w:t>
            </w:r>
          </w:p>
          <w:p w14:paraId="17C2220F" w14:textId="77777777" w:rsidR="00BB7549" w:rsidRPr="00BB7549" w:rsidRDefault="00BB7549" w:rsidP="00BB7549">
            <w:pPr>
              <w:spacing w:after="0" w:line="240" w:lineRule="auto"/>
              <w:contextualSpacing/>
            </w:pPr>
          </w:p>
          <w:p w14:paraId="0DA1553F" w14:textId="77777777" w:rsidR="00BB7549" w:rsidRPr="00BB7549" w:rsidRDefault="00BB7549" w:rsidP="00BB7549">
            <w:pPr>
              <w:spacing w:after="0" w:line="240" w:lineRule="auto"/>
              <w:contextualSpacing/>
            </w:pPr>
          </w:p>
          <w:p w14:paraId="0150036B" w14:textId="77777777" w:rsidR="00BB7549" w:rsidRPr="00BB7549" w:rsidRDefault="00BB7549" w:rsidP="00BB7549">
            <w:pPr>
              <w:spacing w:after="0" w:line="240" w:lineRule="auto"/>
              <w:contextualSpacing/>
            </w:pPr>
          </w:p>
          <w:p w14:paraId="759FD5D1" w14:textId="77777777" w:rsidR="00BB7549" w:rsidRPr="00BB7549" w:rsidRDefault="00BB7549" w:rsidP="00BB7549">
            <w:pPr>
              <w:spacing w:after="0" w:line="240" w:lineRule="auto"/>
              <w:contextualSpacing/>
            </w:pPr>
          </w:p>
          <w:p w14:paraId="0FDAAABE" w14:textId="77777777" w:rsidR="00BB7549" w:rsidRPr="00BB7549" w:rsidRDefault="00BB7549" w:rsidP="00BB7549">
            <w:pPr>
              <w:spacing w:after="0" w:line="240" w:lineRule="auto"/>
              <w:contextualSpacing/>
            </w:pPr>
          </w:p>
          <w:p w14:paraId="52D4E4C2" w14:textId="77777777" w:rsidR="00BB7549" w:rsidRPr="00BB7549" w:rsidRDefault="00BB7549" w:rsidP="00BB7549">
            <w:pPr>
              <w:spacing w:after="0" w:line="240" w:lineRule="auto"/>
              <w:contextualSpacing/>
            </w:pPr>
          </w:p>
          <w:p w14:paraId="4C58C6FC" w14:textId="77777777" w:rsidR="00BB7549" w:rsidRPr="00BB7549" w:rsidRDefault="00BB7549" w:rsidP="00BB7549">
            <w:pPr>
              <w:spacing w:after="0" w:line="240" w:lineRule="auto"/>
              <w:contextualSpacing/>
              <w:rPr>
                <w:b/>
              </w:rPr>
            </w:pPr>
            <w:r w:rsidRPr="00BB7549">
              <w:rPr>
                <w:b/>
              </w:rPr>
              <w:t>O&amp;M</w:t>
            </w:r>
          </w:p>
        </w:tc>
        <w:tc>
          <w:tcPr>
            <w:tcW w:w="1885" w:type="dxa"/>
            <w:hideMark/>
          </w:tcPr>
          <w:p w14:paraId="04D68997" w14:textId="77777777" w:rsidR="00BB7549" w:rsidRPr="00BB7549" w:rsidRDefault="00BB7549" w:rsidP="00BB7549">
            <w:pPr>
              <w:spacing w:after="0" w:line="240" w:lineRule="auto"/>
              <w:contextualSpacing/>
            </w:pPr>
            <w:r w:rsidRPr="00BB7549">
              <w:t>Large-screen</w:t>
            </w:r>
          </w:p>
        </w:tc>
        <w:tc>
          <w:tcPr>
            <w:tcW w:w="6264" w:type="dxa"/>
            <w:hideMark/>
          </w:tcPr>
          <w:p w14:paraId="356929BE" w14:textId="77777777" w:rsidR="00BB7549" w:rsidRPr="00BB7549" w:rsidRDefault="00BB7549" w:rsidP="00BB7549">
            <w:pPr>
              <w:spacing w:after="0" w:line="240" w:lineRule="auto"/>
              <w:contextualSpacing/>
            </w:pPr>
            <w:r w:rsidRPr="00BB7549">
              <w:t>Supports display of the network large screen based on the network, application, and user/terminal. The large screen is interactive and configurable. Allows users to drill down to the site topology and device details from the GIS. It also provides full-path display of network faults, user journey, and application quality.</w:t>
            </w:r>
          </w:p>
        </w:tc>
      </w:tr>
      <w:tr w:rsidR="00BB7549" w:rsidRPr="00BB7549" w14:paraId="3A841135" w14:textId="77777777" w:rsidTr="00894B72">
        <w:trPr>
          <w:trHeight w:val="684"/>
        </w:trPr>
        <w:tc>
          <w:tcPr>
            <w:tcW w:w="1490" w:type="dxa"/>
            <w:vMerge/>
            <w:hideMark/>
          </w:tcPr>
          <w:p w14:paraId="42B4C7AB" w14:textId="77777777" w:rsidR="00BB7549" w:rsidRPr="00BB7549" w:rsidRDefault="00BB7549" w:rsidP="00BB7549">
            <w:pPr>
              <w:spacing w:after="0" w:line="240" w:lineRule="auto"/>
              <w:contextualSpacing/>
            </w:pPr>
          </w:p>
        </w:tc>
        <w:tc>
          <w:tcPr>
            <w:tcW w:w="1885" w:type="dxa"/>
            <w:hideMark/>
          </w:tcPr>
          <w:p w14:paraId="2C5CBEAB" w14:textId="77777777" w:rsidR="00BB7549" w:rsidRPr="00BB7549" w:rsidRDefault="00BB7549" w:rsidP="00BB7549">
            <w:pPr>
              <w:spacing w:after="0" w:line="240" w:lineRule="auto"/>
              <w:contextualSpacing/>
            </w:pPr>
            <w:r w:rsidRPr="00BB7549">
              <w:t>Rights- and domain-based management</w:t>
            </w:r>
          </w:p>
        </w:tc>
        <w:tc>
          <w:tcPr>
            <w:tcW w:w="6264" w:type="dxa"/>
            <w:hideMark/>
          </w:tcPr>
          <w:p w14:paraId="7D0B6DE6" w14:textId="77777777" w:rsidR="00BB7549" w:rsidRPr="00BB7549" w:rsidRDefault="00BB7549" w:rsidP="00BB7549">
            <w:pPr>
              <w:spacing w:after="0" w:line="240" w:lineRule="auto"/>
              <w:contextualSpacing/>
            </w:pPr>
            <w:r w:rsidRPr="00BB7549">
              <w:t>Allows users to predefine and customize administrator roles, assign system permissions such as management, monitoring, configuration, and maintenance to administrators, and flexibly divide administrators' management scopes by device group, logical network, and access user/terminal group.</w:t>
            </w:r>
          </w:p>
        </w:tc>
      </w:tr>
      <w:tr w:rsidR="00BB7549" w:rsidRPr="00BB7549" w14:paraId="5D35677F" w14:textId="77777777" w:rsidTr="00894B72">
        <w:trPr>
          <w:trHeight w:val="1140"/>
        </w:trPr>
        <w:tc>
          <w:tcPr>
            <w:tcW w:w="1490" w:type="dxa"/>
            <w:vMerge/>
            <w:hideMark/>
          </w:tcPr>
          <w:p w14:paraId="7794F372" w14:textId="77777777" w:rsidR="00BB7549" w:rsidRPr="00BB7549" w:rsidRDefault="00BB7549" w:rsidP="00BB7549">
            <w:pPr>
              <w:spacing w:after="0" w:line="240" w:lineRule="auto"/>
              <w:contextualSpacing/>
            </w:pPr>
          </w:p>
        </w:tc>
        <w:tc>
          <w:tcPr>
            <w:tcW w:w="1885" w:type="dxa"/>
            <w:hideMark/>
          </w:tcPr>
          <w:p w14:paraId="284C4A69" w14:textId="77777777" w:rsidR="00BB7549" w:rsidRPr="00BB7549" w:rsidRDefault="00BB7549" w:rsidP="00BB7549">
            <w:pPr>
              <w:spacing w:after="0" w:line="240" w:lineRule="auto"/>
              <w:contextualSpacing/>
            </w:pPr>
            <w:r w:rsidRPr="00BB7549">
              <w:t>Agile report</w:t>
            </w:r>
          </w:p>
        </w:tc>
        <w:tc>
          <w:tcPr>
            <w:tcW w:w="6264" w:type="dxa"/>
            <w:hideMark/>
          </w:tcPr>
          <w:p w14:paraId="11CF6A80" w14:textId="77777777" w:rsidR="00BB7549" w:rsidRPr="00BB7549" w:rsidRDefault="00BB7549" w:rsidP="00BB7549">
            <w:pPr>
              <w:spacing w:after="0" w:line="240" w:lineRule="auto"/>
              <w:contextualSpacing/>
            </w:pPr>
            <w:r w:rsidRPr="00BB7549">
              <w:t>Supports flexible report function definition in multiple dimensions, such as network performance (resource usage, traffic, and link quality), alarms, access authentication, and terminal type statistics. Users can customize the report content, including chart types, data dimensions, and measurement indicators, export reports online, sent them by email at a scheduled time, or display them on the home page.</w:t>
            </w:r>
          </w:p>
        </w:tc>
      </w:tr>
    </w:tbl>
    <w:p w14:paraId="5B0C3C67" w14:textId="12989704" w:rsidR="00AF05FE" w:rsidRPr="00EF6F9D" w:rsidRDefault="008C6D6C" w:rsidP="00AA41AC">
      <w:pPr>
        <w:pStyle w:val="Heading2"/>
        <w:ind w:hanging="142"/>
        <w:rPr>
          <w:sz w:val="24"/>
          <w:szCs w:val="24"/>
        </w:rPr>
      </w:pPr>
      <w:bookmarkStart w:id="14" w:name="_Toc202964926"/>
      <w:bookmarkStart w:id="15" w:name="_Toc203031551"/>
      <w:bookmarkEnd w:id="14"/>
      <w:r>
        <w:rPr>
          <w:sz w:val="24"/>
          <w:szCs w:val="24"/>
        </w:rPr>
        <w:t>Special R</w:t>
      </w:r>
      <w:r w:rsidR="00AF05FE" w:rsidRPr="00EF6F9D">
        <w:rPr>
          <w:sz w:val="24"/>
          <w:szCs w:val="24"/>
        </w:rPr>
        <w:t>equirements</w:t>
      </w:r>
      <w:bookmarkEnd w:id="15"/>
    </w:p>
    <w:p w14:paraId="37A32AB6" w14:textId="597F684B" w:rsidR="008C6D6C" w:rsidRDefault="008C6D6C" w:rsidP="00AF05FE">
      <w:pPr>
        <w:rPr>
          <w:lang w:val="en-GB"/>
        </w:rPr>
      </w:pPr>
      <w:r>
        <w:rPr>
          <w:lang w:val="en-US"/>
        </w:rPr>
        <w:t xml:space="preserve">The </w:t>
      </w:r>
      <w:r w:rsidRPr="008C6D6C">
        <w:rPr>
          <w:lang w:val="en-US"/>
        </w:rPr>
        <w:t>planning, design, supply, installation and configurations</w:t>
      </w:r>
      <w:r w:rsidRPr="008C6D6C">
        <w:t xml:space="preserve"> of a total network access control (NAC) solution with maintenance and support for the period of </w:t>
      </w:r>
      <w:r w:rsidR="00411EB7">
        <w:t>F</w:t>
      </w:r>
      <w:r w:rsidRPr="008C6D6C">
        <w:t>ive (5) years.</w:t>
      </w:r>
    </w:p>
    <w:p w14:paraId="381FEC9C" w14:textId="07D0FD36" w:rsidR="008C6D6C" w:rsidRPr="008C6D6C" w:rsidRDefault="008C6D6C">
      <w:pPr>
        <w:numPr>
          <w:ilvl w:val="0"/>
          <w:numId w:val="43"/>
        </w:numPr>
        <w:spacing w:after="0" w:line="240" w:lineRule="auto"/>
        <w:contextualSpacing/>
      </w:pPr>
      <w:r w:rsidRPr="008C6D6C">
        <w:t xml:space="preserve">Detailed requirements and design </w:t>
      </w:r>
      <w:r w:rsidR="00411EB7" w:rsidRPr="008C6D6C">
        <w:t>documentati</w:t>
      </w:r>
      <w:r w:rsidR="00411EB7">
        <w:t>o</w:t>
      </w:r>
      <w:r w:rsidR="00411EB7" w:rsidRPr="008C6D6C">
        <w:t>n</w:t>
      </w:r>
      <w:r w:rsidRPr="008C6D6C">
        <w:t>.</w:t>
      </w:r>
    </w:p>
    <w:p w14:paraId="3BC4F550" w14:textId="77777777" w:rsidR="008C6D6C" w:rsidRPr="008C6D6C" w:rsidRDefault="008C6D6C">
      <w:pPr>
        <w:numPr>
          <w:ilvl w:val="0"/>
          <w:numId w:val="43"/>
        </w:numPr>
        <w:spacing w:after="0" w:line="240" w:lineRule="auto"/>
        <w:contextualSpacing/>
      </w:pPr>
      <w:r w:rsidRPr="008C6D6C">
        <w:t>Configured and integrated NAC platform.</w:t>
      </w:r>
    </w:p>
    <w:p w14:paraId="0E03D356" w14:textId="77777777" w:rsidR="008C6D6C" w:rsidRPr="008C6D6C" w:rsidRDefault="008C6D6C">
      <w:pPr>
        <w:numPr>
          <w:ilvl w:val="0"/>
          <w:numId w:val="43"/>
        </w:numPr>
        <w:spacing w:after="0" w:line="240" w:lineRule="auto"/>
        <w:contextualSpacing/>
      </w:pPr>
      <w:r w:rsidRPr="008C6D6C">
        <w:t>Defined and implemented access control policies.</w:t>
      </w:r>
    </w:p>
    <w:p w14:paraId="43CF327B" w14:textId="77777777" w:rsidR="008C6D6C" w:rsidRPr="008C6D6C" w:rsidRDefault="008C6D6C">
      <w:pPr>
        <w:numPr>
          <w:ilvl w:val="0"/>
          <w:numId w:val="43"/>
        </w:numPr>
        <w:spacing w:after="0" w:line="240" w:lineRule="auto"/>
        <w:contextualSpacing/>
      </w:pPr>
      <w:r w:rsidRPr="008C6D6C">
        <w:t>Testing and validation reports.</w:t>
      </w:r>
    </w:p>
    <w:p w14:paraId="7ED060E9" w14:textId="7958F7DD" w:rsidR="008C6D6C" w:rsidRPr="008C6D6C" w:rsidRDefault="008C6D6C">
      <w:pPr>
        <w:numPr>
          <w:ilvl w:val="0"/>
          <w:numId w:val="43"/>
        </w:numPr>
        <w:spacing w:after="0" w:line="240" w:lineRule="auto"/>
        <w:contextualSpacing/>
      </w:pPr>
      <w:r w:rsidRPr="008C6D6C">
        <w:t>Training sessions</w:t>
      </w:r>
      <w:r>
        <w:t xml:space="preserve"> with SITA technical support</w:t>
      </w:r>
      <w:r w:rsidRPr="008C6D6C">
        <w:t xml:space="preserve"> and comprehensive documentation.</w:t>
      </w:r>
    </w:p>
    <w:p w14:paraId="61007135" w14:textId="77777777" w:rsidR="008C6D6C" w:rsidRDefault="008C6D6C">
      <w:pPr>
        <w:numPr>
          <w:ilvl w:val="0"/>
          <w:numId w:val="43"/>
        </w:numPr>
        <w:spacing w:after="0" w:line="240" w:lineRule="auto"/>
        <w:contextualSpacing/>
      </w:pPr>
      <w:r w:rsidRPr="008C6D6C">
        <w:t>Successful deployment and go-live support.</w:t>
      </w:r>
    </w:p>
    <w:p w14:paraId="7A9E22AD" w14:textId="13007E65" w:rsidR="008C6D6C" w:rsidRDefault="008C6D6C">
      <w:pPr>
        <w:numPr>
          <w:ilvl w:val="0"/>
          <w:numId w:val="43"/>
        </w:numPr>
        <w:spacing w:after="0" w:line="240" w:lineRule="auto"/>
        <w:contextualSpacing/>
      </w:pPr>
      <w:r w:rsidRPr="008C6D6C">
        <w:t>Ongoing maintenance and support services</w:t>
      </w:r>
      <w:r>
        <w:rPr>
          <w:lang w:val="en-GB"/>
        </w:rPr>
        <w:t>.</w:t>
      </w:r>
    </w:p>
    <w:p w14:paraId="0C637360" w14:textId="77777777" w:rsidR="009A07C6" w:rsidRPr="00245AA0" w:rsidRDefault="00CE4A9B" w:rsidP="00AA41AC">
      <w:pPr>
        <w:pStyle w:val="Heading1"/>
        <w:ind w:left="426" w:hanging="426"/>
        <w:rPr>
          <w:sz w:val="28"/>
          <w:szCs w:val="28"/>
        </w:rPr>
      </w:pPr>
      <w:bookmarkStart w:id="16" w:name="_Toc203031552"/>
      <w:r w:rsidRPr="00245AA0">
        <w:rPr>
          <w:sz w:val="28"/>
          <w:szCs w:val="28"/>
        </w:rPr>
        <w:t>Bid Evaluation Stages</w:t>
      </w:r>
      <w:bookmarkEnd w:id="16"/>
    </w:p>
    <w:p w14:paraId="5E4DE956" w14:textId="77777777" w:rsidR="00CE4A9B" w:rsidRDefault="00CE4A9B" w:rsidP="00CE4A9B">
      <w:pPr>
        <w:rPr>
          <w:rFonts w:cs="Calibri"/>
        </w:rPr>
      </w:pPr>
      <w:r w:rsidRPr="000A4071">
        <w:rPr>
          <w:rFonts w:cs="Calibri"/>
        </w:rPr>
        <w:t xml:space="preserve">The bid evaluation process consists of </w:t>
      </w:r>
      <w:r w:rsidRPr="009C4CC2">
        <w:rPr>
          <w:rFonts w:cs="Calibri"/>
        </w:rPr>
        <w:t>four</w:t>
      </w:r>
      <w:r>
        <w:rPr>
          <w:rFonts w:cs="Calibri"/>
        </w:rPr>
        <w:t xml:space="preserve"> </w:t>
      </w:r>
      <w:r w:rsidRPr="000A4071">
        <w:rPr>
          <w:rFonts w:cs="Calibri"/>
        </w:rPr>
        <w:t>stages</w:t>
      </w:r>
      <w:r>
        <w:rPr>
          <w:rFonts w:cs="Calibri"/>
        </w:rPr>
        <w:t>,</w:t>
      </w:r>
      <w:r w:rsidRPr="000A4071">
        <w:rPr>
          <w:rFonts w:cs="Calibri"/>
        </w:rPr>
        <w:t xml:space="preserve"> according to the nature of the bid</w:t>
      </w:r>
      <w:r>
        <w:rPr>
          <w:rFonts w:cs="Calibri"/>
        </w:rPr>
        <w:t xml:space="preserve">. A </w:t>
      </w:r>
      <w:r w:rsidRPr="000A4071">
        <w:rPr>
          <w:rFonts w:cs="Calibri"/>
        </w:rPr>
        <w:t>bidder must qualify for each stage to be eligible to proceed to the next stage of the evaluation.</w:t>
      </w:r>
      <w:r>
        <w:rPr>
          <w:rFonts w:cs="Calibri"/>
        </w:rPr>
        <w:t xml:space="preserve"> The stages are:</w:t>
      </w:r>
    </w:p>
    <w:p w14:paraId="6DFD82AC" w14:textId="778EACAC" w:rsidR="00CE4A9B" w:rsidRDefault="00CE4A9B" w:rsidP="00245AA0">
      <w:pPr>
        <w:pStyle w:val="Caption"/>
        <w:spacing w:before="0" w:after="0"/>
        <w:contextualSpacing/>
        <w:rPr>
          <w:rFonts w:cs="Calibri"/>
        </w:rPr>
      </w:pPr>
      <w:bookmarkStart w:id="17" w:name="_Toc127818473"/>
      <w:r>
        <w:t xml:space="preserve">Table </w:t>
      </w:r>
      <w:r w:rsidR="00411EB7">
        <w:t>2</w:t>
      </w:r>
      <w:r>
        <w:t>: Bid Evaluation Stages</w:t>
      </w:r>
      <w:bookmarkEnd w:id="17"/>
    </w:p>
    <w:tbl>
      <w:tblPr>
        <w:tblW w:w="5000" w:type="pct"/>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419"/>
        <w:gridCol w:w="5249"/>
        <w:gridCol w:w="2971"/>
      </w:tblGrid>
      <w:tr w:rsidR="00A62B8F" w:rsidRPr="00B6799D" w14:paraId="555C343F" w14:textId="77777777" w:rsidTr="009C4CC2">
        <w:tc>
          <w:tcPr>
            <w:tcW w:w="736" w:type="pct"/>
            <w:shd w:val="clear" w:color="auto" w:fill="DBE5F1"/>
            <w:vAlign w:val="center"/>
          </w:tcPr>
          <w:p w14:paraId="318AF90C" w14:textId="77777777" w:rsidR="00CE4A9B" w:rsidRPr="00AE60A8" w:rsidRDefault="00CE4A9B" w:rsidP="00D02B87">
            <w:pPr>
              <w:spacing w:after="0" w:line="240" w:lineRule="auto"/>
              <w:rPr>
                <w:rFonts w:eastAsia="Times New Roman"/>
                <w:b/>
              </w:rPr>
            </w:pPr>
            <w:r w:rsidRPr="00AE60A8">
              <w:rPr>
                <w:rFonts w:eastAsia="Times New Roman"/>
                <w:b/>
              </w:rPr>
              <w:t>Stage</w:t>
            </w:r>
          </w:p>
        </w:tc>
        <w:tc>
          <w:tcPr>
            <w:tcW w:w="2723" w:type="pct"/>
            <w:shd w:val="clear" w:color="auto" w:fill="DBE5F1"/>
            <w:vAlign w:val="center"/>
          </w:tcPr>
          <w:p w14:paraId="3B80FEE0" w14:textId="77777777" w:rsidR="00CE4A9B" w:rsidRPr="00AE60A8" w:rsidRDefault="00CE4A9B" w:rsidP="00D02B87">
            <w:pPr>
              <w:spacing w:after="0" w:line="240" w:lineRule="auto"/>
              <w:rPr>
                <w:rFonts w:eastAsia="Times New Roman"/>
                <w:b/>
              </w:rPr>
            </w:pPr>
            <w:r w:rsidRPr="00AE60A8">
              <w:rPr>
                <w:rFonts w:eastAsia="Times New Roman"/>
                <w:b/>
              </w:rPr>
              <w:t>Description</w:t>
            </w:r>
          </w:p>
        </w:tc>
        <w:tc>
          <w:tcPr>
            <w:tcW w:w="1541" w:type="pct"/>
            <w:shd w:val="clear" w:color="auto" w:fill="DBE5F1"/>
            <w:vAlign w:val="center"/>
          </w:tcPr>
          <w:p w14:paraId="5EBEB615" w14:textId="77777777" w:rsidR="00CE4A9B" w:rsidRPr="00AE60A8" w:rsidRDefault="00CE4A9B" w:rsidP="00B6799D">
            <w:pPr>
              <w:spacing w:after="0" w:line="240" w:lineRule="auto"/>
              <w:jc w:val="center"/>
              <w:rPr>
                <w:rFonts w:eastAsia="Times New Roman"/>
                <w:b/>
              </w:rPr>
            </w:pPr>
            <w:r w:rsidRPr="00AE60A8">
              <w:rPr>
                <w:rFonts w:eastAsia="Times New Roman"/>
                <w:b/>
              </w:rPr>
              <w:t>Applicable for this bid YES/NO</w:t>
            </w:r>
          </w:p>
        </w:tc>
      </w:tr>
      <w:tr w:rsidR="00A62B8F" w:rsidRPr="00B6799D" w14:paraId="6A6365D7" w14:textId="77777777" w:rsidTr="009C4CC2">
        <w:tc>
          <w:tcPr>
            <w:tcW w:w="736" w:type="pct"/>
            <w:vAlign w:val="center"/>
          </w:tcPr>
          <w:p w14:paraId="4D4D2EF3" w14:textId="77777777" w:rsidR="00CE4A9B" w:rsidRPr="00B6799D" w:rsidRDefault="00CE4A9B" w:rsidP="00B6799D">
            <w:pPr>
              <w:spacing w:after="0" w:line="240" w:lineRule="auto"/>
              <w:rPr>
                <w:rFonts w:cs="Calibri"/>
              </w:rPr>
            </w:pPr>
            <w:r w:rsidRPr="00B6799D">
              <w:rPr>
                <w:rFonts w:cs="Calibri"/>
              </w:rPr>
              <w:t>Stage 1</w:t>
            </w:r>
            <w:r w:rsidRPr="00B6799D">
              <w:rPr>
                <w:rFonts w:cs="Calibri"/>
              </w:rPr>
              <w:tab/>
            </w:r>
          </w:p>
        </w:tc>
        <w:tc>
          <w:tcPr>
            <w:tcW w:w="2723" w:type="pct"/>
            <w:vAlign w:val="center"/>
          </w:tcPr>
          <w:p w14:paraId="250F06DB" w14:textId="37833B32" w:rsidR="00CE4A9B" w:rsidRPr="00B6799D" w:rsidRDefault="00543771" w:rsidP="00B6799D">
            <w:pPr>
              <w:spacing w:after="0" w:line="240" w:lineRule="auto"/>
              <w:jc w:val="left"/>
              <w:rPr>
                <w:rFonts w:cs="Calibri"/>
              </w:rPr>
            </w:pPr>
            <w:r>
              <w:rPr>
                <w:rFonts w:cs="Calibri"/>
              </w:rPr>
              <w:t xml:space="preserve">Mandatory </w:t>
            </w:r>
            <w:r w:rsidR="00CE4A9B" w:rsidRPr="00B6799D">
              <w:rPr>
                <w:rFonts w:cs="Calibri"/>
              </w:rPr>
              <w:t xml:space="preserve">Administrative </w:t>
            </w:r>
            <w:r w:rsidR="00841E2D">
              <w:rPr>
                <w:rFonts w:cs="Calibri"/>
              </w:rPr>
              <w:t>R</w:t>
            </w:r>
            <w:r w:rsidR="00F52232" w:rsidRPr="00B6799D">
              <w:rPr>
                <w:rFonts w:cs="Calibri"/>
              </w:rPr>
              <w:t>esponsiveness</w:t>
            </w:r>
          </w:p>
        </w:tc>
        <w:tc>
          <w:tcPr>
            <w:tcW w:w="1541" w:type="pct"/>
            <w:shd w:val="clear" w:color="auto" w:fill="DBE5F1"/>
            <w:vAlign w:val="center"/>
          </w:tcPr>
          <w:p w14:paraId="4C86CC96" w14:textId="77777777" w:rsidR="00CE4A9B" w:rsidRPr="00B6799D" w:rsidRDefault="00CE4A9B" w:rsidP="00B6799D">
            <w:pPr>
              <w:spacing w:after="0" w:line="240" w:lineRule="auto"/>
              <w:jc w:val="center"/>
              <w:rPr>
                <w:rFonts w:cs="Calibri"/>
                <w:highlight w:val="yellow"/>
              </w:rPr>
            </w:pPr>
            <w:r w:rsidRPr="009C4CC2">
              <w:rPr>
                <w:rFonts w:cs="Calibri"/>
              </w:rPr>
              <w:t>YES</w:t>
            </w:r>
          </w:p>
        </w:tc>
      </w:tr>
      <w:tr w:rsidR="00A62B8F" w:rsidRPr="009C4CC2" w14:paraId="0ADF8684" w14:textId="77777777" w:rsidTr="009C4CC2">
        <w:tc>
          <w:tcPr>
            <w:tcW w:w="736" w:type="pct"/>
            <w:vAlign w:val="center"/>
          </w:tcPr>
          <w:p w14:paraId="0246D0A9" w14:textId="77777777" w:rsidR="00CE4A9B" w:rsidRPr="009C4CC2" w:rsidRDefault="00CE4A9B" w:rsidP="00B6799D">
            <w:pPr>
              <w:spacing w:after="0" w:line="240" w:lineRule="auto"/>
              <w:rPr>
                <w:rFonts w:cs="Calibri"/>
              </w:rPr>
            </w:pPr>
            <w:r w:rsidRPr="009C4CC2">
              <w:rPr>
                <w:rFonts w:cs="Calibri"/>
              </w:rPr>
              <w:t xml:space="preserve">Stage 2 </w:t>
            </w:r>
          </w:p>
        </w:tc>
        <w:tc>
          <w:tcPr>
            <w:tcW w:w="2723" w:type="pct"/>
            <w:vAlign w:val="center"/>
          </w:tcPr>
          <w:p w14:paraId="71BF97EB" w14:textId="77777777" w:rsidR="00CE4A9B" w:rsidRPr="009C4CC2" w:rsidRDefault="00CE4A9B" w:rsidP="00B6799D">
            <w:pPr>
              <w:spacing w:after="0" w:line="240" w:lineRule="auto"/>
              <w:jc w:val="left"/>
              <w:rPr>
                <w:rFonts w:cs="Calibri"/>
              </w:rPr>
            </w:pPr>
            <w:r w:rsidRPr="009C4CC2">
              <w:rPr>
                <w:rFonts w:cs="Calibri"/>
              </w:rPr>
              <w:t>Technical Mandatory</w:t>
            </w:r>
            <w:r w:rsidR="00F52232" w:rsidRPr="009C4CC2">
              <w:rPr>
                <w:rFonts w:cs="Calibri"/>
              </w:rPr>
              <w:t xml:space="preserve"> responsiveness</w:t>
            </w:r>
            <w:r w:rsidRPr="009C4CC2">
              <w:rPr>
                <w:rFonts w:cs="Calibri"/>
              </w:rPr>
              <w:t xml:space="preserve"> </w:t>
            </w:r>
          </w:p>
        </w:tc>
        <w:tc>
          <w:tcPr>
            <w:tcW w:w="1541" w:type="pct"/>
            <w:shd w:val="clear" w:color="auto" w:fill="DBE5F1"/>
            <w:vAlign w:val="center"/>
          </w:tcPr>
          <w:p w14:paraId="5E33F8E0" w14:textId="77777777" w:rsidR="00CE4A9B" w:rsidRPr="009C4CC2" w:rsidRDefault="00CE4A9B" w:rsidP="00B6799D">
            <w:pPr>
              <w:spacing w:after="0" w:line="240" w:lineRule="auto"/>
              <w:jc w:val="center"/>
              <w:rPr>
                <w:rFonts w:cs="Calibri"/>
              </w:rPr>
            </w:pPr>
            <w:r w:rsidRPr="009C4CC2">
              <w:rPr>
                <w:rFonts w:cs="Calibri"/>
              </w:rPr>
              <w:t>YES</w:t>
            </w:r>
          </w:p>
        </w:tc>
      </w:tr>
      <w:tr w:rsidR="00A62B8F" w:rsidRPr="009C4CC2" w14:paraId="3C9E93D6" w14:textId="77777777" w:rsidTr="009C4CC2">
        <w:tc>
          <w:tcPr>
            <w:tcW w:w="736" w:type="pct"/>
            <w:vAlign w:val="center"/>
          </w:tcPr>
          <w:p w14:paraId="3C3820F6" w14:textId="77777777" w:rsidR="00CE4A9B" w:rsidRPr="009C4CC2" w:rsidRDefault="00CE4A9B" w:rsidP="00B6799D">
            <w:pPr>
              <w:spacing w:after="0" w:line="240" w:lineRule="auto"/>
              <w:rPr>
                <w:rFonts w:cs="Calibri"/>
              </w:rPr>
            </w:pPr>
            <w:r w:rsidRPr="009C4CC2">
              <w:rPr>
                <w:rFonts w:cs="Calibri"/>
              </w:rPr>
              <w:t xml:space="preserve">Stage </w:t>
            </w:r>
            <w:r w:rsidR="009C4CC2" w:rsidRPr="009C4CC2">
              <w:rPr>
                <w:rFonts w:cs="Calibri"/>
              </w:rPr>
              <w:t>3</w:t>
            </w:r>
          </w:p>
        </w:tc>
        <w:tc>
          <w:tcPr>
            <w:tcW w:w="2723" w:type="pct"/>
            <w:vAlign w:val="center"/>
          </w:tcPr>
          <w:p w14:paraId="5055613F" w14:textId="77777777" w:rsidR="00CE4A9B" w:rsidRPr="009C4CC2" w:rsidRDefault="00CE4A9B" w:rsidP="00B6799D">
            <w:pPr>
              <w:spacing w:after="0" w:line="240" w:lineRule="auto"/>
              <w:jc w:val="left"/>
              <w:rPr>
                <w:rFonts w:cs="Calibri"/>
              </w:rPr>
            </w:pPr>
            <w:r w:rsidRPr="009C4CC2">
              <w:rPr>
                <w:rFonts w:cs="Calibri"/>
              </w:rPr>
              <w:t>Special Conditions of Contract verification</w:t>
            </w:r>
          </w:p>
        </w:tc>
        <w:tc>
          <w:tcPr>
            <w:tcW w:w="1541" w:type="pct"/>
            <w:shd w:val="clear" w:color="auto" w:fill="DBE5F1"/>
            <w:vAlign w:val="center"/>
          </w:tcPr>
          <w:p w14:paraId="76808C98" w14:textId="77777777" w:rsidR="00CE4A9B" w:rsidRPr="009C4CC2" w:rsidRDefault="00CE4A9B" w:rsidP="00B6799D">
            <w:pPr>
              <w:spacing w:after="0" w:line="240" w:lineRule="auto"/>
              <w:jc w:val="center"/>
              <w:rPr>
                <w:rFonts w:cs="Calibri"/>
              </w:rPr>
            </w:pPr>
            <w:r w:rsidRPr="009C4CC2">
              <w:rPr>
                <w:rFonts w:cs="Calibri"/>
              </w:rPr>
              <w:t>YES</w:t>
            </w:r>
          </w:p>
        </w:tc>
      </w:tr>
      <w:tr w:rsidR="00A62B8F" w:rsidRPr="009C4CC2" w14:paraId="55B58165" w14:textId="77777777" w:rsidTr="009C4CC2">
        <w:tc>
          <w:tcPr>
            <w:tcW w:w="736" w:type="pct"/>
            <w:vAlign w:val="center"/>
          </w:tcPr>
          <w:p w14:paraId="2A9A52E2" w14:textId="77777777" w:rsidR="00CE4A9B" w:rsidRPr="009C4CC2" w:rsidRDefault="00CE4A9B" w:rsidP="00B6799D">
            <w:pPr>
              <w:spacing w:after="0" w:line="240" w:lineRule="auto"/>
              <w:rPr>
                <w:rFonts w:cs="Calibri"/>
              </w:rPr>
            </w:pPr>
            <w:r w:rsidRPr="009C4CC2">
              <w:rPr>
                <w:rFonts w:cs="Calibri"/>
              </w:rPr>
              <w:t xml:space="preserve">Stage </w:t>
            </w:r>
            <w:r w:rsidR="009C4CC2" w:rsidRPr="009C4CC2">
              <w:rPr>
                <w:rFonts w:cs="Calibri"/>
              </w:rPr>
              <w:t>4</w:t>
            </w:r>
          </w:p>
        </w:tc>
        <w:tc>
          <w:tcPr>
            <w:tcW w:w="2723" w:type="pct"/>
            <w:vAlign w:val="center"/>
          </w:tcPr>
          <w:p w14:paraId="7D6A6F48" w14:textId="71F15BDD" w:rsidR="00CE4A9B" w:rsidRPr="009C4CC2" w:rsidRDefault="00CE4A9B" w:rsidP="00B6799D">
            <w:pPr>
              <w:spacing w:after="0" w:line="240" w:lineRule="auto"/>
              <w:jc w:val="left"/>
              <w:rPr>
                <w:rFonts w:cs="Calibri"/>
              </w:rPr>
            </w:pPr>
            <w:r w:rsidRPr="009C4CC2">
              <w:rPr>
                <w:rFonts w:cs="Calibri"/>
              </w:rPr>
              <w:t xml:space="preserve">Price </w:t>
            </w:r>
            <w:r w:rsidR="00411EB7">
              <w:rPr>
                <w:rFonts w:cs="Calibri"/>
              </w:rPr>
              <w:t>and</w:t>
            </w:r>
            <w:r w:rsidRPr="009C4CC2">
              <w:rPr>
                <w:rFonts w:cs="Calibri"/>
              </w:rPr>
              <w:t xml:space="preserve"> </w:t>
            </w:r>
            <w:r w:rsidR="00504F20" w:rsidRPr="009C4CC2">
              <w:rPr>
                <w:rFonts w:cs="Calibri"/>
              </w:rPr>
              <w:t xml:space="preserve">Preference </w:t>
            </w:r>
            <w:r w:rsidR="00411EB7">
              <w:rPr>
                <w:rFonts w:cs="Calibri"/>
              </w:rPr>
              <w:t>P</w:t>
            </w:r>
            <w:r w:rsidR="00504F20" w:rsidRPr="009C4CC2">
              <w:rPr>
                <w:rFonts w:cs="Calibri"/>
              </w:rPr>
              <w:t>oints</w:t>
            </w:r>
            <w:r w:rsidR="00411EB7">
              <w:rPr>
                <w:rFonts w:cs="Calibri"/>
              </w:rPr>
              <w:t xml:space="preserve"> Evaluation</w:t>
            </w:r>
          </w:p>
        </w:tc>
        <w:tc>
          <w:tcPr>
            <w:tcW w:w="1541" w:type="pct"/>
            <w:shd w:val="clear" w:color="auto" w:fill="DBE5F1"/>
            <w:vAlign w:val="center"/>
          </w:tcPr>
          <w:p w14:paraId="773C0C6C" w14:textId="77777777" w:rsidR="00CE4A9B" w:rsidRPr="009C4CC2" w:rsidRDefault="00CE4A9B" w:rsidP="00B6799D">
            <w:pPr>
              <w:spacing w:after="0" w:line="240" w:lineRule="auto"/>
              <w:jc w:val="center"/>
              <w:rPr>
                <w:rFonts w:cs="Calibri"/>
              </w:rPr>
            </w:pPr>
            <w:r w:rsidRPr="009C4CC2">
              <w:rPr>
                <w:rFonts w:cs="Calibri"/>
              </w:rPr>
              <w:t>YES</w:t>
            </w:r>
          </w:p>
        </w:tc>
      </w:tr>
    </w:tbl>
    <w:p w14:paraId="2F31EAC4" w14:textId="77777777" w:rsidR="00AF05FE" w:rsidRPr="009C4CC2" w:rsidRDefault="00AF05FE" w:rsidP="00AF05FE"/>
    <w:p w14:paraId="29082A56" w14:textId="535E1EA7" w:rsidR="00CE4A9B" w:rsidRPr="00EF6F9D" w:rsidRDefault="00543771" w:rsidP="00AA41AC">
      <w:pPr>
        <w:pStyle w:val="Heading2"/>
        <w:ind w:hanging="142"/>
        <w:rPr>
          <w:sz w:val="24"/>
          <w:szCs w:val="24"/>
        </w:rPr>
      </w:pPr>
      <w:bookmarkStart w:id="18" w:name="_Toc203031553"/>
      <w:r>
        <w:rPr>
          <w:sz w:val="24"/>
          <w:szCs w:val="24"/>
        </w:rPr>
        <w:t xml:space="preserve">Mandatory </w:t>
      </w:r>
      <w:r w:rsidR="00CE4A9B" w:rsidRPr="00EF6F9D">
        <w:rPr>
          <w:sz w:val="24"/>
          <w:szCs w:val="24"/>
        </w:rPr>
        <w:t xml:space="preserve">Administrative </w:t>
      </w:r>
      <w:r w:rsidR="000C11BD">
        <w:rPr>
          <w:sz w:val="24"/>
          <w:szCs w:val="24"/>
        </w:rPr>
        <w:t>R</w:t>
      </w:r>
      <w:r w:rsidR="00F52232" w:rsidRPr="00EF6F9D">
        <w:rPr>
          <w:sz w:val="24"/>
          <w:szCs w:val="24"/>
        </w:rPr>
        <w:t>esponsiveness</w:t>
      </w:r>
      <w:r w:rsidR="00595AD7" w:rsidRPr="00EF6F9D">
        <w:rPr>
          <w:sz w:val="24"/>
          <w:szCs w:val="24"/>
        </w:rPr>
        <w:t xml:space="preserve"> (Stage 1)</w:t>
      </w:r>
      <w:bookmarkEnd w:id="18"/>
    </w:p>
    <w:p w14:paraId="394CE382" w14:textId="77777777" w:rsidR="00942B4A" w:rsidRPr="009C4CC2" w:rsidRDefault="00942B4A" w:rsidP="00AA41AC">
      <w:pPr>
        <w:pStyle w:val="Heading3"/>
        <w:ind w:hanging="142"/>
      </w:pPr>
      <w:bookmarkStart w:id="19" w:name="_Toc203031554"/>
      <w:r w:rsidRPr="009C4CC2">
        <w:t>Attendance of briefing session</w:t>
      </w:r>
      <w:bookmarkEnd w:id="19"/>
    </w:p>
    <w:p w14:paraId="55C0C9E4" w14:textId="1DC4D1A9" w:rsidR="00942B4A" w:rsidRPr="007E7AD8" w:rsidRDefault="00942B4A" w:rsidP="002320B2">
      <w:pPr>
        <w:pStyle w:val="ListParagraph"/>
        <w:numPr>
          <w:ilvl w:val="0"/>
          <w:numId w:val="18"/>
        </w:numPr>
        <w:rPr>
          <w:lang w:val="en-GB"/>
        </w:rPr>
      </w:pPr>
      <w:r w:rsidRPr="009C4CC2">
        <w:rPr>
          <w:rFonts w:cs="Calibri"/>
        </w:rPr>
        <w:t xml:space="preserve">A </w:t>
      </w:r>
      <w:r w:rsidR="000E14DD" w:rsidRPr="00D02B87">
        <w:rPr>
          <w:rFonts w:cs="Calibri"/>
          <w:b/>
          <w:bCs/>
        </w:rPr>
        <w:t>non-compulsory</w:t>
      </w:r>
      <w:r w:rsidRPr="00D02B87">
        <w:rPr>
          <w:rFonts w:cs="Calibri"/>
          <w:b/>
          <w:bCs/>
        </w:rPr>
        <w:t xml:space="preserve"> virtual briefing session</w:t>
      </w:r>
      <w:r w:rsidRPr="009C4CC2">
        <w:rPr>
          <w:rFonts w:cs="Calibri"/>
        </w:rPr>
        <w:t xml:space="preserve"> will be held. The bidder must sign the briefing session attendance register using the same information (bidder company name, bidder representative person name and contact details) as submitted in the bidder’s response document.</w:t>
      </w:r>
    </w:p>
    <w:p w14:paraId="22ABF140" w14:textId="28D245B7" w:rsidR="00543771" w:rsidRPr="009C4CC2" w:rsidRDefault="00543771" w:rsidP="002320B2">
      <w:pPr>
        <w:pStyle w:val="ListParagraph"/>
        <w:numPr>
          <w:ilvl w:val="0"/>
          <w:numId w:val="18"/>
        </w:numPr>
        <w:rPr>
          <w:lang w:val="en-GB"/>
        </w:rPr>
      </w:pPr>
      <w:r w:rsidRPr="00543771">
        <w:t>Bidders need to complete all the SBD documents which needs to be submitted as stated in the Invitation to Bid Document.</w:t>
      </w:r>
    </w:p>
    <w:p w14:paraId="600E1D99" w14:textId="77777777" w:rsidR="00942B4A" w:rsidRDefault="00942B4A" w:rsidP="007E7AD8">
      <w:pPr>
        <w:pStyle w:val="Heading3"/>
        <w:ind w:hanging="142"/>
      </w:pPr>
      <w:bookmarkStart w:id="20" w:name="_Toc203031555"/>
      <w:r>
        <w:t>Registered Supplier</w:t>
      </w:r>
      <w:bookmarkEnd w:id="20"/>
    </w:p>
    <w:p w14:paraId="18925465" w14:textId="77777777" w:rsidR="00504F20" w:rsidRPr="00504F20" w:rsidRDefault="00504F20" w:rsidP="002320B2">
      <w:pPr>
        <w:pStyle w:val="ListParagraph"/>
        <w:numPr>
          <w:ilvl w:val="0"/>
          <w:numId w:val="19"/>
        </w:numPr>
      </w:pPr>
      <w:r>
        <w:rPr>
          <w:rFonts w:cs="Calibri"/>
        </w:rPr>
        <w:t xml:space="preserve">Only responses from bidders who are registered </w:t>
      </w:r>
      <w:r w:rsidRPr="00576C51">
        <w:rPr>
          <w:rFonts w:cs="Calibri"/>
        </w:rPr>
        <w:t>as a Supplier on National Treasury</w:t>
      </w:r>
      <w:r>
        <w:rPr>
          <w:rFonts w:cs="Calibri"/>
        </w:rPr>
        <w:t>’s</w:t>
      </w:r>
      <w:r w:rsidRPr="00576C51">
        <w:rPr>
          <w:rFonts w:cs="Calibri"/>
        </w:rPr>
        <w:t xml:space="preserve"> Central Supplier Database (CSD)</w:t>
      </w:r>
      <w:r>
        <w:rPr>
          <w:rFonts w:cs="Calibri"/>
        </w:rPr>
        <w:t xml:space="preserve"> </w:t>
      </w:r>
      <w:r w:rsidR="00942B4A" w:rsidRPr="00576C51">
        <w:rPr>
          <w:rFonts w:cs="Calibri"/>
        </w:rPr>
        <w:t>in terms of National Treasury</w:t>
      </w:r>
      <w:r w:rsidR="00F52232">
        <w:rPr>
          <w:rFonts w:cs="Calibri"/>
        </w:rPr>
        <w:t>’s</w:t>
      </w:r>
      <w:r w:rsidR="00942B4A" w:rsidRPr="00576C51">
        <w:rPr>
          <w:rFonts w:cs="Calibri"/>
        </w:rPr>
        <w:t xml:space="preserve"> Instruction Note 4A of 2016/17</w:t>
      </w:r>
      <w:r>
        <w:rPr>
          <w:rFonts w:cs="Calibri"/>
        </w:rPr>
        <w:t xml:space="preserve"> will be considered for award on this RF</w:t>
      </w:r>
      <w:r w:rsidR="009C4CC2">
        <w:rPr>
          <w:rFonts w:cs="Calibri"/>
        </w:rPr>
        <w:t>B</w:t>
      </w:r>
      <w:r>
        <w:rPr>
          <w:rFonts w:cs="Calibri"/>
        </w:rPr>
        <w:t>.</w:t>
      </w:r>
    </w:p>
    <w:p w14:paraId="3C962155" w14:textId="57642899" w:rsidR="00543771" w:rsidRPr="00543771" w:rsidRDefault="00504F20" w:rsidP="002320B2">
      <w:pPr>
        <w:pStyle w:val="ListParagraph"/>
        <w:numPr>
          <w:ilvl w:val="0"/>
          <w:numId w:val="19"/>
        </w:numPr>
      </w:pPr>
      <w:r>
        <w:rPr>
          <w:rFonts w:cs="Calibri"/>
        </w:rPr>
        <w:t>In the case of joint ventures or consortiums the bidder must demonstrate that at least one of the parties to the bid response attended the briefing session</w:t>
      </w:r>
    </w:p>
    <w:p w14:paraId="66898089" w14:textId="77777777" w:rsidR="00543771" w:rsidRPr="00543771" w:rsidRDefault="00543771" w:rsidP="007E7AD8">
      <w:pPr>
        <w:pStyle w:val="Heading3"/>
        <w:ind w:hanging="142"/>
      </w:pPr>
      <w:bookmarkStart w:id="21" w:name="_Toc203031556"/>
      <w:r w:rsidRPr="00543771">
        <w:t>Bid Submission Instructions</w:t>
      </w:r>
      <w:bookmarkEnd w:id="21"/>
    </w:p>
    <w:p w14:paraId="2DCE0F27" w14:textId="77777777" w:rsidR="004013B2" w:rsidRPr="007300B3" w:rsidRDefault="004013B2" w:rsidP="004013B2">
      <w:pPr>
        <w:ind w:firstLine="602"/>
        <w:rPr>
          <w:rFonts w:cs="Calibri Light"/>
          <w:b/>
          <w:bCs/>
          <w:lang w:val="en-US"/>
        </w:rPr>
      </w:pPr>
      <w:r w:rsidRPr="007300B3">
        <w:rPr>
          <w:rFonts w:cs="Calibri Light"/>
          <w:b/>
          <w:bCs/>
          <w:lang w:val="en-US"/>
        </w:rPr>
        <w:t>Note that a Two Envelope process will be followed and therefore bidders must submit as follows:</w:t>
      </w:r>
    </w:p>
    <w:p w14:paraId="55282994" w14:textId="77777777" w:rsidR="004013B2" w:rsidRPr="006F0D09" w:rsidRDefault="004013B2" w:rsidP="004013B2">
      <w:pPr>
        <w:pStyle w:val="ListParagraph"/>
        <w:numPr>
          <w:ilvl w:val="0"/>
          <w:numId w:val="44"/>
        </w:numPr>
      </w:pPr>
      <w:r w:rsidRPr="006F0D09">
        <w:rPr>
          <w:b/>
          <w:bCs/>
        </w:rPr>
        <w:t xml:space="preserve">Envelope 1: </w:t>
      </w:r>
      <w:r w:rsidRPr="006F0D09">
        <w:rPr>
          <w:b/>
          <w:bCs/>
          <w:u w:val="single"/>
        </w:rPr>
        <w:t>RFB Document and Technical / Functionality Response</w:t>
      </w:r>
    </w:p>
    <w:p w14:paraId="00CFE784" w14:textId="77777777" w:rsidR="004013B2" w:rsidRPr="006F0D09" w:rsidRDefault="004013B2" w:rsidP="004013B2">
      <w:pPr>
        <w:pStyle w:val="ListParagraph"/>
        <w:ind w:left="1134"/>
      </w:pPr>
      <w:r w:rsidRPr="006F0D09">
        <w:lastRenderedPageBreak/>
        <w:t>The following must be included and submitted in a in a separate envelope:</w:t>
      </w:r>
    </w:p>
    <w:p w14:paraId="42F150C6" w14:textId="77777777" w:rsidR="004013B2" w:rsidRPr="006F0D09" w:rsidRDefault="004013B2" w:rsidP="004013B2">
      <w:pPr>
        <w:pStyle w:val="ListParagraph"/>
        <w:numPr>
          <w:ilvl w:val="1"/>
          <w:numId w:val="44"/>
        </w:numPr>
      </w:pPr>
      <w:r w:rsidRPr="006F0D09">
        <w:t xml:space="preserve">One (1) original file </w:t>
      </w:r>
      <w:r w:rsidRPr="006F0D09">
        <w:rPr>
          <w:u w:val="single"/>
        </w:rPr>
        <w:t>excluding pricing</w:t>
      </w:r>
      <w:r w:rsidRPr="006F0D09">
        <w:t xml:space="preserve">; </w:t>
      </w:r>
      <w:r w:rsidRPr="006F0D09">
        <w:rPr>
          <w:b/>
          <w:bCs/>
        </w:rPr>
        <w:t>and</w:t>
      </w:r>
    </w:p>
    <w:p w14:paraId="3EB4A102" w14:textId="77777777" w:rsidR="004013B2" w:rsidRPr="006F0D09" w:rsidRDefault="004013B2" w:rsidP="004013B2">
      <w:pPr>
        <w:pStyle w:val="ListParagraph"/>
        <w:numPr>
          <w:ilvl w:val="1"/>
          <w:numId w:val="44"/>
        </w:numPr>
      </w:pPr>
      <w:r w:rsidRPr="006F0D09">
        <w:t xml:space="preserve">One (1) hard copy </w:t>
      </w:r>
      <w:r w:rsidRPr="006F0D09">
        <w:rPr>
          <w:u w:val="single"/>
        </w:rPr>
        <w:t>excluding pricing</w:t>
      </w:r>
      <w:r w:rsidRPr="006F0D09">
        <w:t>;</w:t>
      </w:r>
      <w:r w:rsidRPr="006F0D09">
        <w:rPr>
          <w:b/>
          <w:bCs/>
        </w:rPr>
        <w:t xml:space="preserve"> and</w:t>
      </w:r>
      <w:r w:rsidRPr="006F0D09">
        <w:t xml:space="preserve"> </w:t>
      </w:r>
    </w:p>
    <w:p w14:paraId="3291B04E" w14:textId="77777777" w:rsidR="004013B2" w:rsidRPr="006F0D09" w:rsidRDefault="004013B2" w:rsidP="004013B2">
      <w:pPr>
        <w:pStyle w:val="ListParagraph"/>
        <w:numPr>
          <w:ilvl w:val="1"/>
          <w:numId w:val="44"/>
        </w:numPr>
      </w:pPr>
      <w:r w:rsidRPr="006F0D09">
        <w:t xml:space="preserve">Two (2) electronic copies on USB memory stick/ flash drive in Portable Document Format (PDF) of the RFB Document and Technical / Functionality Response. </w:t>
      </w:r>
    </w:p>
    <w:p w14:paraId="1A256D5D" w14:textId="77777777" w:rsidR="004013B2" w:rsidRPr="006F0D09" w:rsidRDefault="004013B2" w:rsidP="004013B2">
      <w:pPr>
        <w:pStyle w:val="ListParagraph"/>
        <w:numPr>
          <w:ilvl w:val="0"/>
          <w:numId w:val="44"/>
        </w:numPr>
      </w:pPr>
      <w:r w:rsidRPr="006F0D09">
        <w:rPr>
          <w:b/>
          <w:bCs/>
        </w:rPr>
        <w:t>Envelope 2: Price Response</w:t>
      </w:r>
    </w:p>
    <w:p w14:paraId="28E15823" w14:textId="77777777" w:rsidR="004013B2" w:rsidRPr="006F0D09" w:rsidRDefault="004013B2" w:rsidP="004013B2">
      <w:pPr>
        <w:pStyle w:val="ListParagraph"/>
        <w:ind w:left="1134"/>
      </w:pPr>
      <w:r w:rsidRPr="006F0D09">
        <w:t>The following must be included and submitted in a in a separate envelope:</w:t>
      </w:r>
    </w:p>
    <w:p w14:paraId="67FEF7E6" w14:textId="77777777" w:rsidR="004013B2" w:rsidRPr="006F0D09" w:rsidRDefault="004013B2" w:rsidP="004013B2">
      <w:pPr>
        <w:pStyle w:val="ListParagraph"/>
        <w:numPr>
          <w:ilvl w:val="1"/>
          <w:numId w:val="44"/>
        </w:numPr>
      </w:pPr>
      <w:r w:rsidRPr="006F0D09">
        <w:t xml:space="preserve">One (1) original </w:t>
      </w:r>
      <w:r w:rsidRPr="006F0D09">
        <w:rPr>
          <w:u w:val="single"/>
        </w:rPr>
        <w:t>file excluding Technical / Functionality Response</w:t>
      </w:r>
      <w:r w:rsidRPr="006F0D09">
        <w:t>; and</w:t>
      </w:r>
    </w:p>
    <w:p w14:paraId="3B7933CE" w14:textId="77777777" w:rsidR="004013B2" w:rsidRPr="006F0D09" w:rsidRDefault="004013B2" w:rsidP="004013B2">
      <w:pPr>
        <w:pStyle w:val="ListParagraph"/>
        <w:numPr>
          <w:ilvl w:val="1"/>
          <w:numId w:val="44"/>
        </w:numPr>
      </w:pPr>
      <w:r w:rsidRPr="006F0D09">
        <w:t xml:space="preserve">One (1) hard copy </w:t>
      </w:r>
      <w:r w:rsidRPr="006F0D09">
        <w:rPr>
          <w:u w:val="single"/>
        </w:rPr>
        <w:t>excluding Technical / Functionality Response</w:t>
      </w:r>
      <w:r w:rsidRPr="006F0D09">
        <w:t xml:space="preserve">; and </w:t>
      </w:r>
    </w:p>
    <w:p w14:paraId="330E6BAA" w14:textId="7191482E" w:rsidR="004013B2" w:rsidRPr="00B86A6D" w:rsidRDefault="004013B2" w:rsidP="00B86A6D">
      <w:pPr>
        <w:pStyle w:val="ListParagraph"/>
        <w:numPr>
          <w:ilvl w:val="1"/>
          <w:numId w:val="44"/>
        </w:numPr>
      </w:pPr>
      <w:r w:rsidRPr="006F0D09">
        <w:t>Two (2) electronic copies on USB memory stick/ flash drive in Portable Document Format (PDF) of pricing only.</w:t>
      </w:r>
    </w:p>
    <w:p w14:paraId="4B452C3A" w14:textId="77777777" w:rsidR="004013B2" w:rsidRPr="007300B3" w:rsidRDefault="004013B2" w:rsidP="004013B2">
      <w:pPr>
        <w:numPr>
          <w:ilvl w:val="0"/>
          <w:numId w:val="44"/>
        </w:numPr>
        <w:spacing w:after="0"/>
        <w:outlineLvl w:val="0"/>
        <w:rPr>
          <w:rFonts w:cs="Calibri Light"/>
        </w:rPr>
      </w:pPr>
      <w:r w:rsidRPr="007300B3">
        <w:rPr>
          <w:rFonts w:cs="Calibri Light"/>
        </w:rPr>
        <w:t>It is the Bidder’s responsibility to ensure that the information and contents on the electronic copies is the same as in the hard copies.</w:t>
      </w:r>
    </w:p>
    <w:p w14:paraId="37BE943F" w14:textId="77777777" w:rsidR="004013B2" w:rsidRPr="007300B3" w:rsidRDefault="004013B2" w:rsidP="004013B2">
      <w:pPr>
        <w:numPr>
          <w:ilvl w:val="0"/>
          <w:numId w:val="44"/>
        </w:numPr>
        <w:spacing w:after="0"/>
        <w:outlineLvl w:val="0"/>
        <w:rPr>
          <w:rFonts w:cs="Calibri Light"/>
        </w:rPr>
      </w:pPr>
      <w:r w:rsidRPr="007300B3">
        <w:rPr>
          <w:rFonts w:cs="Calibri Light"/>
        </w:rPr>
        <w:t>To ensure that the electronic copies are not damaged, the bidder must submit the USB’s (memory stick/ flash drive) in a sealed padded envelop and be clearly marked.</w:t>
      </w:r>
    </w:p>
    <w:p w14:paraId="254A134C" w14:textId="77777777" w:rsidR="004013B2" w:rsidRPr="007300B3" w:rsidRDefault="004013B2" w:rsidP="004013B2">
      <w:pPr>
        <w:numPr>
          <w:ilvl w:val="0"/>
          <w:numId w:val="44"/>
        </w:numPr>
        <w:spacing w:after="0"/>
        <w:outlineLvl w:val="0"/>
        <w:rPr>
          <w:rFonts w:cs="Calibri Light"/>
          <w:b/>
          <w:bCs/>
        </w:rPr>
      </w:pPr>
      <w:r w:rsidRPr="007300B3">
        <w:rPr>
          <w:rFonts w:cs="Calibri Light"/>
        </w:rPr>
        <w:t xml:space="preserve">Bidders shall submit proposal responses in accordance with the prescribed manner of submission as specified above. </w:t>
      </w:r>
      <w:r w:rsidRPr="007300B3">
        <w:rPr>
          <w:rFonts w:cs="Calibri Light"/>
          <w:b/>
          <w:bCs/>
        </w:rPr>
        <w:t>Failure to comply with the above instructions on submitting a proposal will lead to disqualification.</w:t>
      </w:r>
    </w:p>
    <w:p w14:paraId="25D31F5B" w14:textId="77777777" w:rsidR="004013B2" w:rsidRPr="007300B3" w:rsidRDefault="004013B2" w:rsidP="004013B2">
      <w:pPr>
        <w:numPr>
          <w:ilvl w:val="0"/>
          <w:numId w:val="44"/>
        </w:numPr>
        <w:spacing w:after="0"/>
        <w:outlineLvl w:val="0"/>
        <w:rPr>
          <w:rFonts w:cs="Calibri Light"/>
        </w:rPr>
      </w:pPr>
      <w:r w:rsidRPr="007300B3">
        <w:rPr>
          <w:rFonts w:cs="Calibri Light"/>
        </w:rPr>
        <w:t>The</w:t>
      </w:r>
      <w:r w:rsidRPr="007300B3">
        <w:rPr>
          <w:rFonts w:cs="Calibri Light"/>
          <w:b/>
          <w:bCs/>
        </w:rPr>
        <w:t xml:space="preserve"> RFB </w:t>
      </w:r>
      <w:r w:rsidRPr="007300B3">
        <w:rPr>
          <w:rFonts w:cs="Calibri Light"/>
        </w:rPr>
        <w:t xml:space="preserve">Responses (hard and electronic copies) must be clearly marked as follows: Bidder’s Name &amp; Contact Details, </w:t>
      </w:r>
      <w:r w:rsidRPr="007300B3">
        <w:rPr>
          <w:rFonts w:cs="Calibri Light"/>
          <w:b/>
          <w:bCs/>
        </w:rPr>
        <w:t xml:space="preserve">RFB </w:t>
      </w:r>
      <w:r w:rsidRPr="007300B3">
        <w:rPr>
          <w:rFonts w:cs="Calibri Light"/>
        </w:rPr>
        <w:t xml:space="preserve">Number, </w:t>
      </w:r>
      <w:r w:rsidRPr="007300B3">
        <w:rPr>
          <w:rFonts w:cs="Calibri Light"/>
          <w:b/>
          <w:bCs/>
        </w:rPr>
        <w:t xml:space="preserve">RFB </w:t>
      </w:r>
      <w:r w:rsidRPr="007300B3">
        <w:rPr>
          <w:rFonts w:cs="Calibri Light"/>
        </w:rPr>
        <w:t>Description, and Closing Date.</w:t>
      </w:r>
    </w:p>
    <w:p w14:paraId="2F66AA3F" w14:textId="77777777" w:rsidR="004013B2" w:rsidRPr="007300B3" w:rsidRDefault="004013B2" w:rsidP="004013B2">
      <w:pPr>
        <w:numPr>
          <w:ilvl w:val="0"/>
          <w:numId w:val="44"/>
        </w:numPr>
        <w:spacing w:after="0"/>
        <w:outlineLvl w:val="0"/>
        <w:rPr>
          <w:rFonts w:cs="Calibri Light"/>
        </w:rPr>
      </w:pPr>
      <w:r w:rsidRPr="007300B3">
        <w:rPr>
          <w:rFonts w:cs="Calibri Light"/>
        </w:rPr>
        <w:t>All Bids in this regard shall only be accepted if they have been placed in the tender box before or on the closing date and stipulated time.</w:t>
      </w:r>
    </w:p>
    <w:p w14:paraId="109DF19B" w14:textId="77777777" w:rsidR="004013B2" w:rsidRPr="007300B3" w:rsidRDefault="004013B2" w:rsidP="004013B2">
      <w:pPr>
        <w:numPr>
          <w:ilvl w:val="0"/>
          <w:numId w:val="44"/>
        </w:numPr>
        <w:spacing w:after="0"/>
        <w:outlineLvl w:val="0"/>
        <w:rPr>
          <w:rFonts w:cs="Calibri Light"/>
        </w:rPr>
      </w:pPr>
      <w:r w:rsidRPr="007300B3">
        <w:rPr>
          <w:rFonts w:cs="Calibri Light"/>
        </w:rPr>
        <w:t>Late bids shall not be considered.</w:t>
      </w:r>
    </w:p>
    <w:p w14:paraId="164A7C10" w14:textId="77777777" w:rsidR="004013B2" w:rsidRPr="007300B3" w:rsidRDefault="004013B2" w:rsidP="004013B2">
      <w:pPr>
        <w:numPr>
          <w:ilvl w:val="0"/>
          <w:numId w:val="44"/>
        </w:numPr>
        <w:spacing w:after="0"/>
        <w:outlineLvl w:val="0"/>
        <w:rPr>
          <w:rFonts w:cs="Calibri Light"/>
        </w:rPr>
      </w:pPr>
      <w:r w:rsidRPr="007300B3">
        <w:rPr>
          <w:rFonts w:cs="Calibri Light"/>
        </w:rPr>
        <w:t xml:space="preserve">The proposal must be </w:t>
      </w:r>
      <w:r w:rsidRPr="007300B3">
        <w:rPr>
          <w:rFonts w:cs="Calibri Light"/>
          <w:u w:val="single"/>
        </w:rPr>
        <w:t>signed</w:t>
      </w:r>
      <w:r w:rsidRPr="007300B3">
        <w:rPr>
          <w:rFonts w:cs="Calibri Light"/>
        </w:rPr>
        <w:t xml:space="preserve"> by an authorised employee, agent or representative of the bidder. The proposal must bear the initials of the signatory at the bottom of every page as an indication that the bidder has familiarised itself with the terms and conditions of this </w:t>
      </w:r>
      <w:r w:rsidRPr="007300B3">
        <w:rPr>
          <w:rFonts w:cs="Calibri Light"/>
          <w:b/>
          <w:bCs/>
        </w:rPr>
        <w:t>RFB</w:t>
      </w:r>
      <w:r w:rsidRPr="007300B3">
        <w:rPr>
          <w:rFonts w:cs="Calibri Light"/>
        </w:rPr>
        <w:t xml:space="preserve"> document.</w:t>
      </w:r>
    </w:p>
    <w:p w14:paraId="4286207E" w14:textId="77777777" w:rsidR="004013B2" w:rsidRPr="007300B3" w:rsidRDefault="004013B2" w:rsidP="004013B2">
      <w:pPr>
        <w:numPr>
          <w:ilvl w:val="0"/>
          <w:numId w:val="44"/>
        </w:numPr>
        <w:spacing w:after="0"/>
        <w:outlineLvl w:val="0"/>
        <w:rPr>
          <w:rFonts w:cs="Calibri Light"/>
        </w:rPr>
      </w:pPr>
      <w:r w:rsidRPr="007300B3">
        <w:rPr>
          <w:rFonts w:cs="Calibri Light"/>
        </w:rPr>
        <w:t>Faxed or e-mailed bids will not be accepted.</w:t>
      </w:r>
    </w:p>
    <w:p w14:paraId="2E9961D5" w14:textId="77777777" w:rsidR="004013B2" w:rsidRPr="007300B3" w:rsidRDefault="004013B2" w:rsidP="004013B2">
      <w:pPr>
        <w:numPr>
          <w:ilvl w:val="0"/>
          <w:numId w:val="44"/>
        </w:numPr>
        <w:spacing w:after="0"/>
        <w:outlineLvl w:val="0"/>
        <w:rPr>
          <w:rFonts w:cs="Calibri Light"/>
        </w:rPr>
      </w:pPr>
      <w:r w:rsidRPr="007300B3">
        <w:rPr>
          <w:rFonts w:cs="Calibri Light"/>
        </w:rPr>
        <w:t xml:space="preserve">Bidders shall submit proposal responses in accordance with the prescribed manner of submission as specified in this document. </w:t>
      </w:r>
      <w:r w:rsidRPr="007300B3">
        <w:rPr>
          <w:rFonts w:cs="Calibri Light"/>
          <w:b/>
        </w:rPr>
        <w:t>Failure to comply with the bid submission requirements will lead to disqualification.</w:t>
      </w:r>
    </w:p>
    <w:p w14:paraId="7E0C36DD" w14:textId="77777777" w:rsidR="004013B2" w:rsidRDefault="004013B2" w:rsidP="004013B2">
      <w:pPr>
        <w:numPr>
          <w:ilvl w:val="0"/>
          <w:numId w:val="44"/>
        </w:numPr>
        <w:spacing w:after="0"/>
        <w:outlineLvl w:val="0"/>
        <w:rPr>
          <w:rFonts w:cs="Calibri Light"/>
        </w:rPr>
      </w:pPr>
      <w:r w:rsidRPr="007300B3">
        <w:rPr>
          <w:rFonts w:cs="Calibri Light"/>
        </w:rPr>
        <w:t>Bidders are required to submit all returnable documents/information together with their Bids/proposals on or before the closing time and date of the Bids/proposals.</w:t>
      </w:r>
    </w:p>
    <w:p w14:paraId="157EBCBA" w14:textId="0A1FB916" w:rsidR="004013B2" w:rsidRDefault="004013B2" w:rsidP="004013B2">
      <w:pPr>
        <w:numPr>
          <w:ilvl w:val="0"/>
          <w:numId w:val="44"/>
        </w:numPr>
        <w:spacing w:after="0"/>
        <w:outlineLvl w:val="0"/>
        <w:rPr>
          <w:rFonts w:cs="Calibri Light"/>
        </w:rPr>
      </w:pPr>
      <w:r w:rsidRPr="004013B2">
        <w:rPr>
          <w:rFonts w:cs="Calibri Light"/>
        </w:rPr>
        <w:t>All services supplied in accordance with the bidder’s proposal must be in accordance with all applicable legal requirements in terms of South African law, policies and regulations.</w:t>
      </w:r>
    </w:p>
    <w:p w14:paraId="6D7731BE" w14:textId="77777777" w:rsidR="004013B2" w:rsidRPr="004013B2" w:rsidRDefault="004013B2" w:rsidP="004013B2">
      <w:pPr>
        <w:spacing w:after="0"/>
        <w:ind w:left="1134"/>
        <w:outlineLvl w:val="0"/>
        <w:rPr>
          <w:rFonts w:cs="Calibri Light"/>
        </w:rPr>
      </w:pPr>
    </w:p>
    <w:p w14:paraId="173D59E1" w14:textId="3DC9B746" w:rsidR="00235913" w:rsidRPr="00235913" w:rsidRDefault="00543771" w:rsidP="004013B2">
      <w:pPr>
        <w:pStyle w:val="Heading2"/>
        <w:ind w:hanging="142"/>
      </w:pPr>
      <w:r w:rsidRPr="00543771">
        <w:t> </w:t>
      </w:r>
      <w:bookmarkStart w:id="22" w:name="_Toc203031557"/>
      <w:r w:rsidR="00235913" w:rsidRPr="004013B2">
        <w:rPr>
          <w:sz w:val="24"/>
          <w:szCs w:val="24"/>
        </w:rPr>
        <w:t xml:space="preserve">Technical </w:t>
      </w:r>
      <w:r w:rsidR="003806BB" w:rsidRPr="004013B2">
        <w:rPr>
          <w:sz w:val="24"/>
          <w:szCs w:val="24"/>
        </w:rPr>
        <w:t>returnable documents</w:t>
      </w:r>
      <w:bookmarkEnd w:id="22"/>
    </w:p>
    <w:p w14:paraId="27ADC875" w14:textId="77777777" w:rsidR="00942B4A" w:rsidRDefault="00235913" w:rsidP="00AA41AC">
      <w:pPr>
        <w:pStyle w:val="Heading3"/>
        <w:ind w:hanging="142"/>
      </w:pPr>
      <w:bookmarkStart w:id="23" w:name="_Toc203031558"/>
      <w:r>
        <w:t>Instruction and evaluation criteria</w:t>
      </w:r>
      <w:bookmarkEnd w:id="23"/>
    </w:p>
    <w:p w14:paraId="50F0016D" w14:textId="77777777" w:rsidR="00235913" w:rsidRPr="00235913" w:rsidRDefault="00235913" w:rsidP="00EF6F9D">
      <w:pPr>
        <w:pStyle w:val="ListParagraph"/>
        <w:numPr>
          <w:ilvl w:val="0"/>
          <w:numId w:val="3"/>
        </w:numPr>
      </w:pPr>
      <w:r w:rsidRPr="00235913">
        <w:t xml:space="preserve">The bidder must comply with </w:t>
      </w:r>
      <w:r w:rsidR="00527C18">
        <w:t xml:space="preserve">ALL </w:t>
      </w:r>
      <w:r w:rsidRPr="00235913">
        <w:t xml:space="preserve">the requirements as per </w:t>
      </w:r>
      <w:r>
        <w:t>the Technical Mandatory Requirements below</w:t>
      </w:r>
      <w:r w:rsidRPr="00235913">
        <w:t xml:space="preserve"> by providing substantiating evidence in the form of documentation or information, failing which it will be regarded as “NOT COMPLY”.</w:t>
      </w:r>
    </w:p>
    <w:p w14:paraId="22739308" w14:textId="77777777" w:rsidR="00235913" w:rsidRPr="00235913" w:rsidRDefault="00235913" w:rsidP="00EF6F9D">
      <w:pPr>
        <w:pStyle w:val="ListParagraph"/>
        <w:numPr>
          <w:ilvl w:val="0"/>
          <w:numId w:val="3"/>
        </w:numPr>
      </w:pPr>
      <w:r w:rsidRPr="00235913">
        <w:t xml:space="preserve">The bidder must provide a unique reference number (e.g. binder/folio, chapter, section, page) to locate substantiating evidence in the bid response. </w:t>
      </w:r>
    </w:p>
    <w:p w14:paraId="46DC6AFB" w14:textId="77777777" w:rsidR="00235913" w:rsidRPr="00235913" w:rsidRDefault="00235913" w:rsidP="00EF6F9D">
      <w:pPr>
        <w:pStyle w:val="ListParagraph"/>
        <w:numPr>
          <w:ilvl w:val="0"/>
          <w:numId w:val="3"/>
        </w:numPr>
      </w:pPr>
      <w:r w:rsidRPr="00235913">
        <w:t xml:space="preserve">The bidder must comply with </w:t>
      </w:r>
      <w:r w:rsidRPr="009C4CC2">
        <w:t>ALL</w:t>
      </w:r>
      <w:r w:rsidRPr="00235913">
        <w:t xml:space="preserve"> the TECHNICAL MANDATORY REQUIREMENTS in order for the bid</w:t>
      </w:r>
      <w:r>
        <w:t xml:space="preserve"> response</w:t>
      </w:r>
      <w:r w:rsidRPr="00235913">
        <w:t xml:space="preserve"> to proceed to the next stage of the evaluation.</w:t>
      </w:r>
    </w:p>
    <w:p w14:paraId="4A7EB320" w14:textId="77777777" w:rsidR="009239AC" w:rsidRDefault="009239AC" w:rsidP="00AF05FE"/>
    <w:p w14:paraId="6AB20BA1" w14:textId="578E717E" w:rsidR="00235913" w:rsidRDefault="00235913" w:rsidP="00AA41AC">
      <w:pPr>
        <w:pStyle w:val="Heading3"/>
        <w:ind w:hanging="142"/>
      </w:pPr>
      <w:bookmarkStart w:id="24" w:name="_Toc203031559"/>
      <w:r>
        <w:lastRenderedPageBreak/>
        <w:t xml:space="preserve">Technical </w:t>
      </w:r>
      <w:r w:rsidR="00095BCD">
        <w:t>M</w:t>
      </w:r>
      <w:r>
        <w:t xml:space="preserve">andatory </w:t>
      </w:r>
      <w:r w:rsidR="00095BCD">
        <w:t>R</w:t>
      </w:r>
      <w:r>
        <w:t>equirement</w:t>
      </w:r>
      <w:r w:rsidR="00B46FFE">
        <w:t>s</w:t>
      </w:r>
      <w:r w:rsidR="00512A12">
        <w:t xml:space="preserve"> (Stage 2)</w:t>
      </w:r>
      <w:bookmarkEnd w:id="24"/>
    </w:p>
    <w:p w14:paraId="4B750E9B" w14:textId="5CCABFC3" w:rsidR="00576C51" w:rsidRPr="00576C51" w:rsidRDefault="00576C51" w:rsidP="00576C51">
      <w:pPr>
        <w:pStyle w:val="Caption"/>
      </w:pPr>
      <w:bookmarkStart w:id="25" w:name="_Toc127818474"/>
      <w:r>
        <w:t xml:space="preserve">Table </w:t>
      </w:r>
      <w:r w:rsidR="00411EB7">
        <w:t>3</w:t>
      </w:r>
      <w:r>
        <w:t>: Technical</w:t>
      </w:r>
      <w:r w:rsidR="003711BF">
        <w:t xml:space="preserve"> </w:t>
      </w:r>
      <w:r>
        <w:t>Mandatory Requirements</w:t>
      </w:r>
      <w:bookmarkEnd w:id="25"/>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209"/>
        <w:gridCol w:w="3209"/>
        <w:gridCol w:w="3210"/>
      </w:tblGrid>
      <w:tr w:rsidR="00235913" w:rsidRPr="00B6799D" w14:paraId="5A139512" w14:textId="77777777" w:rsidTr="00B6799D">
        <w:trPr>
          <w:tblHeader/>
        </w:trPr>
        <w:tc>
          <w:tcPr>
            <w:tcW w:w="3209" w:type="dxa"/>
            <w:shd w:val="solid" w:color="DBE5F1" w:fill="DBE5F1"/>
          </w:tcPr>
          <w:p w14:paraId="64BE3875" w14:textId="77777777" w:rsidR="00235913" w:rsidRPr="00B6799D" w:rsidRDefault="00235913" w:rsidP="00B6799D">
            <w:pPr>
              <w:spacing w:after="0" w:line="240" w:lineRule="auto"/>
              <w:rPr>
                <w:rFonts w:eastAsia="Times New Roman"/>
                <w:b/>
                <w:iCs/>
                <w:color w:val="0E1B8D"/>
                <w:lang w:val="en-GB"/>
              </w:rPr>
            </w:pPr>
            <w:r w:rsidRPr="00B6799D">
              <w:rPr>
                <w:rFonts w:eastAsia="Times New Roman"/>
                <w:b/>
                <w:iCs/>
                <w:color w:val="0E1B8D"/>
                <w:lang w:val="en-GB"/>
              </w:rPr>
              <w:t>Mandatory Requirements</w:t>
            </w:r>
          </w:p>
        </w:tc>
        <w:tc>
          <w:tcPr>
            <w:tcW w:w="3209" w:type="dxa"/>
            <w:shd w:val="solid" w:color="DBE5F1" w:fill="DBE5F1"/>
          </w:tcPr>
          <w:p w14:paraId="7088CCC6" w14:textId="77777777" w:rsidR="00235913" w:rsidRPr="00B6799D" w:rsidRDefault="00235913" w:rsidP="00B6799D">
            <w:pPr>
              <w:spacing w:after="0" w:line="240" w:lineRule="auto"/>
              <w:jc w:val="left"/>
              <w:rPr>
                <w:rFonts w:eastAsia="Times New Roman"/>
                <w:b/>
                <w:iCs/>
                <w:color w:val="0E1B8D"/>
                <w:lang w:val="en-GB"/>
              </w:rPr>
            </w:pPr>
            <w:r w:rsidRPr="00B6799D">
              <w:rPr>
                <w:rFonts w:eastAsia="Times New Roman"/>
                <w:b/>
                <w:iCs/>
                <w:color w:val="0E1B8D"/>
                <w:lang w:val="en-GB"/>
              </w:rPr>
              <w:t>Substantiating evidence of compliance (used to evaluate bid)</w:t>
            </w:r>
          </w:p>
        </w:tc>
        <w:tc>
          <w:tcPr>
            <w:tcW w:w="3210" w:type="dxa"/>
            <w:shd w:val="solid" w:color="DBE5F1" w:fill="DBE5F1"/>
          </w:tcPr>
          <w:p w14:paraId="4B24B3D3" w14:textId="77777777" w:rsidR="00235913" w:rsidRPr="00B6799D" w:rsidRDefault="00E87622" w:rsidP="00B6799D">
            <w:pPr>
              <w:spacing w:after="0" w:line="240" w:lineRule="auto"/>
              <w:jc w:val="left"/>
              <w:rPr>
                <w:rFonts w:eastAsia="Times New Roman"/>
                <w:b/>
                <w:iCs/>
                <w:color w:val="0E1B8D"/>
                <w:lang w:val="en-GB"/>
              </w:rPr>
            </w:pPr>
            <w:r w:rsidRPr="00B6799D">
              <w:rPr>
                <w:rFonts w:eastAsia="Times New Roman"/>
                <w:b/>
                <w:iCs/>
                <w:color w:val="0E1B8D"/>
                <w:lang w:val="en-GB"/>
              </w:rPr>
              <w:t>Evidence reference (to be completed by bidder)</w:t>
            </w:r>
          </w:p>
        </w:tc>
      </w:tr>
      <w:tr w:rsidR="00805234" w:rsidRPr="00B6799D" w14:paraId="06DD6376" w14:textId="77777777" w:rsidTr="00B6799D">
        <w:tc>
          <w:tcPr>
            <w:tcW w:w="9628" w:type="dxa"/>
            <w:gridSpan w:val="3"/>
          </w:tcPr>
          <w:p w14:paraId="3C4AB133" w14:textId="6C72B4C2" w:rsidR="00805234" w:rsidRPr="000B388E" w:rsidRDefault="00805234">
            <w:pPr>
              <w:pStyle w:val="ListParagraph"/>
              <w:numPr>
                <w:ilvl w:val="0"/>
                <w:numId w:val="35"/>
              </w:numPr>
              <w:spacing w:line="240" w:lineRule="auto"/>
              <w:rPr>
                <w:b/>
                <w:bCs/>
                <w:lang w:val="en-GB"/>
              </w:rPr>
            </w:pPr>
            <w:r w:rsidRPr="000B388E">
              <w:rPr>
                <w:b/>
                <w:bCs/>
                <w:lang w:val="en-GB"/>
              </w:rPr>
              <w:t>Bidder Certification/ Affiliation Requirements</w:t>
            </w:r>
          </w:p>
          <w:p w14:paraId="187CCD51" w14:textId="77777777" w:rsidR="00805234" w:rsidRPr="00B6799D" w:rsidRDefault="00805234" w:rsidP="00B6799D">
            <w:pPr>
              <w:spacing w:after="0" w:line="240" w:lineRule="auto"/>
              <w:rPr>
                <w:lang w:val="en-GB"/>
              </w:rPr>
            </w:pPr>
          </w:p>
        </w:tc>
      </w:tr>
      <w:tr w:rsidR="00805234" w:rsidRPr="00B6799D" w14:paraId="290F5C28" w14:textId="77777777" w:rsidTr="00B6799D">
        <w:tc>
          <w:tcPr>
            <w:tcW w:w="3209" w:type="dxa"/>
          </w:tcPr>
          <w:p w14:paraId="763D60D5" w14:textId="45D528C9" w:rsidR="00805234" w:rsidRPr="00B6799D" w:rsidRDefault="00805234" w:rsidP="00B647DA">
            <w:pPr>
              <w:spacing w:after="0" w:line="240" w:lineRule="auto"/>
              <w:jc w:val="left"/>
              <w:rPr>
                <w:lang w:val="en-GB"/>
              </w:rPr>
            </w:pPr>
            <w:r w:rsidRPr="00B6799D">
              <w:rPr>
                <w:lang w:val="en-GB"/>
              </w:rPr>
              <w:t xml:space="preserve">The bidder </w:t>
            </w:r>
            <w:r w:rsidR="00AA41AC" w:rsidRPr="00B6799D">
              <w:rPr>
                <w:b/>
                <w:bCs/>
                <w:lang w:val="en-GB"/>
              </w:rPr>
              <w:t>must</w:t>
            </w:r>
            <w:r w:rsidR="00AA41AC" w:rsidRPr="00016896">
              <w:rPr>
                <w:rFonts w:ascii="Calibri" w:eastAsia="Times New Roman" w:hAnsi="Calibri" w:cs="Calibri"/>
                <w:bCs/>
                <w:sz w:val="24"/>
                <w:szCs w:val="24"/>
                <w:lang w:eastAsia="en-ZA"/>
              </w:rPr>
              <w:t xml:space="preserve"> </w:t>
            </w:r>
            <w:r w:rsidR="00AA41AC" w:rsidRPr="00016896">
              <w:rPr>
                <w:bCs/>
              </w:rPr>
              <w:t>be</w:t>
            </w:r>
            <w:r w:rsidR="00016896" w:rsidRPr="00016896">
              <w:rPr>
                <w:bCs/>
              </w:rPr>
              <w:t xml:space="preserve"> accredited with the</w:t>
            </w:r>
            <w:r w:rsidR="003E0C20">
              <w:rPr>
                <w:bCs/>
              </w:rPr>
              <w:t xml:space="preserve"> </w:t>
            </w:r>
            <w:r w:rsidR="00050B4E">
              <w:rPr>
                <w:bCs/>
              </w:rPr>
              <w:t>Original Equipment Manufacturer (</w:t>
            </w:r>
            <w:r w:rsidR="00016896" w:rsidRPr="00016896">
              <w:rPr>
                <w:bCs/>
              </w:rPr>
              <w:t>OEM</w:t>
            </w:r>
            <w:r w:rsidR="00050B4E">
              <w:rPr>
                <w:bCs/>
              </w:rPr>
              <w:t>)</w:t>
            </w:r>
            <w:r w:rsidR="00016896" w:rsidRPr="00016896">
              <w:rPr>
                <w:bCs/>
              </w:rPr>
              <w:t>/</w:t>
            </w:r>
            <w:r w:rsidR="00050B4E">
              <w:rPr>
                <w:bCs/>
              </w:rPr>
              <w:t>Original software Manufacturer (</w:t>
            </w:r>
            <w:r w:rsidR="00016896" w:rsidRPr="00016896">
              <w:rPr>
                <w:bCs/>
              </w:rPr>
              <w:t>OSM</w:t>
            </w:r>
            <w:r w:rsidR="00050B4E">
              <w:rPr>
                <w:bCs/>
              </w:rPr>
              <w:t>)</w:t>
            </w:r>
            <w:r w:rsidR="003E0C20">
              <w:rPr>
                <w:bCs/>
              </w:rPr>
              <w:t xml:space="preserve"> as</w:t>
            </w:r>
            <w:r w:rsidR="00050B4E">
              <w:rPr>
                <w:bCs/>
              </w:rPr>
              <w:t xml:space="preserve"> a</w:t>
            </w:r>
            <w:r w:rsidR="003E0C20">
              <w:rPr>
                <w:bCs/>
              </w:rPr>
              <w:t xml:space="preserve"> partner</w:t>
            </w:r>
            <w:r w:rsidR="00050B4E">
              <w:rPr>
                <w:bCs/>
              </w:rPr>
              <w:t>/</w:t>
            </w:r>
            <w:r w:rsidR="003E0C20">
              <w:rPr>
                <w:bCs/>
              </w:rPr>
              <w:t>reseller</w:t>
            </w:r>
            <w:r w:rsidR="00050B4E">
              <w:rPr>
                <w:bCs/>
              </w:rPr>
              <w:t>/</w:t>
            </w:r>
            <w:r w:rsidR="003E0C20">
              <w:rPr>
                <w:bCs/>
              </w:rPr>
              <w:t>distributor</w:t>
            </w:r>
            <w:r w:rsidR="00016896" w:rsidRPr="00016896">
              <w:rPr>
                <w:bCs/>
              </w:rPr>
              <w:t xml:space="preserve"> for </w:t>
            </w:r>
            <w:r w:rsidR="003E0C20">
              <w:rPr>
                <w:bCs/>
              </w:rPr>
              <w:t xml:space="preserve">the </w:t>
            </w:r>
            <w:r w:rsidR="009239AC">
              <w:rPr>
                <w:bCs/>
              </w:rPr>
              <w:t>Network Access Solution (NAC)</w:t>
            </w:r>
            <w:r w:rsidR="00016896" w:rsidRPr="00016896">
              <w:rPr>
                <w:bCs/>
              </w:rPr>
              <w:t>.</w:t>
            </w:r>
          </w:p>
        </w:tc>
        <w:tc>
          <w:tcPr>
            <w:tcW w:w="3209" w:type="dxa"/>
          </w:tcPr>
          <w:p w14:paraId="2BB8C9B6" w14:textId="0011A1DD" w:rsidR="00805234" w:rsidRDefault="005A5827" w:rsidP="00B6799D">
            <w:pPr>
              <w:spacing w:after="0" w:line="240" w:lineRule="auto"/>
              <w:jc w:val="left"/>
              <w:rPr>
                <w:bCs/>
              </w:rPr>
            </w:pPr>
            <w:r w:rsidRPr="005A5827">
              <w:rPr>
                <w:lang w:val="en-GB"/>
              </w:rPr>
              <w:t xml:space="preserve">Attach to </w:t>
            </w:r>
            <w:r w:rsidRPr="005A5827">
              <w:rPr>
                <w:b/>
                <w:lang w:val="en-GB"/>
              </w:rPr>
              <w:t>ANNEX A</w:t>
            </w:r>
            <w:r w:rsidRPr="005A5827">
              <w:rPr>
                <w:lang w:val="en-GB"/>
              </w:rPr>
              <w:t xml:space="preserve"> copy of valid </w:t>
            </w:r>
            <w:r w:rsidR="00D02B87">
              <w:rPr>
                <w:lang w:val="en-GB"/>
              </w:rPr>
              <w:t xml:space="preserve">letter </w:t>
            </w:r>
            <w:r w:rsidR="00050B4E">
              <w:rPr>
                <w:lang w:val="en-GB"/>
              </w:rPr>
              <w:t>from the OEM/OSM</w:t>
            </w:r>
            <w:r w:rsidRPr="005A5827">
              <w:rPr>
                <w:lang w:val="en-GB"/>
              </w:rPr>
              <w:t xml:space="preserve"> as proof that the Bidder is</w:t>
            </w:r>
            <w:r w:rsidRPr="005A5827">
              <w:t xml:space="preserve"> an </w:t>
            </w:r>
            <w:r w:rsidR="00050B4E">
              <w:t>a</w:t>
            </w:r>
            <w:r w:rsidRPr="005A5827">
              <w:t xml:space="preserve">ccredited </w:t>
            </w:r>
            <w:r w:rsidR="00050B4E">
              <w:t>partner/reseller/distributor</w:t>
            </w:r>
            <w:r w:rsidRPr="005A5827">
              <w:t xml:space="preserve"> </w:t>
            </w:r>
            <w:r w:rsidR="009239AC">
              <w:t>for the</w:t>
            </w:r>
            <w:r w:rsidRPr="005A5827">
              <w:t xml:space="preserve"> </w:t>
            </w:r>
            <w:r w:rsidR="009239AC" w:rsidRPr="009239AC">
              <w:rPr>
                <w:bCs/>
              </w:rPr>
              <w:t>Network Access Solution (NAC).</w:t>
            </w:r>
          </w:p>
          <w:p w14:paraId="15A785C5" w14:textId="77777777" w:rsidR="00095BCD" w:rsidRDefault="00095BCD" w:rsidP="00B6799D">
            <w:pPr>
              <w:spacing w:after="0" w:line="240" w:lineRule="auto"/>
              <w:jc w:val="left"/>
              <w:rPr>
                <w:bCs/>
              </w:rPr>
            </w:pPr>
          </w:p>
          <w:p w14:paraId="60972851" w14:textId="77777777" w:rsidR="00095BCD" w:rsidRPr="00095BCD" w:rsidRDefault="00095BCD" w:rsidP="00095BCD">
            <w:pPr>
              <w:spacing w:after="0" w:line="240" w:lineRule="auto"/>
              <w:jc w:val="left"/>
            </w:pPr>
            <w:bookmarkStart w:id="26" w:name="_Hlk202963363"/>
            <w:r w:rsidRPr="00095BCD">
              <w:rPr>
                <w:b/>
                <w:bCs/>
              </w:rPr>
              <w:t>NOTE (1)</w:t>
            </w:r>
          </w:p>
          <w:p w14:paraId="21F28BDC" w14:textId="06A170E1" w:rsidR="00095BCD" w:rsidRPr="00095BCD" w:rsidRDefault="00095BCD" w:rsidP="00095BCD">
            <w:pPr>
              <w:spacing w:after="0" w:line="240" w:lineRule="auto"/>
              <w:jc w:val="left"/>
            </w:pPr>
            <w:r w:rsidRPr="00095BCD">
              <w:t xml:space="preserve">The valid </w:t>
            </w:r>
            <w:r w:rsidR="00D02B87">
              <w:t>letter</w:t>
            </w:r>
            <w:r w:rsidRPr="00095BCD">
              <w:t xml:space="preserve"> clearly indicating the following information below:</w:t>
            </w:r>
          </w:p>
          <w:p w14:paraId="70EC47FE" w14:textId="77777777" w:rsidR="00095BCD" w:rsidRPr="00095BCD" w:rsidRDefault="00095BCD" w:rsidP="00095BCD">
            <w:pPr>
              <w:spacing w:after="0" w:line="240" w:lineRule="auto"/>
              <w:jc w:val="left"/>
            </w:pPr>
            <w:r w:rsidRPr="00095BCD">
              <w:t xml:space="preserve">(a) The Regulator name (OSM); </w:t>
            </w:r>
            <w:r w:rsidRPr="00095BCD">
              <w:rPr>
                <w:b/>
                <w:bCs/>
              </w:rPr>
              <w:t>and</w:t>
            </w:r>
          </w:p>
          <w:p w14:paraId="3392C9A5" w14:textId="77777777" w:rsidR="00095BCD" w:rsidRPr="00095BCD" w:rsidRDefault="00095BCD" w:rsidP="00095BCD">
            <w:pPr>
              <w:spacing w:after="0" w:line="240" w:lineRule="auto"/>
              <w:jc w:val="left"/>
            </w:pPr>
            <w:r w:rsidRPr="00095BCD">
              <w:t xml:space="preserve">(b) The Bidder’s name; </w:t>
            </w:r>
            <w:r w:rsidRPr="00095BCD">
              <w:rPr>
                <w:b/>
                <w:bCs/>
              </w:rPr>
              <w:t>and</w:t>
            </w:r>
          </w:p>
          <w:p w14:paraId="214E87D9" w14:textId="77777777" w:rsidR="00095BCD" w:rsidRPr="00095BCD" w:rsidRDefault="00095BCD" w:rsidP="00095BCD">
            <w:pPr>
              <w:spacing w:after="0" w:line="240" w:lineRule="auto"/>
              <w:jc w:val="left"/>
            </w:pPr>
            <w:r w:rsidRPr="00095BCD">
              <w:t xml:space="preserve">(c) The date it was issued; </w:t>
            </w:r>
            <w:r w:rsidRPr="00095BCD">
              <w:rPr>
                <w:b/>
                <w:bCs/>
              </w:rPr>
              <w:t>and</w:t>
            </w:r>
          </w:p>
          <w:p w14:paraId="5CBE5F8E" w14:textId="77777777" w:rsidR="00095BCD" w:rsidRPr="00095BCD" w:rsidRDefault="00095BCD" w:rsidP="00095BCD">
            <w:pPr>
              <w:spacing w:after="0" w:line="240" w:lineRule="auto"/>
              <w:jc w:val="left"/>
            </w:pPr>
            <w:r w:rsidRPr="00095BCD">
              <w:t>(d) if applicable, the expiry date</w:t>
            </w:r>
          </w:p>
          <w:bookmarkEnd w:id="26"/>
          <w:p w14:paraId="2A2B7049" w14:textId="77777777" w:rsidR="00095BCD" w:rsidRPr="00B6799D" w:rsidRDefault="00095BCD" w:rsidP="00B6799D">
            <w:pPr>
              <w:spacing w:after="0" w:line="240" w:lineRule="auto"/>
              <w:jc w:val="left"/>
              <w:rPr>
                <w:lang w:val="en-GB"/>
              </w:rPr>
            </w:pPr>
          </w:p>
          <w:p w14:paraId="6B1F082E" w14:textId="77777777" w:rsidR="001A50CD" w:rsidRPr="00B6799D" w:rsidRDefault="001A50CD" w:rsidP="00B6799D">
            <w:pPr>
              <w:spacing w:after="0" w:line="240" w:lineRule="auto"/>
              <w:jc w:val="left"/>
              <w:rPr>
                <w:lang w:val="en-GB"/>
              </w:rPr>
            </w:pPr>
          </w:p>
          <w:p w14:paraId="2089CE57" w14:textId="7B1B6F16" w:rsidR="001A50CD" w:rsidRPr="00B6799D" w:rsidRDefault="001A50CD" w:rsidP="00B6799D">
            <w:pPr>
              <w:spacing w:after="0" w:line="240" w:lineRule="auto"/>
              <w:jc w:val="left"/>
              <w:rPr>
                <w:b/>
                <w:bCs/>
                <w:lang w:val="en-GB"/>
              </w:rPr>
            </w:pPr>
            <w:r w:rsidRPr="00B6799D">
              <w:rPr>
                <w:b/>
                <w:bCs/>
                <w:lang w:val="en-GB"/>
              </w:rPr>
              <w:t>NOTE (</w:t>
            </w:r>
            <w:r w:rsidR="00095BCD">
              <w:rPr>
                <w:b/>
                <w:bCs/>
                <w:lang w:val="en-GB"/>
              </w:rPr>
              <w:t>2</w:t>
            </w:r>
            <w:r w:rsidRPr="00B6799D">
              <w:rPr>
                <w:b/>
                <w:bCs/>
                <w:lang w:val="en-GB"/>
              </w:rPr>
              <w:t xml:space="preserve">): </w:t>
            </w:r>
          </w:p>
          <w:p w14:paraId="61BD9C5F" w14:textId="04606203" w:rsidR="001A50CD" w:rsidRPr="00095BCD" w:rsidRDefault="001A50CD" w:rsidP="00B6799D">
            <w:pPr>
              <w:spacing w:after="0" w:line="240" w:lineRule="auto"/>
              <w:jc w:val="left"/>
              <w:rPr>
                <w:lang w:val="en-GB"/>
              </w:rPr>
            </w:pPr>
            <w:r w:rsidRPr="00095BCD">
              <w:rPr>
                <w:lang w:val="en-GB"/>
              </w:rPr>
              <w:t>SITA reserves the right to verify information provided.</w:t>
            </w:r>
          </w:p>
          <w:p w14:paraId="4224CE44" w14:textId="77777777" w:rsidR="001A50CD" w:rsidRPr="00B6799D" w:rsidRDefault="001A50CD" w:rsidP="00B6799D">
            <w:pPr>
              <w:spacing w:after="0" w:line="240" w:lineRule="auto"/>
              <w:jc w:val="left"/>
              <w:rPr>
                <w:lang w:val="en-GB"/>
              </w:rPr>
            </w:pPr>
          </w:p>
        </w:tc>
        <w:tc>
          <w:tcPr>
            <w:tcW w:w="3210" w:type="dxa"/>
          </w:tcPr>
          <w:p w14:paraId="1909D3CF" w14:textId="22D44F1C" w:rsidR="00805234" w:rsidRPr="00B6799D" w:rsidRDefault="00805234" w:rsidP="00B6799D">
            <w:pPr>
              <w:spacing w:after="0" w:line="240" w:lineRule="auto"/>
              <w:jc w:val="left"/>
              <w:rPr>
                <w:lang w:val="en-GB"/>
              </w:rPr>
            </w:pPr>
            <w:r w:rsidRPr="003E5594">
              <w:rPr>
                <w:rFonts w:cs="Calibri"/>
                <w:color w:val="FF0000"/>
              </w:rPr>
              <w:t xml:space="preserve">&lt;provide unique reference to locate substantiating evidence in the bid response – </w:t>
            </w:r>
            <w:r w:rsidRPr="003E5594">
              <w:rPr>
                <w:rFonts w:cs="Calibri"/>
                <w:b/>
                <w:bCs/>
                <w:color w:val="FF0000"/>
              </w:rPr>
              <w:t xml:space="preserve">see Annex </w:t>
            </w:r>
            <w:r w:rsidR="009C4CC2" w:rsidRPr="003E5594">
              <w:rPr>
                <w:rFonts w:cs="Calibri"/>
                <w:b/>
                <w:bCs/>
                <w:color w:val="FF0000"/>
              </w:rPr>
              <w:t>A</w:t>
            </w:r>
            <w:r w:rsidRPr="003E5594">
              <w:rPr>
                <w:rFonts w:cs="Calibri"/>
                <w:b/>
                <w:bCs/>
                <w:color w:val="FF0000"/>
              </w:rPr>
              <w:t xml:space="preserve">, </w:t>
            </w:r>
            <w:r w:rsidR="003711BF" w:rsidRPr="003E5594">
              <w:rPr>
                <w:rFonts w:cs="Calibri"/>
                <w:b/>
                <w:bCs/>
                <w:color w:val="FF0000"/>
                <w:shd w:val="clear" w:color="auto" w:fill="FFFFFF" w:themeFill="background1"/>
              </w:rPr>
              <w:t xml:space="preserve">par </w:t>
            </w:r>
            <w:r w:rsidR="00E84430">
              <w:rPr>
                <w:rFonts w:cs="Calibri"/>
                <w:b/>
                <w:bCs/>
                <w:color w:val="FF0000"/>
                <w:shd w:val="clear" w:color="auto" w:fill="FFFFFF" w:themeFill="background1"/>
              </w:rPr>
              <w:t>5</w:t>
            </w:r>
            <w:r w:rsidR="009C4CC2" w:rsidRPr="003E5594">
              <w:rPr>
                <w:rFonts w:cs="Calibri"/>
                <w:b/>
                <w:bCs/>
                <w:color w:val="FF0000"/>
                <w:shd w:val="clear" w:color="auto" w:fill="FFFFFF" w:themeFill="background1"/>
              </w:rPr>
              <w:t>.</w:t>
            </w:r>
            <w:r w:rsidR="00543771" w:rsidRPr="003E5594">
              <w:rPr>
                <w:rFonts w:cs="Calibri"/>
                <w:b/>
                <w:bCs/>
                <w:color w:val="FF0000"/>
                <w:shd w:val="clear" w:color="auto" w:fill="FFFFFF" w:themeFill="background1"/>
              </w:rPr>
              <w:t>1</w:t>
            </w:r>
            <w:r w:rsidRPr="003E5594">
              <w:rPr>
                <w:rFonts w:cs="Calibri"/>
                <w:color w:val="FF0000"/>
                <w:shd w:val="clear" w:color="auto" w:fill="FFFFFF" w:themeFill="background1"/>
              </w:rPr>
              <w:t>&gt;</w:t>
            </w:r>
          </w:p>
        </w:tc>
      </w:tr>
      <w:tr w:rsidR="00C764D4" w:rsidRPr="00B6799D" w14:paraId="1D6DB684" w14:textId="77777777" w:rsidTr="00FC7417">
        <w:tc>
          <w:tcPr>
            <w:tcW w:w="9628" w:type="dxa"/>
            <w:gridSpan w:val="3"/>
          </w:tcPr>
          <w:p w14:paraId="00627274" w14:textId="77777777" w:rsidR="00C764D4" w:rsidRPr="00095BCD" w:rsidRDefault="00C764D4">
            <w:pPr>
              <w:pStyle w:val="ListParagraph"/>
              <w:numPr>
                <w:ilvl w:val="0"/>
                <w:numId w:val="35"/>
              </w:numPr>
              <w:spacing w:line="240" w:lineRule="auto"/>
              <w:rPr>
                <w:rFonts w:cs="Calibri"/>
              </w:rPr>
            </w:pPr>
            <w:r w:rsidRPr="003E5594">
              <w:rPr>
                <w:b/>
                <w:bCs/>
                <w:lang w:val="en-GB"/>
              </w:rPr>
              <w:t xml:space="preserve">SITA </w:t>
            </w:r>
            <w:r w:rsidR="003E5594" w:rsidRPr="003E5594">
              <w:rPr>
                <w:b/>
                <w:bCs/>
                <w:lang w:val="en-GB"/>
              </w:rPr>
              <w:t>Certification Requirements</w:t>
            </w:r>
          </w:p>
          <w:p w14:paraId="397A21C1" w14:textId="0428A1A9" w:rsidR="00095BCD" w:rsidRPr="003E5594" w:rsidRDefault="00095BCD" w:rsidP="00095BCD">
            <w:pPr>
              <w:pStyle w:val="ListParagraph"/>
              <w:spacing w:line="240" w:lineRule="auto"/>
              <w:ind w:left="360"/>
              <w:rPr>
                <w:rFonts w:cs="Calibri"/>
              </w:rPr>
            </w:pPr>
          </w:p>
        </w:tc>
      </w:tr>
      <w:tr w:rsidR="00C764D4" w:rsidRPr="00B6799D" w14:paraId="04F05631" w14:textId="77777777" w:rsidTr="00B6799D">
        <w:tc>
          <w:tcPr>
            <w:tcW w:w="3209" w:type="dxa"/>
          </w:tcPr>
          <w:p w14:paraId="3C94FCA6" w14:textId="2A3BE957" w:rsidR="00C764D4" w:rsidRPr="00B6799D" w:rsidRDefault="003E5594" w:rsidP="00B647DA">
            <w:pPr>
              <w:spacing w:after="0" w:line="240" w:lineRule="auto"/>
              <w:jc w:val="left"/>
              <w:rPr>
                <w:lang w:val="en-GB"/>
              </w:rPr>
            </w:pPr>
            <w:r w:rsidRPr="003E5594">
              <w:t xml:space="preserve">The Bidder must confirm compliance to SITA certification </w:t>
            </w:r>
            <w:r>
              <w:t xml:space="preserve">on proposed </w:t>
            </w:r>
            <w:r w:rsidR="000F2004">
              <w:t>n</w:t>
            </w:r>
            <w:r w:rsidR="009239AC">
              <w:rPr>
                <w:bCs/>
              </w:rPr>
              <w:t xml:space="preserve">etwork </w:t>
            </w:r>
            <w:r w:rsidR="000F2004">
              <w:rPr>
                <w:bCs/>
              </w:rPr>
              <w:t>a</w:t>
            </w:r>
            <w:r w:rsidR="009239AC">
              <w:rPr>
                <w:bCs/>
              </w:rPr>
              <w:t>ccess</w:t>
            </w:r>
            <w:r w:rsidR="000F2004">
              <w:rPr>
                <w:bCs/>
              </w:rPr>
              <w:t xml:space="preserve"> control (NAC)</w:t>
            </w:r>
            <w:r w:rsidR="009239AC">
              <w:rPr>
                <w:bCs/>
              </w:rPr>
              <w:t xml:space="preserve"> Solution</w:t>
            </w:r>
            <w:r w:rsidR="009239AC" w:rsidRPr="00016896">
              <w:rPr>
                <w:bCs/>
              </w:rPr>
              <w:t>.</w:t>
            </w:r>
          </w:p>
        </w:tc>
        <w:tc>
          <w:tcPr>
            <w:tcW w:w="3209" w:type="dxa"/>
          </w:tcPr>
          <w:p w14:paraId="6BFA74BA" w14:textId="6880B132" w:rsidR="003E5594" w:rsidRDefault="00136C81" w:rsidP="003E5594">
            <w:pPr>
              <w:spacing w:after="0" w:line="240" w:lineRule="auto"/>
              <w:jc w:val="left"/>
              <w:rPr>
                <w:lang w:val="en-GB"/>
              </w:rPr>
            </w:pPr>
            <w:bookmarkStart w:id="27" w:name="_Hlk191422826"/>
            <w:r>
              <w:rPr>
                <w:lang w:val="en-GB"/>
              </w:rPr>
              <w:t xml:space="preserve">The bidder </w:t>
            </w:r>
            <w:r w:rsidRPr="00D02B87">
              <w:rPr>
                <w:b/>
                <w:bCs/>
                <w:lang w:val="en-GB"/>
              </w:rPr>
              <w:t>must</w:t>
            </w:r>
            <w:r>
              <w:rPr>
                <w:lang w:val="en-GB"/>
              </w:rPr>
              <w:t xml:space="preserve"> fully complete and submit the MIOS</w:t>
            </w:r>
            <w:r w:rsidR="00E11348">
              <w:rPr>
                <w:lang w:val="en-GB"/>
              </w:rPr>
              <w:t xml:space="preserve"> </w:t>
            </w:r>
            <w:r>
              <w:rPr>
                <w:lang w:val="en-GB"/>
              </w:rPr>
              <w:t xml:space="preserve">Certification Requirements in </w:t>
            </w:r>
            <w:r w:rsidRPr="00D02B87">
              <w:rPr>
                <w:b/>
                <w:bCs/>
                <w:lang w:val="en-GB"/>
              </w:rPr>
              <w:t xml:space="preserve">Annex </w:t>
            </w:r>
            <w:r w:rsidR="00524257">
              <w:rPr>
                <w:b/>
                <w:bCs/>
                <w:lang w:val="en-GB"/>
              </w:rPr>
              <w:t>B</w:t>
            </w:r>
            <w:r>
              <w:rPr>
                <w:lang w:val="en-GB"/>
              </w:rPr>
              <w:t>.</w:t>
            </w:r>
            <w:r w:rsidR="003E5594" w:rsidRPr="003E5594">
              <w:rPr>
                <w:lang w:val="en-GB"/>
              </w:rPr>
              <w:t xml:space="preserve"> </w:t>
            </w:r>
            <w:r w:rsidR="00E11348">
              <w:rPr>
                <w:lang w:val="en-GB"/>
              </w:rPr>
              <w:t>Further to this, the Bidder is required to submit additional information as per below:</w:t>
            </w:r>
          </w:p>
          <w:p w14:paraId="09760E37" w14:textId="77777777" w:rsidR="00E11348" w:rsidRDefault="00E11348" w:rsidP="003E5594">
            <w:pPr>
              <w:spacing w:after="0" w:line="240" w:lineRule="auto"/>
              <w:jc w:val="left"/>
              <w:rPr>
                <w:lang w:val="en-GB"/>
              </w:rPr>
            </w:pPr>
          </w:p>
          <w:p w14:paraId="76A3AECF" w14:textId="1AD62860" w:rsidR="00E11348" w:rsidRDefault="00E11348" w:rsidP="003A03FE">
            <w:pPr>
              <w:autoSpaceDE w:val="0"/>
              <w:autoSpaceDN w:val="0"/>
              <w:adjustRightInd w:val="0"/>
              <w:spacing w:after="0" w:line="240" w:lineRule="auto"/>
              <w:jc w:val="left"/>
              <w:rPr>
                <w:lang w:val="en-GB"/>
              </w:rPr>
            </w:pPr>
            <w:bookmarkStart w:id="28" w:name="_Hlk202963459"/>
            <w:r>
              <w:rPr>
                <w:lang w:val="en-GB"/>
              </w:rPr>
              <w:t>a) In the case of a “YES</w:t>
            </w:r>
            <w:r w:rsidR="000C11BD">
              <w:rPr>
                <w:lang w:val="en-GB"/>
              </w:rPr>
              <w:t>”</w:t>
            </w:r>
            <w:r>
              <w:rPr>
                <w:lang w:val="en-GB"/>
              </w:rPr>
              <w:t xml:space="preserve"> answer</w:t>
            </w:r>
            <w:r w:rsidR="000C11BD">
              <w:rPr>
                <w:lang w:val="en-GB"/>
              </w:rPr>
              <w:t xml:space="preserve"> in </w:t>
            </w:r>
            <w:r w:rsidR="000C11BD" w:rsidRPr="00E6584B">
              <w:rPr>
                <w:b/>
                <w:bCs/>
                <w:lang w:val="en-GB"/>
              </w:rPr>
              <w:t xml:space="preserve">Annex </w:t>
            </w:r>
            <w:r w:rsidR="00524257">
              <w:rPr>
                <w:b/>
                <w:bCs/>
                <w:lang w:val="en-GB"/>
              </w:rPr>
              <w:t>B</w:t>
            </w:r>
            <w:r>
              <w:rPr>
                <w:lang w:val="en-GB"/>
              </w:rPr>
              <w:t>, t</w:t>
            </w:r>
            <w:r w:rsidR="003A03FE" w:rsidRPr="00D02B87">
              <w:rPr>
                <w:lang w:val="en-GB"/>
              </w:rPr>
              <w:t xml:space="preserve">he </w:t>
            </w:r>
            <w:r w:rsidRPr="00E11348">
              <w:rPr>
                <w:lang w:val="en-GB"/>
              </w:rPr>
              <w:t>independent</w:t>
            </w:r>
            <w:r w:rsidR="003A03FE" w:rsidRPr="00D02B87">
              <w:rPr>
                <w:lang w:val="en-GB"/>
              </w:rPr>
              <w:t xml:space="preserve"> certificate(s) to substantiate the </w:t>
            </w:r>
            <w:r w:rsidRPr="00E11348">
              <w:rPr>
                <w:lang w:val="en-GB"/>
              </w:rPr>
              <w:t>declaration.</w:t>
            </w:r>
            <w:r w:rsidR="003A03FE" w:rsidRPr="00D02B87">
              <w:rPr>
                <w:lang w:val="en-GB"/>
              </w:rPr>
              <w:t xml:space="preserve"> </w:t>
            </w:r>
          </w:p>
          <w:p w14:paraId="04090E4A" w14:textId="77777777" w:rsidR="00E11348" w:rsidRDefault="00E11348" w:rsidP="003A03FE">
            <w:pPr>
              <w:autoSpaceDE w:val="0"/>
              <w:autoSpaceDN w:val="0"/>
              <w:adjustRightInd w:val="0"/>
              <w:spacing w:after="0" w:line="240" w:lineRule="auto"/>
              <w:jc w:val="left"/>
              <w:rPr>
                <w:lang w:val="en-GB"/>
              </w:rPr>
            </w:pPr>
            <w:r>
              <w:rPr>
                <w:lang w:val="en-GB"/>
              </w:rPr>
              <w:t xml:space="preserve"> </w:t>
            </w:r>
          </w:p>
          <w:p w14:paraId="464F363C" w14:textId="2BDE239D" w:rsidR="00E11348" w:rsidRPr="00D02B87" w:rsidRDefault="00E11348" w:rsidP="003A03FE">
            <w:pPr>
              <w:autoSpaceDE w:val="0"/>
              <w:autoSpaceDN w:val="0"/>
              <w:adjustRightInd w:val="0"/>
              <w:spacing w:after="0" w:line="240" w:lineRule="auto"/>
              <w:jc w:val="left"/>
              <w:rPr>
                <w:b/>
                <w:bCs/>
                <w:lang w:val="en-GB"/>
              </w:rPr>
            </w:pPr>
            <w:r w:rsidRPr="00D02B87">
              <w:rPr>
                <w:b/>
                <w:bCs/>
                <w:lang w:val="en-GB"/>
              </w:rPr>
              <w:t xml:space="preserve">Or </w:t>
            </w:r>
          </w:p>
          <w:p w14:paraId="1A14A635" w14:textId="77777777" w:rsidR="00E11348" w:rsidRDefault="00E11348" w:rsidP="003A03FE">
            <w:pPr>
              <w:autoSpaceDE w:val="0"/>
              <w:autoSpaceDN w:val="0"/>
              <w:adjustRightInd w:val="0"/>
              <w:spacing w:after="0" w:line="240" w:lineRule="auto"/>
              <w:jc w:val="left"/>
              <w:rPr>
                <w:lang w:val="en-GB"/>
              </w:rPr>
            </w:pPr>
          </w:p>
          <w:p w14:paraId="7F6CE022" w14:textId="007AE202" w:rsidR="003A03FE" w:rsidRDefault="00E11348" w:rsidP="003A03FE">
            <w:pPr>
              <w:autoSpaceDE w:val="0"/>
              <w:autoSpaceDN w:val="0"/>
              <w:adjustRightInd w:val="0"/>
              <w:spacing w:after="0" w:line="240" w:lineRule="auto"/>
              <w:jc w:val="left"/>
              <w:rPr>
                <w:lang w:val="en-GB"/>
              </w:rPr>
            </w:pPr>
            <w:r>
              <w:rPr>
                <w:lang w:val="en-GB"/>
              </w:rPr>
              <w:t>b) In the case of a “N/A” answer</w:t>
            </w:r>
            <w:r w:rsidR="000C11BD">
              <w:rPr>
                <w:lang w:val="en-GB"/>
              </w:rPr>
              <w:t xml:space="preserve"> in </w:t>
            </w:r>
            <w:r w:rsidR="000C11BD" w:rsidRPr="00E6584B">
              <w:rPr>
                <w:b/>
                <w:bCs/>
                <w:lang w:val="en-GB"/>
              </w:rPr>
              <w:t xml:space="preserve">Annex </w:t>
            </w:r>
            <w:r w:rsidR="00524257">
              <w:rPr>
                <w:b/>
                <w:bCs/>
                <w:lang w:val="en-GB"/>
              </w:rPr>
              <w:t>B</w:t>
            </w:r>
            <w:r>
              <w:rPr>
                <w:lang w:val="en-GB"/>
              </w:rPr>
              <w:t>, s</w:t>
            </w:r>
            <w:r w:rsidR="003A03FE" w:rsidRPr="00D02B87">
              <w:rPr>
                <w:lang w:val="en-GB"/>
              </w:rPr>
              <w:t>ufficient motivation as to why the standard is not deemed applicable.</w:t>
            </w:r>
          </w:p>
          <w:p w14:paraId="78952177" w14:textId="77777777" w:rsidR="00E84430" w:rsidRDefault="00E84430" w:rsidP="003A03FE">
            <w:pPr>
              <w:autoSpaceDE w:val="0"/>
              <w:autoSpaceDN w:val="0"/>
              <w:adjustRightInd w:val="0"/>
              <w:spacing w:after="0" w:line="240" w:lineRule="auto"/>
              <w:jc w:val="left"/>
              <w:rPr>
                <w:lang w:val="en-GB"/>
              </w:rPr>
            </w:pPr>
          </w:p>
          <w:p w14:paraId="3178CF52" w14:textId="77777777" w:rsidR="00E84430" w:rsidRDefault="00E84430" w:rsidP="003A03FE">
            <w:pPr>
              <w:autoSpaceDE w:val="0"/>
              <w:autoSpaceDN w:val="0"/>
              <w:adjustRightInd w:val="0"/>
              <w:spacing w:after="0" w:line="240" w:lineRule="auto"/>
              <w:jc w:val="left"/>
              <w:rPr>
                <w:lang w:val="en-GB"/>
              </w:rPr>
            </w:pPr>
          </w:p>
          <w:bookmarkEnd w:id="28"/>
          <w:p w14:paraId="0482B156" w14:textId="56CD6DA1" w:rsidR="00E11348" w:rsidRPr="00D02B87" w:rsidRDefault="00E11348" w:rsidP="003A03FE">
            <w:pPr>
              <w:autoSpaceDE w:val="0"/>
              <w:autoSpaceDN w:val="0"/>
              <w:adjustRightInd w:val="0"/>
              <w:spacing w:after="0" w:line="240" w:lineRule="auto"/>
              <w:jc w:val="left"/>
              <w:rPr>
                <w:b/>
                <w:bCs/>
                <w:lang w:val="en-GB"/>
              </w:rPr>
            </w:pPr>
            <w:r w:rsidRPr="00D02B87">
              <w:rPr>
                <w:b/>
                <w:bCs/>
                <w:lang w:val="en-GB"/>
              </w:rPr>
              <w:t>NOTE (1)</w:t>
            </w:r>
            <w:r>
              <w:rPr>
                <w:b/>
                <w:bCs/>
                <w:lang w:val="en-GB"/>
              </w:rPr>
              <w:t>:</w:t>
            </w:r>
          </w:p>
          <w:p w14:paraId="762B0A9C" w14:textId="2052CE98" w:rsidR="003A03FE" w:rsidRPr="00D02B87" w:rsidRDefault="003A03FE" w:rsidP="003A03FE">
            <w:pPr>
              <w:spacing w:after="0" w:line="240" w:lineRule="auto"/>
              <w:jc w:val="left"/>
              <w:rPr>
                <w:lang w:val="en-GB"/>
              </w:rPr>
            </w:pPr>
            <w:bookmarkStart w:id="29" w:name="_Hlk202963605"/>
            <w:r w:rsidRPr="00D02B87">
              <w:rPr>
                <w:lang w:val="en-GB"/>
              </w:rPr>
              <w:lastRenderedPageBreak/>
              <w:t>An empty declaration (no answer provided), or a "N/A" answer without sufficient motivation,</w:t>
            </w:r>
            <w:r w:rsidR="00E11348">
              <w:rPr>
                <w:lang w:val="en-GB"/>
              </w:rPr>
              <w:t xml:space="preserve"> will be regarded as a “NO” answer, and will be considered as non-compliant.</w:t>
            </w:r>
          </w:p>
          <w:bookmarkEnd w:id="27"/>
          <w:bookmarkEnd w:id="29"/>
          <w:p w14:paraId="025CF6AA" w14:textId="77777777" w:rsidR="003E5594" w:rsidRPr="003E5594" w:rsidRDefault="003E5594" w:rsidP="003E5594">
            <w:pPr>
              <w:spacing w:after="0" w:line="240" w:lineRule="auto"/>
              <w:jc w:val="left"/>
              <w:rPr>
                <w:bCs/>
                <w:i/>
              </w:rPr>
            </w:pPr>
          </w:p>
          <w:p w14:paraId="436F8B3C" w14:textId="23CC514C" w:rsidR="003E5594" w:rsidRPr="003E5594" w:rsidRDefault="003E5594" w:rsidP="003E5594">
            <w:pPr>
              <w:spacing w:after="0" w:line="240" w:lineRule="auto"/>
              <w:jc w:val="left"/>
              <w:rPr>
                <w:b/>
              </w:rPr>
            </w:pPr>
            <w:r w:rsidRPr="003E5594">
              <w:rPr>
                <w:b/>
              </w:rPr>
              <w:t xml:space="preserve">NOTE </w:t>
            </w:r>
            <w:r w:rsidR="00E11348">
              <w:rPr>
                <w:b/>
              </w:rPr>
              <w:t>(2)</w:t>
            </w:r>
            <w:r w:rsidRPr="003E5594">
              <w:rPr>
                <w:b/>
              </w:rPr>
              <w:t>:</w:t>
            </w:r>
          </w:p>
          <w:p w14:paraId="2C89A0B5" w14:textId="77777777" w:rsidR="00C764D4" w:rsidRDefault="003E5594" w:rsidP="003E5594">
            <w:pPr>
              <w:spacing w:after="0" w:line="240" w:lineRule="auto"/>
              <w:jc w:val="left"/>
            </w:pPr>
            <w:r w:rsidRPr="003E5594">
              <w:t>SITA reserves the right to verify the information provided.</w:t>
            </w:r>
          </w:p>
          <w:p w14:paraId="3AAD3E6D" w14:textId="293D4E79" w:rsidR="00B2060F" w:rsidRPr="005A5827" w:rsidRDefault="00B2060F" w:rsidP="003E5594">
            <w:pPr>
              <w:spacing w:after="0" w:line="240" w:lineRule="auto"/>
              <w:jc w:val="left"/>
              <w:rPr>
                <w:lang w:val="en-GB"/>
              </w:rPr>
            </w:pPr>
          </w:p>
        </w:tc>
        <w:tc>
          <w:tcPr>
            <w:tcW w:w="3210" w:type="dxa"/>
          </w:tcPr>
          <w:p w14:paraId="2340B870" w14:textId="3A16B3F5" w:rsidR="00C764D4" w:rsidRPr="00B6799D" w:rsidRDefault="003E5594" w:rsidP="00B6799D">
            <w:pPr>
              <w:spacing w:after="0" w:line="240" w:lineRule="auto"/>
              <w:jc w:val="left"/>
              <w:rPr>
                <w:rFonts w:cs="Calibri"/>
              </w:rPr>
            </w:pPr>
            <w:r w:rsidRPr="003E5594">
              <w:rPr>
                <w:rFonts w:cs="Calibri Light"/>
                <w:color w:val="FF0000"/>
                <w:szCs w:val="24"/>
              </w:rPr>
              <w:lastRenderedPageBreak/>
              <w:t xml:space="preserve">&lt;provide unique reference to locate substantiating evidence in the bid response – see </w:t>
            </w:r>
            <w:r w:rsidRPr="003E5594">
              <w:rPr>
                <w:rFonts w:cs="Calibri Light"/>
                <w:b/>
                <w:color w:val="FF0000"/>
                <w:szCs w:val="24"/>
              </w:rPr>
              <w:t xml:space="preserve">Annex A, </w:t>
            </w:r>
            <w:r w:rsidR="00750E0E">
              <w:rPr>
                <w:rFonts w:cs="Calibri Light"/>
                <w:b/>
                <w:color w:val="FF0000"/>
                <w:szCs w:val="24"/>
              </w:rPr>
              <w:t>par</w:t>
            </w:r>
            <w:r w:rsidRPr="003E5594">
              <w:rPr>
                <w:rFonts w:cs="Calibri Light"/>
                <w:b/>
                <w:color w:val="FF0000"/>
                <w:szCs w:val="24"/>
              </w:rPr>
              <w:t xml:space="preserve"> </w:t>
            </w:r>
            <w:r w:rsidR="00FC30D6">
              <w:rPr>
                <w:rFonts w:cs="Calibri Light"/>
                <w:b/>
                <w:color w:val="FF0000"/>
                <w:szCs w:val="24"/>
              </w:rPr>
              <w:t>5</w:t>
            </w:r>
            <w:r w:rsidRPr="003E5594">
              <w:rPr>
                <w:rFonts w:cs="Calibri Light"/>
                <w:b/>
                <w:color w:val="FF0000"/>
                <w:szCs w:val="24"/>
              </w:rPr>
              <w:t>.2</w:t>
            </w:r>
            <w:r w:rsidR="00E11348">
              <w:rPr>
                <w:rFonts w:cs="Calibri Light"/>
                <w:b/>
                <w:color w:val="FF0000"/>
                <w:szCs w:val="24"/>
              </w:rPr>
              <w:t xml:space="preserve">, Annex </w:t>
            </w:r>
            <w:r w:rsidR="00750E0E">
              <w:rPr>
                <w:rFonts w:cs="Calibri Light"/>
                <w:b/>
                <w:color w:val="FF0000"/>
                <w:szCs w:val="24"/>
              </w:rPr>
              <w:t>B</w:t>
            </w:r>
            <w:r w:rsidR="003A2531">
              <w:rPr>
                <w:rFonts w:cs="Calibri Light"/>
                <w:b/>
                <w:color w:val="FF0000"/>
                <w:szCs w:val="24"/>
              </w:rPr>
              <w:t>&gt;</w:t>
            </w:r>
          </w:p>
        </w:tc>
      </w:tr>
      <w:tr w:rsidR="00805234" w:rsidRPr="00B6799D" w14:paraId="02CD8874" w14:textId="77777777" w:rsidTr="00B6799D">
        <w:tc>
          <w:tcPr>
            <w:tcW w:w="9628" w:type="dxa"/>
            <w:gridSpan w:val="3"/>
          </w:tcPr>
          <w:p w14:paraId="4D4F2799" w14:textId="40F59B17" w:rsidR="00805234" w:rsidRPr="00B6799D" w:rsidRDefault="00805234">
            <w:pPr>
              <w:pStyle w:val="ListParagraph"/>
              <w:numPr>
                <w:ilvl w:val="0"/>
                <w:numId w:val="35"/>
              </w:numPr>
              <w:spacing w:line="240" w:lineRule="auto"/>
              <w:rPr>
                <w:b/>
                <w:bCs/>
                <w:lang w:val="en-GB"/>
              </w:rPr>
            </w:pPr>
            <w:r w:rsidRPr="00B6799D">
              <w:rPr>
                <w:b/>
                <w:bCs/>
                <w:lang w:val="en-GB"/>
              </w:rPr>
              <w:t>Bidder Experience and Capability Requirements</w:t>
            </w:r>
          </w:p>
          <w:p w14:paraId="70AEF3D8" w14:textId="77777777" w:rsidR="00805234" w:rsidRPr="00B6799D" w:rsidRDefault="00805234" w:rsidP="00B6799D">
            <w:pPr>
              <w:spacing w:after="0" w:line="240" w:lineRule="auto"/>
              <w:jc w:val="left"/>
              <w:rPr>
                <w:lang w:val="en-GB"/>
              </w:rPr>
            </w:pPr>
          </w:p>
        </w:tc>
      </w:tr>
      <w:tr w:rsidR="00805234" w:rsidRPr="00B6799D" w14:paraId="4F093731" w14:textId="77777777" w:rsidTr="00B6799D">
        <w:tc>
          <w:tcPr>
            <w:tcW w:w="3209" w:type="dxa"/>
          </w:tcPr>
          <w:p w14:paraId="21F87BAC" w14:textId="62E368D7" w:rsidR="00805234" w:rsidRPr="00B6799D" w:rsidRDefault="00805234" w:rsidP="00B647DA">
            <w:pPr>
              <w:spacing w:after="0" w:line="240" w:lineRule="auto"/>
              <w:jc w:val="left"/>
              <w:rPr>
                <w:lang w:val="en-GB"/>
              </w:rPr>
            </w:pPr>
            <w:r w:rsidRPr="00B6799D">
              <w:rPr>
                <w:lang w:val="en-GB"/>
              </w:rPr>
              <w:t xml:space="preserve">The bidder </w:t>
            </w:r>
            <w:r w:rsidRPr="00B6799D">
              <w:rPr>
                <w:b/>
                <w:bCs/>
                <w:lang w:val="en-GB"/>
              </w:rPr>
              <w:t xml:space="preserve">must </w:t>
            </w:r>
            <w:r w:rsidR="00AA41AC" w:rsidRPr="00B6799D">
              <w:rPr>
                <w:lang w:val="en-GB"/>
              </w:rPr>
              <w:t>have</w:t>
            </w:r>
            <w:r w:rsidR="00AA41AC" w:rsidRPr="00016896">
              <w:rPr>
                <w:rFonts w:ascii="Calibri" w:eastAsia="Times New Roman" w:hAnsi="Calibri" w:cs="Calibri"/>
                <w:bCs/>
                <w:sz w:val="24"/>
                <w:szCs w:val="24"/>
                <w:lang w:eastAsia="en-ZA"/>
              </w:rPr>
              <w:t xml:space="preserve"> </w:t>
            </w:r>
            <w:r w:rsidR="00AA41AC" w:rsidRPr="00016896">
              <w:rPr>
                <w:bCs/>
              </w:rPr>
              <w:t>supplied</w:t>
            </w:r>
            <w:r w:rsidR="00016896" w:rsidRPr="00016896">
              <w:t xml:space="preserve">, </w:t>
            </w:r>
            <w:r w:rsidR="000C11BD">
              <w:t>p</w:t>
            </w:r>
            <w:r w:rsidR="00016896" w:rsidRPr="00016896">
              <w:t xml:space="preserve">lanned, designed, </w:t>
            </w:r>
            <w:r w:rsidR="000C11BD">
              <w:t>i</w:t>
            </w:r>
            <w:r w:rsidR="00016896" w:rsidRPr="00016896">
              <w:t xml:space="preserve">nstalled and </w:t>
            </w:r>
            <w:r w:rsidR="000C11BD">
              <w:t>c</w:t>
            </w:r>
            <w:r w:rsidR="00016896" w:rsidRPr="00016896">
              <w:t xml:space="preserve">onfigured </w:t>
            </w:r>
            <w:r w:rsidR="000F2004">
              <w:t>n</w:t>
            </w:r>
            <w:r w:rsidR="009239AC" w:rsidRPr="009239AC">
              <w:rPr>
                <w:bCs/>
              </w:rPr>
              <w:t xml:space="preserve">etwork </w:t>
            </w:r>
            <w:r w:rsidR="000F2004">
              <w:rPr>
                <w:bCs/>
              </w:rPr>
              <w:t>a</w:t>
            </w:r>
            <w:r w:rsidR="009239AC" w:rsidRPr="009239AC">
              <w:rPr>
                <w:bCs/>
              </w:rPr>
              <w:t xml:space="preserve">ccess </w:t>
            </w:r>
            <w:r w:rsidR="000F2004">
              <w:rPr>
                <w:bCs/>
              </w:rPr>
              <w:t>control (NAC) s</w:t>
            </w:r>
            <w:r w:rsidR="009239AC" w:rsidRPr="009239AC">
              <w:rPr>
                <w:bCs/>
              </w:rPr>
              <w:t xml:space="preserve">olution </w:t>
            </w:r>
            <w:r w:rsidR="00016896" w:rsidRPr="00016896">
              <w:t xml:space="preserve">to at least one (1) customer </w:t>
            </w:r>
            <w:r w:rsidR="000C11BD">
              <w:t>with</w:t>
            </w:r>
            <w:r w:rsidR="00016896" w:rsidRPr="00016896">
              <w:t>in the last five</w:t>
            </w:r>
            <w:r w:rsidR="000C11BD">
              <w:t xml:space="preserve"> (5)</w:t>
            </w:r>
            <w:r w:rsidR="00016896" w:rsidRPr="00016896">
              <w:t xml:space="preserve"> years</w:t>
            </w:r>
            <w:r w:rsidR="00095BCD">
              <w:t xml:space="preserve"> from publication date of this bid</w:t>
            </w:r>
            <w:r w:rsidR="00016896" w:rsidRPr="00016896">
              <w:t>.</w:t>
            </w:r>
          </w:p>
        </w:tc>
        <w:tc>
          <w:tcPr>
            <w:tcW w:w="3209" w:type="dxa"/>
          </w:tcPr>
          <w:p w14:paraId="126829C7" w14:textId="1804E349" w:rsidR="001A50CD" w:rsidRPr="00095BCD" w:rsidRDefault="000C11BD" w:rsidP="00B6799D">
            <w:pPr>
              <w:spacing w:after="0" w:line="240" w:lineRule="auto"/>
              <w:jc w:val="left"/>
              <w:rPr>
                <w:rFonts w:cs="Calibri Light"/>
              </w:rPr>
            </w:pPr>
            <w:bookmarkStart w:id="30" w:name="_Hlk202386915"/>
            <w:r>
              <w:rPr>
                <w:rFonts w:cs="Calibri Light"/>
                <w:lang w:val="en-GB"/>
              </w:rPr>
              <w:t>The bidder must p</w:t>
            </w:r>
            <w:r w:rsidR="006856DA" w:rsidRPr="00095BCD">
              <w:rPr>
                <w:rFonts w:cs="Calibri Light"/>
                <w:lang w:val="en-GB"/>
              </w:rPr>
              <w:t>rovide reference details</w:t>
            </w:r>
            <w:r w:rsidR="00016896" w:rsidRPr="00095BCD">
              <w:rPr>
                <w:rFonts w:eastAsia="Times New Roman" w:cs="Calibri Light"/>
                <w:lang w:eastAsia="en-ZA"/>
              </w:rPr>
              <w:t xml:space="preserve"> </w:t>
            </w:r>
            <w:r w:rsidR="000B388E" w:rsidRPr="00095BCD">
              <w:rPr>
                <w:rFonts w:eastAsia="Times New Roman" w:cs="Calibri Light"/>
                <w:lang w:eastAsia="en-ZA"/>
              </w:rPr>
              <w:t xml:space="preserve">from </w:t>
            </w:r>
            <w:r w:rsidR="000B388E" w:rsidRPr="00095BCD">
              <w:rPr>
                <w:rFonts w:cs="Calibri Light"/>
              </w:rPr>
              <w:t>at</w:t>
            </w:r>
            <w:r w:rsidR="00016896" w:rsidRPr="00095BCD">
              <w:rPr>
                <w:rFonts w:cs="Calibri Light"/>
              </w:rPr>
              <w:t xml:space="preserve"> least one (1) customer to whom </w:t>
            </w:r>
            <w:r>
              <w:rPr>
                <w:rFonts w:cs="Calibri Light"/>
              </w:rPr>
              <w:t xml:space="preserve">a </w:t>
            </w:r>
            <w:r w:rsidRPr="00095BCD">
              <w:rPr>
                <w:rFonts w:cs="Calibri Light"/>
              </w:rPr>
              <w:t>n</w:t>
            </w:r>
            <w:r w:rsidRPr="00095BCD">
              <w:rPr>
                <w:rFonts w:cs="Calibri Light"/>
                <w:bCs/>
              </w:rPr>
              <w:t>etwork access control (NAC) solution</w:t>
            </w:r>
            <w:r>
              <w:rPr>
                <w:rFonts w:cs="Calibri Light"/>
                <w:bCs/>
              </w:rPr>
              <w:t xml:space="preserve"> was</w:t>
            </w:r>
            <w:r w:rsidRPr="00095BCD">
              <w:rPr>
                <w:rFonts w:cs="Calibri Light"/>
                <w:bCs/>
              </w:rPr>
              <w:t xml:space="preserve"> </w:t>
            </w:r>
            <w:r>
              <w:rPr>
                <w:rFonts w:cs="Calibri Light"/>
              </w:rPr>
              <w:t>p</w:t>
            </w:r>
            <w:r w:rsidR="000B388E" w:rsidRPr="00095BCD">
              <w:rPr>
                <w:rFonts w:cs="Calibri Light"/>
              </w:rPr>
              <w:t xml:space="preserve">lanned, designed, </w:t>
            </w:r>
            <w:r>
              <w:rPr>
                <w:rFonts w:cs="Calibri Light"/>
              </w:rPr>
              <w:t>i</w:t>
            </w:r>
            <w:r w:rsidR="000B388E" w:rsidRPr="00095BCD">
              <w:rPr>
                <w:rFonts w:cs="Calibri Light"/>
              </w:rPr>
              <w:t xml:space="preserve">nstalled and </w:t>
            </w:r>
            <w:r>
              <w:rPr>
                <w:rFonts w:cs="Calibri Light"/>
              </w:rPr>
              <w:t>c</w:t>
            </w:r>
            <w:r w:rsidR="000B388E" w:rsidRPr="00095BCD">
              <w:rPr>
                <w:rFonts w:cs="Calibri Light"/>
              </w:rPr>
              <w:t xml:space="preserve">onfigured </w:t>
            </w:r>
            <w:r>
              <w:rPr>
                <w:rFonts w:cs="Calibri Light"/>
              </w:rPr>
              <w:t>with</w:t>
            </w:r>
            <w:r w:rsidR="00B50DDC" w:rsidRPr="00095BCD">
              <w:rPr>
                <w:rFonts w:cs="Calibri Light"/>
              </w:rPr>
              <w:t>in the last five</w:t>
            </w:r>
            <w:r>
              <w:rPr>
                <w:rFonts w:cs="Calibri Light"/>
              </w:rPr>
              <w:t xml:space="preserve"> (5)</w:t>
            </w:r>
            <w:r w:rsidR="00B50DDC" w:rsidRPr="00095BCD">
              <w:rPr>
                <w:rFonts w:cs="Calibri Light"/>
              </w:rPr>
              <w:t xml:space="preserve"> years</w:t>
            </w:r>
            <w:r w:rsidR="00095BCD" w:rsidRPr="00095BCD">
              <w:rPr>
                <w:rFonts w:cs="Calibri Light"/>
              </w:rPr>
              <w:t xml:space="preserve"> from publication date of this bid</w:t>
            </w:r>
            <w:r w:rsidR="00B50DDC" w:rsidRPr="00095BCD">
              <w:rPr>
                <w:rFonts w:cs="Calibri Light"/>
              </w:rPr>
              <w:t>.</w:t>
            </w:r>
          </w:p>
          <w:bookmarkEnd w:id="30"/>
          <w:p w14:paraId="4E8E7BD7" w14:textId="77777777" w:rsidR="005A5827" w:rsidRDefault="005A5827" w:rsidP="00B6799D">
            <w:pPr>
              <w:spacing w:after="0" w:line="240" w:lineRule="auto"/>
              <w:jc w:val="left"/>
              <w:rPr>
                <w:lang w:val="en-GB"/>
              </w:rPr>
            </w:pPr>
          </w:p>
          <w:p w14:paraId="05AF305C" w14:textId="26076BDC" w:rsidR="00B50DDC" w:rsidRPr="00B50DDC" w:rsidRDefault="00B50DDC" w:rsidP="00B50DDC">
            <w:pPr>
              <w:spacing w:after="0" w:line="240" w:lineRule="auto"/>
              <w:jc w:val="left"/>
            </w:pPr>
            <w:r w:rsidRPr="00B50DDC">
              <w:rPr>
                <w:b/>
                <w:bCs/>
              </w:rPr>
              <w:t>N</w:t>
            </w:r>
            <w:r w:rsidR="00D71536">
              <w:rPr>
                <w:b/>
                <w:bCs/>
              </w:rPr>
              <w:t>OTE</w:t>
            </w:r>
            <w:r w:rsidRPr="00B50DDC">
              <w:rPr>
                <w:b/>
                <w:bCs/>
              </w:rPr>
              <w:t xml:space="preserve"> (1):</w:t>
            </w:r>
          </w:p>
          <w:p w14:paraId="2CDEDD17" w14:textId="0E9034EC" w:rsidR="00B50DDC" w:rsidRPr="00B50DDC" w:rsidRDefault="00B50DDC" w:rsidP="00B50DDC">
            <w:pPr>
              <w:spacing w:after="0" w:line="240" w:lineRule="auto"/>
              <w:jc w:val="left"/>
            </w:pPr>
            <w:r w:rsidRPr="00B50DDC">
              <w:t xml:space="preserve">The Bidder </w:t>
            </w:r>
            <w:r w:rsidRPr="00B50DDC">
              <w:rPr>
                <w:b/>
                <w:bCs/>
              </w:rPr>
              <w:t>must provide all</w:t>
            </w:r>
            <w:r w:rsidRPr="00B50DDC">
              <w:t xml:space="preserve"> of the following information when completing </w:t>
            </w:r>
            <w:r w:rsidR="00A200D4" w:rsidRPr="00A200D4">
              <w:rPr>
                <w:b/>
              </w:rPr>
              <w:t>T</w:t>
            </w:r>
            <w:r w:rsidRPr="00B50DDC">
              <w:rPr>
                <w:b/>
                <w:bCs/>
              </w:rPr>
              <w:t xml:space="preserve">able </w:t>
            </w:r>
            <w:r w:rsidR="00FC30D6">
              <w:rPr>
                <w:b/>
                <w:bCs/>
              </w:rPr>
              <w:t>7</w:t>
            </w:r>
            <w:r w:rsidRPr="00B50DDC">
              <w:rPr>
                <w:b/>
                <w:bCs/>
              </w:rPr>
              <w:t>:</w:t>
            </w:r>
          </w:p>
          <w:p w14:paraId="7CD48083" w14:textId="77777777" w:rsidR="00B50DDC" w:rsidRPr="00B50DDC" w:rsidRDefault="00B50DDC">
            <w:pPr>
              <w:numPr>
                <w:ilvl w:val="0"/>
                <w:numId w:val="37"/>
              </w:numPr>
              <w:spacing w:after="0" w:line="240" w:lineRule="auto"/>
              <w:jc w:val="left"/>
            </w:pPr>
            <w:r w:rsidRPr="00B50DDC">
              <w:t>Company name; and</w:t>
            </w:r>
          </w:p>
          <w:p w14:paraId="7F531487" w14:textId="77777777" w:rsidR="00B50DDC" w:rsidRPr="00B50DDC" w:rsidRDefault="00B50DDC">
            <w:pPr>
              <w:numPr>
                <w:ilvl w:val="0"/>
                <w:numId w:val="37"/>
              </w:numPr>
              <w:spacing w:after="0" w:line="240" w:lineRule="auto"/>
              <w:jc w:val="left"/>
            </w:pPr>
            <w:r w:rsidRPr="00B50DDC">
              <w:t xml:space="preserve">Contact person, telephone </w:t>
            </w:r>
            <w:r w:rsidRPr="00B50DDC">
              <w:rPr>
                <w:b/>
                <w:bCs/>
              </w:rPr>
              <w:t>and/or</w:t>
            </w:r>
            <w:r w:rsidRPr="00B50DDC">
              <w:t xml:space="preserve"> e-mail address; </w:t>
            </w:r>
            <w:r w:rsidRPr="00B50DDC">
              <w:rPr>
                <w:b/>
                <w:bCs/>
              </w:rPr>
              <w:t>and</w:t>
            </w:r>
          </w:p>
          <w:p w14:paraId="31477176" w14:textId="77777777" w:rsidR="00B50DDC" w:rsidRPr="00B50DDC" w:rsidRDefault="00B50DDC">
            <w:pPr>
              <w:numPr>
                <w:ilvl w:val="0"/>
                <w:numId w:val="37"/>
              </w:numPr>
              <w:spacing w:after="0" w:line="240" w:lineRule="auto"/>
              <w:jc w:val="left"/>
            </w:pPr>
            <w:r w:rsidRPr="00B50DDC">
              <w:t xml:space="preserve">Project scope of Work; </w:t>
            </w:r>
            <w:r w:rsidRPr="00B50DDC">
              <w:rPr>
                <w:b/>
                <w:bCs/>
              </w:rPr>
              <w:t>and</w:t>
            </w:r>
          </w:p>
          <w:p w14:paraId="1CD87D6F" w14:textId="77777777" w:rsidR="00B50DDC" w:rsidRDefault="00B50DDC">
            <w:pPr>
              <w:numPr>
                <w:ilvl w:val="0"/>
                <w:numId w:val="37"/>
              </w:numPr>
              <w:spacing w:after="0" w:line="240" w:lineRule="auto"/>
              <w:jc w:val="left"/>
            </w:pPr>
            <w:r w:rsidRPr="00B50DDC">
              <w:t>Project start and End date. </w:t>
            </w:r>
          </w:p>
          <w:p w14:paraId="6EEF8551" w14:textId="77777777" w:rsidR="00D71536" w:rsidRPr="00B50DDC" w:rsidRDefault="00D71536" w:rsidP="00D71536">
            <w:pPr>
              <w:spacing w:after="0" w:line="240" w:lineRule="auto"/>
              <w:ind w:left="720"/>
              <w:jc w:val="left"/>
            </w:pPr>
          </w:p>
          <w:p w14:paraId="3B988B88" w14:textId="4E64F9DA" w:rsidR="001A50CD" w:rsidRPr="00B6799D" w:rsidRDefault="001A50CD" w:rsidP="00B6799D">
            <w:pPr>
              <w:spacing w:after="0" w:line="240" w:lineRule="auto"/>
              <w:jc w:val="left"/>
              <w:rPr>
                <w:rFonts w:cs="Calibri"/>
                <w:b/>
                <w:bCs/>
              </w:rPr>
            </w:pPr>
            <w:r w:rsidRPr="00B6799D">
              <w:rPr>
                <w:rFonts w:cs="Calibri"/>
                <w:b/>
                <w:bCs/>
              </w:rPr>
              <w:t>NOTE (</w:t>
            </w:r>
            <w:r w:rsidR="00B50DDC">
              <w:rPr>
                <w:rFonts w:cs="Calibri"/>
                <w:b/>
                <w:bCs/>
              </w:rPr>
              <w:t>2</w:t>
            </w:r>
            <w:r w:rsidRPr="00B6799D">
              <w:rPr>
                <w:rFonts w:cs="Calibri"/>
                <w:b/>
                <w:bCs/>
              </w:rPr>
              <w:t xml:space="preserve">): </w:t>
            </w:r>
          </w:p>
          <w:p w14:paraId="662DAAF5" w14:textId="7AD9D0AC" w:rsidR="001A50CD" w:rsidRPr="00D71536" w:rsidRDefault="001A50CD" w:rsidP="00B6799D">
            <w:pPr>
              <w:spacing w:after="0" w:line="240" w:lineRule="auto"/>
              <w:jc w:val="left"/>
              <w:rPr>
                <w:rFonts w:cs="Calibri"/>
              </w:rPr>
            </w:pPr>
            <w:r w:rsidRPr="00D71536">
              <w:rPr>
                <w:rFonts w:cs="Calibri"/>
              </w:rPr>
              <w:t>SITA reserves the right to verify information provided.</w:t>
            </w:r>
          </w:p>
          <w:p w14:paraId="01046EF2" w14:textId="77777777" w:rsidR="001A50CD" w:rsidRPr="00B6799D" w:rsidRDefault="001A50CD" w:rsidP="00B6799D">
            <w:pPr>
              <w:spacing w:after="0" w:line="240" w:lineRule="auto"/>
              <w:jc w:val="left"/>
              <w:rPr>
                <w:rFonts w:cs="Calibri"/>
                <w:b/>
                <w:bCs/>
              </w:rPr>
            </w:pPr>
          </w:p>
          <w:p w14:paraId="2220E9A5" w14:textId="382F038A" w:rsidR="001A50CD" w:rsidRPr="00B6799D" w:rsidRDefault="001A50CD" w:rsidP="00B6799D">
            <w:pPr>
              <w:spacing w:after="0" w:line="240" w:lineRule="auto"/>
              <w:jc w:val="left"/>
              <w:rPr>
                <w:rFonts w:cs="Calibri"/>
                <w:b/>
                <w:bCs/>
              </w:rPr>
            </w:pPr>
            <w:r w:rsidRPr="00B6799D">
              <w:rPr>
                <w:rFonts w:cs="Calibri"/>
                <w:b/>
                <w:bCs/>
              </w:rPr>
              <w:t>N</w:t>
            </w:r>
            <w:r w:rsidR="00D71536">
              <w:rPr>
                <w:rFonts w:cs="Calibri"/>
                <w:b/>
                <w:bCs/>
              </w:rPr>
              <w:t>OTE</w:t>
            </w:r>
            <w:r w:rsidRPr="00B6799D">
              <w:rPr>
                <w:rFonts w:cs="Calibri"/>
                <w:b/>
                <w:bCs/>
              </w:rPr>
              <w:t xml:space="preserve"> (</w:t>
            </w:r>
            <w:r w:rsidR="00B50DDC">
              <w:rPr>
                <w:rFonts w:cs="Calibri"/>
                <w:b/>
                <w:bCs/>
              </w:rPr>
              <w:t>3</w:t>
            </w:r>
            <w:r w:rsidRPr="00B6799D">
              <w:rPr>
                <w:rFonts w:cs="Calibri"/>
                <w:b/>
                <w:bCs/>
              </w:rPr>
              <w:t xml:space="preserve">): </w:t>
            </w:r>
          </w:p>
          <w:p w14:paraId="124FDCB3" w14:textId="4D4B0D90" w:rsidR="00B50DDC" w:rsidRPr="00D71536" w:rsidRDefault="001A50CD" w:rsidP="00B6799D">
            <w:pPr>
              <w:spacing w:after="0" w:line="240" w:lineRule="auto"/>
              <w:jc w:val="left"/>
              <w:rPr>
                <w:rFonts w:cs="Calibri"/>
              </w:rPr>
            </w:pPr>
            <w:r w:rsidRPr="00D71536">
              <w:rPr>
                <w:rFonts w:cs="Calibri"/>
              </w:rPr>
              <w:t xml:space="preserve">Failure to complete Table </w:t>
            </w:r>
            <w:r w:rsidR="00FC30D6">
              <w:rPr>
                <w:rFonts w:cs="Calibri"/>
              </w:rPr>
              <w:t>7</w:t>
            </w:r>
            <w:r w:rsidRPr="00D71536">
              <w:rPr>
                <w:rFonts w:cs="Calibri"/>
              </w:rPr>
              <w:t xml:space="preserve"> fully as indicated above will result in disqualification</w:t>
            </w:r>
            <w:r w:rsidR="00B50DDC" w:rsidRPr="00D71536">
              <w:rPr>
                <w:rFonts w:cs="Calibri"/>
              </w:rPr>
              <w:t xml:space="preserve">, </w:t>
            </w:r>
          </w:p>
          <w:p w14:paraId="4FB099D9" w14:textId="77777777" w:rsidR="00B50DDC" w:rsidRDefault="00B50DDC" w:rsidP="00B6799D">
            <w:pPr>
              <w:spacing w:after="0" w:line="240" w:lineRule="auto"/>
              <w:jc w:val="left"/>
              <w:rPr>
                <w:rFonts w:cs="Calibri"/>
                <w:b/>
                <w:bCs/>
              </w:rPr>
            </w:pPr>
            <w:bookmarkStart w:id="31" w:name="_Hlk173935859"/>
          </w:p>
          <w:p w14:paraId="7C3D6E26" w14:textId="27DF4ECF" w:rsidR="00D71536" w:rsidRDefault="00B50DDC" w:rsidP="00B6799D">
            <w:pPr>
              <w:spacing w:after="0" w:line="240" w:lineRule="auto"/>
              <w:jc w:val="left"/>
              <w:rPr>
                <w:rFonts w:cs="Calibri"/>
                <w:b/>
                <w:bCs/>
              </w:rPr>
            </w:pPr>
            <w:r>
              <w:rPr>
                <w:rFonts w:cs="Calibri"/>
                <w:b/>
                <w:bCs/>
              </w:rPr>
              <w:t>N</w:t>
            </w:r>
            <w:r w:rsidR="00D71536">
              <w:rPr>
                <w:rFonts w:cs="Calibri"/>
                <w:b/>
                <w:bCs/>
              </w:rPr>
              <w:t>OTE</w:t>
            </w:r>
            <w:r>
              <w:rPr>
                <w:rFonts w:cs="Calibri"/>
                <w:b/>
                <w:bCs/>
              </w:rPr>
              <w:t xml:space="preserve"> (4): </w:t>
            </w:r>
          </w:p>
          <w:p w14:paraId="63B02D77" w14:textId="7EA788F0" w:rsidR="001A50CD" w:rsidRPr="00D71536" w:rsidRDefault="00B50DDC" w:rsidP="00B6799D">
            <w:pPr>
              <w:spacing w:after="0" w:line="240" w:lineRule="auto"/>
              <w:jc w:val="left"/>
              <w:rPr>
                <w:rFonts w:cs="Calibri"/>
              </w:rPr>
            </w:pPr>
            <w:r w:rsidRPr="00D71536">
              <w:rPr>
                <w:rFonts w:cs="Calibri"/>
              </w:rPr>
              <w:t>No reference letters required.</w:t>
            </w:r>
          </w:p>
          <w:bookmarkEnd w:id="31"/>
          <w:p w14:paraId="407BE18C" w14:textId="77777777" w:rsidR="001A50CD" w:rsidRDefault="001A50CD" w:rsidP="00B6799D">
            <w:pPr>
              <w:spacing w:after="0" w:line="240" w:lineRule="auto"/>
              <w:jc w:val="left"/>
              <w:rPr>
                <w:lang w:val="en-GB"/>
              </w:rPr>
            </w:pPr>
          </w:p>
          <w:p w14:paraId="7806C125" w14:textId="77777777" w:rsidR="000C11BD" w:rsidRDefault="000C11BD" w:rsidP="00B6799D">
            <w:pPr>
              <w:spacing w:after="0" w:line="240" w:lineRule="auto"/>
              <w:jc w:val="left"/>
              <w:rPr>
                <w:lang w:val="en-GB"/>
              </w:rPr>
            </w:pPr>
          </w:p>
          <w:p w14:paraId="78D2BFD2" w14:textId="77777777" w:rsidR="000C11BD" w:rsidRDefault="000C11BD" w:rsidP="00B6799D">
            <w:pPr>
              <w:spacing w:after="0" w:line="240" w:lineRule="auto"/>
              <w:jc w:val="left"/>
              <w:rPr>
                <w:lang w:val="en-GB"/>
              </w:rPr>
            </w:pPr>
          </w:p>
          <w:p w14:paraId="533F1EE9" w14:textId="77777777" w:rsidR="00D02B87" w:rsidRDefault="00D02B87" w:rsidP="00B6799D">
            <w:pPr>
              <w:spacing w:after="0" w:line="240" w:lineRule="auto"/>
              <w:jc w:val="left"/>
              <w:rPr>
                <w:lang w:val="en-GB"/>
              </w:rPr>
            </w:pPr>
          </w:p>
          <w:p w14:paraId="78CD215B" w14:textId="77777777" w:rsidR="000C11BD" w:rsidRPr="00B6799D" w:rsidRDefault="000C11BD" w:rsidP="00B6799D">
            <w:pPr>
              <w:spacing w:after="0" w:line="240" w:lineRule="auto"/>
              <w:jc w:val="left"/>
              <w:rPr>
                <w:lang w:val="en-GB"/>
              </w:rPr>
            </w:pPr>
          </w:p>
        </w:tc>
        <w:tc>
          <w:tcPr>
            <w:tcW w:w="3210" w:type="dxa"/>
          </w:tcPr>
          <w:p w14:paraId="70859099" w14:textId="4328006C" w:rsidR="00805234" w:rsidRPr="00B6799D" w:rsidRDefault="006856DA" w:rsidP="00B6799D">
            <w:pPr>
              <w:spacing w:after="0" w:line="240" w:lineRule="auto"/>
              <w:jc w:val="left"/>
              <w:rPr>
                <w:lang w:val="en-GB"/>
              </w:rPr>
            </w:pPr>
            <w:r w:rsidRPr="003E5594">
              <w:rPr>
                <w:rFonts w:cs="Calibri"/>
                <w:color w:val="FF0000"/>
              </w:rPr>
              <w:t>&lt;provide unique reference to locate substantiating evidence in the bid response –</w:t>
            </w:r>
            <w:r w:rsidRPr="003E5594">
              <w:rPr>
                <w:rFonts w:cs="Calibri"/>
                <w:b/>
                <w:bCs/>
                <w:color w:val="FF0000"/>
              </w:rPr>
              <w:t xml:space="preserve"> see Annex </w:t>
            </w:r>
            <w:r w:rsidR="007C4A0A" w:rsidRPr="003E5594">
              <w:rPr>
                <w:rFonts w:cs="Calibri"/>
                <w:b/>
                <w:bCs/>
                <w:color w:val="FF0000"/>
              </w:rPr>
              <w:t>A</w:t>
            </w:r>
            <w:r w:rsidRPr="003E5594">
              <w:rPr>
                <w:rFonts w:cs="Calibri"/>
                <w:b/>
                <w:bCs/>
                <w:color w:val="FF0000"/>
              </w:rPr>
              <w:t xml:space="preserve">, </w:t>
            </w:r>
            <w:r w:rsidR="003711BF" w:rsidRPr="003E5594">
              <w:rPr>
                <w:rFonts w:cs="Calibri"/>
                <w:b/>
                <w:bCs/>
                <w:color w:val="FF0000"/>
              </w:rPr>
              <w:t xml:space="preserve">par </w:t>
            </w:r>
            <w:r w:rsidR="00750E0E">
              <w:rPr>
                <w:rFonts w:cs="Calibri"/>
                <w:b/>
                <w:bCs/>
                <w:color w:val="FF0000"/>
              </w:rPr>
              <w:t>5</w:t>
            </w:r>
            <w:r w:rsidRPr="003E5594">
              <w:rPr>
                <w:rFonts w:cs="Calibri"/>
                <w:b/>
                <w:bCs/>
                <w:color w:val="FF0000"/>
              </w:rPr>
              <w:t>.</w:t>
            </w:r>
            <w:r w:rsidR="00A200D4" w:rsidRPr="003E5594">
              <w:rPr>
                <w:rFonts w:cs="Calibri"/>
                <w:b/>
                <w:bCs/>
                <w:color w:val="FF0000"/>
              </w:rPr>
              <w:t>3</w:t>
            </w:r>
            <w:r w:rsidRPr="003E5594">
              <w:rPr>
                <w:rFonts w:cs="Calibri"/>
                <w:b/>
                <w:bCs/>
                <w:color w:val="FF0000"/>
              </w:rPr>
              <w:t xml:space="preserve">, </w:t>
            </w:r>
            <w:r w:rsidR="00A200D4" w:rsidRPr="003E5594">
              <w:rPr>
                <w:rFonts w:cs="Calibri"/>
                <w:b/>
                <w:bCs/>
                <w:color w:val="FF0000"/>
              </w:rPr>
              <w:t>T</w:t>
            </w:r>
            <w:r w:rsidRPr="003E5594">
              <w:rPr>
                <w:rFonts w:cs="Calibri"/>
                <w:b/>
                <w:bCs/>
                <w:color w:val="FF0000"/>
              </w:rPr>
              <w:t xml:space="preserve">able </w:t>
            </w:r>
            <w:r w:rsidR="00FC30D6">
              <w:rPr>
                <w:rFonts w:cs="Calibri"/>
                <w:b/>
                <w:bCs/>
                <w:color w:val="FF0000"/>
              </w:rPr>
              <w:t>7</w:t>
            </w:r>
            <w:r w:rsidRPr="003E5594">
              <w:rPr>
                <w:rFonts w:cs="Calibri"/>
                <w:color w:val="FF0000"/>
              </w:rPr>
              <w:t>&gt;</w:t>
            </w:r>
          </w:p>
        </w:tc>
      </w:tr>
      <w:tr w:rsidR="000B388E" w:rsidRPr="00B6799D" w14:paraId="24E0543C" w14:textId="77777777" w:rsidTr="004B6954">
        <w:tc>
          <w:tcPr>
            <w:tcW w:w="9628" w:type="dxa"/>
            <w:gridSpan w:val="3"/>
          </w:tcPr>
          <w:p w14:paraId="399A1372" w14:textId="020722F6" w:rsidR="000B388E" w:rsidRPr="000B388E" w:rsidRDefault="00394F1E">
            <w:pPr>
              <w:pStyle w:val="ListParagraph"/>
              <w:numPr>
                <w:ilvl w:val="0"/>
                <w:numId w:val="35"/>
              </w:numPr>
              <w:spacing w:line="240" w:lineRule="auto"/>
              <w:rPr>
                <w:b/>
                <w:bCs/>
                <w:lang w:val="en-GB"/>
              </w:rPr>
            </w:pPr>
            <w:bookmarkStart w:id="32" w:name="_Hlk194497239"/>
            <w:r>
              <w:rPr>
                <w:b/>
                <w:bCs/>
                <w:lang w:val="en-GB"/>
              </w:rPr>
              <w:lastRenderedPageBreak/>
              <w:t>Product/</w:t>
            </w:r>
            <w:r w:rsidR="00366395">
              <w:rPr>
                <w:b/>
                <w:bCs/>
                <w:lang w:val="en-GB"/>
              </w:rPr>
              <w:t xml:space="preserve">Service </w:t>
            </w:r>
            <w:bookmarkEnd w:id="32"/>
            <w:r>
              <w:rPr>
                <w:b/>
                <w:bCs/>
                <w:lang w:val="en-GB"/>
              </w:rPr>
              <w:t>R</w:t>
            </w:r>
            <w:r w:rsidR="000B388E" w:rsidRPr="000B388E">
              <w:rPr>
                <w:b/>
                <w:bCs/>
                <w:lang w:val="en-GB"/>
              </w:rPr>
              <w:t>equirement</w:t>
            </w:r>
            <w:r w:rsidR="000F2004">
              <w:rPr>
                <w:b/>
                <w:bCs/>
                <w:lang w:val="en-GB"/>
              </w:rPr>
              <w:t>s</w:t>
            </w:r>
          </w:p>
          <w:p w14:paraId="7B1662FC" w14:textId="77777777" w:rsidR="000B388E" w:rsidRPr="00B6799D" w:rsidRDefault="000B388E" w:rsidP="00B6799D">
            <w:pPr>
              <w:spacing w:after="0" w:line="240" w:lineRule="auto"/>
              <w:jc w:val="left"/>
              <w:rPr>
                <w:rFonts w:cs="Calibri"/>
              </w:rPr>
            </w:pPr>
          </w:p>
        </w:tc>
      </w:tr>
      <w:tr w:rsidR="000B388E" w:rsidRPr="00091720" w14:paraId="119EF3BD" w14:textId="77777777" w:rsidTr="000B388E">
        <w:tc>
          <w:tcPr>
            <w:tcW w:w="3209" w:type="dxa"/>
            <w:tcBorders>
              <w:top w:val="single" w:sz="4" w:space="0" w:color="4F81BD"/>
              <w:left w:val="single" w:sz="4" w:space="0" w:color="4F81BD"/>
              <w:bottom w:val="single" w:sz="4" w:space="0" w:color="4F81BD"/>
              <w:right w:val="single" w:sz="4" w:space="0" w:color="4F81BD"/>
            </w:tcBorders>
          </w:tcPr>
          <w:p w14:paraId="0411FE43" w14:textId="0D6F550D" w:rsidR="000B388E" w:rsidRPr="000B388E" w:rsidRDefault="000B388E" w:rsidP="00176D25">
            <w:pPr>
              <w:spacing w:after="0" w:line="240" w:lineRule="auto"/>
              <w:jc w:val="left"/>
              <w:rPr>
                <w:rStyle w:val="Strong"/>
                <w:b w:val="0"/>
                <w:bCs w:val="0"/>
                <w:lang w:val="en-GB"/>
              </w:rPr>
            </w:pPr>
            <w:r w:rsidRPr="00176D25">
              <w:t>The bidder must confirm compliance to the</w:t>
            </w:r>
            <w:r w:rsidR="005A5827" w:rsidRPr="00176D25">
              <w:t xml:space="preserve"> </w:t>
            </w:r>
            <w:bookmarkStart w:id="33" w:name="_Hlk198213699"/>
            <w:r w:rsidR="00176D25" w:rsidRPr="00176D25">
              <w:rPr>
                <w:lang w:val="en-GB"/>
              </w:rPr>
              <w:t>product</w:t>
            </w:r>
            <w:r w:rsidR="000F2004" w:rsidRPr="00176D25">
              <w:rPr>
                <w:lang w:val="en-GB"/>
              </w:rPr>
              <w:t>/service specification</w:t>
            </w:r>
            <w:r w:rsidR="00176D25" w:rsidRPr="00176D25">
              <w:rPr>
                <w:lang w:val="en-GB"/>
              </w:rPr>
              <w:t xml:space="preserve"> </w:t>
            </w:r>
            <w:bookmarkEnd w:id="33"/>
            <w:r w:rsidR="000F2004" w:rsidRPr="00176D25">
              <w:rPr>
                <w:lang w:val="en-GB"/>
              </w:rPr>
              <w:t xml:space="preserve">requirements </w:t>
            </w:r>
            <w:r w:rsidR="00176D25" w:rsidRPr="00176D25">
              <w:rPr>
                <w:lang w:val="en-GB"/>
              </w:rPr>
              <w:t>as stated on 2.1.1 Technical Specification.</w:t>
            </w:r>
          </w:p>
        </w:tc>
        <w:tc>
          <w:tcPr>
            <w:tcW w:w="3209" w:type="dxa"/>
            <w:tcBorders>
              <w:top w:val="single" w:sz="4" w:space="0" w:color="4F81BD"/>
              <w:left w:val="single" w:sz="4" w:space="0" w:color="4F81BD"/>
              <w:bottom w:val="single" w:sz="4" w:space="0" w:color="4F81BD"/>
              <w:right w:val="single" w:sz="4" w:space="0" w:color="4F81BD"/>
            </w:tcBorders>
          </w:tcPr>
          <w:p w14:paraId="71BEDA32" w14:textId="06A7C722" w:rsidR="000B388E" w:rsidRDefault="000B388E" w:rsidP="00366395">
            <w:pPr>
              <w:spacing w:after="0" w:line="240" w:lineRule="auto"/>
              <w:jc w:val="left"/>
              <w:rPr>
                <w:b/>
                <w:lang w:val="en-GB"/>
              </w:rPr>
            </w:pPr>
            <w:bookmarkStart w:id="34" w:name="_Hlk202964072"/>
            <w:r w:rsidRPr="000B388E">
              <w:rPr>
                <w:lang w:val="en-GB"/>
              </w:rPr>
              <w:t xml:space="preserve">The bidder must confirm that they comply with the </w:t>
            </w:r>
            <w:bookmarkStart w:id="35" w:name="_Hlk172756006"/>
            <w:r w:rsidR="00176D25" w:rsidRPr="009E4515">
              <w:rPr>
                <w:b/>
                <w:bCs/>
                <w:lang w:val="en-GB"/>
              </w:rPr>
              <w:t>product/service specification requirements</w:t>
            </w:r>
            <w:r w:rsidR="00176D25" w:rsidRPr="00176D25">
              <w:rPr>
                <w:lang w:val="en-GB"/>
              </w:rPr>
              <w:t xml:space="preserve"> </w:t>
            </w:r>
            <w:r w:rsidRPr="000B388E">
              <w:rPr>
                <w:lang w:val="en-GB"/>
              </w:rPr>
              <w:t>by</w:t>
            </w:r>
            <w:r w:rsidR="00B76EE4">
              <w:rPr>
                <w:lang w:val="en-GB"/>
              </w:rPr>
              <w:t xml:space="preserve"> </w:t>
            </w:r>
            <w:r w:rsidR="00B76EE4">
              <w:t xml:space="preserve">providing </w:t>
            </w:r>
            <w:r w:rsidR="00B76EE4" w:rsidRPr="00B76EE4">
              <w:t xml:space="preserve">substantiating evidence in the bid response in a form of a </w:t>
            </w:r>
            <w:r w:rsidR="00D83ABB" w:rsidRPr="009E4515">
              <w:rPr>
                <w:b/>
                <w:bCs/>
              </w:rPr>
              <w:t>B</w:t>
            </w:r>
            <w:r w:rsidR="00B76EE4" w:rsidRPr="009E4515">
              <w:rPr>
                <w:b/>
                <w:bCs/>
              </w:rPr>
              <w:t>rochure/Hardware Specification</w:t>
            </w:r>
            <w:r w:rsidR="00B76EE4" w:rsidRPr="00B76EE4">
              <w:t xml:space="preserve"> of the product capabilities</w:t>
            </w:r>
            <w:r w:rsidR="00AF2E12">
              <w:t>.</w:t>
            </w:r>
            <w:r w:rsidR="00B76EE4" w:rsidRPr="00B76EE4">
              <w:t xml:space="preserve"> </w:t>
            </w:r>
            <w:bookmarkEnd w:id="35"/>
          </w:p>
          <w:bookmarkEnd w:id="34"/>
          <w:p w14:paraId="54995F86" w14:textId="3BCF18EC" w:rsidR="00100B56" w:rsidRDefault="00100B56" w:rsidP="00366395">
            <w:pPr>
              <w:spacing w:after="0" w:line="240" w:lineRule="auto"/>
              <w:jc w:val="left"/>
              <w:rPr>
                <w:lang w:val="en-GB"/>
              </w:rPr>
            </w:pPr>
          </w:p>
          <w:p w14:paraId="13AE12C0" w14:textId="62CBBE8C" w:rsidR="00217D00" w:rsidRPr="00217D00" w:rsidRDefault="00217D00" w:rsidP="00217D00">
            <w:pPr>
              <w:spacing w:after="0" w:line="240" w:lineRule="auto"/>
              <w:jc w:val="left"/>
              <w:rPr>
                <w:rFonts w:cs="Calibri"/>
                <w:b/>
                <w:bCs/>
              </w:rPr>
            </w:pPr>
            <w:r w:rsidRPr="00217D00">
              <w:rPr>
                <w:rFonts w:cs="Calibri"/>
                <w:b/>
                <w:bCs/>
              </w:rPr>
              <w:t>Note (1):</w:t>
            </w:r>
            <w:r>
              <w:rPr>
                <w:rFonts w:cs="Calibri"/>
                <w:b/>
                <w:bCs/>
              </w:rPr>
              <w:t xml:space="preserve"> </w:t>
            </w:r>
          </w:p>
          <w:p w14:paraId="1AF2703F" w14:textId="3A7049AA" w:rsidR="00100B56" w:rsidRPr="008E200D" w:rsidRDefault="00100B56" w:rsidP="00100B56">
            <w:pPr>
              <w:spacing w:after="0" w:line="240" w:lineRule="auto"/>
              <w:jc w:val="left"/>
              <w:rPr>
                <w:rFonts w:cs="Calibri"/>
              </w:rPr>
            </w:pPr>
            <w:bookmarkStart w:id="36" w:name="_Hlk194497456"/>
            <w:r w:rsidRPr="008E200D">
              <w:rPr>
                <w:rFonts w:cs="Calibri"/>
              </w:rPr>
              <w:t xml:space="preserve">SITA reserves the right to verify information provided as </w:t>
            </w:r>
            <w:r w:rsidR="00D83ABB" w:rsidRPr="008E200D">
              <w:rPr>
                <w:rFonts w:cs="Calibri"/>
              </w:rPr>
              <w:t>B</w:t>
            </w:r>
            <w:r w:rsidRPr="008E200D">
              <w:rPr>
                <w:rFonts w:cs="Calibri"/>
              </w:rPr>
              <w:t>rochure/</w:t>
            </w:r>
            <w:r w:rsidR="002C251E" w:rsidRPr="008E200D">
              <w:rPr>
                <w:rFonts w:cs="Calibri"/>
              </w:rPr>
              <w:t>Technical</w:t>
            </w:r>
            <w:r w:rsidRPr="008E200D">
              <w:rPr>
                <w:rFonts w:cs="Calibri"/>
              </w:rPr>
              <w:t xml:space="preserve"> Specification of the product capabilities if they meet </w:t>
            </w:r>
            <w:r w:rsidR="002C251E" w:rsidRPr="008E200D">
              <w:rPr>
                <w:rFonts w:cs="Calibri"/>
              </w:rPr>
              <w:t>technical</w:t>
            </w:r>
            <w:r w:rsidRPr="008E200D">
              <w:rPr>
                <w:rFonts w:cs="Calibri"/>
              </w:rPr>
              <w:t xml:space="preserve"> requirements specification.</w:t>
            </w:r>
            <w:r w:rsidR="00D83ABB" w:rsidRPr="008E200D">
              <w:rPr>
                <w:rFonts w:cs="Calibri"/>
              </w:rPr>
              <w:t xml:space="preserve"> Failure to meet </w:t>
            </w:r>
            <w:r w:rsidR="002C251E" w:rsidRPr="008E200D">
              <w:rPr>
                <w:rFonts w:cs="Calibri"/>
              </w:rPr>
              <w:t>technical</w:t>
            </w:r>
            <w:r w:rsidR="00D83ABB" w:rsidRPr="008E200D">
              <w:rPr>
                <w:rFonts w:cs="Calibri"/>
              </w:rPr>
              <w:t xml:space="preserve"> specification will result in disqualification.</w:t>
            </w:r>
          </w:p>
          <w:bookmarkEnd w:id="36"/>
          <w:p w14:paraId="61C8EF2F" w14:textId="77777777" w:rsidR="00100B56" w:rsidRDefault="00100B56" w:rsidP="00100B56">
            <w:pPr>
              <w:spacing w:after="0" w:line="240" w:lineRule="auto"/>
              <w:jc w:val="left"/>
              <w:rPr>
                <w:rFonts w:cs="Calibri"/>
                <w:b/>
                <w:bCs/>
              </w:rPr>
            </w:pPr>
          </w:p>
          <w:p w14:paraId="2FC3D5E8" w14:textId="0BAA2763" w:rsidR="00217D00" w:rsidRPr="00B50DDC" w:rsidRDefault="00217D00" w:rsidP="00217D00">
            <w:pPr>
              <w:spacing w:after="0" w:line="240" w:lineRule="auto"/>
              <w:jc w:val="left"/>
            </w:pPr>
            <w:r w:rsidRPr="00B50DDC">
              <w:rPr>
                <w:b/>
                <w:bCs/>
              </w:rPr>
              <w:t>Note (</w:t>
            </w:r>
            <w:r>
              <w:rPr>
                <w:b/>
                <w:bCs/>
              </w:rPr>
              <w:t>2</w:t>
            </w:r>
            <w:r w:rsidRPr="00B50DDC">
              <w:rPr>
                <w:b/>
                <w:bCs/>
              </w:rPr>
              <w:t>):</w:t>
            </w:r>
          </w:p>
          <w:p w14:paraId="748CD728" w14:textId="78A37C27" w:rsidR="00100B56" w:rsidRPr="00B2060F" w:rsidRDefault="00100B56" w:rsidP="00100B56">
            <w:pPr>
              <w:spacing w:after="0" w:line="240" w:lineRule="auto"/>
              <w:jc w:val="left"/>
              <w:rPr>
                <w:rFonts w:cs="Calibri"/>
              </w:rPr>
            </w:pPr>
            <w:bookmarkStart w:id="37" w:name="_Hlk194497893"/>
            <w:r w:rsidRPr="00B2060F">
              <w:rPr>
                <w:rFonts w:cs="Calibri"/>
              </w:rPr>
              <w:t>Failure to provide unique reference to locate substantiating evidence in the bid response in a form of a brochure/</w:t>
            </w:r>
            <w:r w:rsidR="002C251E" w:rsidRPr="00B2060F">
              <w:rPr>
                <w:rFonts w:cs="Calibri"/>
              </w:rPr>
              <w:t>Technical</w:t>
            </w:r>
            <w:r w:rsidRPr="00B2060F">
              <w:rPr>
                <w:rFonts w:cs="Calibri"/>
              </w:rPr>
              <w:t xml:space="preserve"> Specification of the </w:t>
            </w:r>
            <w:r w:rsidR="00176D25" w:rsidRPr="00B2060F">
              <w:rPr>
                <w:rFonts w:cs="Calibri"/>
              </w:rPr>
              <w:t xml:space="preserve">proposed </w:t>
            </w:r>
            <w:r w:rsidRPr="00B2060F">
              <w:rPr>
                <w:rFonts w:cs="Calibri"/>
              </w:rPr>
              <w:t>product capabilities will result in disqualification.</w:t>
            </w:r>
          </w:p>
          <w:bookmarkEnd w:id="37"/>
          <w:p w14:paraId="4154034B" w14:textId="41C5995D" w:rsidR="00100B56" w:rsidRPr="000B388E" w:rsidRDefault="00100B56" w:rsidP="00366395">
            <w:pPr>
              <w:spacing w:after="0" w:line="240" w:lineRule="auto"/>
              <w:jc w:val="left"/>
              <w:rPr>
                <w:lang w:val="en-GB"/>
              </w:rPr>
            </w:pPr>
          </w:p>
        </w:tc>
        <w:tc>
          <w:tcPr>
            <w:tcW w:w="3210" w:type="dxa"/>
            <w:tcBorders>
              <w:top w:val="single" w:sz="4" w:space="0" w:color="4F81BD"/>
              <w:left w:val="single" w:sz="4" w:space="0" w:color="4F81BD"/>
              <w:bottom w:val="single" w:sz="4" w:space="0" w:color="4F81BD"/>
              <w:right w:val="single" w:sz="4" w:space="0" w:color="4F81BD"/>
            </w:tcBorders>
          </w:tcPr>
          <w:p w14:paraId="5EDD44B7" w14:textId="5D6660BC" w:rsidR="000B388E" w:rsidRPr="003E5594" w:rsidRDefault="000B388E" w:rsidP="00366395">
            <w:pPr>
              <w:spacing w:after="0" w:line="240" w:lineRule="auto"/>
              <w:jc w:val="left"/>
              <w:rPr>
                <w:rFonts w:cs="Calibri"/>
                <w:color w:val="FF0000"/>
              </w:rPr>
            </w:pPr>
            <w:r w:rsidRPr="003E5594">
              <w:rPr>
                <w:rFonts w:cs="Calibri"/>
                <w:color w:val="FF0000"/>
              </w:rPr>
              <w:t>&lt;provide unique reference to locate substantiating evidence in the bid response</w:t>
            </w:r>
            <w:r w:rsidR="00CF235D" w:rsidRPr="003E5594">
              <w:rPr>
                <w:rFonts w:cs="Calibri"/>
                <w:color w:val="FF0000"/>
              </w:rPr>
              <w:t xml:space="preserve"> </w:t>
            </w:r>
            <w:r w:rsidR="00B76EE4" w:rsidRPr="003E5594">
              <w:rPr>
                <w:rFonts w:cs="Calibri"/>
                <w:color w:val="FF0000"/>
              </w:rPr>
              <w:t xml:space="preserve">in a form of a </w:t>
            </w:r>
            <w:r w:rsidR="00D83ABB">
              <w:rPr>
                <w:rFonts w:cs="Calibri"/>
                <w:color w:val="FF0000"/>
              </w:rPr>
              <w:t>B</w:t>
            </w:r>
            <w:r w:rsidR="00B76EE4" w:rsidRPr="003E5594">
              <w:rPr>
                <w:rFonts w:cs="Calibri"/>
                <w:color w:val="FF0000"/>
              </w:rPr>
              <w:t>rochure/</w:t>
            </w:r>
            <w:r w:rsidR="002C251E">
              <w:rPr>
                <w:rFonts w:cs="Calibri"/>
                <w:color w:val="FF0000"/>
              </w:rPr>
              <w:t>Technical</w:t>
            </w:r>
            <w:r w:rsidR="00B76EE4" w:rsidRPr="003E5594">
              <w:rPr>
                <w:rFonts w:cs="Calibri"/>
                <w:color w:val="FF0000"/>
              </w:rPr>
              <w:t xml:space="preserve"> Specification </w:t>
            </w:r>
            <w:bookmarkStart w:id="38" w:name="_Hlk172755818"/>
            <w:r w:rsidR="00B76EE4" w:rsidRPr="003E5594">
              <w:rPr>
                <w:rFonts w:cs="Calibri"/>
                <w:color w:val="FF0000"/>
              </w:rPr>
              <w:t xml:space="preserve">of the product capabilities </w:t>
            </w:r>
            <w:bookmarkEnd w:id="38"/>
            <w:r w:rsidR="00B76EE4" w:rsidRPr="003E5594">
              <w:rPr>
                <w:rFonts w:cs="Calibri"/>
                <w:color w:val="FF0000"/>
              </w:rPr>
              <w:t xml:space="preserve">and by completing section </w:t>
            </w:r>
            <w:r w:rsidR="003A2531" w:rsidRPr="003A2531">
              <w:rPr>
                <w:rFonts w:cs="Calibri"/>
                <w:b/>
                <w:bCs/>
                <w:color w:val="FF0000"/>
              </w:rPr>
              <w:t xml:space="preserve">see Annex A, par </w:t>
            </w:r>
            <w:r w:rsidR="00FC30D6">
              <w:rPr>
                <w:rFonts w:cs="Calibri"/>
                <w:b/>
                <w:bCs/>
                <w:color w:val="FF0000"/>
              </w:rPr>
              <w:t>5</w:t>
            </w:r>
            <w:r w:rsidR="003A2531" w:rsidRPr="003A2531">
              <w:rPr>
                <w:rFonts w:cs="Calibri"/>
                <w:b/>
                <w:bCs/>
                <w:color w:val="FF0000"/>
              </w:rPr>
              <w:t>.4.</w:t>
            </w:r>
            <w:r w:rsidR="00B76EE4" w:rsidRPr="003E5594">
              <w:rPr>
                <w:rFonts w:cs="Calibri"/>
                <w:color w:val="FF0000"/>
              </w:rPr>
              <w:t xml:space="preserve"> </w:t>
            </w:r>
          </w:p>
          <w:p w14:paraId="07042258" w14:textId="77777777" w:rsidR="003A69BB" w:rsidRPr="003E5594" w:rsidRDefault="003A69BB" w:rsidP="00366395">
            <w:pPr>
              <w:spacing w:after="0" w:line="240" w:lineRule="auto"/>
              <w:jc w:val="left"/>
              <w:rPr>
                <w:rFonts w:cs="Calibri"/>
                <w:color w:val="FF0000"/>
              </w:rPr>
            </w:pPr>
          </w:p>
          <w:p w14:paraId="4F0F1B81" w14:textId="69A200C3" w:rsidR="003A69BB" w:rsidRPr="000B388E" w:rsidRDefault="003A69BB" w:rsidP="00100B56">
            <w:pPr>
              <w:spacing w:after="0" w:line="240" w:lineRule="auto"/>
              <w:jc w:val="left"/>
              <w:rPr>
                <w:rFonts w:cs="Calibri"/>
              </w:rPr>
            </w:pPr>
          </w:p>
        </w:tc>
      </w:tr>
      <w:tr w:rsidR="00F93370" w:rsidRPr="00091720" w14:paraId="38F1BF3D" w14:textId="77777777" w:rsidTr="005B0721">
        <w:tc>
          <w:tcPr>
            <w:tcW w:w="9628" w:type="dxa"/>
            <w:gridSpan w:val="3"/>
            <w:tcBorders>
              <w:top w:val="single" w:sz="4" w:space="0" w:color="4F81BD"/>
              <w:left w:val="single" w:sz="4" w:space="0" w:color="4F81BD"/>
              <w:bottom w:val="single" w:sz="4" w:space="0" w:color="4F81BD"/>
              <w:right w:val="single" w:sz="4" w:space="0" w:color="4F81BD"/>
            </w:tcBorders>
          </w:tcPr>
          <w:p w14:paraId="4B135F5F" w14:textId="77777777" w:rsidR="00F93370" w:rsidRPr="009E4515" w:rsidRDefault="00F93370">
            <w:pPr>
              <w:pStyle w:val="ListParagraph"/>
              <w:numPr>
                <w:ilvl w:val="0"/>
                <w:numId w:val="35"/>
              </w:numPr>
              <w:spacing w:line="240" w:lineRule="auto"/>
              <w:rPr>
                <w:rStyle w:val="Strong"/>
                <w:rFonts w:cs="Calibri"/>
                <w:b w:val="0"/>
                <w:bCs w:val="0"/>
              </w:rPr>
            </w:pPr>
            <w:r w:rsidRPr="00D02B87">
              <w:rPr>
                <w:rStyle w:val="Strong"/>
                <w:lang w:val="en-GB"/>
              </w:rPr>
              <w:t>S</w:t>
            </w:r>
            <w:r w:rsidRPr="00823969">
              <w:rPr>
                <w:rStyle w:val="Strong"/>
                <w:lang w:val="en-GB"/>
              </w:rPr>
              <w:t>pecial Condition of Contract</w:t>
            </w:r>
          </w:p>
          <w:p w14:paraId="085ED3D8" w14:textId="0E859513" w:rsidR="009E4515" w:rsidRPr="00823969" w:rsidRDefault="009E4515" w:rsidP="009E4515">
            <w:pPr>
              <w:pStyle w:val="ListParagraph"/>
              <w:spacing w:line="240" w:lineRule="auto"/>
              <w:ind w:left="360"/>
              <w:rPr>
                <w:rFonts w:cs="Calibri"/>
              </w:rPr>
            </w:pPr>
          </w:p>
        </w:tc>
      </w:tr>
      <w:tr w:rsidR="00F93370" w:rsidRPr="00962A1A" w14:paraId="707BD9FF" w14:textId="77777777" w:rsidTr="00F93370">
        <w:tc>
          <w:tcPr>
            <w:tcW w:w="3209" w:type="dxa"/>
            <w:tcBorders>
              <w:top w:val="single" w:sz="4" w:space="0" w:color="4F81BD"/>
              <w:left w:val="single" w:sz="4" w:space="0" w:color="4F81BD"/>
              <w:bottom w:val="single" w:sz="4" w:space="0" w:color="4F81BD"/>
              <w:right w:val="single" w:sz="4" w:space="0" w:color="4F81BD"/>
            </w:tcBorders>
          </w:tcPr>
          <w:p w14:paraId="5589D1E3" w14:textId="77777777" w:rsidR="00F93370" w:rsidRPr="00823969" w:rsidRDefault="00F93370" w:rsidP="00F93370">
            <w:pPr>
              <w:spacing w:after="0"/>
              <w:rPr>
                <w:lang w:val="en-GB"/>
              </w:rPr>
            </w:pPr>
            <w:r w:rsidRPr="00823969">
              <w:rPr>
                <w:lang w:val="en-GB"/>
              </w:rPr>
              <w:t>Bidder must accept ALL the Special Conditions of contract.</w:t>
            </w:r>
          </w:p>
        </w:tc>
        <w:tc>
          <w:tcPr>
            <w:tcW w:w="3209" w:type="dxa"/>
            <w:tcBorders>
              <w:top w:val="single" w:sz="4" w:space="0" w:color="4F81BD"/>
              <w:left w:val="single" w:sz="4" w:space="0" w:color="4F81BD"/>
              <w:bottom w:val="single" w:sz="4" w:space="0" w:color="4F81BD"/>
              <w:right w:val="single" w:sz="4" w:space="0" w:color="4F81BD"/>
            </w:tcBorders>
          </w:tcPr>
          <w:p w14:paraId="2345CC48" w14:textId="1F20A4B6" w:rsidR="00F93370" w:rsidRPr="00823969" w:rsidRDefault="00F93370" w:rsidP="00F93370">
            <w:pPr>
              <w:spacing w:after="0" w:line="240" w:lineRule="auto"/>
              <w:jc w:val="left"/>
              <w:rPr>
                <w:lang w:val="en-GB"/>
              </w:rPr>
            </w:pPr>
            <w:bookmarkStart w:id="39" w:name="_Hlk176357722"/>
            <w:r w:rsidRPr="00823969">
              <w:rPr>
                <w:lang w:val="en-GB"/>
              </w:rPr>
              <w:t>The Bidder must accept ALL the Special Conditions of Contract by completing and signing the declaration of Acceptance in the Declaration of Compliance and Acceptance under the Special Conditions (</w:t>
            </w:r>
            <w:r w:rsidRPr="009E4515">
              <w:rPr>
                <w:b/>
                <w:bCs/>
                <w:lang w:val="en-GB"/>
              </w:rPr>
              <w:t xml:space="preserve">Section </w:t>
            </w:r>
            <w:r w:rsidR="000C11BD">
              <w:rPr>
                <w:b/>
                <w:bCs/>
                <w:lang w:val="en-GB"/>
              </w:rPr>
              <w:t>4</w:t>
            </w:r>
            <w:r w:rsidR="009E4515" w:rsidRPr="009E4515">
              <w:rPr>
                <w:b/>
                <w:bCs/>
                <w:lang w:val="en-GB"/>
              </w:rPr>
              <w:t>.3.</w:t>
            </w:r>
            <w:r w:rsidR="000C11BD">
              <w:rPr>
                <w:b/>
                <w:bCs/>
                <w:lang w:val="en-GB"/>
              </w:rPr>
              <w:t>2</w:t>
            </w:r>
            <w:r w:rsidRPr="00823969">
              <w:rPr>
                <w:lang w:val="en-GB"/>
              </w:rPr>
              <w:t>).</w:t>
            </w:r>
          </w:p>
          <w:p w14:paraId="47BA9F54" w14:textId="77777777" w:rsidR="00F93370" w:rsidRPr="00823969" w:rsidRDefault="00F93370" w:rsidP="00F93370">
            <w:pPr>
              <w:spacing w:after="0" w:line="240" w:lineRule="auto"/>
              <w:jc w:val="left"/>
              <w:rPr>
                <w:lang w:val="en-GB"/>
              </w:rPr>
            </w:pPr>
          </w:p>
          <w:p w14:paraId="5D7F23B1" w14:textId="77777777" w:rsidR="00F93370" w:rsidRPr="00823969" w:rsidRDefault="00F93370" w:rsidP="00F93370">
            <w:pPr>
              <w:spacing w:after="0" w:line="240" w:lineRule="auto"/>
              <w:jc w:val="left"/>
              <w:rPr>
                <w:b/>
                <w:bCs/>
                <w:lang w:val="en-GB"/>
              </w:rPr>
            </w:pPr>
            <w:r w:rsidRPr="00823969">
              <w:rPr>
                <w:b/>
                <w:bCs/>
                <w:lang w:val="en-GB"/>
              </w:rPr>
              <w:t xml:space="preserve">NOTE (1): </w:t>
            </w:r>
          </w:p>
          <w:p w14:paraId="1965A52E" w14:textId="77777777" w:rsidR="00F93370" w:rsidRPr="009E4515" w:rsidRDefault="00F93370" w:rsidP="00F93370">
            <w:pPr>
              <w:spacing w:after="0" w:line="240" w:lineRule="auto"/>
              <w:jc w:val="left"/>
              <w:rPr>
                <w:lang w:val="en-GB"/>
              </w:rPr>
            </w:pPr>
            <w:r w:rsidRPr="009E4515">
              <w:rPr>
                <w:lang w:val="en-GB"/>
              </w:rPr>
              <w:t>Failure to accept ALL the Special Conditions of Contract will result in disqualification.</w:t>
            </w:r>
            <w:bookmarkEnd w:id="39"/>
          </w:p>
          <w:p w14:paraId="718936C2" w14:textId="77777777" w:rsidR="009E4515" w:rsidRPr="00823969" w:rsidRDefault="009E4515" w:rsidP="00F93370">
            <w:pPr>
              <w:spacing w:after="0" w:line="240" w:lineRule="auto"/>
              <w:jc w:val="left"/>
              <w:rPr>
                <w:lang w:val="en-GB"/>
              </w:rPr>
            </w:pPr>
          </w:p>
        </w:tc>
        <w:tc>
          <w:tcPr>
            <w:tcW w:w="3210" w:type="dxa"/>
            <w:tcBorders>
              <w:top w:val="single" w:sz="4" w:space="0" w:color="4F81BD"/>
              <w:left w:val="single" w:sz="4" w:space="0" w:color="4F81BD"/>
              <w:bottom w:val="single" w:sz="4" w:space="0" w:color="4F81BD"/>
              <w:right w:val="single" w:sz="4" w:space="0" w:color="4F81BD"/>
            </w:tcBorders>
          </w:tcPr>
          <w:p w14:paraId="38069B2D" w14:textId="5AA07411" w:rsidR="00F93370" w:rsidRPr="00B144F9" w:rsidRDefault="00F93370" w:rsidP="005B0721">
            <w:pPr>
              <w:spacing w:after="0" w:line="240" w:lineRule="auto"/>
              <w:jc w:val="left"/>
              <w:rPr>
                <w:rFonts w:cs="Calibri"/>
                <w:highlight w:val="yellow"/>
              </w:rPr>
            </w:pPr>
            <w:r w:rsidRPr="00823969">
              <w:rPr>
                <w:rFonts w:cs="Calibri"/>
              </w:rPr>
              <w:t xml:space="preserve">&lt;Provide unique reference to locate substantiating evidence in the bid response – see </w:t>
            </w:r>
            <w:r w:rsidRPr="009E4515">
              <w:rPr>
                <w:rFonts w:cs="Calibri"/>
                <w:b/>
                <w:bCs/>
              </w:rPr>
              <w:t xml:space="preserve">Annex A, </w:t>
            </w:r>
            <w:r w:rsidR="00750E0E">
              <w:rPr>
                <w:rFonts w:cs="Calibri"/>
                <w:b/>
                <w:bCs/>
              </w:rPr>
              <w:t>par</w:t>
            </w:r>
            <w:r w:rsidRPr="009E4515">
              <w:rPr>
                <w:rFonts w:cs="Calibri"/>
                <w:b/>
                <w:bCs/>
              </w:rPr>
              <w:t xml:space="preserve"> </w:t>
            </w:r>
            <w:r w:rsidR="00FC30D6">
              <w:rPr>
                <w:rFonts w:cs="Calibri"/>
                <w:b/>
                <w:bCs/>
              </w:rPr>
              <w:t>5</w:t>
            </w:r>
            <w:r w:rsidRPr="009E4515">
              <w:rPr>
                <w:rFonts w:cs="Calibri"/>
                <w:b/>
                <w:bCs/>
              </w:rPr>
              <w:t>.5</w:t>
            </w:r>
            <w:r w:rsidRPr="00823969">
              <w:rPr>
                <w:rFonts w:cs="Calibri"/>
              </w:rPr>
              <w:t>&gt;</w:t>
            </w:r>
          </w:p>
        </w:tc>
      </w:tr>
    </w:tbl>
    <w:p w14:paraId="2F972526" w14:textId="77777777" w:rsidR="00B402FF" w:rsidRDefault="00B402FF" w:rsidP="00B402FF">
      <w:pPr>
        <w:pStyle w:val="ListParagraph"/>
        <w:ind w:left="1134"/>
      </w:pPr>
    </w:p>
    <w:p w14:paraId="3E565093" w14:textId="77777777" w:rsidR="00AE3179" w:rsidRPr="008228E6" w:rsidRDefault="00AE3179" w:rsidP="00EF035C">
      <w:pPr>
        <w:pStyle w:val="ListParagraph"/>
        <w:ind w:left="1134"/>
        <w:rPr>
          <w:lang w:val="en-GB"/>
        </w:rPr>
      </w:pPr>
    </w:p>
    <w:p w14:paraId="105DE688" w14:textId="77777777" w:rsidR="00942B4A" w:rsidRDefault="00B402FF" w:rsidP="008228E6">
      <w:pPr>
        <w:pStyle w:val="Heading2"/>
      </w:pPr>
      <w:bookmarkStart w:id="40" w:name="_Toc203031560"/>
      <w:r>
        <w:lastRenderedPageBreak/>
        <w:t xml:space="preserve">Special Conditions of Contract Verification (Stage </w:t>
      </w:r>
      <w:r w:rsidR="009C4CC2">
        <w:t>3</w:t>
      </w:r>
      <w:r>
        <w:t>)</w:t>
      </w:r>
      <w:bookmarkEnd w:id="40"/>
    </w:p>
    <w:p w14:paraId="7D619BAF" w14:textId="77777777" w:rsidR="00B402FF" w:rsidRPr="00B402FF" w:rsidRDefault="00B402FF" w:rsidP="002320B2">
      <w:pPr>
        <w:pStyle w:val="ListParagraph"/>
        <w:numPr>
          <w:ilvl w:val="0"/>
          <w:numId w:val="25"/>
        </w:numPr>
        <w:ind w:left="426" w:hanging="426"/>
        <w:rPr>
          <w:lang w:val="en-GB"/>
        </w:rPr>
      </w:pPr>
      <w:r w:rsidRPr="00B402FF">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249E9631" w14:textId="77777777" w:rsidR="00B402FF" w:rsidRDefault="00B402FF" w:rsidP="002320B2">
      <w:pPr>
        <w:pStyle w:val="ListParagraph"/>
        <w:numPr>
          <w:ilvl w:val="0"/>
          <w:numId w:val="25"/>
        </w:numPr>
        <w:ind w:left="426" w:hanging="426"/>
        <w:rPr>
          <w:lang w:val="en-GB"/>
        </w:rPr>
      </w:pPr>
      <w:r w:rsidRPr="00B402FF">
        <w:rPr>
          <w:lang w:val="en-GB"/>
        </w:rPr>
        <w:t>SITA reserves the right to</w:t>
      </w:r>
      <w:r>
        <w:rPr>
          <w:lang w:val="en-GB"/>
        </w:rPr>
        <w:t>:</w:t>
      </w:r>
    </w:p>
    <w:p w14:paraId="72F494F6" w14:textId="77777777" w:rsidR="00B402FF" w:rsidRPr="00B402FF" w:rsidRDefault="00B402FF" w:rsidP="002320B2">
      <w:pPr>
        <w:pStyle w:val="ListParagraph"/>
        <w:numPr>
          <w:ilvl w:val="1"/>
          <w:numId w:val="25"/>
        </w:numPr>
        <w:ind w:left="851" w:hanging="425"/>
        <w:rPr>
          <w:lang w:val="en-GB"/>
        </w:rPr>
      </w:pPr>
      <w:r w:rsidRPr="00B402FF">
        <w:rPr>
          <w:lang w:val="en-GB"/>
        </w:rPr>
        <w:t>Negotiate the conditions</w:t>
      </w:r>
      <w:r>
        <w:rPr>
          <w:lang w:val="en-GB"/>
        </w:rPr>
        <w:t>;</w:t>
      </w:r>
      <w:r w:rsidRPr="00B402FF">
        <w:rPr>
          <w:lang w:val="en-GB"/>
        </w:rPr>
        <w:t xml:space="preserve"> or</w:t>
      </w:r>
    </w:p>
    <w:p w14:paraId="2C03A64B" w14:textId="77777777" w:rsidR="00B402FF" w:rsidRDefault="00B402FF" w:rsidP="002320B2">
      <w:pPr>
        <w:pStyle w:val="ListParagraph"/>
        <w:numPr>
          <w:ilvl w:val="1"/>
          <w:numId w:val="25"/>
        </w:numPr>
        <w:ind w:left="851" w:hanging="425"/>
        <w:rPr>
          <w:lang w:val="en-GB"/>
        </w:rPr>
      </w:pPr>
      <w:r w:rsidRPr="00B402FF">
        <w:rPr>
          <w:lang w:val="en-GB"/>
        </w:rPr>
        <w:t>Automatically disqualify a bidder for not accepting these conditions</w:t>
      </w:r>
      <w:r w:rsidR="00B222ED">
        <w:rPr>
          <w:lang w:val="en-GB"/>
        </w:rPr>
        <w:t>; or</w:t>
      </w:r>
    </w:p>
    <w:p w14:paraId="007323DD" w14:textId="77777777" w:rsidR="00127BA2" w:rsidRDefault="00B222ED" w:rsidP="002320B2">
      <w:pPr>
        <w:pStyle w:val="ListParagraph"/>
        <w:numPr>
          <w:ilvl w:val="1"/>
          <w:numId w:val="25"/>
        </w:numPr>
        <w:ind w:left="851" w:hanging="425"/>
        <w:rPr>
          <w:lang w:val="en-GB"/>
        </w:rPr>
      </w:pPr>
      <w:r w:rsidRPr="005D5CCF">
        <w:rPr>
          <w:lang w:val="en-GB"/>
        </w:rPr>
        <w:t>Award to multiple bidders</w:t>
      </w:r>
    </w:p>
    <w:p w14:paraId="447BB98E" w14:textId="77777777" w:rsidR="00127BA2" w:rsidRDefault="00722E3B" w:rsidP="002320B2">
      <w:pPr>
        <w:pStyle w:val="ListParagraph"/>
        <w:numPr>
          <w:ilvl w:val="1"/>
          <w:numId w:val="25"/>
        </w:numPr>
        <w:ind w:left="851" w:hanging="425"/>
        <w:rPr>
          <w:lang w:val="en-GB"/>
        </w:rPr>
      </w:pPr>
      <w:r w:rsidRPr="00127BA2">
        <w:rPr>
          <w:lang w:val="en-GB"/>
        </w:rPr>
        <w:t>Not to award; or</w:t>
      </w:r>
    </w:p>
    <w:p w14:paraId="18670157" w14:textId="193940E8" w:rsidR="00722E3B" w:rsidRPr="00127BA2" w:rsidRDefault="00722E3B" w:rsidP="002320B2">
      <w:pPr>
        <w:pStyle w:val="ListParagraph"/>
        <w:numPr>
          <w:ilvl w:val="1"/>
          <w:numId w:val="25"/>
        </w:numPr>
        <w:ind w:left="851" w:hanging="425"/>
        <w:rPr>
          <w:lang w:val="en-GB"/>
        </w:rPr>
      </w:pPr>
      <w:r w:rsidRPr="00127BA2">
        <w:rPr>
          <w:lang w:val="en-GB"/>
        </w:rPr>
        <w:t>To do a partial award</w:t>
      </w:r>
    </w:p>
    <w:p w14:paraId="1C3F015D" w14:textId="33FD63F4" w:rsidR="00B402FF" w:rsidRDefault="00B222ED" w:rsidP="002320B2">
      <w:pPr>
        <w:pStyle w:val="ListParagraph"/>
        <w:numPr>
          <w:ilvl w:val="0"/>
          <w:numId w:val="25"/>
        </w:numPr>
        <w:ind w:left="426" w:hanging="426"/>
        <w:rPr>
          <w:lang w:val="en-GB"/>
        </w:rPr>
      </w:pPr>
      <w:r w:rsidRPr="00B222ED">
        <w:rPr>
          <w:lang w:val="en-GB"/>
        </w:rPr>
        <w:t xml:space="preserve">In the event that the bidder qualifies the proposal with own conditions and does not specifically withdraw such own conditions when called upon to do so, SITA will invoke the rights reserved in accordance with subsection </w:t>
      </w:r>
      <w:r>
        <w:rPr>
          <w:lang w:val="en-GB"/>
        </w:rPr>
        <w:t>4.3.</w:t>
      </w:r>
      <w:r w:rsidR="008E59CE">
        <w:rPr>
          <w:lang w:val="en-GB"/>
        </w:rPr>
        <w:t xml:space="preserve"> (b)</w:t>
      </w:r>
      <w:r w:rsidRPr="00B222ED">
        <w:rPr>
          <w:lang w:val="en-GB"/>
        </w:rPr>
        <w:t xml:space="preserve"> </w:t>
      </w:r>
      <w:r w:rsidR="00AA41AC" w:rsidRPr="00B222ED">
        <w:rPr>
          <w:lang w:val="en-GB"/>
        </w:rPr>
        <w:t>Above</w:t>
      </w:r>
      <w:r>
        <w:rPr>
          <w:lang w:val="en-GB"/>
        </w:rPr>
        <w:t>.</w:t>
      </w:r>
      <w:r w:rsidR="00722E3B">
        <w:rPr>
          <w:lang w:val="en-GB"/>
        </w:rPr>
        <w:t xml:space="preserve"> </w:t>
      </w:r>
    </w:p>
    <w:p w14:paraId="38240402" w14:textId="77777777" w:rsidR="00B402FF" w:rsidRDefault="00B402FF" w:rsidP="00AF05FE"/>
    <w:p w14:paraId="58BA958B" w14:textId="70B19A1D" w:rsidR="00B222ED" w:rsidRPr="009C4CC2" w:rsidRDefault="00B222ED" w:rsidP="00AA41AC">
      <w:pPr>
        <w:pStyle w:val="Heading3"/>
        <w:ind w:hanging="142"/>
      </w:pPr>
      <w:bookmarkStart w:id="41" w:name="_Toc203031561"/>
      <w:r w:rsidRPr="009C4CC2">
        <w:t>Special Conditions of Contract</w:t>
      </w:r>
      <w:bookmarkEnd w:id="41"/>
      <w:r w:rsidR="00C72B92" w:rsidRPr="009C4CC2">
        <w:t xml:space="preserve"> </w:t>
      </w:r>
    </w:p>
    <w:p w14:paraId="0907E704" w14:textId="03FF116D" w:rsidR="00B222ED" w:rsidRPr="009C4CC2" w:rsidRDefault="00D02B87" w:rsidP="00D02B87">
      <w:pPr>
        <w:pStyle w:val="Heading3"/>
        <w:numPr>
          <w:ilvl w:val="0"/>
          <w:numId w:val="0"/>
        </w:numPr>
      </w:pPr>
      <w:bookmarkStart w:id="42" w:name="_Toc203031562"/>
      <w:r>
        <w:t xml:space="preserve">4.3.1.1 </w:t>
      </w:r>
      <w:r w:rsidR="00B222ED" w:rsidRPr="009C4CC2">
        <w:t>Contracting Conditions</w:t>
      </w:r>
      <w:bookmarkEnd w:id="42"/>
    </w:p>
    <w:p w14:paraId="0F363F0D" w14:textId="77777777" w:rsidR="00B222ED" w:rsidRPr="009C4CC2" w:rsidRDefault="00B222ED" w:rsidP="00EF6F9D">
      <w:pPr>
        <w:pStyle w:val="ListParagraph"/>
        <w:numPr>
          <w:ilvl w:val="0"/>
          <w:numId w:val="4"/>
        </w:numPr>
        <w:rPr>
          <w:lang w:val="en-GB"/>
        </w:rPr>
      </w:pPr>
      <w:r w:rsidRPr="009C4CC2">
        <w:rPr>
          <w:b/>
          <w:bCs/>
          <w:lang w:val="en-GB"/>
        </w:rPr>
        <w:t>Formal Contract</w:t>
      </w:r>
      <w:r w:rsidRPr="009C4CC2">
        <w:rPr>
          <w:lang w:val="en-GB"/>
        </w:rPr>
        <w:t xml:space="preserve"> - The supplier must enter into a formal written contract (agreement) with SITA.</w:t>
      </w:r>
    </w:p>
    <w:p w14:paraId="2F1D8AD9" w14:textId="77777777" w:rsidR="00B222ED" w:rsidRPr="009C4CC2" w:rsidRDefault="00B222ED" w:rsidP="00EF6F9D">
      <w:pPr>
        <w:pStyle w:val="ListParagraph"/>
        <w:numPr>
          <w:ilvl w:val="0"/>
          <w:numId w:val="4"/>
        </w:numPr>
        <w:rPr>
          <w:lang w:val="en-GB"/>
        </w:rPr>
      </w:pPr>
      <w:r w:rsidRPr="009C4CC2">
        <w:rPr>
          <w:b/>
          <w:bCs/>
          <w:lang w:val="en-GB"/>
        </w:rPr>
        <w:t>Right to Audit</w:t>
      </w:r>
      <w:r w:rsidRPr="009C4CC2">
        <w:rPr>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1B64785B" w14:textId="0F236570" w:rsidR="00B222ED" w:rsidRPr="009C4CC2" w:rsidRDefault="00D02B87" w:rsidP="00D02B87">
      <w:pPr>
        <w:pStyle w:val="Heading3"/>
        <w:numPr>
          <w:ilvl w:val="0"/>
          <w:numId w:val="0"/>
        </w:numPr>
      </w:pPr>
      <w:bookmarkStart w:id="43" w:name="_Toc203031563"/>
      <w:r>
        <w:t xml:space="preserve">4.3.1.2 </w:t>
      </w:r>
      <w:r w:rsidR="00B222ED" w:rsidRPr="009C4CC2">
        <w:t>Delivery Address</w:t>
      </w:r>
      <w:bookmarkEnd w:id="43"/>
    </w:p>
    <w:p w14:paraId="786A0682" w14:textId="5CD8B1C4" w:rsidR="00B222ED" w:rsidRPr="009C4CC2" w:rsidRDefault="00B222ED" w:rsidP="00F93370">
      <w:pPr>
        <w:pStyle w:val="ListParagraph"/>
        <w:numPr>
          <w:ilvl w:val="0"/>
          <w:numId w:val="5"/>
        </w:numPr>
      </w:pPr>
      <w:r w:rsidRPr="009C4CC2">
        <w:t xml:space="preserve">The supplier must deliver the required products or services at </w:t>
      </w:r>
      <w:r w:rsidR="00312000" w:rsidRPr="00312000">
        <w:t>459 John Vorster Dr, Centurion, Pretoria, 0048</w:t>
      </w:r>
      <w:r w:rsidR="00312000">
        <w:t xml:space="preserve"> SITA offices.</w:t>
      </w:r>
    </w:p>
    <w:p w14:paraId="1688A60F" w14:textId="1DED5564" w:rsidR="00B222ED" w:rsidRPr="009C4CC2" w:rsidRDefault="00D02B87" w:rsidP="00D02B87">
      <w:pPr>
        <w:pStyle w:val="Heading3"/>
        <w:numPr>
          <w:ilvl w:val="0"/>
          <w:numId w:val="0"/>
        </w:numPr>
      </w:pPr>
      <w:bookmarkStart w:id="44" w:name="_Toc203031564"/>
      <w:r>
        <w:t xml:space="preserve">4.3.1.3 </w:t>
      </w:r>
      <w:r w:rsidR="00B222ED" w:rsidRPr="009C4CC2">
        <w:t>Services and Performance Metrics</w:t>
      </w:r>
      <w:bookmarkEnd w:id="44"/>
    </w:p>
    <w:p w14:paraId="1357589B" w14:textId="77777777" w:rsidR="00B222ED" w:rsidRPr="009C4CC2" w:rsidRDefault="00B222ED" w:rsidP="00F93370">
      <w:pPr>
        <w:pStyle w:val="ListParagraph"/>
        <w:numPr>
          <w:ilvl w:val="0"/>
          <w:numId w:val="6"/>
        </w:numPr>
      </w:pPr>
      <w:r w:rsidRPr="009C4CC2">
        <w:t xml:space="preserve">The bidder is responsible to provide the following services as specified in the Service </w:t>
      </w:r>
      <w:r w:rsidR="00B12F3C" w:rsidRPr="009C4CC2">
        <w:tab/>
      </w:r>
      <w:r w:rsidR="00B12F3C" w:rsidRPr="009C4CC2">
        <w:tab/>
      </w:r>
      <w:r w:rsidR="00B12F3C" w:rsidRPr="009C4CC2">
        <w:tab/>
      </w:r>
      <w:r w:rsidRPr="009C4CC2">
        <w:t>Breakdown Structure (SBS):</w:t>
      </w:r>
    </w:p>
    <w:p w14:paraId="18EEECE8" w14:textId="6EEAC68B" w:rsidR="00B222ED" w:rsidRPr="009C4CC2" w:rsidRDefault="00B222ED" w:rsidP="00EF6F9D">
      <w:pPr>
        <w:pStyle w:val="ListParagraph"/>
        <w:numPr>
          <w:ilvl w:val="1"/>
          <w:numId w:val="6"/>
        </w:numPr>
      </w:pPr>
      <w:r w:rsidRPr="009C4CC2">
        <w:rPr>
          <w:rStyle w:val="Strong"/>
        </w:rPr>
        <w:t xml:space="preserve">Operational MTTResolve: Response and Repair Times - </w:t>
      </w:r>
      <w:r w:rsidR="00B12F3C" w:rsidRPr="009C4CC2">
        <w:rPr>
          <w:lang w:val="en-GB"/>
        </w:rPr>
        <w:t xml:space="preserve">The Bidder must perform corrective maintenance within predefined response and repair times.  Maximum Time To Repair in all cases (Full Service Agreement) will be sixteen (16) working hours for all </w:t>
      </w:r>
      <w:r w:rsidR="00F93370">
        <w:rPr>
          <w:lang w:val="en-GB"/>
        </w:rPr>
        <w:t>i</w:t>
      </w:r>
      <w:r w:rsidR="00B12F3C" w:rsidRPr="009C4CC2">
        <w:rPr>
          <w:lang w:val="en-GB"/>
        </w:rPr>
        <w:t>ncidents.</w:t>
      </w:r>
    </w:p>
    <w:p w14:paraId="21033568" w14:textId="6E1652E4" w:rsidR="008360E8" w:rsidRPr="009C4CC2" w:rsidRDefault="00B12F3C" w:rsidP="00EF6F9D">
      <w:pPr>
        <w:pStyle w:val="ListParagraph"/>
        <w:numPr>
          <w:ilvl w:val="1"/>
          <w:numId w:val="6"/>
        </w:numPr>
      </w:pPr>
      <w:r w:rsidRPr="009C4CC2">
        <w:rPr>
          <w:b/>
          <w:bCs/>
        </w:rPr>
        <w:t>Mission Critical MTTResolve: Response and Repair Times</w:t>
      </w:r>
      <w:r w:rsidRPr="009C4CC2">
        <w:t xml:space="preserve"> - The Bidder must perform corrective maintenance within predefined response and repair times.  Maximum Time To Repair in all mission critical cases (Full Service Agreement) will be one (1) working hour</w:t>
      </w:r>
      <w:r w:rsidR="00F93370">
        <w:t xml:space="preserve"> incidents.</w:t>
      </w:r>
    </w:p>
    <w:p w14:paraId="1324A84E" w14:textId="2E077EEC" w:rsidR="00E60BE0" w:rsidRPr="009C4CC2" w:rsidRDefault="00D02B87" w:rsidP="00D02B87">
      <w:pPr>
        <w:pStyle w:val="Heading3"/>
        <w:numPr>
          <w:ilvl w:val="0"/>
          <w:numId w:val="0"/>
        </w:numPr>
        <w:ind w:left="142"/>
      </w:pPr>
      <w:bookmarkStart w:id="45" w:name="_Toc203031565"/>
      <w:r>
        <w:t xml:space="preserve">4.3.1.4 </w:t>
      </w:r>
      <w:r w:rsidR="00E60BE0" w:rsidRPr="009C4CC2">
        <w:t>Supplier Performance Reporting</w:t>
      </w:r>
      <w:bookmarkEnd w:id="45"/>
    </w:p>
    <w:p w14:paraId="09D47266" w14:textId="4FED4E80" w:rsidR="00722E3B" w:rsidRPr="009C4CC2" w:rsidRDefault="00722E3B" w:rsidP="00F93370">
      <w:pPr>
        <w:pStyle w:val="ListParagraph"/>
        <w:ind w:left="567"/>
      </w:pPr>
      <w:r>
        <w:t>T</w:t>
      </w:r>
      <w:r w:rsidRPr="00722E3B">
        <w:t>he supplier reporting will be detailed in the service level agreement (SLA) with the provided successful bidder.</w:t>
      </w:r>
    </w:p>
    <w:p w14:paraId="0521B2DB" w14:textId="77777777" w:rsidR="00E60BE0" w:rsidRPr="009C4CC2" w:rsidRDefault="00E60BE0" w:rsidP="009C4CC2">
      <w:pPr>
        <w:pStyle w:val="ListParagraph"/>
      </w:pPr>
    </w:p>
    <w:p w14:paraId="78D72032" w14:textId="17407C79" w:rsidR="00E60BE0" w:rsidRPr="009C4CC2" w:rsidRDefault="00D02B87" w:rsidP="00D02B87">
      <w:pPr>
        <w:pStyle w:val="Heading3"/>
        <w:numPr>
          <w:ilvl w:val="0"/>
          <w:numId w:val="0"/>
        </w:numPr>
        <w:ind w:left="142"/>
      </w:pPr>
      <w:bookmarkStart w:id="46" w:name="_Toc203031566"/>
      <w:r>
        <w:t xml:space="preserve">4.3.1.5 </w:t>
      </w:r>
      <w:r w:rsidR="00E60BE0" w:rsidRPr="009C4CC2">
        <w:t>Certification, Expertise and Qualification</w:t>
      </w:r>
      <w:bookmarkEnd w:id="46"/>
    </w:p>
    <w:p w14:paraId="6FFB25EB" w14:textId="77777777" w:rsidR="00E60BE0" w:rsidRPr="009C4CC2" w:rsidRDefault="00E60BE0" w:rsidP="00F93370">
      <w:pPr>
        <w:pStyle w:val="ListParagraph"/>
        <w:numPr>
          <w:ilvl w:val="0"/>
          <w:numId w:val="7"/>
        </w:numPr>
      </w:pPr>
      <w:r w:rsidRPr="009C4CC2">
        <w:t>The bidder certifies that:</w:t>
      </w:r>
    </w:p>
    <w:p w14:paraId="10EA96E5" w14:textId="77777777" w:rsidR="00E60BE0" w:rsidRPr="009C4CC2" w:rsidRDefault="00CA731E" w:rsidP="002320B2">
      <w:pPr>
        <w:pStyle w:val="ListParagraph"/>
        <w:numPr>
          <w:ilvl w:val="1"/>
          <w:numId w:val="7"/>
        </w:numPr>
      </w:pPr>
      <w:r w:rsidRPr="009C4CC2">
        <w:lastRenderedPageBreak/>
        <w:t>it has the necessary expertise, skill, qualifications and ability to undertake the work required in terms of the Statement of Work or Service Definition</w:t>
      </w:r>
    </w:p>
    <w:p w14:paraId="12AB7FAC" w14:textId="77777777" w:rsidR="00CA731E" w:rsidRPr="009C4CC2" w:rsidRDefault="00CA731E" w:rsidP="002320B2">
      <w:pPr>
        <w:pStyle w:val="ListParagraph"/>
        <w:numPr>
          <w:ilvl w:val="1"/>
          <w:numId w:val="7"/>
        </w:numPr>
      </w:pPr>
      <w:r w:rsidRPr="009C4CC2">
        <w:t>it is committed to provide the Products or Services; and</w:t>
      </w:r>
    </w:p>
    <w:p w14:paraId="584DB0F7" w14:textId="77777777" w:rsidR="00CA731E" w:rsidRPr="009C4CC2" w:rsidRDefault="00CA731E" w:rsidP="002320B2">
      <w:pPr>
        <w:pStyle w:val="ListParagraph"/>
        <w:numPr>
          <w:ilvl w:val="1"/>
          <w:numId w:val="7"/>
        </w:numPr>
      </w:pPr>
      <w:r w:rsidRPr="009C4CC2">
        <w:t>perform all obligations detailed herein without any interruption to the Customer</w:t>
      </w:r>
    </w:p>
    <w:p w14:paraId="378AD883" w14:textId="77777777" w:rsidR="00CA731E" w:rsidRPr="009C4CC2" w:rsidRDefault="00CA731E" w:rsidP="002320B2">
      <w:pPr>
        <w:pStyle w:val="ListParagraph"/>
        <w:numPr>
          <w:ilvl w:val="1"/>
          <w:numId w:val="7"/>
        </w:numPr>
      </w:pPr>
      <w:r w:rsidRPr="009C4CC2">
        <w:t>it has been certified for the Products and Services required</w:t>
      </w:r>
    </w:p>
    <w:p w14:paraId="64A0D8D4" w14:textId="77777777" w:rsidR="00E60BE0" w:rsidRPr="009C4CC2" w:rsidRDefault="00E60BE0" w:rsidP="009C4CC2">
      <w:pPr>
        <w:pStyle w:val="ListParagraph"/>
        <w:ind w:left="1134"/>
      </w:pPr>
    </w:p>
    <w:p w14:paraId="09AB228C" w14:textId="77D348CF" w:rsidR="00CA731E" w:rsidRPr="009C4CC2" w:rsidRDefault="00D02B87" w:rsidP="00D02B87">
      <w:pPr>
        <w:pStyle w:val="Heading3"/>
        <w:numPr>
          <w:ilvl w:val="0"/>
          <w:numId w:val="0"/>
        </w:numPr>
        <w:ind w:left="142"/>
      </w:pPr>
      <w:bookmarkStart w:id="47" w:name="_Toc203031567"/>
      <w:r>
        <w:t xml:space="preserve">4.3.1.6 </w:t>
      </w:r>
      <w:r w:rsidR="00CA731E" w:rsidRPr="009C4CC2">
        <w:t>Logistical Conditions</w:t>
      </w:r>
      <w:bookmarkEnd w:id="47"/>
    </w:p>
    <w:p w14:paraId="05590D0F" w14:textId="77777777" w:rsidR="00CA731E" w:rsidRPr="009C4CC2" w:rsidRDefault="00CA731E" w:rsidP="002320B2">
      <w:pPr>
        <w:pStyle w:val="ListParagraph"/>
        <w:numPr>
          <w:ilvl w:val="0"/>
          <w:numId w:val="8"/>
        </w:numPr>
        <w:ind w:left="1276" w:hanging="425"/>
      </w:pPr>
      <w:r w:rsidRPr="009C4CC2">
        <w:rPr>
          <w:b/>
          <w:bCs/>
        </w:rPr>
        <w:t>Hours of Work</w:t>
      </w:r>
      <w:r w:rsidRPr="009C4CC2">
        <w:t xml:space="preserve">  </w:t>
      </w:r>
    </w:p>
    <w:p w14:paraId="4456B4C4" w14:textId="165DE4CD" w:rsidR="00B12F3C" w:rsidRPr="009C4CC2" w:rsidRDefault="00CA731E" w:rsidP="002320B2">
      <w:pPr>
        <w:pStyle w:val="ListParagraph"/>
        <w:numPr>
          <w:ilvl w:val="1"/>
          <w:numId w:val="8"/>
        </w:numPr>
        <w:ind w:hanging="425"/>
      </w:pPr>
      <w:r w:rsidRPr="009C4CC2">
        <w:t>Office hours are defined as business working hours of the customer and is Mondays to Fridays between 07:30 and 16:00</w:t>
      </w:r>
      <w:r w:rsidR="00127BA2">
        <w:t>.</w:t>
      </w:r>
    </w:p>
    <w:p w14:paraId="4D61A582" w14:textId="46A1E0A9" w:rsidR="00CA731E" w:rsidRPr="009C4CC2" w:rsidRDefault="00CA731E" w:rsidP="002320B2">
      <w:pPr>
        <w:pStyle w:val="ListParagraph"/>
        <w:numPr>
          <w:ilvl w:val="1"/>
          <w:numId w:val="8"/>
        </w:numPr>
        <w:ind w:hanging="425"/>
      </w:pPr>
      <w:r w:rsidRPr="009C4CC2">
        <w:t xml:space="preserve">After hours of the customer during </w:t>
      </w:r>
      <w:r w:rsidR="00B144F9" w:rsidRPr="009C4CC2">
        <w:t>weekdays</w:t>
      </w:r>
      <w:r w:rsidRPr="009C4CC2">
        <w:t xml:space="preserve"> are from16:00 to 07:30</w:t>
      </w:r>
      <w:r w:rsidR="00127BA2">
        <w:t>.</w:t>
      </w:r>
    </w:p>
    <w:p w14:paraId="01BAD581" w14:textId="00CA47AF" w:rsidR="00100B56" w:rsidRDefault="00CA731E" w:rsidP="00D02B87">
      <w:pPr>
        <w:pStyle w:val="ListParagraph"/>
        <w:numPr>
          <w:ilvl w:val="1"/>
          <w:numId w:val="8"/>
        </w:numPr>
        <w:ind w:hanging="425"/>
      </w:pPr>
      <w:r w:rsidRPr="009C4CC2">
        <w:t xml:space="preserve">All mission critical sites will be managed on </w:t>
      </w:r>
      <w:r w:rsidR="00127BA2" w:rsidRPr="009C4CC2">
        <w:t>24 x 7 x 365 days</w:t>
      </w:r>
      <w:r w:rsidR="00722E3B">
        <w:t xml:space="preserve"> a year including public holidays.</w:t>
      </w:r>
    </w:p>
    <w:p w14:paraId="37B3B728" w14:textId="77777777" w:rsidR="00CA731E" w:rsidRPr="009C4CC2" w:rsidRDefault="00CA731E" w:rsidP="002320B2">
      <w:pPr>
        <w:pStyle w:val="ListParagraph"/>
        <w:numPr>
          <w:ilvl w:val="0"/>
          <w:numId w:val="8"/>
        </w:numPr>
        <w:ind w:left="1276" w:hanging="425"/>
        <w:rPr>
          <w:b/>
          <w:bCs/>
        </w:rPr>
      </w:pPr>
      <w:r w:rsidRPr="009C4CC2">
        <w:rPr>
          <w:b/>
          <w:bCs/>
        </w:rPr>
        <w:t>Client environment</w:t>
      </w:r>
    </w:p>
    <w:p w14:paraId="5AEF605A" w14:textId="2FCEAC3F" w:rsidR="00AD5A0C" w:rsidRPr="009C4CC2" w:rsidRDefault="00CA731E" w:rsidP="00D02B87">
      <w:pPr>
        <w:pStyle w:val="ListParagraph"/>
        <w:numPr>
          <w:ilvl w:val="1"/>
          <w:numId w:val="8"/>
        </w:numPr>
        <w:ind w:left="1560" w:hanging="426"/>
      </w:pPr>
      <w:r w:rsidRPr="009C4CC2">
        <w:t>In the event that SITA grants the bidder access to</w:t>
      </w:r>
      <w:r w:rsidR="009C4CC2">
        <w:t xml:space="preserve"> </w:t>
      </w:r>
      <w:r w:rsidR="009C4CC2" w:rsidRPr="009C4CC2">
        <w:t>Environment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p>
    <w:p w14:paraId="2F140260" w14:textId="77777777" w:rsidR="00CA731E" w:rsidRPr="009C4CC2" w:rsidRDefault="00CA731E" w:rsidP="002320B2">
      <w:pPr>
        <w:pStyle w:val="ListParagraph"/>
        <w:numPr>
          <w:ilvl w:val="0"/>
          <w:numId w:val="8"/>
        </w:numPr>
        <w:ind w:left="1276" w:hanging="425"/>
        <w:rPr>
          <w:b/>
          <w:bCs/>
        </w:rPr>
      </w:pPr>
      <w:r w:rsidRPr="009C4CC2">
        <w:rPr>
          <w:b/>
          <w:bCs/>
        </w:rPr>
        <w:t>Tools of Trade</w:t>
      </w:r>
    </w:p>
    <w:p w14:paraId="6D3A98E1" w14:textId="26B2A9F5" w:rsidR="00100B56" w:rsidRPr="009C4CC2" w:rsidRDefault="00CA731E" w:rsidP="00D02B87">
      <w:pPr>
        <w:pStyle w:val="ListParagraph"/>
        <w:numPr>
          <w:ilvl w:val="1"/>
          <w:numId w:val="8"/>
        </w:numPr>
        <w:ind w:hanging="425"/>
      </w:pPr>
      <w:r w:rsidRPr="009C4CC2">
        <w:t xml:space="preserve">The bidder is expected to use its own </w:t>
      </w:r>
      <w:r w:rsidR="00F2583E" w:rsidRPr="009C4CC2">
        <w:t>resources (cell phone, laptops etc) to communicate with its own offices or outside of the SITA/Client buildings, including all tools and equipment to render the services effectively</w:t>
      </w:r>
      <w:r w:rsidR="004176AA" w:rsidRPr="009C4CC2">
        <w:t>.</w:t>
      </w:r>
    </w:p>
    <w:p w14:paraId="38D41FC6" w14:textId="77777777" w:rsidR="00F2583E" w:rsidRPr="00D02B87" w:rsidRDefault="00F2583E" w:rsidP="002320B2">
      <w:pPr>
        <w:pStyle w:val="ListParagraph"/>
        <w:numPr>
          <w:ilvl w:val="0"/>
          <w:numId w:val="8"/>
        </w:numPr>
        <w:ind w:left="1276" w:hanging="425"/>
        <w:rPr>
          <w:b/>
          <w:bCs/>
        </w:rPr>
      </w:pPr>
      <w:r w:rsidRPr="00D02B87">
        <w:rPr>
          <w:b/>
          <w:bCs/>
        </w:rPr>
        <w:t>Remedy ARS Support</w:t>
      </w:r>
    </w:p>
    <w:p w14:paraId="3CD3C89F" w14:textId="77777777" w:rsidR="00F2583E" w:rsidRPr="00D02B87" w:rsidRDefault="00F2583E" w:rsidP="002320B2">
      <w:pPr>
        <w:pStyle w:val="ListParagraph"/>
        <w:numPr>
          <w:ilvl w:val="1"/>
          <w:numId w:val="8"/>
        </w:numPr>
        <w:ind w:hanging="425"/>
      </w:pPr>
      <w:r w:rsidRPr="00D02B87">
        <w:t>Information systems</w:t>
      </w:r>
    </w:p>
    <w:p w14:paraId="23C43F80" w14:textId="77777777" w:rsidR="00F2583E" w:rsidRPr="009C4CC2" w:rsidRDefault="00F2583E" w:rsidP="009C4CC2">
      <w:pPr>
        <w:pStyle w:val="ListParagraph"/>
        <w:ind w:left="1701"/>
      </w:pPr>
    </w:p>
    <w:p w14:paraId="3AC4CCC5" w14:textId="704C6272" w:rsidR="00B12F3C" w:rsidRPr="009C4CC2" w:rsidRDefault="00D02B87" w:rsidP="00D02B87">
      <w:pPr>
        <w:pStyle w:val="Heading3"/>
        <w:numPr>
          <w:ilvl w:val="0"/>
          <w:numId w:val="0"/>
        </w:numPr>
        <w:ind w:left="142"/>
      </w:pPr>
      <w:bookmarkStart w:id="48" w:name="_Toc203031568"/>
      <w:r>
        <w:t xml:space="preserve">4.3.1.7 </w:t>
      </w:r>
      <w:r w:rsidR="00F2583E" w:rsidRPr="009C4CC2">
        <w:t>Regulatory, Quality and Standards</w:t>
      </w:r>
      <w:bookmarkEnd w:id="48"/>
    </w:p>
    <w:p w14:paraId="62348BA5" w14:textId="77777777" w:rsidR="00B144F9" w:rsidRDefault="00B144F9" w:rsidP="00B144F9">
      <w:pPr>
        <w:numPr>
          <w:ilvl w:val="0"/>
          <w:numId w:val="9"/>
        </w:numPr>
        <w:spacing w:after="0"/>
        <w:outlineLvl w:val="0"/>
        <w:rPr>
          <w:rFonts w:cs="Calibri Light"/>
        </w:rPr>
      </w:pPr>
      <w:r w:rsidRPr="00B144F9">
        <w:rPr>
          <w:rFonts w:cs="Calibri Light"/>
        </w:rPr>
        <w:t xml:space="preserve">The Supplier must for the duration of the contract ensure compliance with Protection of Personal </w:t>
      </w:r>
      <w:r w:rsidRPr="00823969">
        <w:rPr>
          <w:rFonts w:cs="Calibri Light"/>
        </w:rPr>
        <w:t>Information Act, 2013 (POPIA).</w:t>
      </w:r>
    </w:p>
    <w:p w14:paraId="08BF9465" w14:textId="2C858160" w:rsidR="00B144F9" w:rsidRPr="00B144F9" w:rsidRDefault="00B144F9" w:rsidP="00D02B87">
      <w:pPr>
        <w:spacing w:after="0"/>
        <w:outlineLvl w:val="0"/>
        <w:rPr>
          <w:rFonts w:cs="Calibri Light"/>
        </w:rPr>
      </w:pPr>
    </w:p>
    <w:p w14:paraId="64DCB2DD" w14:textId="300BBF5D" w:rsidR="001D0627" w:rsidRPr="001D0627" w:rsidRDefault="00D02B87" w:rsidP="00D02B87">
      <w:pPr>
        <w:pStyle w:val="Heading3"/>
        <w:numPr>
          <w:ilvl w:val="0"/>
          <w:numId w:val="0"/>
        </w:numPr>
        <w:ind w:left="142"/>
        <w:rPr>
          <w:rFonts w:ascii="Calibri" w:hAnsi="Calibri"/>
          <w:szCs w:val="20"/>
        </w:rPr>
      </w:pPr>
      <w:bookmarkStart w:id="49" w:name="_Toc203031569"/>
      <w:r>
        <w:t xml:space="preserve">4.3.1.8 </w:t>
      </w:r>
      <w:r w:rsidR="001D0627" w:rsidRPr="00907FB1">
        <w:t>Security screening and security clearance requirements</w:t>
      </w:r>
      <w:bookmarkEnd w:id="49"/>
      <w:r w:rsidR="001D0627" w:rsidRPr="001D0627">
        <w:rPr>
          <w:rFonts w:ascii="Calibri" w:hAnsi="Calibri"/>
          <w:bCs/>
        </w:rPr>
        <w:t xml:space="preserve"> </w:t>
      </w:r>
    </w:p>
    <w:p w14:paraId="01C6A38D" w14:textId="77777777" w:rsidR="001D0627" w:rsidRPr="00907FB1" w:rsidRDefault="001D0627" w:rsidP="00D02B87">
      <w:pPr>
        <w:numPr>
          <w:ilvl w:val="1"/>
          <w:numId w:val="27"/>
        </w:numPr>
        <w:tabs>
          <w:tab w:val="clear" w:pos="1134"/>
          <w:tab w:val="num" w:pos="1107"/>
        </w:tabs>
        <w:spacing w:after="0" w:line="240" w:lineRule="auto"/>
        <w:ind w:left="1107" w:hanging="398"/>
      </w:pPr>
      <w:r w:rsidRPr="00D02B87">
        <w:rPr>
          <w:b/>
          <w:bCs/>
        </w:rPr>
        <w:t>Company security screening</w:t>
      </w:r>
      <w:r w:rsidRPr="00907FB1">
        <w:t>: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3C7D14D7" w14:textId="601AEEE0" w:rsidR="001D0627" w:rsidRPr="00907FB1" w:rsidRDefault="001D0627" w:rsidP="00D02B87">
      <w:pPr>
        <w:numPr>
          <w:ilvl w:val="2"/>
          <w:numId w:val="27"/>
        </w:numPr>
        <w:spacing w:after="0" w:line="240" w:lineRule="auto"/>
      </w:pPr>
      <w:r w:rsidRPr="00907FB1">
        <w:t xml:space="preserve">Copy of company registration </w:t>
      </w:r>
      <w:r w:rsidR="00B144F9" w:rsidRPr="00907FB1">
        <w:t>documentation.</w:t>
      </w:r>
    </w:p>
    <w:p w14:paraId="259553ED" w14:textId="77777777" w:rsidR="001D0627" w:rsidRPr="00907FB1" w:rsidRDefault="001D0627" w:rsidP="00D02B87">
      <w:pPr>
        <w:numPr>
          <w:ilvl w:val="2"/>
          <w:numId w:val="27"/>
        </w:numPr>
        <w:spacing w:after="0" w:line="240" w:lineRule="auto"/>
      </w:pPr>
      <w:r w:rsidRPr="00907FB1">
        <w:t xml:space="preserve">Copy(ies) of identity documentation of Director(s), Member(s) or Trustee(s); </w:t>
      </w:r>
    </w:p>
    <w:p w14:paraId="6CC17114" w14:textId="77777777" w:rsidR="001D0627" w:rsidRPr="00907FB1" w:rsidRDefault="001D0627" w:rsidP="00D02B87">
      <w:pPr>
        <w:numPr>
          <w:ilvl w:val="2"/>
          <w:numId w:val="27"/>
        </w:numPr>
        <w:spacing w:after="0" w:line="240" w:lineRule="auto"/>
      </w:pPr>
      <w:r w:rsidRPr="00907FB1">
        <w:t xml:space="preserve">Copy of valid tax clearance certificate. </w:t>
      </w:r>
    </w:p>
    <w:p w14:paraId="541BFF21" w14:textId="7DC4BFB4" w:rsidR="001D0627" w:rsidRPr="00907FB1" w:rsidRDefault="001D0627" w:rsidP="00D02B87">
      <w:pPr>
        <w:numPr>
          <w:ilvl w:val="1"/>
          <w:numId w:val="27"/>
        </w:numPr>
        <w:tabs>
          <w:tab w:val="clear" w:pos="1134"/>
          <w:tab w:val="num" w:pos="1107"/>
        </w:tabs>
        <w:spacing w:after="0" w:line="240" w:lineRule="auto"/>
        <w:ind w:left="1107" w:hanging="398"/>
      </w:pPr>
      <w:r w:rsidRPr="00D02B87">
        <w:rPr>
          <w:b/>
          <w:bCs/>
        </w:rPr>
        <w:t>Security suitability check for individuals:</w:t>
      </w:r>
      <w:r w:rsidRPr="00907FB1">
        <w:t xml:space="preserve">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w:t>
      </w:r>
      <w:r w:rsidR="00ED3525" w:rsidRPr="00907FB1">
        <w:t>minimum-security</w:t>
      </w:r>
      <w:r w:rsidRPr="00907FB1">
        <w:t xml:space="preserve">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5117805C" w14:textId="77777777" w:rsidR="001D0627" w:rsidRPr="00907FB1" w:rsidRDefault="001D0627">
      <w:pPr>
        <w:numPr>
          <w:ilvl w:val="2"/>
          <w:numId w:val="27"/>
        </w:numPr>
        <w:spacing w:after="0" w:line="240" w:lineRule="auto"/>
        <w:jc w:val="left"/>
      </w:pPr>
      <w:r w:rsidRPr="00907FB1">
        <w:lastRenderedPageBreak/>
        <w:t>Copy of identity document;</w:t>
      </w:r>
    </w:p>
    <w:p w14:paraId="0DA42E6E" w14:textId="77777777" w:rsidR="001D0627" w:rsidRPr="00907FB1" w:rsidRDefault="001D0627">
      <w:pPr>
        <w:numPr>
          <w:ilvl w:val="2"/>
          <w:numId w:val="27"/>
        </w:numPr>
        <w:spacing w:after="0" w:line="240" w:lineRule="auto"/>
        <w:jc w:val="left"/>
      </w:pPr>
      <w:r w:rsidRPr="00907FB1">
        <w:t>Copy(ies) of qualification(s) if SITA requires verification thereof;</w:t>
      </w:r>
    </w:p>
    <w:p w14:paraId="6E95DFBD" w14:textId="77777777" w:rsidR="001D0627" w:rsidRPr="00907FB1" w:rsidRDefault="001D0627">
      <w:pPr>
        <w:numPr>
          <w:ilvl w:val="2"/>
          <w:numId w:val="27"/>
        </w:numPr>
        <w:spacing w:after="0" w:line="240" w:lineRule="auto"/>
        <w:jc w:val="left"/>
      </w:pPr>
      <w:r w:rsidRPr="00907FB1">
        <w:t>Fingerprints – will be taken electronically;</w:t>
      </w:r>
    </w:p>
    <w:p w14:paraId="06B55531" w14:textId="77777777" w:rsidR="001D0627" w:rsidRPr="00907FB1" w:rsidRDefault="001D0627">
      <w:pPr>
        <w:numPr>
          <w:ilvl w:val="2"/>
          <w:numId w:val="27"/>
        </w:numPr>
        <w:spacing w:after="0" w:line="240" w:lineRule="auto"/>
        <w:jc w:val="left"/>
      </w:pPr>
      <w:r w:rsidRPr="00907FB1">
        <w:t xml:space="preserve">Signed consent form for the conduct of background checks. </w:t>
      </w:r>
    </w:p>
    <w:p w14:paraId="7591F245" w14:textId="77777777" w:rsidR="001D0627" w:rsidRPr="00907FB1" w:rsidRDefault="001D0627" w:rsidP="00D02B87">
      <w:pPr>
        <w:numPr>
          <w:ilvl w:val="1"/>
          <w:numId w:val="27"/>
        </w:numPr>
        <w:tabs>
          <w:tab w:val="clear" w:pos="1134"/>
          <w:tab w:val="num" w:pos="1107"/>
        </w:tabs>
        <w:spacing w:after="0" w:line="240" w:lineRule="auto"/>
        <w:ind w:left="1107" w:hanging="398"/>
      </w:pPr>
      <w:r w:rsidRPr="00D02B87">
        <w:rPr>
          <w:b/>
          <w:bCs/>
        </w:rPr>
        <w:t>Security clearance:</w:t>
      </w:r>
      <w:r w:rsidRPr="00907FB1">
        <w:t xml:space="preserv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7B08271E" w14:textId="77777777" w:rsidR="001D0627" w:rsidRPr="00907FB1" w:rsidRDefault="001D0627" w:rsidP="00D02B87">
      <w:pPr>
        <w:numPr>
          <w:ilvl w:val="2"/>
          <w:numId w:val="27"/>
        </w:numPr>
        <w:tabs>
          <w:tab w:val="clear" w:pos="1701"/>
          <w:tab w:val="num" w:pos="1560"/>
        </w:tabs>
        <w:spacing w:after="0" w:line="240" w:lineRule="auto"/>
      </w:pPr>
      <w:r w:rsidRPr="00907FB1">
        <w:t>Completed Z204 or DD1057 security clearance application form;</w:t>
      </w:r>
    </w:p>
    <w:p w14:paraId="04FDCF4D" w14:textId="18C10004" w:rsidR="000C11BD" w:rsidRPr="00907FB1" w:rsidRDefault="001D0627" w:rsidP="00D02B87">
      <w:pPr>
        <w:numPr>
          <w:ilvl w:val="2"/>
          <w:numId w:val="27"/>
        </w:numPr>
        <w:tabs>
          <w:tab w:val="clear" w:pos="1701"/>
          <w:tab w:val="num" w:pos="1560"/>
        </w:tabs>
        <w:spacing w:after="0" w:line="240" w:lineRule="auto"/>
      </w:pPr>
      <w:r w:rsidRPr="00907FB1">
        <w:t xml:space="preserve"> Fingerprints;</w:t>
      </w:r>
    </w:p>
    <w:p w14:paraId="3D022106" w14:textId="3F2A5F83" w:rsidR="001D0627" w:rsidRPr="000C11BD" w:rsidRDefault="001D0627" w:rsidP="00D02B87">
      <w:pPr>
        <w:numPr>
          <w:ilvl w:val="2"/>
          <w:numId w:val="27"/>
        </w:numPr>
        <w:tabs>
          <w:tab w:val="clear" w:pos="1701"/>
          <w:tab w:val="num" w:pos="1560"/>
        </w:tabs>
        <w:spacing w:after="0" w:line="240" w:lineRule="auto"/>
        <w:rPr>
          <w:rFonts w:ascii="Calibri" w:eastAsia="Times New Roman" w:hAnsi="Calibri"/>
          <w:sz w:val="24"/>
          <w:szCs w:val="24"/>
        </w:rPr>
      </w:pPr>
      <w:r w:rsidRPr="00907FB1">
        <w:t>Personal documentation of the applicant, including but not limited to, identity document,</w:t>
      </w:r>
      <w:r w:rsidR="000C11BD">
        <w:t xml:space="preserve"> </w:t>
      </w:r>
      <w:r w:rsidRPr="00907FB1">
        <w:t>passport, marriage certificate (if applicable), divorce order (if applicable), qualifications, salary advice and bank statements.</w:t>
      </w:r>
      <w:r w:rsidRPr="000C11BD">
        <w:rPr>
          <w:rFonts w:ascii="Calibri" w:eastAsia="Times New Roman" w:hAnsi="Calibri"/>
          <w:bCs/>
          <w:sz w:val="24"/>
          <w:szCs w:val="24"/>
        </w:rPr>
        <w:t xml:space="preserve">     </w:t>
      </w:r>
    </w:p>
    <w:p w14:paraId="576574B9" w14:textId="2A928B74" w:rsidR="00F2583E" w:rsidRPr="009C4CC2" w:rsidRDefault="00D02B87" w:rsidP="00D02B87">
      <w:pPr>
        <w:pStyle w:val="Heading3"/>
        <w:numPr>
          <w:ilvl w:val="0"/>
          <w:numId w:val="0"/>
        </w:numPr>
        <w:tabs>
          <w:tab w:val="left" w:pos="709"/>
        </w:tabs>
        <w:ind w:left="142"/>
      </w:pPr>
      <w:bookmarkStart w:id="50" w:name="_Toc203031570"/>
      <w:r>
        <w:t xml:space="preserve">4.3.1.9 </w:t>
      </w:r>
      <w:r w:rsidR="004176AA" w:rsidRPr="009C4CC2">
        <w:t>Confidentiality and non -disclosure conditions</w:t>
      </w:r>
      <w:bookmarkEnd w:id="50"/>
    </w:p>
    <w:p w14:paraId="6A3BBBEA" w14:textId="77777777" w:rsidR="00942B4A" w:rsidRPr="009C4CC2" w:rsidRDefault="004176AA" w:rsidP="002320B2">
      <w:pPr>
        <w:pStyle w:val="ListParagraph"/>
        <w:numPr>
          <w:ilvl w:val="0"/>
          <w:numId w:val="10"/>
        </w:numPr>
        <w:ind w:hanging="425"/>
      </w:pPr>
      <w:r w:rsidRPr="009C4CC2">
        <w:t>The Supplier, including its management and staff, must before commencement of the Contract, sign a non-disclosure agreement regarding Confidential Information</w:t>
      </w:r>
    </w:p>
    <w:p w14:paraId="10A4F0A1" w14:textId="77777777" w:rsidR="00785040" w:rsidRPr="009C4CC2" w:rsidRDefault="00785040" w:rsidP="002320B2">
      <w:pPr>
        <w:pStyle w:val="ListParagraph"/>
        <w:numPr>
          <w:ilvl w:val="0"/>
          <w:numId w:val="10"/>
        </w:numPr>
        <w:ind w:hanging="425"/>
      </w:pPr>
      <w:r w:rsidRPr="009C4CC2">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22B00431" w14:textId="77777777" w:rsidR="00785040" w:rsidRPr="009C4CC2" w:rsidRDefault="00785040" w:rsidP="002320B2">
      <w:pPr>
        <w:pStyle w:val="ListParagraph"/>
        <w:numPr>
          <w:ilvl w:val="1"/>
          <w:numId w:val="10"/>
        </w:numPr>
      </w:pPr>
      <w:r w:rsidRPr="009C4CC2">
        <w:t>the Promotion of Access to Information Act, 2000 (Act no. 2 of 2000);</w:t>
      </w:r>
    </w:p>
    <w:p w14:paraId="559D8C03" w14:textId="77777777" w:rsidR="00785040" w:rsidRPr="009C4CC2" w:rsidRDefault="00785040" w:rsidP="002320B2">
      <w:pPr>
        <w:pStyle w:val="ListParagraph"/>
        <w:numPr>
          <w:ilvl w:val="1"/>
          <w:numId w:val="10"/>
        </w:numPr>
      </w:pPr>
      <w:r w:rsidRPr="009C4CC2">
        <w:t>being clearly marked "Confidential" and which is provided by one Party to another Party in terms of this Contract;</w:t>
      </w:r>
    </w:p>
    <w:p w14:paraId="1811427B" w14:textId="77777777" w:rsidR="00785040" w:rsidRPr="009C4CC2" w:rsidRDefault="00785040" w:rsidP="002320B2">
      <w:pPr>
        <w:pStyle w:val="ListParagraph"/>
        <w:numPr>
          <w:ilvl w:val="1"/>
          <w:numId w:val="10"/>
        </w:numPr>
      </w:pPr>
      <w:r w:rsidRPr="009C4CC2">
        <w:t>being information or data, which one Party provides to another Party or to which a Party has access because of Services provided in terms of this Contract and in which a Party would have a reasonable expectation of confidentiality;</w:t>
      </w:r>
    </w:p>
    <w:p w14:paraId="69303808" w14:textId="77777777" w:rsidR="00785040" w:rsidRPr="009C4CC2" w:rsidRDefault="00785040" w:rsidP="002320B2">
      <w:pPr>
        <w:pStyle w:val="ListParagraph"/>
        <w:numPr>
          <w:ilvl w:val="1"/>
          <w:numId w:val="10"/>
        </w:numPr>
      </w:pPr>
      <w:r w:rsidRPr="009C4CC2">
        <w:t>being information provided by one Party to another Party in the course of contractual or other negotiations, which could reasonably be expected to prejudice the right of the non-disclosing Party;</w:t>
      </w:r>
    </w:p>
    <w:p w14:paraId="79E27274" w14:textId="77777777" w:rsidR="00785040" w:rsidRPr="009C4CC2" w:rsidRDefault="00785040" w:rsidP="002320B2">
      <w:pPr>
        <w:pStyle w:val="ListParagraph"/>
        <w:numPr>
          <w:ilvl w:val="1"/>
          <w:numId w:val="10"/>
        </w:numPr>
      </w:pPr>
      <w:r w:rsidRPr="009C4CC2">
        <w:t>being information, the disclosure of which could reasonably be expected to endanger a life or physical security of a person;</w:t>
      </w:r>
    </w:p>
    <w:p w14:paraId="7F4DCD63" w14:textId="77777777" w:rsidR="00785040" w:rsidRPr="009C4CC2" w:rsidRDefault="00785040" w:rsidP="002320B2">
      <w:pPr>
        <w:pStyle w:val="ListParagraph"/>
        <w:numPr>
          <w:ilvl w:val="1"/>
          <w:numId w:val="10"/>
        </w:numPr>
      </w:pPr>
      <w:r w:rsidRPr="009C4CC2">
        <w:t>being technical, scientific, commercial, financial and market-related information, know-how and trade secrets of a Party;</w:t>
      </w:r>
    </w:p>
    <w:p w14:paraId="66CD5BE7" w14:textId="77777777" w:rsidR="00785040" w:rsidRPr="009C4CC2" w:rsidRDefault="00785040" w:rsidP="002320B2">
      <w:pPr>
        <w:pStyle w:val="ListParagraph"/>
        <w:numPr>
          <w:ilvl w:val="1"/>
          <w:numId w:val="10"/>
        </w:numPr>
      </w:pPr>
      <w:r w:rsidRPr="009C4CC2">
        <w:t>being financial, commercial, scientific or technical information, other than trade secrets, of a Party, the disclosure of which would be likely to cause harm to the commercial or financial interests of a non-disclosing Party; and</w:t>
      </w:r>
    </w:p>
    <w:p w14:paraId="6F4BA061" w14:textId="77777777" w:rsidR="00785040" w:rsidRPr="009C4CC2" w:rsidRDefault="00785040" w:rsidP="002320B2">
      <w:pPr>
        <w:pStyle w:val="ListParagraph"/>
        <w:numPr>
          <w:ilvl w:val="1"/>
          <w:numId w:val="10"/>
        </w:numPr>
      </w:pPr>
      <w:r w:rsidRPr="009C4CC2">
        <w:t>being information supplied by a Party in confidence, the disclosure of which could reasonably be expected either to put the Party at a disadvantage in contractual or other negotiations or to prejudice the Party in commercial competition; or</w:t>
      </w:r>
    </w:p>
    <w:p w14:paraId="4354A5EB" w14:textId="77777777" w:rsidR="00785040" w:rsidRPr="009C4CC2" w:rsidRDefault="00785040" w:rsidP="002320B2">
      <w:pPr>
        <w:pStyle w:val="ListParagraph"/>
        <w:numPr>
          <w:ilvl w:val="1"/>
          <w:numId w:val="10"/>
        </w:numPr>
      </w:pPr>
      <w:r w:rsidRPr="009C4CC2">
        <w:t xml:space="preserve">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w:t>
      </w:r>
      <w:r w:rsidRPr="009C4CC2">
        <w:lastRenderedPageBreak/>
        <w:t>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216E0BCE" w14:textId="77777777" w:rsidR="00785040" w:rsidRPr="009C4CC2" w:rsidRDefault="00785040" w:rsidP="002320B2">
      <w:pPr>
        <w:pStyle w:val="ListParagraph"/>
        <w:numPr>
          <w:ilvl w:val="0"/>
          <w:numId w:val="10"/>
        </w:numPr>
      </w:pPr>
      <w:r w:rsidRPr="009C4CC2">
        <w:t>Notwithstanding the provisions of this Contract, no Party is entitled to disclose Confidential Information, except where required to do so in terms of a law, without the prior written consent of any other Party having an interest in the disclosure;</w:t>
      </w:r>
    </w:p>
    <w:p w14:paraId="15C792BD" w14:textId="77777777" w:rsidR="00785040" w:rsidRPr="009C4CC2" w:rsidRDefault="00785040" w:rsidP="002320B2">
      <w:pPr>
        <w:pStyle w:val="ListParagraph"/>
        <w:numPr>
          <w:ilvl w:val="0"/>
          <w:numId w:val="10"/>
        </w:numPr>
      </w:pPr>
      <w:r w:rsidRPr="009C4CC2">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24551947" w14:textId="77777777" w:rsidR="00785040" w:rsidRDefault="00785040" w:rsidP="002320B2">
      <w:pPr>
        <w:pStyle w:val="ListParagraph"/>
        <w:numPr>
          <w:ilvl w:val="0"/>
          <w:numId w:val="10"/>
        </w:numPr>
      </w:pPr>
      <w:r w:rsidRPr="009C4CC2">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70338603" w14:textId="68203658" w:rsidR="004176AA" w:rsidRPr="009C4CC2" w:rsidRDefault="00D02B87" w:rsidP="00D02B87">
      <w:pPr>
        <w:pStyle w:val="Heading3"/>
        <w:numPr>
          <w:ilvl w:val="0"/>
          <w:numId w:val="0"/>
        </w:numPr>
        <w:tabs>
          <w:tab w:val="left" w:pos="851"/>
        </w:tabs>
        <w:ind w:left="142"/>
      </w:pPr>
      <w:bookmarkStart w:id="51" w:name="_Toc203031571"/>
      <w:r>
        <w:t xml:space="preserve">4.3.1.10 </w:t>
      </w:r>
      <w:r w:rsidR="00785040" w:rsidRPr="009C4CC2">
        <w:t>Guarantee and warranties</w:t>
      </w:r>
      <w:bookmarkEnd w:id="51"/>
    </w:p>
    <w:p w14:paraId="03A91D1A" w14:textId="77777777" w:rsidR="00785040" w:rsidRPr="009C4CC2" w:rsidRDefault="00785040" w:rsidP="002320B2">
      <w:pPr>
        <w:pStyle w:val="ListParagraph"/>
        <w:numPr>
          <w:ilvl w:val="0"/>
          <w:numId w:val="11"/>
        </w:numPr>
        <w:ind w:hanging="283"/>
      </w:pPr>
      <w:r w:rsidRPr="009C4CC2">
        <w:t>The supplier confirms that:</w:t>
      </w:r>
    </w:p>
    <w:p w14:paraId="09CE133D" w14:textId="00C336A6" w:rsidR="00785040" w:rsidRPr="009C4CC2" w:rsidRDefault="00785040" w:rsidP="002320B2">
      <w:pPr>
        <w:pStyle w:val="ListParagraph"/>
        <w:numPr>
          <w:ilvl w:val="1"/>
          <w:numId w:val="11"/>
        </w:numPr>
      </w:pPr>
      <w:r w:rsidRPr="009C4CC2">
        <w:t xml:space="preserve">The warranty of goods supplied under this contract remains valid for the duration of the contract after the goods were delivered, installed and commissioned with a sign off, including the </w:t>
      </w:r>
      <w:r w:rsidR="00127BA2" w:rsidRPr="009C4CC2">
        <w:t>client’s</w:t>
      </w:r>
      <w:r w:rsidRPr="009C4CC2">
        <w:t xml:space="preserve"> signature</w:t>
      </w:r>
    </w:p>
    <w:p w14:paraId="41C4C5C1" w14:textId="77777777" w:rsidR="00785040" w:rsidRPr="009C4CC2" w:rsidRDefault="00785040" w:rsidP="002320B2">
      <w:pPr>
        <w:pStyle w:val="ListParagraph"/>
        <w:numPr>
          <w:ilvl w:val="1"/>
          <w:numId w:val="11"/>
        </w:numPr>
      </w:pPr>
      <w:r w:rsidRPr="009C4CC2">
        <w:t>as at Commencement Date, it has the rights, title and interest in and to the Product or Services to deliver such Product or Services in terms of the Contract and that such rights are free from any encumbrances whatsoever;</w:t>
      </w:r>
    </w:p>
    <w:p w14:paraId="34E3589A" w14:textId="77777777" w:rsidR="00785040" w:rsidRPr="009C4CC2" w:rsidRDefault="00785040" w:rsidP="002320B2">
      <w:pPr>
        <w:pStyle w:val="ListParagraph"/>
        <w:numPr>
          <w:ilvl w:val="1"/>
          <w:numId w:val="11"/>
        </w:numPr>
      </w:pPr>
      <w:r w:rsidRPr="009C4CC2">
        <w:t>the Product is in good working order, free from Defects in material and workmanship, and substantially conforms to the Specifications, for the duration of the Warranty period;</w:t>
      </w:r>
    </w:p>
    <w:p w14:paraId="10CADD78" w14:textId="6384B57C" w:rsidR="004176AA" w:rsidRPr="009C4CC2" w:rsidRDefault="00D02B87" w:rsidP="00D02B87">
      <w:pPr>
        <w:pStyle w:val="Heading3"/>
        <w:numPr>
          <w:ilvl w:val="0"/>
          <w:numId w:val="0"/>
        </w:numPr>
        <w:tabs>
          <w:tab w:val="left" w:pos="851"/>
        </w:tabs>
        <w:ind w:left="142"/>
      </w:pPr>
      <w:bookmarkStart w:id="52" w:name="_Toc203031572"/>
      <w:r>
        <w:t xml:space="preserve">4.3.1.11 </w:t>
      </w:r>
      <w:r w:rsidR="00785040" w:rsidRPr="009C4CC2">
        <w:t>Intellectual Property Rights</w:t>
      </w:r>
      <w:bookmarkEnd w:id="52"/>
    </w:p>
    <w:p w14:paraId="519F100C" w14:textId="77777777" w:rsidR="004176AA" w:rsidRPr="009C4CC2" w:rsidRDefault="00785040" w:rsidP="002320B2">
      <w:pPr>
        <w:pStyle w:val="ListParagraph"/>
        <w:numPr>
          <w:ilvl w:val="0"/>
          <w:numId w:val="12"/>
        </w:numPr>
        <w:ind w:left="1276" w:hanging="425"/>
      </w:pPr>
      <w:r w:rsidRPr="009C4CC2">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5E3772D3" w14:textId="77777777" w:rsidR="00FB0A01" w:rsidRPr="009C4CC2" w:rsidRDefault="00FB0A01" w:rsidP="002320B2">
      <w:pPr>
        <w:pStyle w:val="ListParagraph"/>
        <w:numPr>
          <w:ilvl w:val="1"/>
          <w:numId w:val="12"/>
        </w:numPr>
        <w:ind w:hanging="425"/>
      </w:pPr>
      <w:r w:rsidRPr="009C4CC2">
        <w:t xml:space="preserve">termination or expiration date of this Contract; </w:t>
      </w:r>
    </w:p>
    <w:p w14:paraId="103CFA06" w14:textId="77777777" w:rsidR="00FB0A01" w:rsidRPr="009C4CC2" w:rsidRDefault="00FB0A01" w:rsidP="002320B2">
      <w:pPr>
        <w:pStyle w:val="ListParagraph"/>
        <w:numPr>
          <w:ilvl w:val="1"/>
          <w:numId w:val="12"/>
        </w:numPr>
        <w:ind w:hanging="425"/>
      </w:pPr>
      <w:r w:rsidRPr="009C4CC2">
        <w:t xml:space="preserve">the date of completion of the Services; and </w:t>
      </w:r>
    </w:p>
    <w:p w14:paraId="0E5064D7" w14:textId="77777777" w:rsidR="00FB0A01" w:rsidRPr="009C4CC2" w:rsidRDefault="00FB0A01" w:rsidP="002320B2">
      <w:pPr>
        <w:pStyle w:val="ListParagraph"/>
        <w:numPr>
          <w:ilvl w:val="1"/>
          <w:numId w:val="12"/>
        </w:numPr>
        <w:ind w:hanging="425"/>
      </w:pPr>
      <w:r w:rsidRPr="009C4CC2">
        <w:t>the date of rendering of the last of the Deliverables</w:t>
      </w:r>
    </w:p>
    <w:p w14:paraId="3D394979" w14:textId="77777777" w:rsidR="00FB0A01" w:rsidRPr="009C4CC2" w:rsidRDefault="00FB0A01" w:rsidP="002320B2">
      <w:pPr>
        <w:pStyle w:val="ListParagraph"/>
        <w:numPr>
          <w:ilvl w:val="0"/>
          <w:numId w:val="12"/>
        </w:numPr>
        <w:ind w:left="1276" w:hanging="425"/>
      </w:pPr>
      <w:r w:rsidRPr="009C4CC2">
        <w:rPr>
          <w:rFonts w:cs="Calibri"/>
        </w:rPr>
        <w:t>If so required by SITA, the Supplier must certify in writing to SITA that it has either returned all SITA Intellectual Property to SITA or destroyed or deleted all other SITA Intellectual Property in its possession or under its control</w:t>
      </w:r>
    </w:p>
    <w:p w14:paraId="59C477BA" w14:textId="77777777" w:rsidR="00FB0A01" w:rsidRPr="009C4CC2" w:rsidRDefault="00FB0A01" w:rsidP="002320B2">
      <w:pPr>
        <w:pStyle w:val="ListParagraph"/>
        <w:numPr>
          <w:ilvl w:val="0"/>
          <w:numId w:val="12"/>
        </w:numPr>
        <w:ind w:left="1276" w:hanging="425"/>
      </w:pPr>
      <w:r w:rsidRPr="009C4CC2">
        <w:lastRenderedPageBreak/>
        <w:t xml:space="preserve">SITA, at all times, owns all Intellectual Property Rights in and to all Bespoke Intellectual Property. </w:t>
      </w:r>
    </w:p>
    <w:p w14:paraId="6132136E" w14:textId="77777777" w:rsidR="00FB0A01" w:rsidRPr="009C4CC2" w:rsidRDefault="00FB0A01" w:rsidP="002320B2">
      <w:pPr>
        <w:pStyle w:val="ListParagraph"/>
        <w:numPr>
          <w:ilvl w:val="0"/>
          <w:numId w:val="12"/>
        </w:numPr>
        <w:ind w:left="1276" w:hanging="425"/>
      </w:pPr>
      <w:r w:rsidRPr="009C4CC2">
        <w:t>Save for the license granted in terms of this Contract, the Supplier retains all Intellectual Property Rights in and to the Supplier’s pre-existing Intellectual Property that is used or supplied in connection with the Products or Services</w:t>
      </w:r>
    </w:p>
    <w:p w14:paraId="59203C46" w14:textId="77777777" w:rsidR="00FB0A01" w:rsidRPr="009C4CC2" w:rsidRDefault="00FB0A01" w:rsidP="002320B2">
      <w:pPr>
        <w:pStyle w:val="ListParagraph"/>
        <w:numPr>
          <w:ilvl w:val="0"/>
          <w:numId w:val="12"/>
        </w:numPr>
        <w:ind w:left="1276" w:hanging="425"/>
      </w:pPr>
      <w:r w:rsidRPr="009C4CC2">
        <w:t>Provide SITA with the compliant Occupational Health and Safety File (required on site for period of installation and proof of compliance).</w:t>
      </w:r>
    </w:p>
    <w:p w14:paraId="6E2ED23D" w14:textId="00A82BD9" w:rsidR="00AF6423" w:rsidRPr="009C4CC2" w:rsidRDefault="00D02B87" w:rsidP="00D02B87">
      <w:pPr>
        <w:pStyle w:val="Heading3"/>
        <w:numPr>
          <w:ilvl w:val="0"/>
          <w:numId w:val="0"/>
        </w:numPr>
        <w:tabs>
          <w:tab w:val="left" w:pos="851"/>
        </w:tabs>
        <w:ind w:left="142"/>
      </w:pPr>
      <w:bookmarkStart w:id="53" w:name="_Toc203031573"/>
      <w:r>
        <w:t xml:space="preserve">4.3.1.12 </w:t>
      </w:r>
      <w:r w:rsidR="00AF6423" w:rsidRPr="009C4CC2">
        <w:t>Counter Conditions</w:t>
      </w:r>
      <w:bookmarkEnd w:id="53"/>
    </w:p>
    <w:p w14:paraId="1544733D" w14:textId="77777777" w:rsidR="00AF6423" w:rsidRPr="009C4CC2" w:rsidRDefault="00AF6423" w:rsidP="002320B2">
      <w:pPr>
        <w:pStyle w:val="ListParagraph"/>
        <w:numPr>
          <w:ilvl w:val="0"/>
          <w:numId w:val="13"/>
        </w:numPr>
        <w:ind w:left="1276" w:hanging="425"/>
      </w:pPr>
      <w:r w:rsidRPr="009C4CC2">
        <w:t>Bidders’ attention is drawn to the fact that amendments to any of the Bid Conditions or setting of counter conditions by bidders may result in the invalidation of such bids.</w:t>
      </w:r>
    </w:p>
    <w:p w14:paraId="7E059A96" w14:textId="7DB51A69" w:rsidR="00AF6423" w:rsidRPr="009C4CC2" w:rsidRDefault="00D02B87" w:rsidP="00D02B87">
      <w:pPr>
        <w:pStyle w:val="Heading3"/>
        <w:numPr>
          <w:ilvl w:val="0"/>
          <w:numId w:val="0"/>
        </w:numPr>
        <w:tabs>
          <w:tab w:val="left" w:pos="851"/>
        </w:tabs>
        <w:ind w:left="142"/>
      </w:pPr>
      <w:bookmarkStart w:id="54" w:name="_Toc203031574"/>
      <w:r>
        <w:t xml:space="preserve">4.3.1.13 </w:t>
      </w:r>
      <w:r w:rsidR="00AF6423" w:rsidRPr="009C4CC2">
        <w:t>Fronting</w:t>
      </w:r>
      <w:bookmarkEnd w:id="54"/>
    </w:p>
    <w:p w14:paraId="38086BDF" w14:textId="77777777" w:rsidR="00AF6423" w:rsidRPr="009C4CC2" w:rsidRDefault="00AF6423" w:rsidP="002320B2">
      <w:pPr>
        <w:pStyle w:val="ListParagraph"/>
        <w:numPr>
          <w:ilvl w:val="0"/>
          <w:numId w:val="14"/>
        </w:numPr>
        <w:ind w:left="1276" w:hanging="425"/>
      </w:pPr>
      <w:r w:rsidRPr="009C4CC2">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361F1BC2" w14:textId="77777777" w:rsidR="00AF6423" w:rsidRPr="009C4CC2" w:rsidRDefault="00AF6423" w:rsidP="002320B2">
      <w:pPr>
        <w:pStyle w:val="ListParagraph"/>
        <w:numPr>
          <w:ilvl w:val="0"/>
          <w:numId w:val="14"/>
        </w:numPr>
        <w:ind w:left="1276" w:hanging="425"/>
      </w:pPr>
      <w:r w:rsidRPr="009C4CC2">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6278C1D5" w14:textId="6969E629" w:rsidR="005F2530" w:rsidRPr="009C4CC2" w:rsidRDefault="00D02B87" w:rsidP="00D02B87">
      <w:pPr>
        <w:pStyle w:val="Heading3"/>
        <w:numPr>
          <w:ilvl w:val="0"/>
          <w:numId w:val="0"/>
        </w:numPr>
        <w:tabs>
          <w:tab w:val="left" w:pos="851"/>
        </w:tabs>
        <w:ind w:left="142"/>
      </w:pPr>
      <w:bookmarkStart w:id="55" w:name="_Toc203031575"/>
      <w:r>
        <w:t xml:space="preserve">4.3.1.14 </w:t>
      </w:r>
      <w:r w:rsidR="005F2530" w:rsidRPr="009C4CC2">
        <w:t>Business Continuity and Disaster Recovery Plans</w:t>
      </w:r>
      <w:bookmarkEnd w:id="55"/>
    </w:p>
    <w:p w14:paraId="4DB0F8D9" w14:textId="77777777" w:rsidR="004176AA" w:rsidRPr="009C4CC2" w:rsidRDefault="005F2530" w:rsidP="002320B2">
      <w:pPr>
        <w:pStyle w:val="ListParagraph"/>
        <w:numPr>
          <w:ilvl w:val="0"/>
          <w:numId w:val="15"/>
        </w:numPr>
        <w:ind w:hanging="283"/>
      </w:pPr>
      <w:r w:rsidRPr="009C4CC2">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194768F6" w14:textId="3E8A2262" w:rsidR="005F2530" w:rsidRPr="009C4CC2" w:rsidRDefault="00D02B87" w:rsidP="00D02B87">
      <w:pPr>
        <w:pStyle w:val="Heading3"/>
        <w:numPr>
          <w:ilvl w:val="0"/>
          <w:numId w:val="0"/>
        </w:numPr>
        <w:tabs>
          <w:tab w:val="left" w:pos="851"/>
        </w:tabs>
        <w:ind w:left="142"/>
      </w:pPr>
      <w:bookmarkStart w:id="56" w:name="_Toc203031576"/>
      <w:r>
        <w:t xml:space="preserve">4.3.1.15 </w:t>
      </w:r>
      <w:r w:rsidR="005F2530" w:rsidRPr="009C4CC2">
        <w:t>Supplier Due Diligence</w:t>
      </w:r>
      <w:bookmarkEnd w:id="56"/>
    </w:p>
    <w:p w14:paraId="63926DD2" w14:textId="77777777" w:rsidR="0072760B" w:rsidRPr="009C4CC2" w:rsidRDefault="005F2530" w:rsidP="002320B2">
      <w:pPr>
        <w:pStyle w:val="ListParagraph"/>
        <w:numPr>
          <w:ilvl w:val="0"/>
          <w:numId w:val="16"/>
        </w:numPr>
        <w:ind w:hanging="283"/>
      </w:pPr>
      <w:r w:rsidRPr="009C4CC2">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038C03EF" w14:textId="5236F935" w:rsidR="0072760B" w:rsidRPr="009C4CC2" w:rsidRDefault="00D02B87" w:rsidP="00D02B87">
      <w:pPr>
        <w:pStyle w:val="Heading3"/>
        <w:numPr>
          <w:ilvl w:val="0"/>
          <w:numId w:val="0"/>
        </w:numPr>
        <w:tabs>
          <w:tab w:val="left" w:pos="851"/>
        </w:tabs>
        <w:ind w:left="142"/>
      </w:pPr>
      <w:bookmarkStart w:id="57" w:name="_Toc203031577"/>
      <w:r>
        <w:t xml:space="preserve">4.3.1.16 </w:t>
      </w:r>
      <w:r w:rsidR="0072760B" w:rsidRPr="009C4CC2">
        <w:t>Preference Goal Requirements conditions</w:t>
      </w:r>
      <w:bookmarkEnd w:id="57"/>
    </w:p>
    <w:p w14:paraId="2D7F97DB" w14:textId="77777777" w:rsidR="0072760B" w:rsidRPr="009C4CC2" w:rsidRDefault="0072760B" w:rsidP="002320B2">
      <w:pPr>
        <w:pStyle w:val="ListParagraph"/>
        <w:numPr>
          <w:ilvl w:val="0"/>
          <w:numId w:val="21"/>
        </w:numPr>
        <w:ind w:left="1276" w:hanging="425"/>
      </w:pPr>
      <w:r w:rsidRPr="009C4CC2">
        <w:t>The Bidder’s commitment for the Preference Goal Requirements in this tender will be legally binding and the Bidder needs to perform against their commitment for the duration of the contract which will form part of the Contractual Agreement.</w:t>
      </w:r>
    </w:p>
    <w:p w14:paraId="12F17099" w14:textId="77777777" w:rsidR="0072760B" w:rsidRPr="009C4CC2" w:rsidRDefault="0072760B" w:rsidP="002320B2">
      <w:pPr>
        <w:pStyle w:val="ListParagraph"/>
        <w:numPr>
          <w:ilvl w:val="0"/>
          <w:numId w:val="21"/>
        </w:numPr>
        <w:ind w:left="1276" w:hanging="425"/>
      </w:pPr>
      <w:r w:rsidRPr="009C4CC2">
        <w:t>The Bidder must sustain, or improve the company’s BBBEE Level for the duration of the contact which will form part of the Contractual Agreement.</w:t>
      </w:r>
    </w:p>
    <w:p w14:paraId="53794E5C" w14:textId="4B2C0E9B" w:rsidR="0072760B" w:rsidRPr="009C4CC2" w:rsidRDefault="0072760B" w:rsidP="002320B2">
      <w:pPr>
        <w:pStyle w:val="ListParagraph"/>
        <w:numPr>
          <w:ilvl w:val="0"/>
          <w:numId w:val="21"/>
        </w:numPr>
        <w:ind w:left="1276" w:hanging="425"/>
      </w:pPr>
      <w:r w:rsidRPr="009C4CC2">
        <w:lastRenderedPageBreak/>
        <w:t xml:space="preserve">Performance of Preference Goal Requirements will be determined annually. Bidders must submit their Preference status report indicating progress against the Bidder’s </w:t>
      </w:r>
      <w:r w:rsidR="001D0627" w:rsidRPr="009C4CC2">
        <w:t>preferential</w:t>
      </w:r>
      <w:r w:rsidRPr="009C4CC2">
        <w:t xml:space="preserve"> commitments within 30 days of the yearly anniversary of the contract.</w:t>
      </w:r>
    </w:p>
    <w:p w14:paraId="6FC002C6" w14:textId="7FAE6E2D" w:rsidR="0072760B" w:rsidRPr="009C4CC2" w:rsidRDefault="0072760B" w:rsidP="002320B2">
      <w:pPr>
        <w:pStyle w:val="ListParagraph"/>
        <w:numPr>
          <w:ilvl w:val="0"/>
          <w:numId w:val="21"/>
        </w:numPr>
        <w:ind w:left="1276" w:hanging="425"/>
      </w:pPr>
      <w:r w:rsidRPr="009C4CC2">
        <w:t>Bidders need to keep auditable substantive records / evidence and upon request by SITA must be made available for audit and, or due diligence purposes.</w:t>
      </w:r>
    </w:p>
    <w:p w14:paraId="34376097" w14:textId="77777777" w:rsidR="0072760B" w:rsidRPr="009C4CC2" w:rsidRDefault="0072760B" w:rsidP="002320B2">
      <w:pPr>
        <w:pStyle w:val="ListParagraph"/>
        <w:numPr>
          <w:ilvl w:val="0"/>
          <w:numId w:val="21"/>
        </w:numPr>
        <w:ind w:left="1276" w:hanging="425"/>
      </w:pPr>
      <w:r w:rsidRPr="009C4CC2">
        <w:t>SITA reserves the right to require from a Bidder, either before a bid is adjudicated or at any time subsequently, to substantiate any claim with regards to preferences, in any manner required by SITA.</w:t>
      </w:r>
    </w:p>
    <w:p w14:paraId="4B8141AB" w14:textId="77777777" w:rsidR="0072760B" w:rsidRPr="009C4CC2" w:rsidRDefault="0072760B" w:rsidP="002320B2">
      <w:pPr>
        <w:pStyle w:val="ListParagraph"/>
        <w:numPr>
          <w:ilvl w:val="0"/>
          <w:numId w:val="21"/>
        </w:numPr>
        <w:ind w:left="1276" w:hanging="425"/>
      </w:pPr>
      <w:r w:rsidRPr="009C4CC2">
        <w:t>SITA reserves the right to verify information / evidence provided by the Bidder.</w:t>
      </w:r>
    </w:p>
    <w:p w14:paraId="38C11B88" w14:textId="77AF6259" w:rsidR="008049F9" w:rsidRPr="009C4CC2" w:rsidRDefault="0072760B" w:rsidP="002320B2">
      <w:pPr>
        <w:pStyle w:val="ListParagraph"/>
        <w:numPr>
          <w:ilvl w:val="0"/>
          <w:numId w:val="21"/>
        </w:numPr>
        <w:ind w:left="1276" w:hanging="425"/>
      </w:pPr>
      <w:r w:rsidRPr="009C4CC2">
        <w:t xml:space="preserve">SITA reserves the right to introduce a </w:t>
      </w:r>
      <w:r w:rsidRPr="009C4CC2">
        <w:rPr>
          <w:b/>
          <w:bCs/>
        </w:rPr>
        <w:t>penalty of 1%</w:t>
      </w:r>
      <w:r w:rsidRPr="009C4CC2">
        <w:t xml:space="preserve"> of the overall annual year spent by SITA for the prior year if the Bidder fails to comply to </w:t>
      </w:r>
      <w:r w:rsidRPr="009C4CC2">
        <w:rPr>
          <w:b/>
          <w:bCs/>
        </w:rPr>
        <w:t>paragraphs (a), (b) and (c) above</w:t>
      </w:r>
      <w:r w:rsidRPr="009C4CC2">
        <w:t>.</w:t>
      </w:r>
    </w:p>
    <w:p w14:paraId="634A0526" w14:textId="5F388D8D" w:rsidR="008049F9" w:rsidRPr="00F93370" w:rsidRDefault="00D02B87" w:rsidP="009E4515">
      <w:pPr>
        <w:pStyle w:val="Heading3"/>
        <w:numPr>
          <w:ilvl w:val="0"/>
          <w:numId w:val="0"/>
        </w:numPr>
        <w:ind w:left="142"/>
      </w:pPr>
      <w:bookmarkStart w:id="58" w:name="_Toc106894479"/>
      <w:bookmarkStart w:id="59" w:name="_Toc203031578"/>
      <w:r>
        <w:t>4</w:t>
      </w:r>
      <w:r w:rsidR="009E4515">
        <w:t xml:space="preserve">.3.2 </w:t>
      </w:r>
      <w:r w:rsidR="008049F9" w:rsidRPr="00F93370">
        <w:t>Declaration of compliance and acceptance SCC</w:t>
      </w:r>
      <w:bookmarkEnd w:id="58"/>
      <w:bookmarkEnd w:id="59"/>
    </w:p>
    <w:p w14:paraId="29B46D5B" w14:textId="39C9E8BC" w:rsidR="008049F9" w:rsidRPr="009C4CC2" w:rsidRDefault="008049F9" w:rsidP="008049F9">
      <w:pPr>
        <w:rPr>
          <w:lang w:val="en-GB"/>
        </w:rPr>
      </w:pPr>
      <w:r w:rsidRPr="009C4CC2">
        <w:rPr>
          <w:lang w:val="en-GB"/>
        </w:rPr>
        <w:t xml:space="preserve">I (we), the bidder hereby </w:t>
      </w:r>
      <w:r w:rsidR="009C4CC2" w:rsidRPr="009C4CC2">
        <w:rPr>
          <w:lang w:val="en-GB"/>
        </w:rPr>
        <w:t>declares</w:t>
      </w:r>
      <w:r w:rsidRPr="009C4CC2">
        <w:rPr>
          <w:lang w:val="en-GB"/>
        </w:rPr>
        <w:t xml:space="preserve"> that I (we) accept ALL the Special Conditions of Contract as specified in par </w:t>
      </w:r>
      <w:r w:rsidR="00D02B87">
        <w:rPr>
          <w:lang w:val="en-GB"/>
        </w:rPr>
        <w:t>4</w:t>
      </w:r>
      <w:r w:rsidR="000C11BD">
        <w:rPr>
          <w:lang w:val="en-GB"/>
        </w:rPr>
        <w:t xml:space="preserve">.3.1 </w:t>
      </w:r>
      <w:r w:rsidR="000C11BD" w:rsidRPr="009C4CC2">
        <w:rPr>
          <w:lang w:val="en-GB"/>
        </w:rPr>
        <w:t>above</w:t>
      </w:r>
      <w:r w:rsidRPr="009C4CC2">
        <w:rPr>
          <w:lang w:val="en-GB"/>
        </w:rPr>
        <w:t xml:space="preserve"> and shall comply with all stated obligations:</w:t>
      </w:r>
    </w:p>
    <w:p w14:paraId="2448590B" w14:textId="77777777" w:rsidR="008049F9" w:rsidRPr="009C4CC2" w:rsidRDefault="008049F9" w:rsidP="008049F9">
      <w:pPr>
        <w:rPr>
          <w:lang w:val="en-GB"/>
        </w:rPr>
      </w:pPr>
      <w:r w:rsidRPr="009C4CC2">
        <w:rPr>
          <w:lang w:val="en-GB"/>
        </w:rPr>
        <w:t xml:space="preserve">Name of </w:t>
      </w:r>
      <w:r w:rsidR="009C4CC2" w:rsidRPr="009C4CC2">
        <w:rPr>
          <w:lang w:val="en-GB"/>
        </w:rPr>
        <w:t>Bidder: _</w:t>
      </w:r>
      <w:r w:rsidRPr="009C4CC2">
        <w:rPr>
          <w:lang w:val="en-GB"/>
        </w:rPr>
        <w:t>____________________________</w:t>
      </w:r>
      <w:r w:rsidRPr="009C4CC2">
        <w:rPr>
          <w:lang w:val="en-GB"/>
        </w:rPr>
        <w:tab/>
        <w:t>Signature: _________________________</w:t>
      </w:r>
    </w:p>
    <w:p w14:paraId="6315EFB0" w14:textId="77777777" w:rsidR="0026097F" w:rsidRDefault="009C4CC2" w:rsidP="0026097F">
      <w:r w:rsidRPr="009C4CC2">
        <w:t>Date: _</w:t>
      </w:r>
      <w:r w:rsidR="008049F9" w:rsidRPr="009C4CC2">
        <w:t>_____________</w:t>
      </w:r>
    </w:p>
    <w:p w14:paraId="5B992DE5" w14:textId="77777777" w:rsidR="008360E8" w:rsidRDefault="008360E8" w:rsidP="0026097F"/>
    <w:p w14:paraId="4B0A7B69" w14:textId="77777777" w:rsidR="0045706B" w:rsidRPr="0045706B" w:rsidRDefault="0045706B" w:rsidP="00F93370">
      <w:pPr>
        <w:pStyle w:val="Heading2"/>
        <w:ind w:hanging="142"/>
        <w:rPr>
          <w:b w:val="0"/>
          <w:sz w:val="24"/>
          <w:szCs w:val="24"/>
        </w:rPr>
      </w:pPr>
      <w:bookmarkStart w:id="60" w:name="_Toc159325064"/>
      <w:bookmarkStart w:id="61" w:name="_Toc203031579"/>
      <w:r w:rsidRPr="0045706B">
        <w:rPr>
          <w:sz w:val="24"/>
          <w:szCs w:val="24"/>
        </w:rPr>
        <w:t>Price and Preference Points Evaluation (Stage 4)</w:t>
      </w:r>
      <w:bookmarkEnd w:id="60"/>
      <w:bookmarkEnd w:id="61"/>
    </w:p>
    <w:p w14:paraId="6C2D4BCD" w14:textId="078734B9" w:rsidR="0045706B" w:rsidRPr="0045706B" w:rsidRDefault="00366395">
      <w:pPr>
        <w:keepNext/>
        <w:numPr>
          <w:ilvl w:val="2"/>
          <w:numId w:val="34"/>
        </w:numPr>
        <w:spacing w:before="240" w:line="240" w:lineRule="auto"/>
        <w:ind w:left="709" w:hanging="709"/>
        <w:jc w:val="left"/>
        <w:outlineLvl w:val="1"/>
        <w:rPr>
          <w:rFonts w:eastAsia="Times New Roman" w:cs="Calibri Light"/>
          <w:b/>
          <w:color w:val="0E1B8D"/>
          <w:sz w:val="24"/>
          <w:szCs w:val="24"/>
        </w:rPr>
      </w:pPr>
      <w:bookmarkStart w:id="62" w:name="_Toc129709031"/>
      <w:bookmarkStart w:id="63" w:name="_Toc149766361"/>
      <w:r w:rsidRPr="00366395">
        <w:rPr>
          <w:rFonts w:eastAsia="Times New Roman" w:cs="Calibri Light"/>
          <w:b/>
          <w:color w:val="0E1B8D"/>
          <w:sz w:val="24"/>
          <w:szCs w:val="24"/>
        </w:rPr>
        <w:t>Costing and preference evaluation</w:t>
      </w:r>
      <w:bookmarkEnd w:id="62"/>
    </w:p>
    <w:p w14:paraId="20C1DD74" w14:textId="77777777" w:rsidR="0045706B" w:rsidRPr="0045706B" w:rsidRDefault="0045706B">
      <w:pPr>
        <w:numPr>
          <w:ilvl w:val="0"/>
          <w:numId w:val="31"/>
        </w:numPr>
        <w:tabs>
          <w:tab w:val="clear" w:pos="567"/>
        </w:tabs>
        <w:ind w:left="1134"/>
        <w:rPr>
          <w:rFonts w:cs="Calibri Light"/>
        </w:rPr>
      </w:pPr>
      <w:r w:rsidRPr="0045706B">
        <w:rPr>
          <w:rFonts w:cs="Calibri Light"/>
          <w:lang w:val="en-GB"/>
        </w:rPr>
        <w:t>In terms of the SITA Preferential Procurement Policy (PPP), the following preference point system is applicable to all Bids:</w:t>
      </w:r>
    </w:p>
    <w:p w14:paraId="485966DC" w14:textId="60325E88" w:rsidR="0045706B" w:rsidRPr="001914DE" w:rsidRDefault="0045706B">
      <w:pPr>
        <w:numPr>
          <w:ilvl w:val="1"/>
          <w:numId w:val="32"/>
        </w:numPr>
        <w:tabs>
          <w:tab w:val="clear" w:pos="1107"/>
        </w:tabs>
        <w:ind w:left="1560" w:hanging="426"/>
        <w:rPr>
          <w:rFonts w:cs="Calibri Light"/>
          <w:color w:val="000000" w:themeColor="text1"/>
        </w:rPr>
      </w:pPr>
      <w:r w:rsidRPr="0045706B">
        <w:rPr>
          <w:rFonts w:cs="Calibri Light"/>
        </w:rPr>
        <w:t xml:space="preserve">the 80/20 system (80 Price, 20 </w:t>
      </w:r>
      <w:r w:rsidR="00411EB7">
        <w:rPr>
          <w:rFonts w:cs="Calibri Light"/>
        </w:rPr>
        <w:t>Specific Goals</w:t>
      </w:r>
      <w:r w:rsidRPr="0045706B">
        <w:rPr>
          <w:rFonts w:cs="Calibri Light"/>
        </w:rPr>
        <w:t xml:space="preserve">) for requirements with a Rand value of up to R50 000 000 (all applicable taxes included); or </w:t>
      </w:r>
    </w:p>
    <w:p w14:paraId="2EFDFCE7" w14:textId="77777777" w:rsidR="0045706B" w:rsidRPr="001914DE" w:rsidRDefault="0045706B">
      <w:pPr>
        <w:numPr>
          <w:ilvl w:val="0"/>
          <w:numId w:val="31"/>
        </w:numPr>
        <w:tabs>
          <w:tab w:val="clear" w:pos="567"/>
        </w:tabs>
        <w:ind w:left="1134" w:hanging="425"/>
        <w:rPr>
          <w:rFonts w:cs="Calibri Light"/>
          <w:color w:val="000000" w:themeColor="text1"/>
          <w:lang w:val="en-GB"/>
        </w:rPr>
      </w:pPr>
      <w:r w:rsidRPr="001914DE">
        <w:rPr>
          <w:rFonts w:cs="Calibri Light"/>
          <w:color w:val="000000" w:themeColor="text1"/>
          <w:lang w:val="en-GB"/>
        </w:rPr>
        <w:t xml:space="preserve">The Applicable Preference Point system for this tender is the </w:t>
      </w:r>
      <w:r w:rsidRPr="001914DE">
        <w:rPr>
          <w:rFonts w:cs="Calibri Light"/>
          <w:b/>
          <w:bCs/>
          <w:color w:val="000000" w:themeColor="text1"/>
          <w:lang w:val="en-GB"/>
        </w:rPr>
        <w:t>80/20</w:t>
      </w:r>
      <w:r w:rsidRPr="001914DE">
        <w:rPr>
          <w:rFonts w:cs="Calibri Light"/>
          <w:color w:val="000000" w:themeColor="text1"/>
          <w:lang w:val="en-GB"/>
        </w:rPr>
        <w:t xml:space="preserve"> preference point system. </w:t>
      </w:r>
    </w:p>
    <w:p w14:paraId="60DBFAFD" w14:textId="77777777" w:rsidR="0045706B" w:rsidRPr="001914DE" w:rsidRDefault="0045706B">
      <w:pPr>
        <w:numPr>
          <w:ilvl w:val="0"/>
          <w:numId w:val="31"/>
        </w:numPr>
        <w:tabs>
          <w:tab w:val="clear" w:pos="567"/>
        </w:tabs>
        <w:ind w:left="1134" w:hanging="425"/>
        <w:rPr>
          <w:rFonts w:cs="Calibri Light"/>
          <w:color w:val="000000" w:themeColor="text1"/>
          <w:lang w:val="en-GB"/>
        </w:rPr>
      </w:pPr>
      <w:r w:rsidRPr="001914DE">
        <w:rPr>
          <w:rFonts w:cs="Calibri Light"/>
          <w:color w:val="000000" w:themeColor="text1"/>
          <w:lang w:val="en-GB"/>
        </w:rPr>
        <w:t xml:space="preserve">Points for this tender shall be awarded for: </w:t>
      </w:r>
    </w:p>
    <w:p w14:paraId="7238AA47" w14:textId="77777777" w:rsidR="0045706B" w:rsidRPr="001914DE" w:rsidRDefault="0045706B">
      <w:pPr>
        <w:numPr>
          <w:ilvl w:val="1"/>
          <w:numId w:val="33"/>
        </w:numPr>
        <w:tabs>
          <w:tab w:val="clear" w:pos="1107"/>
        </w:tabs>
        <w:ind w:left="1560" w:hanging="426"/>
        <w:rPr>
          <w:rFonts w:cs="Calibri Light"/>
          <w:color w:val="000000" w:themeColor="text1"/>
        </w:rPr>
      </w:pPr>
      <w:r w:rsidRPr="001914DE">
        <w:rPr>
          <w:rFonts w:cs="Calibri Light"/>
          <w:color w:val="000000" w:themeColor="text1"/>
        </w:rPr>
        <w:t>Price; and</w:t>
      </w:r>
    </w:p>
    <w:p w14:paraId="02E954FE" w14:textId="77777777" w:rsidR="0045706B" w:rsidRPr="001914DE" w:rsidRDefault="0045706B">
      <w:pPr>
        <w:numPr>
          <w:ilvl w:val="1"/>
          <w:numId w:val="33"/>
        </w:numPr>
        <w:tabs>
          <w:tab w:val="clear" w:pos="1107"/>
        </w:tabs>
        <w:ind w:left="1560" w:hanging="426"/>
        <w:rPr>
          <w:rFonts w:cs="Calibri Light"/>
          <w:color w:val="000000" w:themeColor="text1"/>
        </w:rPr>
      </w:pPr>
      <w:r w:rsidRPr="001914DE">
        <w:rPr>
          <w:rFonts w:cs="Calibri Light"/>
          <w:color w:val="000000" w:themeColor="text1"/>
        </w:rPr>
        <w:t>Preference points for specific goals.</w:t>
      </w:r>
    </w:p>
    <w:p w14:paraId="4C6E36AA" w14:textId="77777777" w:rsidR="0045706B" w:rsidRPr="001914DE" w:rsidRDefault="0045706B">
      <w:pPr>
        <w:numPr>
          <w:ilvl w:val="0"/>
          <w:numId w:val="31"/>
        </w:numPr>
        <w:ind w:firstLine="142"/>
        <w:rPr>
          <w:rFonts w:cs="Calibri Light"/>
          <w:color w:val="000000" w:themeColor="text1"/>
          <w:lang w:val="en-GB"/>
        </w:rPr>
      </w:pPr>
      <w:r w:rsidRPr="001914DE">
        <w:rPr>
          <w:rFonts w:cs="Calibri Light"/>
          <w:color w:val="000000" w:themeColor="text1"/>
          <w:lang w:val="en-GB"/>
        </w:rPr>
        <w:t>The maximum points for this tender will be allocated as follows, subject to par.2.</w:t>
      </w:r>
    </w:p>
    <w:p w14:paraId="3B33FFE9" w14:textId="42D8C623" w:rsidR="0045706B" w:rsidRPr="001914DE" w:rsidRDefault="0045706B" w:rsidP="0045706B">
      <w:pPr>
        <w:keepNext/>
        <w:spacing w:before="120"/>
        <w:rPr>
          <w:rFonts w:cs="Calibri Light"/>
          <w:b/>
          <w:noProof/>
          <w:color w:val="000000" w:themeColor="text1"/>
        </w:rPr>
      </w:pPr>
      <w:r w:rsidRPr="001914DE">
        <w:rPr>
          <w:rFonts w:cs="Calibri Light"/>
          <w:b/>
          <w:noProof/>
          <w:color w:val="000000" w:themeColor="text1"/>
        </w:rPr>
        <w:tab/>
      </w:r>
      <w:r w:rsidRPr="001914DE">
        <w:rPr>
          <w:rFonts w:cs="Calibri Light"/>
          <w:b/>
          <w:noProof/>
          <w:color w:val="000000" w:themeColor="text1"/>
        </w:rPr>
        <w:tab/>
      </w:r>
      <w:r w:rsidRPr="001914DE">
        <w:rPr>
          <w:rFonts w:cs="Calibri Light"/>
          <w:b/>
          <w:noProof/>
          <w:color w:val="000000" w:themeColor="text1"/>
        </w:rPr>
        <w:tab/>
      </w:r>
      <w:r w:rsidRPr="001914DE">
        <w:rPr>
          <w:rFonts w:cs="Calibri Light"/>
          <w:b/>
          <w:noProof/>
          <w:color w:val="000000" w:themeColor="text1"/>
        </w:rPr>
        <w:tab/>
      </w:r>
      <w:r w:rsidRPr="001914DE">
        <w:rPr>
          <w:rFonts w:cs="Calibri Light"/>
          <w:b/>
          <w:noProof/>
          <w:color w:val="000000" w:themeColor="text1"/>
        </w:rPr>
        <w:tab/>
      </w:r>
      <w:r w:rsidRPr="001914DE">
        <w:rPr>
          <w:rFonts w:cs="Calibri Light"/>
          <w:b/>
          <w:noProof/>
          <w:color w:val="000000" w:themeColor="text1"/>
        </w:rPr>
        <w:tab/>
        <w:t xml:space="preserve">Table </w:t>
      </w:r>
      <w:r w:rsidR="00411EB7">
        <w:rPr>
          <w:rFonts w:cs="Calibri Light"/>
          <w:b/>
          <w:noProof/>
          <w:color w:val="000000" w:themeColor="text1"/>
        </w:rPr>
        <w:t>4</w:t>
      </w:r>
      <w:r w:rsidRPr="001914DE">
        <w:rPr>
          <w:rFonts w:cs="Calibri Light"/>
          <w:b/>
          <w:noProof/>
          <w:color w:val="000000" w:themeColor="text1"/>
        </w:rPr>
        <w:t xml:space="preserve">: Points </w:t>
      </w:r>
      <w:r w:rsidR="00411EB7">
        <w:rPr>
          <w:rFonts w:cs="Calibri Light"/>
          <w:b/>
          <w:noProof/>
          <w:color w:val="000000" w:themeColor="text1"/>
        </w:rPr>
        <w:t>A</w:t>
      </w:r>
      <w:r w:rsidRPr="001914DE">
        <w:rPr>
          <w:rFonts w:cs="Calibri Light"/>
          <w:b/>
          <w:noProof/>
          <w:color w:val="000000" w:themeColor="text1"/>
        </w:rPr>
        <w:t>llocation</w:t>
      </w:r>
    </w:p>
    <w:tbl>
      <w:tblPr>
        <w:tblStyle w:val="TableGrid6"/>
        <w:tblW w:w="9072" w:type="dxa"/>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655"/>
        <w:gridCol w:w="1417"/>
      </w:tblGrid>
      <w:tr w:rsidR="001914DE" w:rsidRPr="00D3441C" w14:paraId="146C4EC1" w14:textId="77777777" w:rsidTr="0045706B">
        <w:tc>
          <w:tcPr>
            <w:tcW w:w="7655" w:type="dxa"/>
            <w:tcBorders>
              <w:top w:val="single" w:sz="4" w:space="0" w:color="4F81BD"/>
              <w:left w:val="single" w:sz="4" w:space="0" w:color="4F81BD"/>
              <w:bottom w:val="single" w:sz="4" w:space="0" w:color="4F81BD"/>
              <w:right w:val="single" w:sz="4" w:space="0" w:color="4F81BD"/>
            </w:tcBorders>
            <w:shd w:val="solid" w:color="DBE5F1" w:fill="DBE5F1"/>
            <w:hideMark/>
          </w:tcPr>
          <w:p w14:paraId="54ED6A8E" w14:textId="77777777" w:rsidR="0045706B" w:rsidRPr="00D3441C" w:rsidRDefault="0045706B" w:rsidP="0045706B">
            <w:pPr>
              <w:autoSpaceDE w:val="0"/>
              <w:autoSpaceDN w:val="0"/>
              <w:adjustRightInd w:val="0"/>
              <w:spacing w:after="0" w:line="240" w:lineRule="auto"/>
              <w:rPr>
                <w:rFonts w:asciiTheme="majorHAnsi" w:hAnsiTheme="majorHAnsi" w:cstheme="majorHAnsi"/>
                <w:b/>
                <w:bCs/>
                <w:color w:val="000000" w:themeColor="text1"/>
                <w:lang w:eastAsia="en-ZA"/>
              </w:rPr>
            </w:pPr>
            <w:r w:rsidRPr="00D3441C">
              <w:rPr>
                <w:rFonts w:asciiTheme="majorHAnsi" w:hAnsiTheme="majorHAnsi" w:cstheme="majorHAnsi"/>
                <w:b/>
                <w:bCs/>
                <w:color w:val="000000" w:themeColor="text1"/>
                <w:lang w:eastAsia="en-ZA"/>
              </w:rPr>
              <w:t>Description</w:t>
            </w:r>
          </w:p>
        </w:tc>
        <w:tc>
          <w:tcPr>
            <w:tcW w:w="1417" w:type="dxa"/>
            <w:tcBorders>
              <w:top w:val="single" w:sz="4" w:space="0" w:color="4F81BD"/>
              <w:left w:val="single" w:sz="4" w:space="0" w:color="4F81BD"/>
              <w:bottom w:val="single" w:sz="4" w:space="0" w:color="4F81BD"/>
              <w:right w:val="single" w:sz="4" w:space="0" w:color="4F81BD"/>
            </w:tcBorders>
            <w:shd w:val="solid" w:color="DBE5F1" w:fill="DBE5F1"/>
            <w:hideMark/>
          </w:tcPr>
          <w:p w14:paraId="331DAC6B" w14:textId="77777777" w:rsidR="0045706B" w:rsidRPr="00D3441C" w:rsidRDefault="0045706B" w:rsidP="0045706B">
            <w:pPr>
              <w:autoSpaceDE w:val="0"/>
              <w:autoSpaceDN w:val="0"/>
              <w:adjustRightInd w:val="0"/>
              <w:spacing w:after="0" w:line="240" w:lineRule="auto"/>
              <w:rPr>
                <w:rFonts w:asciiTheme="majorHAnsi" w:hAnsiTheme="majorHAnsi" w:cstheme="majorHAnsi"/>
                <w:b/>
                <w:bCs/>
                <w:color w:val="000000" w:themeColor="text1"/>
                <w:lang w:eastAsia="en-ZA"/>
              </w:rPr>
            </w:pPr>
            <w:r w:rsidRPr="00D3441C">
              <w:rPr>
                <w:rFonts w:asciiTheme="majorHAnsi" w:hAnsiTheme="majorHAnsi" w:cstheme="majorHAnsi"/>
                <w:b/>
                <w:bCs/>
                <w:color w:val="000000" w:themeColor="text1"/>
                <w:lang w:eastAsia="en-ZA"/>
              </w:rPr>
              <w:t>Points</w:t>
            </w:r>
          </w:p>
        </w:tc>
      </w:tr>
      <w:tr w:rsidR="001914DE" w:rsidRPr="00D3441C" w14:paraId="3FCC89F7" w14:textId="77777777" w:rsidTr="0045706B">
        <w:tc>
          <w:tcPr>
            <w:tcW w:w="7655" w:type="dxa"/>
            <w:tcBorders>
              <w:top w:val="single" w:sz="4" w:space="0" w:color="4F81BD"/>
              <w:left w:val="single" w:sz="4" w:space="0" w:color="4F81BD"/>
              <w:bottom w:val="single" w:sz="4" w:space="0" w:color="4F81BD"/>
              <w:right w:val="single" w:sz="4" w:space="0" w:color="4F81BD"/>
            </w:tcBorders>
            <w:hideMark/>
          </w:tcPr>
          <w:p w14:paraId="1A15F957" w14:textId="77777777" w:rsidR="0045706B" w:rsidRPr="00D3441C" w:rsidRDefault="0045706B" w:rsidP="0045706B">
            <w:pPr>
              <w:autoSpaceDE w:val="0"/>
              <w:autoSpaceDN w:val="0"/>
              <w:adjustRightInd w:val="0"/>
              <w:spacing w:after="0" w:line="240" w:lineRule="auto"/>
              <w:rPr>
                <w:rFonts w:asciiTheme="majorHAnsi" w:hAnsiTheme="majorHAnsi" w:cstheme="majorHAnsi"/>
                <w:color w:val="000000" w:themeColor="text1"/>
                <w:lang w:eastAsia="en-ZA"/>
              </w:rPr>
            </w:pPr>
            <w:r w:rsidRPr="00D3441C">
              <w:rPr>
                <w:rFonts w:asciiTheme="majorHAnsi" w:hAnsiTheme="majorHAnsi" w:cstheme="majorHAnsi"/>
                <w:color w:val="000000" w:themeColor="text1"/>
                <w:lang w:eastAsia="en-ZA"/>
              </w:rPr>
              <w:t>Price</w:t>
            </w:r>
          </w:p>
        </w:tc>
        <w:tc>
          <w:tcPr>
            <w:tcW w:w="1417" w:type="dxa"/>
            <w:tcBorders>
              <w:top w:val="single" w:sz="4" w:space="0" w:color="4F81BD"/>
              <w:left w:val="single" w:sz="4" w:space="0" w:color="4F81BD"/>
              <w:bottom w:val="single" w:sz="4" w:space="0" w:color="4F81BD"/>
              <w:right w:val="single" w:sz="4" w:space="0" w:color="4F81BD"/>
            </w:tcBorders>
            <w:hideMark/>
          </w:tcPr>
          <w:p w14:paraId="580B2D0F" w14:textId="77777777" w:rsidR="0045706B" w:rsidRPr="00D3441C" w:rsidRDefault="0045706B" w:rsidP="0045706B">
            <w:pPr>
              <w:autoSpaceDE w:val="0"/>
              <w:autoSpaceDN w:val="0"/>
              <w:adjustRightInd w:val="0"/>
              <w:spacing w:after="0" w:line="240" w:lineRule="auto"/>
              <w:jc w:val="center"/>
              <w:rPr>
                <w:rFonts w:asciiTheme="majorHAnsi" w:hAnsiTheme="majorHAnsi" w:cstheme="majorHAnsi"/>
                <w:b/>
                <w:bCs/>
                <w:color w:val="000000" w:themeColor="text1"/>
                <w:lang w:eastAsia="en-ZA"/>
              </w:rPr>
            </w:pPr>
            <w:r w:rsidRPr="00D3441C">
              <w:rPr>
                <w:rFonts w:asciiTheme="majorHAnsi" w:hAnsiTheme="majorHAnsi" w:cstheme="majorHAnsi"/>
                <w:b/>
                <w:bCs/>
                <w:color w:val="000000" w:themeColor="text1"/>
                <w:lang w:eastAsia="en-ZA"/>
              </w:rPr>
              <w:t>80</w:t>
            </w:r>
          </w:p>
        </w:tc>
      </w:tr>
      <w:tr w:rsidR="001914DE" w:rsidRPr="00D3441C" w14:paraId="0BA64720" w14:textId="77777777" w:rsidTr="0045706B">
        <w:tc>
          <w:tcPr>
            <w:tcW w:w="7655" w:type="dxa"/>
            <w:tcBorders>
              <w:top w:val="single" w:sz="4" w:space="0" w:color="4F81BD"/>
              <w:left w:val="single" w:sz="4" w:space="0" w:color="4F81BD"/>
              <w:bottom w:val="single" w:sz="4" w:space="0" w:color="4F81BD"/>
              <w:right w:val="single" w:sz="4" w:space="0" w:color="4F81BD"/>
            </w:tcBorders>
            <w:hideMark/>
          </w:tcPr>
          <w:p w14:paraId="24D5A9B1" w14:textId="77777777" w:rsidR="0045706B" w:rsidRPr="00D3441C" w:rsidRDefault="0045706B" w:rsidP="0045706B">
            <w:pPr>
              <w:autoSpaceDE w:val="0"/>
              <w:autoSpaceDN w:val="0"/>
              <w:adjustRightInd w:val="0"/>
              <w:spacing w:after="0" w:line="240" w:lineRule="auto"/>
              <w:rPr>
                <w:rFonts w:asciiTheme="majorHAnsi" w:hAnsiTheme="majorHAnsi" w:cstheme="majorHAnsi"/>
                <w:color w:val="000000" w:themeColor="text1"/>
                <w:lang w:eastAsia="en-ZA"/>
              </w:rPr>
            </w:pPr>
            <w:r w:rsidRPr="00D3441C">
              <w:rPr>
                <w:rFonts w:asciiTheme="majorHAnsi" w:hAnsiTheme="majorHAnsi" w:cstheme="majorHAnsi"/>
                <w:color w:val="000000" w:themeColor="text1"/>
                <w:lang w:eastAsia="en-ZA"/>
              </w:rPr>
              <w:t>Preference points for specific goals</w:t>
            </w:r>
          </w:p>
        </w:tc>
        <w:tc>
          <w:tcPr>
            <w:tcW w:w="1417" w:type="dxa"/>
            <w:tcBorders>
              <w:top w:val="single" w:sz="4" w:space="0" w:color="4F81BD"/>
              <w:left w:val="single" w:sz="4" w:space="0" w:color="4F81BD"/>
              <w:bottom w:val="single" w:sz="4" w:space="0" w:color="4F81BD"/>
              <w:right w:val="single" w:sz="4" w:space="0" w:color="4F81BD"/>
            </w:tcBorders>
            <w:hideMark/>
          </w:tcPr>
          <w:p w14:paraId="33DBA06D" w14:textId="77777777" w:rsidR="0045706B" w:rsidRPr="00D3441C" w:rsidRDefault="0045706B" w:rsidP="0045706B">
            <w:pPr>
              <w:autoSpaceDE w:val="0"/>
              <w:autoSpaceDN w:val="0"/>
              <w:adjustRightInd w:val="0"/>
              <w:spacing w:after="0" w:line="240" w:lineRule="auto"/>
              <w:jc w:val="center"/>
              <w:rPr>
                <w:rFonts w:asciiTheme="majorHAnsi" w:hAnsiTheme="majorHAnsi" w:cstheme="majorHAnsi"/>
                <w:b/>
                <w:bCs/>
                <w:color w:val="000000" w:themeColor="text1"/>
                <w:lang w:eastAsia="en-ZA"/>
              </w:rPr>
            </w:pPr>
            <w:r w:rsidRPr="00D3441C">
              <w:rPr>
                <w:rFonts w:asciiTheme="majorHAnsi" w:hAnsiTheme="majorHAnsi" w:cstheme="majorHAnsi"/>
                <w:b/>
                <w:bCs/>
                <w:color w:val="000000" w:themeColor="text1"/>
                <w:lang w:eastAsia="en-ZA"/>
              </w:rPr>
              <w:t>20</w:t>
            </w:r>
          </w:p>
        </w:tc>
      </w:tr>
      <w:tr w:rsidR="001914DE" w:rsidRPr="00D3441C" w14:paraId="49B58248" w14:textId="77777777" w:rsidTr="0045706B">
        <w:tc>
          <w:tcPr>
            <w:tcW w:w="7655" w:type="dxa"/>
            <w:tcBorders>
              <w:top w:val="single" w:sz="4" w:space="0" w:color="4F81BD"/>
              <w:left w:val="single" w:sz="4" w:space="0" w:color="4F81BD"/>
              <w:bottom w:val="single" w:sz="4" w:space="0" w:color="4F81BD"/>
              <w:right w:val="single" w:sz="4" w:space="0" w:color="4F81BD"/>
            </w:tcBorders>
            <w:hideMark/>
          </w:tcPr>
          <w:p w14:paraId="05033BB8" w14:textId="77777777" w:rsidR="0045706B" w:rsidRPr="00D3441C" w:rsidRDefault="0045706B" w:rsidP="0045706B">
            <w:pPr>
              <w:autoSpaceDE w:val="0"/>
              <w:autoSpaceDN w:val="0"/>
              <w:adjustRightInd w:val="0"/>
              <w:spacing w:after="0" w:line="240" w:lineRule="auto"/>
              <w:rPr>
                <w:rFonts w:asciiTheme="majorHAnsi" w:hAnsiTheme="majorHAnsi" w:cstheme="majorHAnsi"/>
                <w:color w:val="000000" w:themeColor="text1"/>
                <w:lang w:eastAsia="en-ZA"/>
              </w:rPr>
            </w:pPr>
            <w:r w:rsidRPr="00D3441C">
              <w:rPr>
                <w:rFonts w:asciiTheme="majorHAnsi" w:hAnsiTheme="majorHAnsi" w:cstheme="majorHAnsi"/>
                <w:color w:val="000000" w:themeColor="text1"/>
                <w:lang w:eastAsia="en-ZA"/>
              </w:rPr>
              <w:t>Total points for Price and preference points for specific goals</w:t>
            </w:r>
          </w:p>
        </w:tc>
        <w:tc>
          <w:tcPr>
            <w:tcW w:w="1417" w:type="dxa"/>
            <w:tcBorders>
              <w:top w:val="single" w:sz="4" w:space="0" w:color="4F81BD"/>
              <w:left w:val="single" w:sz="4" w:space="0" w:color="4F81BD"/>
              <w:bottom w:val="single" w:sz="4" w:space="0" w:color="4F81BD"/>
              <w:right w:val="single" w:sz="4" w:space="0" w:color="4F81BD"/>
            </w:tcBorders>
            <w:hideMark/>
          </w:tcPr>
          <w:p w14:paraId="6816B1F2" w14:textId="77777777" w:rsidR="0045706B" w:rsidRPr="00D3441C" w:rsidRDefault="0045706B" w:rsidP="0045706B">
            <w:pPr>
              <w:autoSpaceDE w:val="0"/>
              <w:autoSpaceDN w:val="0"/>
              <w:adjustRightInd w:val="0"/>
              <w:spacing w:after="0" w:line="240" w:lineRule="auto"/>
              <w:jc w:val="center"/>
              <w:rPr>
                <w:rFonts w:asciiTheme="majorHAnsi" w:hAnsiTheme="majorHAnsi" w:cstheme="majorHAnsi"/>
                <w:color w:val="000000" w:themeColor="text1"/>
                <w:lang w:eastAsia="en-ZA"/>
              </w:rPr>
            </w:pPr>
            <w:r w:rsidRPr="00D3441C">
              <w:rPr>
                <w:rFonts w:asciiTheme="majorHAnsi" w:hAnsiTheme="majorHAnsi" w:cstheme="majorHAnsi"/>
                <w:color w:val="000000" w:themeColor="text1"/>
                <w:lang w:eastAsia="en-ZA"/>
              </w:rPr>
              <w:t>100</w:t>
            </w:r>
          </w:p>
        </w:tc>
      </w:tr>
    </w:tbl>
    <w:p w14:paraId="5272BD14" w14:textId="77777777" w:rsidR="0045706B" w:rsidRPr="001914DE" w:rsidRDefault="0045706B">
      <w:pPr>
        <w:keepNext/>
        <w:numPr>
          <w:ilvl w:val="2"/>
          <w:numId w:val="34"/>
        </w:numPr>
        <w:spacing w:before="240" w:line="240" w:lineRule="auto"/>
        <w:ind w:left="567" w:hanging="567"/>
        <w:jc w:val="left"/>
        <w:outlineLvl w:val="1"/>
        <w:rPr>
          <w:rFonts w:eastAsia="Times New Roman" w:cs="Calibri Light"/>
          <w:b/>
          <w:color w:val="2F5496" w:themeColor="accent1" w:themeShade="BF"/>
          <w:sz w:val="24"/>
          <w:szCs w:val="24"/>
        </w:rPr>
      </w:pPr>
      <w:bookmarkStart w:id="64" w:name="_Toc159325072"/>
      <w:r w:rsidRPr="001914DE">
        <w:rPr>
          <w:rFonts w:eastAsia="Times New Roman" w:cs="Calibri Light"/>
          <w:b/>
          <w:color w:val="2F5496" w:themeColor="accent1" w:themeShade="BF"/>
          <w:sz w:val="24"/>
          <w:szCs w:val="24"/>
        </w:rPr>
        <w:t>Costing and Pricing Conditions</w:t>
      </w:r>
      <w:bookmarkEnd w:id="63"/>
      <w:bookmarkEnd w:id="64"/>
    </w:p>
    <w:p w14:paraId="16CC790B" w14:textId="77777777" w:rsidR="0045706B" w:rsidRPr="0045706B" w:rsidRDefault="0045706B" w:rsidP="002320B2">
      <w:pPr>
        <w:numPr>
          <w:ilvl w:val="2"/>
          <w:numId w:val="21"/>
        </w:numPr>
        <w:spacing w:after="0"/>
        <w:ind w:left="993" w:hanging="426"/>
        <w:outlineLvl w:val="0"/>
      </w:pPr>
      <w:r w:rsidRPr="0045706B">
        <w:rPr>
          <w:b/>
          <w:bCs/>
        </w:rPr>
        <w:t>South African Pricing</w:t>
      </w:r>
      <w:r w:rsidRPr="0045706B">
        <w:t xml:space="preserve"> – </w:t>
      </w:r>
    </w:p>
    <w:p w14:paraId="3D4C4721" w14:textId="77777777" w:rsidR="0045706B" w:rsidRDefault="0045706B" w:rsidP="0045706B">
      <w:pPr>
        <w:spacing w:after="0"/>
        <w:ind w:left="1134" w:hanging="141"/>
        <w:outlineLvl w:val="0"/>
      </w:pPr>
      <w:r w:rsidRPr="0045706B">
        <w:t>The total price must be VAT inclusive and be quoted in South African Rand (ZAR).</w:t>
      </w:r>
    </w:p>
    <w:p w14:paraId="6B533D83" w14:textId="77777777" w:rsidR="00D3441C" w:rsidRDefault="00D3441C" w:rsidP="0045706B">
      <w:pPr>
        <w:spacing w:after="0"/>
        <w:ind w:left="1134" w:hanging="141"/>
        <w:outlineLvl w:val="0"/>
      </w:pPr>
    </w:p>
    <w:p w14:paraId="30B4D045" w14:textId="77777777" w:rsidR="00D3441C" w:rsidRDefault="00D3441C" w:rsidP="0045706B">
      <w:pPr>
        <w:spacing w:after="0"/>
        <w:ind w:left="1134" w:hanging="141"/>
        <w:outlineLvl w:val="0"/>
      </w:pPr>
    </w:p>
    <w:p w14:paraId="4A8C0C45" w14:textId="77777777" w:rsidR="00D3441C" w:rsidRPr="0045706B" w:rsidRDefault="00D3441C" w:rsidP="0045706B">
      <w:pPr>
        <w:spacing w:after="0"/>
        <w:ind w:left="1134" w:hanging="141"/>
        <w:outlineLvl w:val="0"/>
      </w:pPr>
    </w:p>
    <w:p w14:paraId="3251964E" w14:textId="77777777" w:rsidR="0045706B" w:rsidRDefault="0045706B" w:rsidP="002320B2">
      <w:pPr>
        <w:numPr>
          <w:ilvl w:val="2"/>
          <w:numId w:val="21"/>
        </w:numPr>
        <w:spacing w:after="0"/>
        <w:ind w:left="993" w:hanging="426"/>
        <w:outlineLvl w:val="0"/>
        <w:rPr>
          <w:b/>
          <w:bCs/>
        </w:rPr>
      </w:pPr>
      <w:r w:rsidRPr="0045706B">
        <w:rPr>
          <w:b/>
          <w:bCs/>
        </w:rPr>
        <w:lastRenderedPageBreak/>
        <w:t>Total Price</w:t>
      </w:r>
    </w:p>
    <w:p w14:paraId="090A1AFF" w14:textId="18726A19" w:rsidR="000C11BD" w:rsidRPr="00D02B87" w:rsidRDefault="000C11BD" w:rsidP="00D02B87">
      <w:pPr>
        <w:spacing w:after="0"/>
        <w:ind w:left="993"/>
        <w:outlineLvl w:val="0"/>
      </w:pPr>
      <w:r w:rsidRPr="00D02B87">
        <w:t>Bidder will be bound by the following general costing and pricing conditions and SITA reserves the right to negotiate the conditions or automatically disqualify the bidder for not accepting these conditions:</w:t>
      </w:r>
    </w:p>
    <w:p w14:paraId="7EFFF597" w14:textId="113611CC" w:rsidR="0045706B" w:rsidRPr="0045706B" w:rsidRDefault="0045706B" w:rsidP="00D02B87">
      <w:pPr>
        <w:numPr>
          <w:ilvl w:val="1"/>
          <w:numId w:val="55"/>
        </w:numPr>
        <w:spacing w:after="0"/>
        <w:ind w:left="1418" w:hanging="425"/>
        <w:outlineLvl w:val="0"/>
      </w:pPr>
      <w:r w:rsidRPr="0045706B">
        <w:t>All quoted prices are the total price for the entire scope of required services and deliverables to be provided by the bidder.</w:t>
      </w:r>
    </w:p>
    <w:p w14:paraId="3C7D9818" w14:textId="77777777" w:rsidR="0045706B" w:rsidRPr="0045706B" w:rsidRDefault="0045706B" w:rsidP="00D02B87">
      <w:pPr>
        <w:numPr>
          <w:ilvl w:val="1"/>
          <w:numId w:val="55"/>
        </w:numPr>
        <w:spacing w:after="0"/>
        <w:ind w:left="1418" w:hanging="425"/>
        <w:outlineLvl w:val="0"/>
      </w:pPr>
      <w:r w:rsidRPr="0045706B">
        <w:t>All additional costs as well as cost of delivery, labour, S&amp;T, overtime, etc. must be included in this bid.</w:t>
      </w:r>
    </w:p>
    <w:p w14:paraId="39409C79" w14:textId="77777777" w:rsidR="0045706B" w:rsidRPr="0045706B" w:rsidRDefault="0045706B" w:rsidP="00D02B87">
      <w:pPr>
        <w:numPr>
          <w:ilvl w:val="1"/>
          <w:numId w:val="55"/>
        </w:numPr>
        <w:spacing w:after="0"/>
        <w:ind w:left="1418" w:hanging="425"/>
        <w:outlineLvl w:val="0"/>
      </w:pPr>
      <w:r w:rsidRPr="0045706B">
        <w:t>All services, accessories, upgrades and options required by the solution or specified by the client must be included in the quoted price. If not included, suppliers will be required to supply these accessories at no cost to the client.</w:t>
      </w:r>
    </w:p>
    <w:p w14:paraId="7EBF99EE" w14:textId="2C0FFAB1" w:rsidR="0045706B" w:rsidRPr="0045706B" w:rsidRDefault="0045706B" w:rsidP="00D02B87">
      <w:pPr>
        <w:numPr>
          <w:ilvl w:val="1"/>
          <w:numId w:val="55"/>
        </w:numPr>
        <w:spacing w:after="0"/>
        <w:ind w:left="1418" w:hanging="425"/>
        <w:outlineLvl w:val="0"/>
        <w:rPr>
          <w:u w:val="single"/>
        </w:rPr>
      </w:pPr>
      <w:r w:rsidRPr="0045706B">
        <w:rPr>
          <w:u w:val="single"/>
        </w:rPr>
        <w:t>SITA reserves the right to negotiate pricing with the successful bidder prior to the award as well as envisaged quantities</w:t>
      </w:r>
    </w:p>
    <w:p w14:paraId="178146B6" w14:textId="625573DB" w:rsidR="0045706B" w:rsidRPr="00D02B87" w:rsidRDefault="0045706B" w:rsidP="0045706B">
      <w:pPr>
        <w:ind w:left="1418" w:hanging="851"/>
        <w:rPr>
          <w:rFonts w:cs="Calibri Light"/>
        </w:rPr>
      </w:pPr>
      <w:r w:rsidRPr="00D02B87">
        <w:rPr>
          <w:rFonts w:cs="Calibri Light"/>
        </w:rPr>
        <w:t xml:space="preserve">2.1. </w:t>
      </w:r>
      <w:r w:rsidRPr="00D02B87">
        <w:rPr>
          <w:rFonts w:cs="Calibri Light"/>
        </w:rPr>
        <w:tab/>
      </w:r>
      <w:r w:rsidR="00411EB7" w:rsidRPr="00D02B87">
        <w:rPr>
          <w:rFonts w:cs="Calibri Light"/>
        </w:rPr>
        <w:t>These conditions will form part of the Contract between SITA and the bidder. However, SITA reserves the right to include or waive the condition in the Contract</w:t>
      </w:r>
      <w:r w:rsidRPr="00D02B87">
        <w:rPr>
          <w:rFonts w:cs="Calibri Light"/>
        </w:rPr>
        <w:t>.</w:t>
      </w:r>
    </w:p>
    <w:p w14:paraId="55826259" w14:textId="365D895B" w:rsidR="0045706B" w:rsidRPr="00D02B87" w:rsidRDefault="0045706B" w:rsidP="0045706B">
      <w:pPr>
        <w:ind w:left="1418" w:hanging="851"/>
        <w:rPr>
          <w:rFonts w:asciiTheme="majorHAnsi" w:hAnsiTheme="majorHAnsi" w:cstheme="majorHAnsi"/>
        </w:rPr>
      </w:pPr>
      <w:r w:rsidRPr="00D02B87">
        <w:rPr>
          <w:rFonts w:cs="Calibri Light"/>
        </w:rPr>
        <w:t>2.2.</w:t>
      </w:r>
      <w:r w:rsidRPr="00D02B87">
        <w:rPr>
          <w:rFonts w:cs="Calibri Light"/>
        </w:rPr>
        <w:tab/>
        <w:t xml:space="preserve">The bidder must complete the declaration of acceptance as per </w:t>
      </w:r>
      <w:r w:rsidRPr="00D02B87">
        <w:rPr>
          <w:rFonts w:cs="Calibri Light"/>
          <w:b/>
          <w:bCs/>
        </w:rPr>
        <w:t xml:space="preserve">par 5 </w:t>
      </w:r>
      <w:r w:rsidRPr="00D02B87">
        <w:rPr>
          <w:rFonts w:cs="Calibri Light"/>
        </w:rPr>
        <w:t>below by marking with an “X” either “ACCEPT ALL”, or “DO NOT ACCEPT ALL”, failing which the declaration will be regarded as “DO NOT ACCEPT ALL” and the bid will be disqualified</w:t>
      </w:r>
      <w:r w:rsidRPr="00D02B87">
        <w:rPr>
          <w:rFonts w:asciiTheme="majorHAnsi" w:hAnsiTheme="majorHAnsi" w:cstheme="majorHAnsi"/>
        </w:rPr>
        <w:t xml:space="preserve">. </w:t>
      </w:r>
    </w:p>
    <w:p w14:paraId="0603CCF2" w14:textId="50E3FF8D" w:rsidR="0045706B" w:rsidRPr="00D02B87" w:rsidRDefault="0045706B">
      <w:pPr>
        <w:keepNext/>
        <w:numPr>
          <w:ilvl w:val="2"/>
          <w:numId w:val="34"/>
        </w:numPr>
        <w:spacing w:before="240" w:line="240" w:lineRule="auto"/>
        <w:ind w:left="567" w:hanging="567"/>
        <w:jc w:val="left"/>
        <w:outlineLvl w:val="1"/>
        <w:rPr>
          <w:rFonts w:eastAsia="Times New Roman" w:cs="Calibri Light"/>
          <w:b/>
          <w:color w:val="2F5496" w:themeColor="accent1" w:themeShade="BF"/>
          <w:sz w:val="24"/>
          <w:szCs w:val="24"/>
        </w:rPr>
      </w:pPr>
      <w:r w:rsidRPr="00D02B87">
        <w:rPr>
          <w:rFonts w:eastAsia="Times New Roman" w:cs="Calibri Light"/>
          <w:b/>
          <w:color w:val="2F5496" w:themeColor="accent1" w:themeShade="BF"/>
          <w:sz w:val="24"/>
          <w:szCs w:val="24"/>
        </w:rPr>
        <w:tab/>
        <w:t>Rate of Exchange Pricing Information</w:t>
      </w:r>
    </w:p>
    <w:p w14:paraId="5ADA26DF" w14:textId="77777777" w:rsidR="0045706B" w:rsidRPr="0045706B" w:rsidRDefault="0045706B" w:rsidP="0045706B">
      <w:pPr>
        <w:ind w:left="567"/>
      </w:pPr>
      <w:r w:rsidRPr="0045706B">
        <w:t>Provide the TOTAL BID PRICE for the duration of Contract and clearly indicate the Local Price and Foreign Price, where –</w:t>
      </w:r>
    </w:p>
    <w:p w14:paraId="7E12135F" w14:textId="77777777" w:rsidR="0045706B" w:rsidRPr="0045706B" w:rsidRDefault="0045706B" w:rsidP="002320B2">
      <w:pPr>
        <w:numPr>
          <w:ilvl w:val="0"/>
          <w:numId w:val="24"/>
        </w:numPr>
        <w:spacing w:line="240" w:lineRule="auto"/>
        <w:ind w:left="993" w:hanging="426"/>
        <w:jc w:val="left"/>
        <w:rPr>
          <w:szCs w:val="24"/>
        </w:rPr>
      </w:pPr>
      <w:r w:rsidRPr="0045706B">
        <w:rPr>
          <w:b/>
          <w:szCs w:val="24"/>
        </w:rPr>
        <w:t>Local Price</w:t>
      </w:r>
      <w:r w:rsidRPr="0045706B">
        <w:rPr>
          <w:szCs w:val="24"/>
        </w:rPr>
        <w:t xml:space="preserve"> means the portion of the TOTAL price that is NOT dependent on the Foreign Rate of Exchange (ROE) and;</w:t>
      </w:r>
    </w:p>
    <w:p w14:paraId="167E25F7" w14:textId="77777777" w:rsidR="0045706B" w:rsidRPr="0045706B" w:rsidRDefault="0045706B" w:rsidP="002320B2">
      <w:pPr>
        <w:numPr>
          <w:ilvl w:val="0"/>
          <w:numId w:val="24"/>
        </w:numPr>
        <w:spacing w:line="240" w:lineRule="auto"/>
        <w:ind w:left="993" w:hanging="426"/>
        <w:jc w:val="left"/>
        <w:rPr>
          <w:szCs w:val="24"/>
        </w:rPr>
      </w:pPr>
      <w:r w:rsidRPr="0045706B">
        <w:rPr>
          <w:b/>
          <w:szCs w:val="24"/>
        </w:rPr>
        <w:t>Foreign Price</w:t>
      </w:r>
      <w:r w:rsidRPr="0045706B">
        <w:rPr>
          <w:szCs w:val="24"/>
        </w:rPr>
        <w:t xml:space="preserve"> means the portion of the TOTAL price that is dependent on the Foreign Rate of Exchange (ROE).</w:t>
      </w:r>
    </w:p>
    <w:p w14:paraId="0083315A" w14:textId="6BA1C203" w:rsidR="0045706B" w:rsidRPr="0045706B" w:rsidRDefault="0045706B" w:rsidP="002320B2">
      <w:pPr>
        <w:numPr>
          <w:ilvl w:val="0"/>
          <w:numId w:val="24"/>
        </w:numPr>
        <w:spacing w:line="240" w:lineRule="auto"/>
        <w:ind w:left="993" w:hanging="426"/>
        <w:jc w:val="left"/>
      </w:pPr>
      <w:r w:rsidRPr="0045706B">
        <w:rPr>
          <w:b/>
          <w:szCs w:val="24"/>
        </w:rPr>
        <w:t>Exchange Rate</w:t>
      </w:r>
      <w:r w:rsidRPr="0045706B">
        <w:rPr>
          <w:szCs w:val="24"/>
        </w:rPr>
        <w:t xml:space="preserve"> means the ROE (ZA Rand vs foreign currency) as determined at time of bid.</w:t>
      </w:r>
    </w:p>
    <w:p w14:paraId="4408FB26" w14:textId="77777777" w:rsidR="0045706B" w:rsidRPr="0045706B" w:rsidRDefault="0045706B">
      <w:pPr>
        <w:keepNext/>
        <w:numPr>
          <w:ilvl w:val="2"/>
          <w:numId w:val="34"/>
        </w:numPr>
        <w:spacing w:before="240" w:line="240" w:lineRule="auto"/>
        <w:ind w:left="567" w:hanging="567"/>
        <w:jc w:val="left"/>
        <w:outlineLvl w:val="1"/>
        <w:rPr>
          <w:rFonts w:eastAsia="Times New Roman"/>
          <w:b/>
          <w:iCs/>
          <w:color w:val="0E1B8D"/>
          <w:sz w:val="24"/>
          <w:szCs w:val="24"/>
          <w:lang w:val="en-GB"/>
          <w14:scene3d>
            <w14:camera w14:prst="orthographicFront"/>
            <w14:lightRig w14:rig="threePt" w14:dir="t">
              <w14:rot w14:lat="0" w14:lon="0" w14:rev="0"/>
            </w14:lightRig>
          </w14:scene3d>
        </w:rPr>
      </w:pPr>
      <w:bookmarkStart w:id="65" w:name="_Toc159325073"/>
      <w:r w:rsidRPr="0045706B">
        <w:rPr>
          <w:rFonts w:eastAsia="Times New Roman"/>
          <w:b/>
          <w:iCs/>
          <w:color w:val="0E1B8D"/>
          <w:sz w:val="24"/>
          <w:szCs w:val="24"/>
          <w:lang w:val="en-GB"/>
          <w14:scene3d>
            <w14:camera w14:prst="orthographicFront"/>
            <w14:lightRig w14:rig="threePt" w14:dir="t">
              <w14:rot w14:lat="0" w14:lon="0" w14:rev="0"/>
            </w14:lightRig>
          </w14:scene3d>
        </w:rPr>
        <w:t>Bid Exchange Rate Conditions</w:t>
      </w:r>
      <w:bookmarkEnd w:id="65"/>
    </w:p>
    <w:p w14:paraId="2797B627" w14:textId="62977E0E" w:rsidR="0045706B" w:rsidRPr="0045706B" w:rsidRDefault="0045706B" w:rsidP="0045706B">
      <w:pPr>
        <w:ind w:left="567"/>
        <w:jc w:val="left"/>
        <w:rPr>
          <w:rFonts w:ascii="Calibri" w:eastAsia="Times New Roman" w:hAnsi="Calibri"/>
        </w:rPr>
      </w:pPr>
      <w:r w:rsidRPr="0045706B">
        <w:rPr>
          <w:rFonts w:ascii="Calibri" w:eastAsia="Times New Roman" w:hAnsi="Calibri"/>
        </w:rPr>
        <w:t>The bidders must use the exchange rate provided below to enable SITA to compare the prices provided by using the same exchange rate:</w:t>
      </w:r>
    </w:p>
    <w:p w14:paraId="0233B0D7" w14:textId="77777777" w:rsidR="0045706B" w:rsidRPr="0045706B" w:rsidRDefault="0045706B" w:rsidP="0045706B">
      <w:pPr>
        <w:ind w:left="567"/>
        <w:jc w:val="left"/>
        <w:rPr>
          <w:rFonts w:ascii="Calibri" w:eastAsia="Times New Roman" w:hAnsi="Calibri"/>
          <w:b/>
        </w:rPr>
      </w:pPr>
    </w:p>
    <w:tbl>
      <w:tblPr>
        <w:tblStyle w:val="TableGrid3"/>
        <w:tblW w:w="0" w:type="auto"/>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536"/>
        <w:gridCol w:w="4530"/>
      </w:tblGrid>
      <w:tr w:rsidR="0045706B" w:rsidRPr="0045706B" w14:paraId="09559E4C" w14:textId="77777777" w:rsidTr="0045706B">
        <w:tc>
          <w:tcPr>
            <w:tcW w:w="4536" w:type="dxa"/>
            <w:shd w:val="clear" w:color="auto" w:fill="C6D9F1"/>
          </w:tcPr>
          <w:p w14:paraId="1413E433" w14:textId="77777777" w:rsidR="0045706B" w:rsidRPr="0045706B" w:rsidRDefault="0045706B" w:rsidP="0045706B">
            <w:pPr>
              <w:spacing w:after="0"/>
              <w:rPr>
                <w:b/>
                <w:szCs w:val="24"/>
              </w:rPr>
            </w:pPr>
            <w:r w:rsidRPr="0045706B">
              <w:rPr>
                <w:b/>
                <w:szCs w:val="24"/>
              </w:rPr>
              <w:t>Foreign currency</w:t>
            </w:r>
          </w:p>
        </w:tc>
        <w:tc>
          <w:tcPr>
            <w:tcW w:w="4530" w:type="dxa"/>
            <w:shd w:val="clear" w:color="auto" w:fill="C6D9F1"/>
          </w:tcPr>
          <w:p w14:paraId="5A2645EE" w14:textId="77777777" w:rsidR="0045706B" w:rsidRPr="0045706B" w:rsidRDefault="0045706B" w:rsidP="0045706B">
            <w:pPr>
              <w:spacing w:after="0"/>
              <w:rPr>
                <w:b/>
                <w:szCs w:val="24"/>
              </w:rPr>
            </w:pPr>
            <w:r w:rsidRPr="0045706B">
              <w:rPr>
                <w:b/>
                <w:szCs w:val="24"/>
              </w:rPr>
              <w:t xml:space="preserve">South African Rand (ZAR) exchange rate </w:t>
            </w:r>
          </w:p>
        </w:tc>
      </w:tr>
      <w:tr w:rsidR="0045706B" w:rsidRPr="0045706B" w14:paraId="17B9E670" w14:textId="77777777" w:rsidTr="0045706B">
        <w:tc>
          <w:tcPr>
            <w:tcW w:w="4536" w:type="dxa"/>
          </w:tcPr>
          <w:p w14:paraId="34A66D20" w14:textId="77777777" w:rsidR="0045706B" w:rsidRPr="0045706B" w:rsidRDefault="0045706B" w:rsidP="0045706B">
            <w:pPr>
              <w:spacing w:after="0"/>
              <w:rPr>
                <w:szCs w:val="24"/>
              </w:rPr>
            </w:pPr>
            <w:r w:rsidRPr="0045706B">
              <w:rPr>
                <w:szCs w:val="24"/>
              </w:rPr>
              <w:t>1 US Dollar</w:t>
            </w:r>
          </w:p>
        </w:tc>
        <w:tc>
          <w:tcPr>
            <w:tcW w:w="4530" w:type="dxa"/>
          </w:tcPr>
          <w:p w14:paraId="6FB54235" w14:textId="28F44D63" w:rsidR="0045706B" w:rsidRPr="004E566F" w:rsidRDefault="00AA79D0" w:rsidP="0045706B">
            <w:pPr>
              <w:spacing w:after="0"/>
              <w:jc w:val="center"/>
              <w:rPr>
                <w:b/>
                <w:bCs/>
                <w:szCs w:val="24"/>
              </w:rPr>
            </w:pPr>
            <w:r w:rsidRPr="004E566F">
              <w:rPr>
                <w:b/>
                <w:bCs/>
                <w:szCs w:val="24"/>
              </w:rPr>
              <w:t>R</w:t>
            </w:r>
            <w:r w:rsidR="00B645A0">
              <w:rPr>
                <w:b/>
                <w:bCs/>
                <w:szCs w:val="24"/>
              </w:rPr>
              <w:t>17.99</w:t>
            </w:r>
          </w:p>
        </w:tc>
      </w:tr>
      <w:tr w:rsidR="0045706B" w:rsidRPr="0045706B" w14:paraId="3D383F4D" w14:textId="77777777" w:rsidTr="0045706B">
        <w:tc>
          <w:tcPr>
            <w:tcW w:w="4536" w:type="dxa"/>
          </w:tcPr>
          <w:p w14:paraId="51CA21D7" w14:textId="77777777" w:rsidR="0045706B" w:rsidRPr="0045706B" w:rsidRDefault="0045706B" w:rsidP="0045706B">
            <w:pPr>
              <w:spacing w:after="0"/>
              <w:rPr>
                <w:szCs w:val="24"/>
              </w:rPr>
            </w:pPr>
            <w:r w:rsidRPr="0045706B">
              <w:rPr>
                <w:szCs w:val="24"/>
              </w:rPr>
              <w:t>1 Euro</w:t>
            </w:r>
          </w:p>
        </w:tc>
        <w:tc>
          <w:tcPr>
            <w:tcW w:w="4530" w:type="dxa"/>
          </w:tcPr>
          <w:p w14:paraId="52811610" w14:textId="5927155A" w:rsidR="0045706B" w:rsidRPr="004E566F" w:rsidRDefault="00AA79D0" w:rsidP="0045706B">
            <w:pPr>
              <w:spacing w:after="0"/>
              <w:jc w:val="center"/>
              <w:rPr>
                <w:b/>
                <w:bCs/>
                <w:szCs w:val="24"/>
              </w:rPr>
            </w:pPr>
            <w:r w:rsidRPr="004E566F">
              <w:rPr>
                <w:b/>
                <w:bCs/>
                <w:szCs w:val="24"/>
              </w:rPr>
              <w:t>R</w:t>
            </w:r>
            <w:r w:rsidR="00B645A0">
              <w:rPr>
                <w:b/>
                <w:bCs/>
                <w:szCs w:val="24"/>
              </w:rPr>
              <w:t>20.77</w:t>
            </w:r>
          </w:p>
        </w:tc>
      </w:tr>
      <w:tr w:rsidR="0045706B" w:rsidRPr="0045706B" w14:paraId="65A4CC52" w14:textId="77777777" w:rsidTr="0045706B">
        <w:tc>
          <w:tcPr>
            <w:tcW w:w="4536" w:type="dxa"/>
          </w:tcPr>
          <w:p w14:paraId="31E13E7F" w14:textId="77777777" w:rsidR="0045706B" w:rsidRPr="0045706B" w:rsidRDefault="0045706B" w:rsidP="0045706B">
            <w:pPr>
              <w:spacing w:after="0" w:line="240" w:lineRule="auto"/>
              <w:rPr>
                <w:szCs w:val="24"/>
              </w:rPr>
            </w:pPr>
            <w:r w:rsidRPr="0045706B">
              <w:rPr>
                <w:szCs w:val="24"/>
              </w:rPr>
              <w:t>1 Pound</w:t>
            </w:r>
          </w:p>
        </w:tc>
        <w:tc>
          <w:tcPr>
            <w:tcW w:w="4530" w:type="dxa"/>
          </w:tcPr>
          <w:p w14:paraId="29275997" w14:textId="5190143C" w:rsidR="0045706B" w:rsidRPr="004E566F" w:rsidRDefault="00AA79D0" w:rsidP="0045706B">
            <w:pPr>
              <w:spacing w:after="0" w:line="240" w:lineRule="auto"/>
              <w:jc w:val="center"/>
              <w:rPr>
                <w:b/>
                <w:bCs/>
                <w:szCs w:val="24"/>
              </w:rPr>
            </w:pPr>
            <w:r w:rsidRPr="004E566F">
              <w:rPr>
                <w:b/>
                <w:bCs/>
                <w:szCs w:val="24"/>
              </w:rPr>
              <w:t>R</w:t>
            </w:r>
            <w:r w:rsidR="00B645A0">
              <w:rPr>
                <w:b/>
                <w:bCs/>
                <w:szCs w:val="24"/>
              </w:rPr>
              <w:t>23.91</w:t>
            </w:r>
          </w:p>
        </w:tc>
      </w:tr>
    </w:tbl>
    <w:p w14:paraId="7E3F5727" w14:textId="77777777" w:rsidR="0045706B" w:rsidRPr="0045706B" w:rsidRDefault="0045706B" w:rsidP="0045706B">
      <w:pPr>
        <w:jc w:val="left"/>
        <w:rPr>
          <w:rFonts w:ascii="Calibri" w:eastAsia="Times New Roman" w:hAnsi="Calibri"/>
          <w:b/>
          <w:sz w:val="24"/>
          <w:szCs w:val="24"/>
        </w:rPr>
      </w:pPr>
    </w:p>
    <w:p w14:paraId="5442FE46" w14:textId="7EE4F4B2" w:rsidR="00750E0E" w:rsidRPr="004E566F" w:rsidRDefault="00750E0E" w:rsidP="0045706B">
      <w:pPr>
        <w:spacing w:line="240" w:lineRule="auto"/>
        <w:ind w:left="567"/>
        <w:jc w:val="left"/>
        <w:rPr>
          <w:rFonts w:eastAsia="Times New Roman" w:cs="Calibri Light"/>
          <w:b/>
          <w:bCs/>
        </w:rPr>
      </w:pPr>
      <w:r w:rsidRPr="004E566F">
        <w:rPr>
          <w:rFonts w:eastAsia="Times New Roman" w:cs="Calibri Light"/>
          <w:b/>
          <w:bCs/>
        </w:rPr>
        <w:t>Note (1)</w:t>
      </w:r>
      <w:r w:rsidR="004E566F">
        <w:rPr>
          <w:rFonts w:eastAsia="Times New Roman" w:cs="Calibri Light"/>
          <w:b/>
          <w:bCs/>
        </w:rPr>
        <w:t>:</w:t>
      </w:r>
    </w:p>
    <w:p w14:paraId="5EFF6C8D" w14:textId="4AF280C6" w:rsidR="0045706B" w:rsidRPr="0045706B" w:rsidRDefault="0045706B" w:rsidP="0045706B">
      <w:pPr>
        <w:spacing w:line="240" w:lineRule="auto"/>
        <w:ind w:left="567"/>
        <w:jc w:val="left"/>
        <w:rPr>
          <w:rFonts w:eastAsia="Times New Roman" w:cs="Calibri Light"/>
        </w:rPr>
      </w:pPr>
      <w:r w:rsidRPr="0045706B">
        <w:rPr>
          <w:rFonts w:eastAsia="Times New Roman" w:cs="Calibri Light"/>
        </w:rPr>
        <w:t>The ROE indicated above is to ensure a competitive bidding process.</w:t>
      </w:r>
    </w:p>
    <w:p w14:paraId="07F440F5" w14:textId="77777777" w:rsidR="0045706B" w:rsidRPr="004E566F" w:rsidRDefault="0045706B" w:rsidP="0045706B">
      <w:pPr>
        <w:spacing w:line="240" w:lineRule="auto"/>
        <w:ind w:left="567"/>
        <w:jc w:val="left"/>
        <w:rPr>
          <w:rFonts w:eastAsia="Times New Roman" w:cs="Calibri Light"/>
          <w:b/>
          <w:bCs/>
        </w:rPr>
      </w:pPr>
      <w:r w:rsidRPr="004E566F">
        <w:rPr>
          <w:rFonts w:eastAsia="Times New Roman" w:cs="Calibri Light"/>
          <w:b/>
          <w:bCs/>
        </w:rPr>
        <w:t>Note (2):</w:t>
      </w:r>
    </w:p>
    <w:p w14:paraId="406CA16A" w14:textId="77777777" w:rsidR="0045706B" w:rsidRPr="0045706B" w:rsidRDefault="0045706B" w:rsidP="0045706B">
      <w:pPr>
        <w:ind w:left="567"/>
        <w:jc w:val="left"/>
        <w:rPr>
          <w:rFonts w:ascii="Calibri" w:eastAsia="Times New Roman" w:hAnsi="Calibri"/>
          <w:b/>
          <w:sz w:val="24"/>
          <w:szCs w:val="24"/>
        </w:rPr>
      </w:pPr>
      <w:r w:rsidRPr="0045706B">
        <w:rPr>
          <w:rFonts w:eastAsia="Times New Roman" w:cs="Calibri Light"/>
        </w:rPr>
        <w:t>The ROE will be fluctuating. The details of the ROE fluctuation will be negotiated during the contracting stage</w:t>
      </w:r>
    </w:p>
    <w:p w14:paraId="22793202" w14:textId="77777777" w:rsidR="0045706B" w:rsidRPr="0045706B" w:rsidRDefault="0045706B">
      <w:pPr>
        <w:keepNext/>
        <w:numPr>
          <w:ilvl w:val="2"/>
          <w:numId w:val="34"/>
        </w:numPr>
        <w:spacing w:before="240" w:line="240" w:lineRule="auto"/>
        <w:ind w:left="567" w:hanging="567"/>
        <w:jc w:val="left"/>
        <w:outlineLvl w:val="1"/>
        <w:rPr>
          <w:rFonts w:eastAsia="Times New Roman"/>
          <w:b/>
          <w:iCs/>
          <w:color w:val="0E1B8D"/>
          <w:sz w:val="24"/>
          <w:szCs w:val="24"/>
          <w:lang w:val="en-GB"/>
          <w14:scene3d>
            <w14:camera w14:prst="orthographicFront"/>
            <w14:lightRig w14:rig="threePt" w14:dir="t">
              <w14:rot w14:lat="0" w14:lon="0" w14:rev="0"/>
            </w14:lightRig>
          </w14:scene3d>
        </w:rPr>
      </w:pPr>
      <w:bookmarkStart w:id="66" w:name="_Toc159325074"/>
      <w:r w:rsidRPr="0045706B">
        <w:rPr>
          <w:rFonts w:eastAsia="Times New Roman"/>
          <w:b/>
          <w:iCs/>
          <w:color w:val="0E1B8D"/>
          <w:sz w:val="24"/>
          <w:szCs w:val="24"/>
          <w:lang w:val="en-GB"/>
          <w14:scene3d>
            <w14:camera w14:prst="orthographicFront"/>
            <w14:lightRig w14:rig="threePt" w14:dir="t">
              <w14:rot w14:lat="0" w14:lon="0" w14:rev="0"/>
            </w14:lightRig>
          </w14:scene3d>
        </w:rPr>
        <w:lastRenderedPageBreak/>
        <w:t>Bid Pricing Schedule</w:t>
      </w:r>
      <w:bookmarkEnd w:id="66"/>
    </w:p>
    <w:p w14:paraId="1E8029AE" w14:textId="77777777" w:rsidR="0045706B" w:rsidRPr="0045706B" w:rsidRDefault="0045706B" w:rsidP="0045706B">
      <w:pPr>
        <w:spacing w:after="60"/>
        <w:ind w:left="567"/>
        <w:contextualSpacing/>
        <w:rPr>
          <w:rFonts w:cs="Calibri"/>
        </w:rPr>
      </w:pPr>
      <w:r w:rsidRPr="0045706B">
        <w:rPr>
          <w:rFonts w:cs="Calibri"/>
          <w:lang w:val="en-GB"/>
        </w:rPr>
        <w:t xml:space="preserve">Bidders </w:t>
      </w:r>
      <w:r w:rsidRPr="0045706B">
        <w:rPr>
          <w:rFonts w:cs="Calibri"/>
          <w:b/>
          <w:bCs/>
          <w:lang w:val="en-GB"/>
        </w:rPr>
        <w:t xml:space="preserve">must </w:t>
      </w:r>
      <w:r w:rsidRPr="0045706B">
        <w:rPr>
          <w:rFonts w:cs="Calibri"/>
          <w:lang w:val="en-GB"/>
        </w:rPr>
        <w:t>complete the bid pricing schedule in the Excel spreadsheet format provided and upload this as part of their submission.</w:t>
      </w:r>
    </w:p>
    <w:p w14:paraId="375189DC" w14:textId="77777777" w:rsidR="00411EB7" w:rsidRPr="00D02B87" w:rsidRDefault="00411EB7" w:rsidP="00D02B87">
      <w:pPr>
        <w:ind w:firstLine="567"/>
        <w:rPr>
          <w:b/>
          <w:bCs/>
        </w:rPr>
      </w:pPr>
      <w:r w:rsidRPr="00D02B87">
        <w:rPr>
          <w:b/>
          <w:bCs/>
        </w:rPr>
        <w:t>NOTE:</w:t>
      </w:r>
    </w:p>
    <w:p w14:paraId="4E228381" w14:textId="77777777" w:rsidR="00411EB7" w:rsidRPr="00AA748E" w:rsidRDefault="00411EB7" w:rsidP="00D02B87">
      <w:pPr>
        <w:ind w:left="567"/>
      </w:pPr>
      <w:r w:rsidRPr="00933490">
        <w:t>Bidders must complete and submit bid pricing in the provided Excel spreadsheet format, and any pricing schedule submitted in a different format will not be considered.</w:t>
      </w:r>
    </w:p>
    <w:p w14:paraId="35CBBF78" w14:textId="77777777" w:rsidR="0045706B" w:rsidRPr="0045706B" w:rsidRDefault="0045706B" w:rsidP="0045706B">
      <w:pPr>
        <w:ind w:left="567"/>
        <w:jc w:val="left"/>
        <w:rPr>
          <w:rFonts w:ascii="Calibri" w:eastAsia="Times New Roman" w:hAnsi="Calibri"/>
          <w:sz w:val="24"/>
          <w:szCs w:val="24"/>
          <w:highlight w:val="cyan"/>
        </w:rPr>
      </w:pPr>
    </w:p>
    <w:p w14:paraId="647D2E77" w14:textId="77777777" w:rsidR="0045706B" w:rsidRPr="0045706B" w:rsidRDefault="0045706B">
      <w:pPr>
        <w:keepNext/>
        <w:numPr>
          <w:ilvl w:val="2"/>
          <w:numId w:val="34"/>
        </w:numPr>
        <w:spacing w:before="240" w:line="240" w:lineRule="auto"/>
        <w:ind w:left="567" w:hanging="567"/>
        <w:jc w:val="left"/>
        <w:outlineLvl w:val="1"/>
        <w:rPr>
          <w:rFonts w:eastAsia="Times New Roman"/>
          <w:b/>
          <w:iCs/>
          <w:color w:val="0E1B8D"/>
          <w:sz w:val="24"/>
          <w:szCs w:val="24"/>
          <w:lang w:val="en-GB"/>
          <w14:scene3d>
            <w14:camera w14:prst="orthographicFront"/>
            <w14:lightRig w14:rig="threePt" w14:dir="t">
              <w14:rot w14:lat="0" w14:lon="0" w14:rev="0"/>
            </w14:lightRig>
          </w14:scene3d>
        </w:rPr>
      </w:pPr>
      <w:bookmarkStart w:id="67" w:name="_Toc149766362"/>
      <w:bookmarkStart w:id="68" w:name="_Toc159325075"/>
      <w:r w:rsidRPr="0045706B">
        <w:rPr>
          <w:rFonts w:eastAsia="Times New Roman"/>
          <w:b/>
          <w:iCs/>
          <w:color w:val="0E1B8D"/>
          <w:sz w:val="24"/>
          <w:szCs w:val="24"/>
          <w:lang w:val="en-GB"/>
          <w14:scene3d>
            <w14:camera w14:prst="orthographicFront"/>
            <w14:lightRig w14:rig="threePt" w14:dir="t">
              <w14:rot w14:lat="0" w14:lon="0" w14:rev="0"/>
            </w14:lightRig>
          </w14:scene3d>
        </w:rPr>
        <w:t>Declaration of Acceptance</w:t>
      </w:r>
      <w:bookmarkEnd w:id="67"/>
      <w:bookmarkEnd w:id="68"/>
    </w:p>
    <w:tbl>
      <w:tblPr>
        <w:tblStyle w:val="TableGrid3"/>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61"/>
        <w:gridCol w:w="1387"/>
        <w:gridCol w:w="1628"/>
      </w:tblGrid>
      <w:tr w:rsidR="0045706B" w:rsidRPr="0045706B" w14:paraId="4814263E" w14:textId="77777777" w:rsidTr="0045706B">
        <w:trPr>
          <w:tblHeader/>
        </w:trPr>
        <w:tc>
          <w:tcPr>
            <w:tcW w:w="3339" w:type="pct"/>
            <w:shd w:val="clear" w:color="auto" w:fill="C6D9F1"/>
          </w:tcPr>
          <w:p w14:paraId="316C7D33" w14:textId="77777777" w:rsidR="0045706B" w:rsidRPr="0045706B" w:rsidRDefault="0045706B" w:rsidP="0045706B">
            <w:pPr>
              <w:spacing w:after="0" w:line="240" w:lineRule="auto"/>
              <w:rPr>
                <w:rFonts w:cs="Calibri Light"/>
                <w:b/>
              </w:rPr>
            </w:pPr>
          </w:p>
        </w:tc>
        <w:tc>
          <w:tcPr>
            <w:tcW w:w="764" w:type="pct"/>
            <w:shd w:val="clear" w:color="auto" w:fill="C6D9F1"/>
          </w:tcPr>
          <w:p w14:paraId="2A0BCB92" w14:textId="77777777" w:rsidR="0045706B" w:rsidRPr="0045706B" w:rsidRDefault="0045706B" w:rsidP="0045706B">
            <w:pPr>
              <w:spacing w:after="0" w:line="240" w:lineRule="auto"/>
              <w:jc w:val="center"/>
              <w:rPr>
                <w:rFonts w:cs="Calibri Light"/>
                <w:b/>
              </w:rPr>
            </w:pPr>
            <w:r w:rsidRPr="0045706B">
              <w:rPr>
                <w:rFonts w:cs="Calibri Light"/>
                <w:b/>
              </w:rPr>
              <w:t>ACCEPT ALL</w:t>
            </w:r>
          </w:p>
        </w:tc>
        <w:tc>
          <w:tcPr>
            <w:tcW w:w="897" w:type="pct"/>
            <w:shd w:val="clear" w:color="auto" w:fill="C6D9F1"/>
          </w:tcPr>
          <w:p w14:paraId="218D62CD" w14:textId="77777777" w:rsidR="0045706B" w:rsidRPr="0045706B" w:rsidRDefault="0045706B" w:rsidP="0045706B">
            <w:pPr>
              <w:spacing w:after="0" w:line="240" w:lineRule="auto"/>
              <w:jc w:val="center"/>
              <w:rPr>
                <w:rFonts w:cs="Calibri Light"/>
                <w:b/>
              </w:rPr>
            </w:pPr>
            <w:r w:rsidRPr="0045706B">
              <w:rPr>
                <w:rFonts w:cs="Calibri Light"/>
                <w:b/>
              </w:rPr>
              <w:t>DO NOT ACCEPT ALL</w:t>
            </w:r>
          </w:p>
        </w:tc>
      </w:tr>
      <w:tr w:rsidR="0045706B" w:rsidRPr="0045706B" w14:paraId="354EC933" w14:textId="77777777" w:rsidTr="0045706B">
        <w:tc>
          <w:tcPr>
            <w:tcW w:w="3339" w:type="pct"/>
          </w:tcPr>
          <w:p w14:paraId="480BF536" w14:textId="09738070" w:rsidR="0045706B" w:rsidRPr="0045706B" w:rsidRDefault="0045706B" w:rsidP="002320B2">
            <w:pPr>
              <w:numPr>
                <w:ilvl w:val="0"/>
                <w:numId w:val="23"/>
              </w:numPr>
              <w:spacing w:after="0" w:line="240" w:lineRule="auto"/>
              <w:jc w:val="left"/>
              <w:rPr>
                <w:rFonts w:eastAsia="Times New Roman" w:cs="Calibri Light"/>
              </w:rPr>
            </w:pPr>
            <w:r w:rsidRPr="0045706B">
              <w:rPr>
                <w:rFonts w:eastAsia="Times New Roman" w:cs="Calibri Light"/>
              </w:rPr>
              <w:t xml:space="preserve">The bidder declares to ACCEPT ALL the Costing and Pricing conditions as specified in </w:t>
            </w:r>
            <w:r w:rsidRPr="0045706B">
              <w:rPr>
                <w:rFonts w:eastAsia="Times New Roman" w:cs="Calibri Light"/>
                <w:b/>
                <w:bCs/>
              </w:rPr>
              <w:t xml:space="preserve">par </w:t>
            </w:r>
            <w:r w:rsidR="00B80CE9">
              <w:rPr>
                <w:rFonts w:eastAsia="Times New Roman" w:cs="Calibri Light"/>
                <w:b/>
                <w:bCs/>
              </w:rPr>
              <w:t>4.4.2</w:t>
            </w:r>
            <w:r w:rsidRPr="0045706B">
              <w:rPr>
                <w:rFonts w:eastAsia="Times New Roman" w:cs="Calibri Light"/>
                <w:b/>
                <w:bCs/>
              </w:rPr>
              <w:t xml:space="preserve"> </w:t>
            </w:r>
            <w:r w:rsidRPr="0045706B">
              <w:rPr>
                <w:rFonts w:eastAsia="Times New Roman" w:cs="Calibri Light"/>
              </w:rPr>
              <w:t>above by indicating with an “X” in the “ACCEPT ALL” column, or</w:t>
            </w:r>
          </w:p>
          <w:p w14:paraId="0DCAE68C" w14:textId="147F8D2B" w:rsidR="0045706B" w:rsidRPr="0045706B" w:rsidRDefault="0045706B" w:rsidP="002320B2">
            <w:pPr>
              <w:numPr>
                <w:ilvl w:val="0"/>
                <w:numId w:val="23"/>
              </w:numPr>
              <w:spacing w:after="0" w:line="240" w:lineRule="auto"/>
              <w:jc w:val="left"/>
              <w:rPr>
                <w:rFonts w:eastAsia="Times New Roman" w:cs="Calibri Light"/>
              </w:rPr>
            </w:pPr>
            <w:r w:rsidRPr="0045706B">
              <w:rPr>
                <w:rFonts w:eastAsia="Times New Roman" w:cs="Calibri Light"/>
              </w:rPr>
              <w:t xml:space="preserve">The bidder declares to NOT ACCEPT ALL the Costing and Pricing Conditions as specified in </w:t>
            </w:r>
            <w:r w:rsidRPr="0045706B">
              <w:rPr>
                <w:rFonts w:eastAsia="Times New Roman" w:cs="Calibri Light"/>
                <w:b/>
                <w:bCs/>
              </w:rPr>
              <w:t xml:space="preserve">par </w:t>
            </w:r>
            <w:r w:rsidR="00B80CE9">
              <w:rPr>
                <w:rFonts w:eastAsia="Times New Roman" w:cs="Calibri Light"/>
                <w:b/>
                <w:bCs/>
              </w:rPr>
              <w:t>4.4.2</w:t>
            </w:r>
            <w:r w:rsidRPr="0045706B">
              <w:rPr>
                <w:rFonts w:eastAsia="Times New Roman" w:cs="Calibri Light"/>
                <w:b/>
                <w:bCs/>
              </w:rPr>
              <w:t xml:space="preserve"> </w:t>
            </w:r>
            <w:r w:rsidRPr="0045706B">
              <w:rPr>
                <w:rFonts w:eastAsia="Times New Roman" w:cs="Calibri Light"/>
              </w:rPr>
              <w:t xml:space="preserve">above by - </w:t>
            </w:r>
          </w:p>
          <w:p w14:paraId="3BFB38BD" w14:textId="77777777" w:rsidR="0045706B" w:rsidRPr="0045706B" w:rsidRDefault="0045706B" w:rsidP="002320B2">
            <w:pPr>
              <w:numPr>
                <w:ilvl w:val="1"/>
                <w:numId w:val="23"/>
              </w:numPr>
              <w:tabs>
                <w:tab w:val="num" w:pos="993"/>
              </w:tabs>
              <w:spacing w:after="0" w:line="240" w:lineRule="auto"/>
              <w:ind w:left="993"/>
              <w:jc w:val="left"/>
              <w:rPr>
                <w:rFonts w:eastAsia="Times New Roman" w:cs="Calibri Light"/>
              </w:rPr>
            </w:pPr>
            <w:r w:rsidRPr="0045706B">
              <w:rPr>
                <w:rFonts w:eastAsia="Times New Roman" w:cs="Calibri Light"/>
              </w:rPr>
              <w:t>Indicating with an “X” in the “DO NOT ACCEPT ALL” column, and;</w:t>
            </w:r>
          </w:p>
          <w:p w14:paraId="2FBC871F" w14:textId="77777777" w:rsidR="0045706B" w:rsidRPr="0045706B" w:rsidRDefault="0045706B" w:rsidP="002320B2">
            <w:pPr>
              <w:numPr>
                <w:ilvl w:val="1"/>
                <w:numId w:val="23"/>
              </w:numPr>
              <w:tabs>
                <w:tab w:val="num" w:pos="993"/>
              </w:tabs>
              <w:spacing w:after="0" w:line="240" w:lineRule="auto"/>
              <w:ind w:left="993"/>
              <w:jc w:val="left"/>
              <w:rPr>
                <w:rFonts w:eastAsia="Times New Roman" w:cs="Calibri Light"/>
              </w:rPr>
            </w:pPr>
            <w:r w:rsidRPr="0045706B">
              <w:rPr>
                <w:rFonts w:eastAsia="Times New Roman" w:cs="Calibri Light"/>
              </w:rPr>
              <w:t xml:space="preserve">Provide reason and proposal for each of the condition not accepted. </w:t>
            </w:r>
          </w:p>
        </w:tc>
        <w:tc>
          <w:tcPr>
            <w:tcW w:w="764" w:type="pct"/>
          </w:tcPr>
          <w:p w14:paraId="6E988FA5" w14:textId="77777777" w:rsidR="0045706B" w:rsidRPr="0045706B" w:rsidRDefault="0045706B" w:rsidP="0045706B">
            <w:pPr>
              <w:spacing w:after="0" w:line="240" w:lineRule="auto"/>
              <w:jc w:val="center"/>
              <w:rPr>
                <w:rFonts w:cs="Calibri Light"/>
              </w:rPr>
            </w:pPr>
          </w:p>
        </w:tc>
        <w:tc>
          <w:tcPr>
            <w:tcW w:w="897" w:type="pct"/>
          </w:tcPr>
          <w:p w14:paraId="6DCB8F8B" w14:textId="77777777" w:rsidR="0045706B" w:rsidRPr="0045706B" w:rsidRDefault="0045706B" w:rsidP="0045706B">
            <w:pPr>
              <w:spacing w:after="0" w:line="240" w:lineRule="auto"/>
              <w:jc w:val="center"/>
              <w:rPr>
                <w:rFonts w:cs="Calibri Light"/>
              </w:rPr>
            </w:pPr>
          </w:p>
        </w:tc>
      </w:tr>
      <w:tr w:rsidR="0045706B" w:rsidRPr="0045706B" w14:paraId="77BB807D" w14:textId="77777777" w:rsidTr="0045706B">
        <w:tc>
          <w:tcPr>
            <w:tcW w:w="5000" w:type="pct"/>
            <w:gridSpan w:val="3"/>
          </w:tcPr>
          <w:p w14:paraId="2A896D30" w14:textId="77777777" w:rsidR="0045706B" w:rsidRPr="0045706B" w:rsidRDefault="0045706B" w:rsidP="0045706B">
            <w:pPr>
              <w:spacing w:after="0" w:line="240" w:lineRule="auto"/>
              <w:rPr>
                <w:rFonts w:cs="Calibri Light"/>
                <w:b/>
              </w:rPr>
            </w:pPr>
            <w:r w:rsidRPr="0045706B">
              <w:rPr>
                <w:rFonts w:cs="Calibri Light"/>
                <w:b/>
              </w:rPr>
              <w:t>Comments by bidder:</w:t>
            </w:r>
          </w:p>
          <w:p w14:paraId="752EA519" w14:textId="77777777" w:rsidR="0045706B" w:rsidRPr="0045706B" w:rsidRDefault="0045706B" w:rsidP="0045706B">
            <w:pPr>
              <w:spacing w:after="0" w:line="240" w:lineRule="auto"/>
              <w:rPr>
                <w:rFonts w:cs="Calibri Light"/>
              </w:rPr>
            </w:pPr>
            <w:r w:rsidRPr="0045706B">
              <w:rPr>
                <w:rFonts w:cs="Calibri Light"/>
              </w:rPr>
              <w:t>Provide the condition reference, the reasons for not accepting the condition.</w:t>
            </w:r>
          </w:p>
          <w:p w14:paraId="1980A80B" w14:textId="77777777" w:rsidR="0045706B" w:rsidRPr="0045706B" w:rsidRDefault="0045706B" w:rsidP="0045706B">
            <w:pPr>
              <w:spacing w:after="0" w:line="240" w:lineRule="auto"/>
              <w:rPr>
                <w:rFonts w:cs="Calibri Light"/>
                <w:b/>
              </w:rPr>
            </w:pPr>
          </w:p>
        </w:tc>
      </w:tr>
    </w:tbl>
    <w:p w14:paraId="6F3D3B16" w14:textId="77777777" w:rsidR="0045706B" w:rsidRPr="0045706B" w:rsidRDefault="0045706B" w:rsidP="0045706B"/>
    <w:p w14:paraId="1B10A89D" w14:textId="77777777" w:rsidR="0045706B" w:rsidRPr="0045706B" w:rsidRDefault="0045706B" w:rsidP="00CF7AB5">
      <w:pPr>
        <w:pStyle w:val="Heading2"/>
        <w:rPr>
          <w:b w:val="0"/>
          <w:iCs/>
          <w:sz w:val="24"/>
          <w:szCs w:val="24"/>
          <w:lang w:val="en-GB"/>
        </w:rPr>
      </w:pPr>
      <w:bookmarkStart w:id="69" w:name="_Toc149766363"/>
      <w:bookmarkStart w:id="70" w:name="_Toc159325076"/>
      <w:bookmarkStart w:id="71" w:name="_Toc203031580"/>
      <w:r w:rsidRPr="0045706B">
        <w:rPr>
          <w:iCs/>
          <w:sz w:val="24"/>
          <w:szCs w:val="24"/>
          <w:lang w:val="en-GB"/>
        </w:rPr>
        <w:t>Preference Requirements</w:t>
      </w:r>
      <w:bookmarkEnd w:id="69"/>
      <w:bookmarkEnd w:id="70"/>
      <w:bookmarkEnd w:id="71"/>
    </w:p>
    <w:p w14:paraId="69215EFB" w14:textId="77777777" w:rsidR="0045706B" w:rsidRPr="0045706B" w:rsidRDefault="0045706B">
      <w:pPr>
        <w:numPr>
          <w:ilvl w:val="0"/>
          <w:numId w:val="28"/>
        </w:numPr>
        <w:rPr>
          <w:rFonts w:cs="Calibri"/>
          <w:b/>
          <w:bCs/>
        </w:rPr>
      </w:pPr>
      <w:r w:rsidRPr="0045706B">
        <w:rPr>
          <w:rFonts w:cs="Calibri"/>
          <w:b/>
          <w:bCs/>
        </w:rPr>
        <w:t xml:space="preserve">The bidder must complete in full all the PREFERENCE requirements. </w:t>
      </w:r>
    </w:p>
    <w:p w14:paraId="4045BC1E" w14:textId="77777777" w:rsidR="0045706B" w:rsidRPr="0045706B" w:rsidRDefault="0045706B">
      <w:pPr>
        <w:numPr>
          <w:ilvl w:val="0"/>
          <w:numId w:val="28"/>
        </w:numPr>
        <w:rPr>
          <w:rFonts w:cs="Calibri"/>
        </w:rPr>
      </w:pPr>
      <w:r w:rsidRPr="0045706B">
        <w:rPr>
          <w:rFonts w:cs="Calibri"/>
          <w:b/>
          <w:bCs/>
        </w:rPr>
        <w:t xml:space="preserve">Allocation of points per requirements: </w:t>
      </w:r>
      <w:r w:rsidRPr="0045706B">
        <w:rPr>
          <w:rFonts w:cs="Calibri"/>
        </w:rPr>
        <w:t xml:space="preserve">The point’s allocation of bidders’ responses to the requirements will be determined by the completeness, relevance and accuracy of substantiating evidence. </w:t>
      </w:r>
    </w:p>
    <w:p w14:paraId="4E4EAB2E" w14:textId="2799B6AB" w:rsidR="0045706B" w:rsidRPr="0045706B" w:rsidRDefault="0045706B">
      <w:pPr>
        <w:numPr>
          <w:ilvl w:val="0"/>
          <w:numId w:val="28"/>
        </w:numPr>
        <w:rPr>
          <w:rFonts w:cs="Calibri"/>
        </w:rPr>
      </w:pPr>
      <w:r w:rsidRPr="0045706B">
        <w:rPr>
          <w:rFonts w:cs="Calibri"/>
        </w:rPr>
        <w:t xml:space="preserve">Points will be allocated for each </w:t>
      </w:r>
      <w:r w:rsidRPr="0045706B">
        <w:rPr>
          <w:rFonts w:cs="Calibri"/>
          <w:b/>
          <w:bCs/>
        </w:rPr>
        <w:t>PREFERENCE requirement</w:t>
      </w:r>
      <w:r w:rsidRPr="0045706B">
        <w:rPr>
          <w:rFonts w:cs="Calibri"/>
        </w:rPr>
        <w:t xml:space="preserve"> as per the criteria set in each section in the </w:t>
      </w:r>
      <w:r w:rsidRPr="0045706B">
        <w:rPr>
          <w:rFonts w:cs="Calibri"/>
          <w:b/>
          <w:bCs/>
        </w:rPr>
        <w:t xml:space="preserve">table </w:t>
      </w:r>
      <w:r w:rsidR="00DB65B3">
        <w:rPr>
          <w:rFonts w:cs="Calibri"/>
          <w:b/>
          <w:bCs/>
        </w:rPr>
        <w:t>7</w:t>
      </w:r>
      <w:r w:rsidRPr="0045706B">
        <w:rPr>
          <w:rFonts w:cs="Calibri"/>
        </w:rPr>
        <w:t xml:space="preserve"> below.</w:t>
      </w:r>
    </w:p>
    <w:p w14:paraId="3B09ED36" w14:textId="5C77D812" w:rsidR="0045706B" w:rsidRPr="0045706B" w:rsidRDefault="0045706B">
      <w:pPr>
        <w:numPr>
          <w:ilvl w:val="0"/>
          <w:numId w:val="28"/>
        </w:numPr>
        <w:rPr>
          <w:rFonts w:cs="Calibri"/>
        </w:rPr>
      </w:pPr>
      <w:r w:rsidRPr="0045706B">
        <w:rPr>
          <w:rFonts w:cs="Calibri"/>
          <w:b/>
          <w:bCs/>
        </w:rPr>
        <w:t>The bidder must provide a unique reference number</w:t>
      </w:r>
      <w:r w:rsidRPr="0045706B">
        <w:rPr>
          <w:rFonts w:cs="Calibri"/>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45706B">
        <w:rPr>
          <w:rFonts w:cs="Calibri"/>
          <w:b/>
          <w:bCs/>
        </w:rPr>
        <w:t>ANNEX A</w:t>
      </w:r>
      <w:r w:rsidRPr="0045706B">
        <w:rPr>
          <w:rFonts w:cs="Calibri"/>
        </w:rPr>
        <w:t>.</w:t>
      </w:r>
    </w:p>
    <w:p w14:paraId="06DE00DF" w14:textId="77777777" w:rsidR="0045706B" w:rsidRPr="0045706B" w:rsidRDefault="0045706B">
      <w:pPr>
        <w:numPr>
          <w:ilvl w:val="0"/>
          <w:numId w:val="28"/>
        </w:numPr>
        <w:rPr>
          <w:rFonts w:cs="Calibri"/>
          <w:b/>
          <w:bCs/>
        </w:rPr>
      </w:pPr>
      <w:r w:rsidRPr="0045706B">
        <w:rPr>
          <w:rFonts w:cs="Calibri"/>
          <w:b/>
          <w:bCs/>
        </w:rPr>
        <w:t>Preference Goal Requirements:</w:t>
      </w:r>
    </w:p>
    <w:p w14:paraId="0DD40CBC" w14:textId="77777777" w:rsidR="0045706B" w:rsidRPr="0045706B" w:rsidRDefault="0045706B">
      <w:pPr>
        <w:numPr>
          <w:ilvl w:val="1"/>
          <w:numId w:val="29"/>
        </w:numPr>
        <w:rPr>
          <w:rFonts w:cs="Calibri"/>
        </w:rPr>
      </w:pPr>
      <w:r w:rsidRPr="0045706B">
        <w:rPr>
          <w:rFonts w:cs="Calibri"/>
        </w:rPr>
        <w:t xml:space="preserve">The applicable Preference Point system for this tender and points claimed is </w:t>
      </w:r>
      <w:r w:rsidRPr="0045706B">
        <w:rPr>
          <w:rFonts w:cs="Calibri"/>
          <w:b/>
          <w:bCs/>
        </w:rPr>
        <w:t>80/20.</w:t>
      </w:r>
    </w:p>
    <w:p w14:paraId="1AF931BC" w14:textId="16817602" w:rsidR="0045706B" w:rsidRPr="0045706B" w:rsidRDefault="0045706B">
      <w:pPr>
        <w:numPr>
          <w:ilvl w:val="1"/>
          <w:numId w:val="29"/>
        </w:numPr>
        <w:rPr>
          <w:rFonts w:cs="Calibri"/>
        </w:rPr>
      </w:pPr>
      <w:r w:rsidRPr="0045706B">
        <w:rPr>
          <w:rFonts w:cs="Calibri"/>
        </w:rPr>
        <w:t xml:space="preserve">The specific Preferential Goal Requirements for this tender is indicated in </w:t>
      </w:r>
      <w:r w:rsidRPr="0045706B">
        <w:rPr>
          <w:rFonts w:cs="Calibri"/>
          <w:b/>
          <w:bCs/>
        </w:rPr>
        <w:t xml:space="preserve">table </w:t>
      </w:r>
      <w:r w:rsidR="00DB65B3">
        <w:rPr>
          <w:rFonts w:cs="Calibri"/>
          <w:b/>
          <w:bCs/>
        </w:rPr>
        <w:t>6</w:t>
      </w:r>
      <w:r w:rsidRPr="0045706B">
        <w:rPr>
          <w:rFonts w:cs="Calibri"/>
        </w:rPr>
        <w:t xml:space="preserve"> below.</w:t>
      </w:r>
    </w:p>
    <w:p w14:paraId="64F5BDEE" w14:textId="77777777" w:rsidR="0045706B" w:rsidRPr="0045706B" w:rsidRDefault="0045706B">
      <w:pPr>
        <w:numPr>
          <w:ilvl w:val="1"/>
          <w:numId w:val="29"/>
        </w:numPr>
        <w:rPr>
          <w:rFonts w:cs="Calibri"/>
        </w:rPr>
      </w:pPr>
      <w:r w:rsidRPr="0045706B">
        <w:rPr>
          <w:rFonts w:cs="Calibri"/>
        </w:rPr>
        <w:t>The Bidder must complete 80/20 preference point system and submit proof or documentation required in terms of this tender.</w:t>
      </w:r>
    </w:p>
    <w:p w14:paraId="42843BFC" w14:textId="77777777" w:rsidR="0045706B" w:rsidRPr="0045706B" w:rsidRDefault="0045706B">
      <w:pPr>
        <w:numPr>
          <w:ilvl w:val="1"/>
          <w:numId w:val="29"/>
        </w:numPr>
        <w:rPr>
          <w:rFonts w:cs="Calibri"/>
        </w:rPr>
      </w:pPr>
      <w:r w:rsidRPr="0045706B">
        <w:rPr>
          <w:rFonts w:cs="Calibri"/>
        </w:rPr>
        <w:t xml:space="preserve">The Bidder </w:t>
      </w:r>
      <w:r w:rsidRPr="0045706B">
        <w:rPr>
          <w:rFonts w:cs="Calibri"/>
          <w:b/>
          <w:bCs/>
        </w:rPr>
        <w:t>must indicate their commitment</w:t>
      </w:r>
      <w:r w:rsidRPr="0045706B">
        <w:rPr>
          <w:rFonts w:cs="Calibri"/>
        </w:rPr>
        <w:t xml:space="preserve"> to claim points for each of the preference points by signing at par 4.5 in the Invitation to Bid document.</w:t>
      </w:r>
    </w:p>
    <w:p w14:paraId="65FE1B4B" w14:textId="77777777" w:rsidR="0045706B" w:rsidRPr="0045706B" w:rsidRDefault="0045706B">
      <w:pPr>
        <w:numPr>
          <w:ilvl w:val="1"/>
          <w:numId w:val="29"/>
        </w:numPr>
        <w:rPr>
          <w:rFonts w:cs="Calibri"/>
        </w:rPr>
      </w:pPr>
      <w:r w:rsidRPr="0045706B">
        <w:rPr>
          <w:rFonts w:cs="Calibri"/>
        </w:rPr>
        <w:lastRenderedPageBreak/>
        <w:t xml:space="preserve">Failure on the part of a bidder to submit proof or documentation required or to comply to </w:t>
      </w:r>
      <w:r w:rsidRPr="0045706B">
        <w:rPr>
          <w:rFonts w:cs="Calibri"/>
          <w:b/>
          <w:bCs/>
        </w:rPr>
        <w:t>paragraph (d)</w:t>
      </w:r>
      <w:r w:rsidRPr="0045706B">
        <w:rPr>
          <w:rFonts w:cs="Calibri"/>
        </w:rPr>
        <w:t xml:space="preserve"> above in terms of this tender to claim preference points for the </w:t>
      </w:r>
      <w:r w:rsidRPr="0045706B">
        <w:rPr>
          <w:rFonts w:cs="Calibri"/>
          <w:b/>
          <w:bCs/>
        </w:rPr>
        <w:t>Preference Goal Requirements</w:t>
      </w:r>
      <w:r w:rsidRPr="0045706B">
        <w:rPr>
          <w:rFonts w:cs="Calibri"/>
        </w:rPr>
        <w:t xml:space="preserve"> for this tender, will be interpreted to mean that preference points are not claimed.</w:t>
      </w:r>
    </w:p>
    <w:p w14:paraId="606A09E6" w14:textId="77777777" w:rsidR="0045706B" w:rsidRPr="0045706B" w:rsidRDefault="0045706B">
      <w:pPr>
        <w:numPr>
          <w:ilvl w:val="1"/>
          <w:numId w:val="29"/>
        </w:numPr>
        <w:rPr>
          <w:rFonts w:cs="Calibri"/>
        </w:rPr>
      </w:pPr>
      <w:r w:rsidRPr="0045706B">
        <w:rPr>
          <w:rFonts w:cs="Calibri"/>
        </w:rPr>
        <w:t xml:space="preserve">The Bidder’s </w:t>
      </w:r>
      <w:r w:rsidRPr="0045706B">
        <w:rPr>
          <w:rFonts w:cs="Calibri"/>
          <w:b/>
          <w:bCs/>
        </w:rPr>
        <w:t>commitment</w:t>
      </w:r>
      <w:r w:rsidRPr="0045706B">
        <w:rPr>
          <w:rFonts w:cs="Calibri"/>
        </w:rPr>
        <w:t xml:space="preserve"> for the </w:t>
      </w:r>
      <w:r w:rsidRPr="0045706B">
        <w:rPr>
          <w:rFonts w:cs="Calibri"/>
          <w:b/>
          <w:bCs/>
        </w:rPr>
        <w:t xml:space="preserve">Preference Goal Requirements </w:t>
      </w:r>
      <w:r w:rsidRPr="0045706B">
        <w:rPr>
          <w:rFonts w:cs="Calibri"/>
        </w:rPr>
        <w:t xml:space="preserve">in this tender will be </w:t>
      </w:r>
      <w:r w:rsidRPr="0045706B">
        <w:rPr>
          <w:rFonts w:cs="Calibri"/>
          <w:b/>
          <w:bCs/>
        </w:rPr>
        <w:t>legally binding</w:t>
      </w:r>
      <w:r w:rsidRPr="0045706B">
        <w:rPr>
          <w:rFonts w:cs="Calibri"/>
        </w:rPr>
        <w:t xml:space="preserve"> and the Bidder needs to </w:t>
      </w:r>
      <w:r w:rsidRPr="0045706B">
        <w:rPr>
          <w:rFonts w:cs="Calibri"/>
          <w:b/>
          <w:bCs/>
        </w:rPr>
        <w:t>perform against their commitment</w:t>
      </w:r>
      <w:r w:rsidRPr="0045706B">
        <w:rPr>
          <w:rFonts w:cs="Calibri"/>
        </w:rPr>
        <w:t xml:space="preserve"> for the duration of the contract which will form part of the Contractual Agreement.</w:t>
      </w:r>
    </w:p>
    <w:p w14:paraId="5F0AADD8" w14:textId="77777777" w:rsidR="0045706B" w:rsidRPr="0045706B" w:rsidRDefault="0045706B">
      <w:pPr>
        <w:numPr>
          <w:ilvl w:val="1"/>
          <w:numId w:val="29"/>
        </w:numPr>
        <w:rPr>
          <w:rFonts w:cs="Calibri"/>
        </w:rPr>
      </w:pPr>
      <w:r w:rsidRPr="0045706B">
        <w:rPr>
          <w:rFonts w:cs="Calibri"/>
        </w:rPr>
        <w:t xml:space="preserve">The Bidder </w:t>
      </w:r>
      <w:r w:rsidRPr="0045706B">
        <w:rPr>
          <w:rFonts w:cs="Calibri"/>
          <w:b/>
          <w:bCs/>
        </w:rPr>
        <w:t>must sustain, or improve</w:t>
      </w:r>
      <w:r w:rsidRPr="0045706B">
        <w:rPr>
          <w:rFonts w:cs="Calibri"/>
        </w:rPr>
        <w:t xml:space="preserve"> the company’s BBBEE Level for the duration of the contact which will form part of the Contractual Agreement.</w:t>
      </w:r>
    </w:p>
    <w:p w14:paraId="37BC29E3" w14:textId="3BFC43ED" w:rsidR="0045706B" w:rsidRPr="0045706B" w:rsidRDefault="0045706B">
      <w:pPr>
        <w:numPr>
          <w:ilvl w:val="1"/>
          <w:numId w:val="29"/>
        </w:numPr>
        <w:rPr>
          <w:rFonts w:cs="Calibri"/>
        </w:rPr>
      </w:pPr>
      <w:r w:rsidRPr="0045706B">
        <w:rPr>
          <w:rFonts w:cs="Calibri"/>
          <w:b/>
          <w:bCs/>
        </w:rPr>
        <w:t>Performance of Preference Goal Requirements will be determined annually.</w:t>
      </w:r>
      <w:r w:rsidRPr="0045706B">
        <w:rPr>
          <w:rFonts w:cs="Calibri"/>
        </w:rPr>
        <w:t xml:space="preserve"> Bidders must submit their Preference status report to SITA indicating progress against the Bidder’s </w:t>
      </w:r>
      <w:r w:rsidR="00B80CE9" w:rsidRPr="0045706B">
        <w:rPr>
          <w:rFonts w:cs="Calibri"/>
        </w:rPr>
        <w:t>preferential</w:t>
      </w:r>
      <w:r w:rsidRPr="0045706B">
        <w:rPr>
          <w:rFonts w:cs="Calibri"/>
        </w:rPr>
        <w:t xml:space="preserve"> commitments </w:t>
      </w:r>
      <w:r w:rsidRPr="0045706B">
        <w:rPr>
          <w:rFonts w:cs="Calibri"/>
          <w:b/>
          <w:bCs/>
        </w:rPr>
        <w:t>within 30 days after each quarter from the commencement date of the contract</w:t>
      </w:r>
      <w:r w:rsidRPr="0045706B">
        <w:rPr>
          <w:rFonts w:cs="Calibri"/>
        </w:rPr>
        <w:t>.</w:t>
      </w:r>
    </w:p>
    <w:p w14:paraId="489FAAF4" w14:textId="3330D08D" w:rsidR="0045706B" w:rsidRPr="0045706B" w:rsidRDefault="0045706B">
      <w:pPr>
        <w:numPr>
          <w:ilvl w:val="1"/>
          <w:numId w:val="29"/>
        </w:numPr>
        <w:rPr>
          <w:rFonts w:cs="Calibri"/>
        </w:rPr>
      </w:pPr>
      <w:r w:rsidRPr="0045706B">
        <w:rPr>
          <w:rFonts w:cs="Calibri"/>
        </w:rPr>
        <w:t xml:space="preserve">Bidders need to keep auditable substantive records / evidence and upon request by </w:t>
      </w:r>
      <w:r w:rsidRPr="0045706B">
        <w:rPr>
          <w:rFonts w:cs="Calibri"/>
          <w:b/>
          <w:bCs/>
        </w:rPr>
        <w:t xml:space="preserve">SITA </w:t>
      </w:r>
      <w:r w:rsidRPr="0045706B">
        <w:rPr>
          <w:rFonts w:cs="Calibri"/>
        </w:rPr>
        <w:t>must be made available for audit and, or due diligence purposes.</w:t>
      </w:r>
    </w:p>
    <w:p w14:paraId="306E230A" w14:textId="2C8F05BF" w:rsidR="0045706B" w:rsidRPr="0045706B" w:rsidRDefault="0045706B">
      <w:pPr>
        <w:numPr>
          <w:ilvl w:val="1"/>
          <w:numId w:val="29"/>
        </w:numPr>
        <w:rPr>
          <w:rFonts w:cs="Calibri"/>
        </w:rPr>
      </w:pPr>
      <w:r w:rsidRPr="0045706B">
        <w:rPr>
          <w:rFonts w:cs="Calibri"/>
          <w:b/>
          <w:bCs/>
        </w:rPr>
        <w:t>SITA reserves the right</w:t>
      </w:r>
      <w:r w:rsidRPr="0045706B">
        <w:rPr>
          <w:rFonts w:cs="Calibri"/>
        </w:rPr>
        <w:t xml:space="preserve"> </w:t>
      </w:r>
      <w:r w:rsidRPr="0045706B">
        <w:rPr>
          <w:rFonts w:cs="Calibri"/>
          <w:b/>
          <w:bCs/>
        </w:rPr>
        <w:t>to</w:t>
      </w:r>
      <w:r w:rsidRPr="0045706B">
        <w:rPr>
          <w:rFonts w:cs="Calibri"/>
        </w:rPr>
        <w:t xml:space="preserve"> require from a Bidder, either before a bid is adjudicated or at any time subsequently, to substantiate any claim with regards to preferences, in any manner required by SITA.</w:t>
      </w:r>
    </w:p>
    <w:p w14:paraId="0C430CA7" w14:textId="16721F4C" w:rsidR="0045706B" w:rsidRPr="0045706B" w:rsidRDefault="0045706B">
      <w:pPr>
        <w:numPr>
          <w:ilvl w:val="1"/>
          <w:numId w:val="29"/>
        </w:numPr>
        <w:rPr>
          <w:rFonts w:cs="Calibri"/>
        </w:rPr>
      </w:pPr>
      <w:r w:rsidRPr="0045706B">
        <w:rPr>
          <w:rFonts w:cs="Calibri"/>
          <w:b/>
          <w:bCs/>
        </w:rPr>
        <w:t>SITA reserves the right to</w:t>
      </w:r>
      <w:r w:rsidRPr="0045706B">
        <w:rPr>
          <w:rFonts w:cs="Calibri"/>
        </w:rPr>
        <w:t xml:space="preserve"> verify information / evidence provided by the Bidder.</w:t>
      </w:r>
    </w:p>
    <w:p w14:paraId="03492A3B" w14:textId="40FC2F91" w:rsidR="0045706B" w:rsidRPr="0045706B" w:rsidRDefault="0045706B">
      <w:pPr>
        <w:numPr>
          <w:ilvl w:val="1"/>
          <w:numId w:val="29"/>
        </w:numPr>
        <w:rPr>
          <w:rFonts w:cs="Calibri"/>
          <w:b/>
          <w:bCs/>
        </w:rPr>
      </w:pPr>
      <w:r w:rsidRPr="0045706B">
        <w:rPr>
          <w:rFonts w:cs="Calibri"/>
          <w:b/>
          <w:bCs/>
        </w:rPr>
        <w:t>SITA reserves the right to</w:t>
      </w:r>
      <w:r w:rsidRPr="0045706B">
        <w:rPr>
          <w:rFonts w:cs="Calibri"/>
        </w:rPr>
        <w:t xml:space="preserve"> introduce a </w:t>
      </w:r>
      <w:r w:rsidRPr="0045706B">
        <w:rPr>
          <w:rFonts w:cs="Calibri"/>
          <w:b/>
          <w:bCs/>
        </w:rPr>
        <w:t>penalty of 1%</w:t>
      </w:r>
      <w:r w:rsidRPr="0045706B">
        <w:rPr>
          <w:rFonts w:cs="Calibri"/>
        </w:rPr>
        <w:t xml:space="preserve"> of the overall annual year spent by </w:t>
      </w:r>
      <w:r w:rsidRPr="0045706B">
        <w:rPr>
          <w:rFonts w:cs="Calibri"/>
          <w:b/>
          <w:bCs/>
        </w:rPr>
        <w:t>SITA</w:t>
      </w:r>
      <w:r w:rsidRPr="0045706B">
        <w:rPr>
          <w:rFonts w:cs="Calibri"/>
        </w:rPr>
        <w:t xml:space="preserve"> for the prior year if the Bidder fails to comply </w:t>
      </w:r>
      <w:r w:rsidR="00B80CE9" w:rsidRPr="0045706B">
        <w:rPr>
          <w:rFonts w:cs="Calibri"/>
        </w:rPr>
        <w:t>with</w:t>
      </w:r>
      <w:r w:rsidRPr="0045706B">
        <w:rPr>
          <w:rFonts w:cs="Calibri"/>
        </w:rPr>
        <w:t xml:space="preserve"> </w:t>
      </w:r>
      <w:r w:rsidRPr="0045706B">
        <w:rPr>
          <w:rFonts w:cs="Calibri"/>
          <w:b/>
          <w:bCs/>
        </w:rPr>
        <w:t>paragraphs (f), (g) and (h) above.</w:t>
      </w:r>
    </w:p>
    <w:p w14:paraId="28E5B875" w14:textId="77777777" w:rsidR="0045706B" w:rsidRPr="0045706B" w:rsidRDefault="0045706B" w:rsidP="0045706B">
      <w:pPr>
        <w:rPr>
          <w:lang w:val="en-GB"/>
        </w:rPr>
        <w:sectPr w:rsidR="0045706B" w:rsidRPr="0045706B" w:rsidSect="004B6954">
          <w:pgSz w:w="11906" w:h="16838"/>
          <w:pgMar w:top="1134" w:right="1134" w:bottom="1134" w:left="1123" w:header="680" w:footer="680" w:gutter="0"/>
          <w:cols w:space="720"/>
          <w:docGrid w:linePitch="326"/>
        </w:sectPr>
      </w:pPr>
    </w:p>
    <w:p w14:paraId="14A0E573" w14:textId="082B87FE" w:rsidR="000033AE" w:rsidRPr="00977037" w:rsidRDefault="000033AE" w:rsidP="000033AE">
      <w:pPr>
        <w:jc w:val="center"/>
        <w:rPr>
          <w:rFonts w:cs="Calibri"/>
          <w:b/>
          <w:bCs/>
        </w:rPr>
      </w:pPr>
      <w:bookmarkStart w:id="72" w:name="_Hlk144297541"/>
      <w:bookmarkStart w:id="73" w:name="_Toc145675373"/>
      <w:r w:rsidRPr="008F10C0">
        <w:rPr>
          <w:rFonts w:cs="Calibri"/>
          <w:b/>
          <w:bCs/>
        </w:rPr>
        <w:lastRenderedPageBreak/>
        <w:t xml:space="preserve">Table </w:t>
      </w:r>
      <w:r w:rsidR="00411EB7">
        <w:rPr>
          <w:rFonts w:cs="Calibri"/>
          <w:b/>
          <w:bCs/>
        </w:rPr>
        <w:t>5</w:t>
      </w:r>
      <w:r w:rsidRPr="008F10C0">
        <w:rPr>
          <w:rFonts w:cs="Calibri"/>
          <w:b/>
          <w:bCs/>
        </w:rPr>
        <w:t xml:space="preserve">: </w:t>
      </w:r>
      <w:r w:rsidRPr="008F10C0">
        <w:rPr>
          <w:rFonts w:cs="Calibri"/>
          <w:bCs/>
        </w:rPr>
        <w:t>Preference Goal Requirements</w:t>
      </w:r>
      <w:bookmarkEnd w:id="72"/>
    </w:p>
    <w:tbl>
      <w:tblPr>
        <w:tblW w:w="15016" w:type="dxa"/>
        <w:tblLook w:val="04A0" w:firstRow="1" w:lastRow="0" w:firstColumn="1" w:lastColumn="0" w:noHBand="0" w:noVBand="1"/>
      </w:tblPr>
      <w:tblGrid>
        <w:gridCol w:w="2967"/>
        <w:gridCol w:w="1843"/>
        <w:gridCol w:w="8505"/>
        <w:gridCol w:w="1701"/>
      </w:tblGrid>
      <w:tr w:rsidR="000033AE" w:rsidRPr="00977037" w14:paraId="5CA80E45" w14:textId="77777777" w:rsidTr="00E6584B">
        <w:trPr>
          <w:trHeight w:val="887"/>
          <w:tblHeader/>
        </w:trPr>
        <w:tc>
          <w:tcPr>
            <w:tcW w:w="2967" w:type="dxa"/>
            <w:tcBorders>
              <w:top w:val="single" w:sz="8" w:space="0" w:color="4F81BD"/>
              <w:left w:val="single" w:sz="8" w:space="0" w:color="4F81BD"/>
              <w:bottom w:val="single" w:sz="8" w:space="0" w:color="4F81BD"/>
              <w:right w:val="single" w:sz="8" w:space="0" w:color="4F81BD"/>
            </w:tcBorders>
            <w:shd w:val="clear" w:color="000000" w:fill="DBE5F1"/>
          </w:tcPr>
          <w:p w14:paraId="7B8F3B60" w14:textId="77777777" w:rsidR="000033AE" w:rsidRPr="00977037" w:rsidRDefault="000033AE" w:rsidP="00E6584B">
            <w:pPr>
              <w:rPr>
                <w:rFonts w:cs="Calibri"/>
                <w:b/>
                <w:bCs/>
                <w:color w:val="0E1B8D"/>
                <w:szCs w:val="24"/>
                <w:lang w:eastAsia="en-GB"/>
              </w:rPr>
            </w:pPr>
            <w:r w:rsidRPr="00977037">
              <w:rPr>
                <w:rFonts w:cs="Calibri"/>
                <w:b/>
                <w:bCs/>
                <w:color w:val="0E1B8D"/>
                <w:szCs w:val="24"/>
                <w:lang w:eastAsia="en-GB"/>
              </w:rPr>
              <w:t>Preference Goal Requirement #</w:t>
            </w:r>
          </w:p>
        </w:tc>
        <w:tc>
          <w:tcPr>
            <w:tcW w:w="1843" w:type="dxa"/>
            <w:tcBorders>
              <w:top w:val="single" w:sz="8" w:space="0" w:color="4F81BD"/>
              <w:left w:val="single" w:sz="8" w:space="0" w:color="4F81BD"/>
              <w:bottom w:val="single" w:sz="8" w:space="0" w:color="4F81BD"/>
              <w:right w:val="single" w:sz="8" w:space="0" w:color="4F81BD"/>
            </w:tcBorders>
            <w:shd w:val="clear" w:color="000000" w:fill="DBE5F1"/>
            <w:hideMark/>
          </w:tcPr>
          <w:p w14:paraId="40E5C078" w14:textId="77777777" w:rsidR="000033AE" w:rsidRPr="00977037" w:rsidRDefault="000033AE" w:rsidP="00E6584B">
            <w:pPr>
              <w:rPr>
                <w:rFonts w:cs="Calibri"/>
                <w:b/>
                <w:bCs/>
                <w:color w:val="0E1B8D"/>
                <w:szCs w:val="24"/>
                <w:lang w:eastAsia="en-GB"/>
              </w:rPr>
            </w:pPr>
            <w:r w:rsidRPr="00977037">
              <w:rPr>
                <w:rFonts w:cs="Calibri"/>
                <w:b/>
                <w:bCs/>
                <w:color w:val="0E1B8D"/>
                <w:szCs w:val="24"/>
                <w:lang w:eastAsia="en-GB"/>
              </w:rPr>
              <w:t>Preferential Goal Requirements</w:t>
            </w:r>
          </w:p>
        </w:tc>
        <w:tc>
          <w:tcPr>
            <w:tcW w:w="10206" w:type="dxa"/>
            <w:gridSpan w:val="2"/>
            <w:tcBorders>
              <w:top w:val="single" w:sz="8" w:space="0" w:color="4F81BD"/>
              <w:left w:val="nil"/>
              <w:bottom w:val="single" w:sz="8" w:space="0" w:color="4F81BD"/>
              <w:right w:val="single" w:sz="8" w:space="0" w:color="4F81BD"/>
            </w:tcBorders>
            <w:shd w:val="clear" w:color="000000" w:fill="DBE5F1"/>
            <w:hideMark/>
          </w:tcPr>
          <w:p w14:paraId="49159954" w14:textId="77777777" w:rsidR="000033AE" w:rsidRPr="00977037" w:rsidRDefault="000033AE" w:rsidP="00E6584B">
            <w:pPr>
              <w:rPr>
                <w:rFonts w:cs="Calibri"/>
                <w:b/>
                <w:bCs/>
                <w:color w:val="0E1B8D"/>
                <w:szCs w:val="24"/>
                <w:lang w:eastAsia="en-GB"/>
              </w:rPr>
            </w:pPr>
            <w:r w:rsidRPr="00977037">
              <w:rPr>
                <w:rFonts w:cs="Calibri"/>
                <w:b/>
                <w:bCs/>
                <w:color w:val="0E1B8D"/>
                <w:szCs w:val="24"/>
                <w:lang w:eastAsia="en-GB"/>
              </w:rPr>
              <w:t xml:space="preserve">Preferential Goal Requirements </w:t>
            </w:r>
          </w:p>
        </w:tc>
      </w:tr>
      <w:tr w:rsidR="000033AE" w:rsidRPr="00977037" w14:paraId="6F3AD81D" w14:textId="77777777" w:rsidTr="00E6584B">
        <w:trPr>
          <w:trHeight w:val="1683"/>
          <w:tblHeader/>
        </w:trPr>
        <w:tc>
          <w:tcPr>
            <w:tcW w:w="2967" w:type="dxa"/>
            <w:tcBorders>
              <w:top w:val="nil"/>
              <w:left w:val="single" w:sz="8" w:space="0" w:color="4F81BD"/>
              <w:bottom w:val="single" w:sz="8" w:space="0" w:color="4F81BD"/>
              <w:right w:val="single" w:sz="8" w:space="0" w:color="4F81BD"/>
            </w:tcBorders>
            <w:shd w:val="clear" w:color="000000" w:fill="DBE5F1"/>
          </w:tcPr>
          <w:p w14:paraId="36385657" w14:textId="77777777" w:rsidR="000033AE" w:rsidRPr="00977037" w:rsidRDefault="000033AE" w:rsidP="00E6584B">
            <w:pPr>
              <w:rPr>
                <w:rFonts w:cs="Calibri"/>
                <w:b/>
                <w:bCs/>
                <w:color w:val="0E1B8D"/>
                <w:szCs w:val="24"/>
                <w:lang w:eastAsia="en-GB"/>
              </w:rPr>
            </w:pPr>
          </w:p>
        </w:tc>
        <w:tc>
          <w:tcPr>
            <w:tcW w:w="1843" w:type="dxa"/>
            <w:tcBorders>
              <w:top w:val="nil"/>
              <w:left w:val="single" w:sz="8" w:space="0" w:color="4F81BD"/>
              <w:bottom w:val="single" w:sz="8" w:space="0" w:color="4F81BD"/>
              <w:right w:val="single" w:sz="8" w:space="0" w:color="4F81BD"/>
            </w:tcBorders>
            <w:shd w:val="clear" w:color="000000" w:fill="DBE5F1"/>
            <w:hideMark/>
          </w:tcPr>
          <w:p w14:paraId="2A552950" w14:textId="77777777" w:rsidR="000033AE" w:rsidRPr="00977037" w:rsidRDefault="000033AE" w:rsidP="00E6584B">
            <w:pPr>
              <w:rPr>
                <w:rFonts w:cs="Calibri"/>
                <w:b/>
                <w:bCs/>
                <w:color w:val="0E1B8D"/>
                <w:szCs w:val="24"/>
                <w:lang w:eastAsia="en-GB"/>
              </w:rPr>
            </w:pPr>
            <w:r w:rsidRPr="00977037">
              <w:rPr>
                <w:rFonts w:cs="Calibri"/>
                <w:b/>
                <w:bCs/>
                <w:color w:val="0E1B8D"/>
                <w:szCs w:val="24"/>
                <w:lang w:eastAsia="en-GB"/>
              </w:rPr>
              <w:t>Preferential Goal Requirements allocated for this tender</w:t>
            </w:r>
          </w:p>
        </w:tc>
        <w:tc>
          <w:tcPr>
            <w:tcW w:w="10206" w:type="dxa"/>
            <w:gridSpan w:val="2"/>
            <w:tcBorders>
              <w:top w:val="single" w:sz="8" w:space="0" w:color="4F81BD"/>
              <w:left w:val="nil"/>
              <w:bottom w:val="single" w:sz="8" w:space="0" w:color="4F81BD"/>
              <w:right w:val="single" w:sz="8" w:space="0" w:color="4F81BD"/>
            </w:tcBorders>
            <w:shd w:val="clear" w:color="000000" w:fill="DBE5F1"/>
            <w:hideMark/>
          </w:tcPr>
          <w:p w14:paraId="201EB682" w14:textId="77777777" w:rsidR="000033AE" w:rsidRPr="00977037" w:rsidRDefault="000033AE" w:rsidP="00E6584B">
            <w:pPr>
              <w:jc w:val="left"/>
              <w:rPr>
                <w:rFonts w:cs="Calibri"/>
                <w:b/>
                <w:bCs/>
                <w:color w:val="0E1B8D"/>
                <w:szCs w:val="24"/>
                <w:lang w:eastAsia="en-GB"/>
              </w:rPr>
            </w:pPr>
            <w:r w:rsidRPr="00977037">
              <w:rPr>
                <w:rFonts w:cs="Calibri"/>
                <w:b/>
                <w:bCs/>
                <w:color w:val="0E1B8D"/>
                <w:szCs w:val="24"/>
                <w:lang w:eastAsia="en-GB"/>
              </w:rPr>
              <w:t xml:space="preserve">Substantiating evidence and evidence reference to be completed by bidder. </w:t>
            </w:r>
            <w:r w:rsidRPr="00977037">
              <w:rPr>
                <w:rFonts w:cs="Calibri"/>
                <w:b/>
                <w:bCs/>
                <w:color w:val="0E1B8D"/>
                <w:szCs w:val="24"/>
                <w:lang w:eastAsia="en-GB"/>
              </w:rPr>
              <w:br/>
              <w:t xml:space="preserve">Evaluation per requirement: Each requirement indicated in the table below must be completed and points will be allocated based on the evidence required below </w:t>
            </w:r>
          </w:p>
          <w:p w14:paraId="554C67E6" w14:textId="77777777" w:rsidR="000033AE" w:rsidRPr="00977037" w:rsidRDefault="000033AE" w:rsidP="00E6584B">
            <w:pPr>
              <w:rPr>
                <w:rFonts w:cs="Calibri"/>
                <w:b/>
                <w:bCs/>
                <w:color w:val="0E1B8D"/>
                <w:szCs w:val="24"/>
                <w:lang w:eastAsia="en-GB"/>
              </w:rPr>
            </w:pPr>
            <w:r w:rsidRPr="00977037">
              <w:rPr>
                <w:rFonts w:cs="Calibri"/>
                <w:b/>
                <w:bCs/>
                <w:color w:val="0E1B8D"/>
                <w:szCs w:val="24"/>
                <w:lang w:eastAsia="en-GB"/>
              </w:rPr>
              <w:t>Evidence Reference</w:t>
            </w:r>
          </w:p>
        </w:tc>
      </w:tr>
      <w:tr w:rsidR="000033AE" w:rsidRPr="00977037" w14:paraId="5CAC06D5" w14:textId="77777777" w:rsidTr="00E6584B">
        <w:trPr>
          <w:trHeight w:val="621"/>
        </w:trPr>
        <w:tc>
          <w:tcPr>
            <w:tcW w:w="2967" w:type="dxa"/>
            <w:tcBorders>
              <w:top w:val="nil"/>
              <w:left w:val="single" w:sz="8" w:space="0" w:color="4F81BD"/>
              <w:bottom w:val="single" w:sz="8" w:space="0" w:color="4F81BD"/>
              <w:right w:val="single" w:sz="8" w:space="0" w:color="4F81BD"/>
            </w:tcBorders>
            <w:shd w:val="clear" w:color="000000" w:fill="DBE5F1"/>
          </w:tcPr>
          <w:p w14:paraId="3F81D083" w14:textId="77777777" w:rsidR="000033AE" w:rsidRPr="00977037" w:rsidRDefault="000033AE" w:rsidP="00E6584B">
            <w:pPr>
              <w:rPr>
                <w:rFonts w:cs="Calibri"/>
                <w:b/>
                <w:bCs/>
                <w:color w:val="305496"/>
                <w:szCs w:val="24"/>
                <w:lang w:eastAsia="en-GB"/>
              </w:rPr>
            </w:pPr>
          </w:p>
        </w:tc>
        <w:tc>
          <w:tcPr>
            <w:tcW w:w="1843" w:type="dxa"/>
            <w:tcBorders>
              <w:top w:val="nil"/>
              <w:left w:val="single" w:sz="8" w:space="0" w:color="4F81BD"/>
              <w:bottom w:val="single" w:sz="8" w:space="0" w:color="4F81BD"/>
              <w:right w:val="single" w:sz="8" w:space="0" w:color="4F81BD"/>
            </w:tcBorders>
            <w:shd w:val="clear" w:color="000000" w:fill="DBE5F1"/>
            <w:hideMark/>
          </w:tcPr>
          <w:p w14:paraId="722914B8" w14:textId="77777777" w:rsidR="000033AE" w:rsidRPr="00977037" w:rsidRDefault="000033AE" w:rsidP="00E6584B">
            <w:pPr>
              <w:rPr>
                <w:rFonts w:cs="Calibri"/>
                <w:b/>
                <w:bCs/>
                <w:color w:val="305496"/>
                <w:szCs w:val="24"/>
                <w:lang w:eastAsia="en-GB"/>
              </w:rPr>
            </w:pPr>
            <w:r w:rsidRPr="00977037">
              <w:rPr>
                <w:rFonts w:cs="Calibri"/>
                <w:b/>
                <w:bCs/>
                <w:color w:val="305496"/>
                <w:szCs w:val="24"/>
                <w:lang w:eastAsia="en-GB"/>
              </w:rPr>
              <w:t>B-BBEE Requirements</w:t>
            </w:r>
          </w:p>
        </w:tc>
        <w:tc>
          <w:tcPr>
            <w:tcW w:w="10206" w:type="dxa"/>
            <w:gridSpan w:val="2"/>
            <w:tcBorders>
              <w:top w:val="single" w:sz="8" w:space="0" w:color="4F81BD"/>
              <w:left w:val="nil"/>
              <w:bottom w:val="single" w:sz="8" w:space="0" w:color="4F81BD"/>
              <w:right w:val="single" w:sz="8" w:space="0" w:color="4F81BD"/>
            </w:tcBorders>
            <w:shd w:val="clear" w:color="000000" w:fill="DBE5F1"/>
            <w:vAlign w:val="center"/>
            <w:hideMark/>
          </w:tcPr>
          <w:p w14:paraId="2D0CBC99" w14:textId="77777777" w:rsidR="000033AE" w:rsidRPr="00977037" w:rsidRDefault="000033AE" w:rsidP="00E6584B">
            <w:pPr>
              <w:rPr>
                <w:rFonts w:cs="Calibri"/>
                <w:b/>
                <w:bCs/>
                <w:color w:val="0E1B8D"/>
                <w:lang w:eastAsia="en-GB"/>
              </w:rPr>
            </w:pPr>
            <w:r w:rsidRPr="00977037">
              <w:rPr>
                <w:rFonts w:cs="Calibri"/>
                <w:b/>
                <w:bCs/>
                <w:color w:val="0E1B8D"/>
                <w:lang w:eastAsia="en-GB"/>
              </w:rPr>
              <w:t> </w:t>
            </w:r>
          </w:p>
        </w:tc>
      </w:tr>
      <w:tr w:rsidR="000033AE" w:rsidRPr="00067A19" w14:paraId="404D08F3" w14:textId="77777777" w:rsidTr="00E6584B">
        <w:trPr>
          <w:trHeight w:val="2144"/>
        </w:trPr>
        <w:tc>
          <w:tcPr>
            <w:tcW w:w="2967" w:type="dxa"/>
            <w:tcBorders>
              <w:top w:val="nil"/>
              <w:left w:val="single" w:sz="8" w:space="0" w:color="4F81BD"/>
              <w:bottom w:val="single" w:sz="8" w:space="0" w:color="4F81BD"/>
              <w:right w:val="single" w:sz="8" w:space="0" w:color="4F81BD"/>
            </w:tcBorders>
          </w:tcPr>
          <w:p w14:paraId="4E8EFDA2" w14:textId="77777777" w:rsidR="000033AE" w:rsidRPr="00067A19" w:rsidRDefault="000033AE" w:rsidP="00E6584B">
            <w:pPr>
              <w:jc w:val="left"/>
              <w:rPr>
                <w:rFonts w:cs="Calibri"/>
                <w:szCs w:val="24"/>
                <w:lang w:eastAsia="en-GB"/>
              </w:rPr>
            </w:pPr>
            <w:r w:rsidRPr="00067A19">
              <w:rPr>
                <w:rFonts w:cs="Calibri"/>
                <w:szCs w:val="24"/>
                <w:lang w:eastAsia="en-GB"/>
              </w:rPr>
              <w:t>1)</w:t>
            </w:r>
          </w:p>
        </w:tc>
        <w:tc>
          <w:tcPr>
            <w:tcW w:w="1843" w:type="dxa"/>
            <w:tcBorders>
              <w:top w:val="nil"/>
              <w:left w:val="single" w:sz="8" w:space="0" w:color="4F81BD"/>
              <w:bottom w:val="single" w:sz="8" w:space="0" w:color="4F81BD"/>
              <w:right w:val="single" w:sz="8" w:space="0" w:color="4F81BD"/>
            </w:tcBorders>
            <w:hideMark/>
          </w:tcPr>
          <w:p w14:paraId="5EA50B0A" w14:textId="77777777" w:rsidR="000033AE" w:rsidRPr="00067A19" w:rsidRDefault="000033AE" w:rsidP="00E6584B">
            <w:pPr>
              <w:jc w:val="left"/>
              <w:rPr>
                <w:rFonts w:cs="Calibri"/>
                <w:szCs w:val="24"/>
                <w:lang w:eastAsia="en-GB"/>
              </w:rPr>
            </w:pPr>
            <w:r w:rsidRPr="00067A19">
              <w:rPr>
                <w:rFonts w:cs="Calibri"/>
                <w:b/>
                <w:bCs/>
                <w:szCs w:val="24"/>
                <w:lang w:eastAsia="en-GB"/>
              </w:rPr>
              <w:t>B-BBEE Requirements</w:t>
            </w:r>
          </w:p>
          <w:p w14:paraId="7CA55AA4" w14:textId="77777777" w:rsidR="000033AE" w:rsidRPr="00067A19" w:rsidRDefault="000033AE" w:rsidP="00E6584B">
            <w:pPr>
              <w:jc w:val="left"/>
              <w:rPr>
                <w:rFonts w:cs="Calibri"/>
                <w:szCs w:val="24"/>
                <w:lang w:eastAsia="en-GB"/>
              </w:rPr>
            </w:pPr>
            <w:r w:rsidRPr="00067A19">
              <w:rPr>
                <w:rFonts w:cs="Calibri"/>
                <w:szCs w:val="24"/>
                <w:lang w:eastAsia="en-GB"/>
              </w:rPr>
              <w:t>Promotion of Transformational Objectives.</w:t>
            </w:r>
          </w:p>
        </w:tc>
        <w:tc>
          <w:tcPr>
            <w:tcW w:w="8505" w:type="dxa"/>
            <w:tcBorders>
              <w:top w:val="nil"/>
              <w:left w:val="nil"/>
              <w:bottom w:val="single" w:sz="8" w:space="0" w:color="4F81BD"/>
              <w:right w:val="single" w:sz="8" w:space="0" w:color="4F81BD"/>
            </w:tcBorders>
            <w:vAlign w:val="center"/>
            <w:hideMark/>
          </w:tcPr>
          <w:p w14:paraId="6E9347E0" w14:textId="77777777" w:rsidR="000033AE" w:rsidRPr="00067A19" w:rsidRDefault="000033AE" w:rsidP="00E6584B">
            <w:pPr>
              <w:jc w:val="left"/>
              <w:rPr>
                <w:rFonts w:cs="Calibri"/>
                <w:szCs w:val="24"/>
                <w:lang w:eastAsia="en-GB"/>
              </w:rPr>
            </w:pPr>
            <w:r w:rsidRPr="00067A19">
              <w:rPr>
                <w:rFonts w:cs="Calibri"/>
                <w:b/>
                <w:bCs/>
              </w:rPr>
              <w:t>Evidence:</w:t>
            </w:r>
            <w:r w:rsidRPr="00067A19">
              <w:rPr>
                <w:rFonts w:cs="Calibri"/>
              </w:rPr>
              <w:br/>
            </w:r>
            <w:bookmarkStart w:id="74" w:name="_Hlk202964609"/>
            <w:r w:rsidRPr="00067A19">
              <w:rPr>
                <w:rFonts w:cs="Calibri"/>
                <w:szCs w:val="24"/>
                <w:lang w:eastAsia="en-GB"/>
              </w:rPr>
              <w:t>The Bidder must provide a copy of the following relevant evidence for the Preferential Goal points which the Bidder qualifies for:</w:t>
            </w:r>
          </w:p>
          <w:p w14:paraId="233957C9" w14:textId="16B45C7F" w:rsidR="000033AE" w:rsidRPr="00067A19" w:rsidRDefault="000033AE" w:rsidP="000033AE">
            <w:pPr>
              <w:numPr>
                <w:ilvl w:val="0"/>
                <w:numId w:val="50"/>
              </w:numPr>
              <w:spacing w:after="0"/>
              <w:ind w:left="460" w:hanging="460"/>
              <w:jc w:val="left"/>
              <w:outlineLvl w:val="0"/>
              <w:rPr>
                <w:rFonts w:asciiTheme="minorHAnsi" w:hAnsiTheme="minorHAnsi" w:cs="Calibri"/>
                <w:szCs w:val="24"/>
              </w:rPr>
            </w:pPr>
            <w:r w:rsidRPr="00067A19">
              <w:rPr>
                <w:rFonts w:asciiTheme="minorHAnsi" w:hAnsiTheme="minorHAnsi" w:cs="Calibri"/>
                <w:b/>
                <w:bCs/>
                <w:szCs w:val="24"/>
              </w:rPr>
              <w:t>Columns A, B</w:t>
            </w:r>
            <w:r>
              <w:rPr>
                <w:rFonts w:asciiTheme="minorHAnsi" w:hAnsiTheme="minorHAnsi" w:cs="Calibri"/>
                <w:b/>
                <w:bCs/>
                <w:szCs w:val="24"/>
              </w:rPr>
              <w:t xml:space="preserve">, </w:t>
            </w:r>
            <w:r w:rsidRPr="00067A19">
              <w:rPr>
                <w:rFonts w:asciiTheme="minorHAnsi" w:hAnsiTheme="minorHAnsi" w:cs="Calibri"/>
                <w:b/>
                <w:bCs/>
                <w:szCs w:val="24"/>
              </w:rPr>
              <w:t>C</w:t>
            </w:r>
            <w:r>
              <w:rPr>
                <w:rFonts w:asciiTheme="minorHAnsi" w:hAnsiTheme="minorHAnsi" w:cs="Calibri"/>
                <w:b/>
                <w:bCs/>
                <w:szCs w:val="24"/>
              </w:rPr>
              <w:t xml:space="preserve"> and D</w:t>
            </w:r>
            <w:r w:rsidRPr="00067A19">
              <w:rPr>
                <w:rFonts w:asciiTheme="minorHAnsi" w:hAnsiTheme="minorHAnsi" w:cs="Calibri"/>
                <w:b/>
                <w:bCs/>
                <w:szCs w:val="24"/>
              </w:rPr>
              <w:t xml:space="preserve"> in table</w:t>
            </w:r>
            <w:r w:rsidR="00411EB7">
              <w:rPr>
                <w:rFonts w:asciiTheme="minorHAnsi" w:hAnsiTheme="minorHAnsi" w:cs="Calibri"/>
                <w:b/>
                <w:bCs/>
                <w:szCs w:val="24"/>
              </w:rPr>
              <w:t xml:space="preserve"> 6</w:t>
            </w:r>
          </w:p>
          <w:p w14:paraId="69E973C9" w14:textId="77777777" w:rsidR="000033AE" w:rsidRDefault="000033AE" w:rsidP="00E6584B">
            <w:pPr>
              <w:spacing w:after="0"/>
              <w:ind w:left="460"/>
              <w:jc w:val="left"/>
              <w:outlineLvl w:val="0"/>
              <w:rPr>
                <w:rFonts w:asciiTheme="minorHAnsi" w:hAnsiTheme="minorHAnsi" w:cs="Calibri"/>
                <w:szCs w:val="24"/>
              </w:rPr>
            </w:pPr>
            <w:r w:rsidRPr="00067A19">
              <w:rPr>
                <w:rFonts w:asciiTheme="minorHAnsi" w:hAnsiTheme="minorHAnsi"/>
                <w:bCs/>
                <w:szCs w:val="24"/>
              </w:rPr>
              <w:t xml:space="preserve">Copy of relevant proof </w:t>
            </w:r>
            <w:r w:rsidRPr="00067A19">
              <w:rPr>
                <w:b/>
                <w:i/>
                <w:iCs/>
                <w:szCs w:val="24"/>
              </w:rPr>
              <w:t>(B-BBEE certificate or sworn affidavit)</w:t>
            </w:r>
            <w:r w:rsidRPr="00067A19">
              <w:rPr>
                <w:bCs/>
                <w:szCs w:val="24"/>
              </w:rPr>
              <w:t xml:space="preserve"> </w:t>
            </w:r>
            <w:r w:rsidRPr="00067A19">
              <w:rPr>
                <w:rFonts w:asciiTheme="minorHAnsi" w:hAnsiTheme="minorHAnsi"/>
                <w:bCs/>
                <w:szCs w:val="24"/>
              </w:rPr>
              <w:t xml:space="preserve">of B-BBEE status level of contributor </w:t>
            </w:r>
            <w:r w:rsidRPr="00067A19">
              <w:rPr>
                <w:rFonts w:asciiTheme="minorHAnsi" w:hAnsiTheme="minorHAnsi" w:cs="Calibri"/>
                <w:szCs w:val="24"/>
              </w:rPr>
              <w:t xml:space="preserve">as defined in </w:t>
            </w:r>
            <w:r w:rsidRPr="00067A19">
              <w:rPr>
                <w:rFonts w:asciiTheme="minorHAnsi" w:hAnsiTheme="minorHAnsi"/>
                <w:bCs/>
                <w:szCs w:val="24"/>
              </w:rPr>
              <w:t>the</w:t>
            </w:r>
            <w:r w:rsidRPr="00067A19">
              <w:rPr>
                <w:rFonts w:asciiTheme="minorHAnsi" w:hAnsiTheme="minorHAnsi" w:cs="Calibri"/>
                <w:szCs w:val="24"/>
              </w:rPr>
              <w:t xml:space="preserve"> Broad-Based Black Economic Empowerment Act</w:t>
            </w:r>
            <w:r>
              <w:rPr>
                <w:rFonts w:asciiTheme="minorHAnsi" w:hAnsiTheme="minorHAnsi" w:cs="Calibri"/>
                <w:szCs w:val="24"/>
              </w:rPr>
              <w:t>:</w:t>
            </w:r>
          </w:p>
          <w:p w14:paraId="3C0BE7F2" w14:textId="77777777" w:rsidR="000033AE" w:rsidRPr="002D54B9" w:rsidRDefault="000033AE" w:rsidP="000033AE">
            <w:pPr>
              <w:pStyle w:val="ListParagraph"/>
              <w:numPr>
                <w:ilvl w:val="4"/>
                <w:numId w:val="51"/>
              </w:numPr>
              <w:ind w:left="746" w:hanging="284"/>
              <w:jc w:val="left"/>
              <w:rPr>
                <w:bCs/>
                <w:i/>
                <w:iCs/>
                <w:szCs w:val="24"/>
              </w:rPr>
            </w:pPr>
            <w:r w:rsidRPr="002D54B9">
              <w:rPr>
                <w:b/>
                <w:i/>
                <w:iCs/>
                <w:szCs w:val="24"/>
              </w:rPr>
              <w:t>B-BBEE certificate</w:t>
            </w:r>
            <w:r w:rsidRPr="002D54B9">
              <w:rPr>
                <w:bCs/>
                <w:i/>
                <w:iCs/>
                <w:szCs w:val="24"/>
              </w:rPr>
              <w:t xml:space="preserve"> (from a SANAS Accredited Agency);</w:t>
            </w:r>
          </w:p>
          <w:p w14:paraId="2FCE0768" w14:textId="77777777" w:rsidR="000033AE" w:rsidRPr="002D54B9" w:rsidRDefault="000033AE" w:rsidP="00E6584B">
            <w:pPr>
              <w:pStyle w:val="ListParagraph"/>
              <w:ind w:left="746"/>
              <w:jc w:val="left"/>
              <w:rPr>
                <w:b/>
                <w:szCs w:val="24"/>
              </w:rPr>
            </w:pPr>
            <w:r w:rsidRPr="002D54B9">
              <w:rPr>
                <w:b/>
                <w:szCs w:val="24"/>
              </w:rPr>
              <w:t xml:space="preserve">or </w:t>
            </w:r>
          </w:p>
          <w:p w14:paraId="0DFEE81E" w14:textId="77777777" w:rsidR="000033AE" w:rsidRPr="00E40C56" w:rsidRDefault="000033AE" w:rsidP="000033AE">
            <w:pPr>
              <w:pStyle w:val="ListParagraph"/>
              <w:numPr>
                <w:ilvl w:val="1"/>
                <w:numId w:val="51"/>
              </w:numPr>
              <w:ind w:left="746" w:hanging="283"/>
              <w:jc w:val="left"/>
              <w:rPr>
                <w:rFonts w:cs="Calibri"/>
                <w:bCs/>
                <w:szCs w:val="24"/>
              </w:rPr>
            </w:pPr>
            <w:r w:rsidRPr="00E40C56">
              <w:rPr>
                <w:b/>
                <w:i/>
                <w:iCs/>
                <w:szCs w:val="24"/>
              </w:rPr>
              <w:t xml:space="preserve">Sworn affidavit </w:t>
            </w:r>
            <w:r w:rsidRPr="00E40C56">
              <w:rPr>
                <w:bCs/>
                <w:szCs w:val="24"/>
              </w:rPr>
              <w:t>in the format provided by CIPC -</w:t>
            </w:r>
            <w:r w:rsidRPr="00E40C56">
              <w:rPr>
                <w:b/>
                <w:i/>
                <w:iCs/>
                <w:szCs w:val="24"/>
              </w:rPr>
              <w:t xml:space="preserve"> Applicable to EMEs and QSEs only;</w:t>
            </w:r>
          </w:p>
          <w:p w14:paraId="071B7761" w14:textId="77777777" w:rsidR="000033AE" w:rsidRDefault="000033AE" w:rsidP="00E6584B">
            <w:pPr>
              <w:spacing w:after="0"/>
              <w:ind w:left="460"/>
              <w:jc w:val="left"/>
              <w:outlineLvl w:val="0"/>
              <w:rPr>
                <w:rFonts w:asciiTheme="minorHAnsi" w:hAnsiTheme="minorHAnsi" w:cs="Calibri"/>
                <w:b/>
                <w:bCs/>
                <w:szCs w:val="24"/>
              </w:rPr>
            </w:pPr>
          </w:p>
          <w:p w14:paraId="43BF8BB8" w14:textId="77777777" w:rsidR="000033AE" w:rsidRDefault="000033AE" w:rsidP="00E6584B">
            <w:pPr>
              <w:spacing w:after="0"/>
              <w:ind w:left="460"/>
              <w:jc w:val="left"/>
              <w:outlineLvl w:val="0"/>
              <w:rPr>
                <w:rFonts w:asciiTheme="minorHAnsi" w:hAnsiTheme="minorHAnsi" w:cs="Calibri"/>
                <w:b/>
                <w:bCs/>
                <w:szCs w:val="24"/>
              </w:rPr>
            </w:pPr>
            <w:r w:rsidRPr="00067A19">
              <w:rPr>
                <w:rFonts w:asciiTheme="minorHAnsi" w:hAnsiTheme="minorHAnsi" w:cs="Calibri"/>
                <w:b/>
                <w:bCs/>
                <w:szCs w:val="24"/>
              </w:rPr>
              <w:t>and/ or</w:t>
            </w:r>
          </w:p>
          <w:p w14:paraId="265FF6A0" w14:textId="77777777" w:rsidR="000033AE" w:rsidRPr="00067A19" w:rsidRDefault="000033AE" w:rsidP="00E6584B">
            <w:pPr>
              <w:spacing w:after="0"/>
              <w:ind w:left="460"/>
              <w:jc w:val="left"/>
              <w:outlineLvl w:val="0"/>
              <w:rPr>
                <w:rFonts w:asciiTheme="minorHAnsi" w:hAnsiTheme="minorHAnsi" w:cs="Calibri"/>
                <w:szCs w:val="24"/>
              </w:rPr>
            </w:pPr>
          </w:p>
          <w:p w14:paraId="4A85175D" w14:textId="214DCADE" w:rsidR="000033AE" w:rsidRPr="00067A19" w:rsidRDefault="000033AE" w:rsidP="000033AE">
            <w:pPr>
              <w:numPr>
                <w:ilvl w:val="0"/>
                <w:numId w:val="50"/>
              </w:numPr>
              <w:spacing w:after="0"/>
              <w:ind w:left="460" w:hanging="460"/>
              <w:jc w:val="left"/>
              <w:outlineLvl w:val="0"/>
              <w:rPr>
                <w:rFonts w:asciiTheme="minorHAnsi" w:hAnsiTheme="minorHAnsi" w:cs="Calibri"/>
                <w:b/>
                <w:bCs/>
                <w:szCs w:val="24"/>
              </w:rPr>
            </w:pPr>
            <w:r w:rsidRPr="00067A19">
              <w:rPr>
                <w:rFonts w:asciiTheme="minorHAnsi" w:hAnsiTheme="minorHAnsi" w:cs="Calibri"/>
                <w:b/>
                <w:bCs/>
                <w:szCs w:val="24"/>
              </w:rPr>
              <w:t xml:space="preserve">Column D in tables </w:t>
            </w:r>
            <w:r w:rsidR="00411EB7">
              <w:rPr>
                <w:rFonts w:asciiTheme="minorHAnsi" w:hAnsiTheme="minorHAnsi" w:cs="Calibri"/>
                <w:b/>
                <w:bCs/>
                <w:szCs w:val="24"/>
              </w:rPr>
              <w:t>6</w:t>
            </w:r>
          </w:p>
          <w:p w14:paraId="6EDE304F" w14:textId="77777777" w:rsidR="000033AE" w:rsidRDefault="000033AE" w:rsidP="00E6584B">
            <w:pPr>
              <w:spacing w:after="0"/>
              <w:ind w:left="460"/>
              <w:jc w:val="left"/>
              <w:outlineLvl w:val="0"/>
              <w:rPr>
                <w:rFonts w:asciiTheme="minorHAnsi" w:hAnsiTheme="minorHAnsi"/>
                <w:bCs/>
                <w:szCs w:val="24"/>
              </w:rPr>
            </w:pPr>
            <w:r w:rsidRPr="00067A19">
              <w:rPr>
                <w:rFonts w:asciiTheme="minorHAnsi" w:hAnsiTheme="minorHAnsi"/>
                <w:bCs/>
                <w:szCs w:val="24"/>
              </w:rPr>
              <w:t xml:space="preserve">Copy of </w:t>
            </w:r>
            <w:r w:rsidRPr="00067A19">
              <w:rPr>
                <w:rFonts w:asciiTheme="minorHAnsi" w:hAnsiTheme="minorHAnsi"/>
                <w:b/>
                <w:i/>
                <w:iCs/>
                <w:szCs w:val="24"/>
              </w:rPr>
              <w:t>South African Identification Document (ID</w:t>
            </w:r>
            <w:r w:rsidRPr="00067A19">
              <w:rPr>
                <w:rFonts w:asciiTheme="minorHAnsi" w:hAnsiTheme="minorHAnsi"/>
                <w:bCs/>
                <w:szCs w:val="24"/>
              </w:rPr>
              <w:t xml:space="preserve">); </w:t>
            </w:r>
          </w:p>
          <w:p w14:paraId="5CF04B9F" w14:textId="77777777" w:rsidR="000033AE" w:rsidRDefault="000033AE" w:rsidP="00E6584B">
            <w:pPr>
              <w:spacing w:after="0"/>
              <w:ind w:left="460"/>
              <w:jc w:val="left"/>
              <w:outlineLvl w:val="0"/>
              <w:rPr>
                <w:rFonts w:asciiTheme="minorHAnsi" w:hAnsiTheme="minorHAnsi"/>
                <w:b/>
                <w:szCs w:val="24"/>
              </w:rPr>
            </w:pPr>
            <w:r w:rsidRPr="00067A19">
              <w:rPr>
                <w:rFonts w:asciiTheme="minorHAnsi" w:hAnsiTheme="minorHAnsi"/>
                <w:b/>
                <w:szCs w:val="24"/>
              </w:rPr>
              <w:t>and/ or</w:t>
            </w:r>
          </w:p>
          <w:p w14:paraId="0991F599" w14:textId="77777777" w:rsidR="000033AE" w:rsidRDefault="000033AE" w:rsidP="00E6584B">
            <w:pPr>
              <w:spacing w:after="0"/>
              <w:ind w:left="460"/>
              <w:jc w:val="left"/>
              <w:outlineLvl w:val="0"/>
              <w:rPr>
                <w:rFonts w:asciiTheme="minorHAnsi" w:hAnsiTheme="minorHAnsi"/>
                <w:b/>
                <w:bCs/>
                <w:szCs w:val="24"/>
              </w:rPr>
            </w:pPr>
          </w:p>
          <w:p w14:paraId="3F879219" w14:textId="77777777" w:rsidR="000033AE" w:rsidRPr="00067A19" w:rsidRDefault="000033AE" w:rsidP="00E6584B">
            <w:pPr>
              <w:spacing w:after="0"/>
              <w:ind w:left="460"/>
              <w:jc w:val="left"/>
              <w:outlineLvl w:val="0"/>
              <w:rPr>
                <w:rFonts w:asciiTheme="minorHAnsi" w:hAnsiTheme="minorHAnsi"/>
                <w:bCs/>
                <w:szCs w:val="24"/>
              </w:rPr>
            </w:pPr>
          </w:p>
          <w:p w14:paraId="4EFCA6AB" w14:textId="561DF351" w:rsidR="000033AE" w:rsidRPr="00067A19" w:rsidRDefault="000033AE" w:rsidP="000033AE">
            <w:pPr>
              <w:numPr>
                <w:ilvl w:val="0"/>
                <w:numId w:val="50"/>
              </w:numPr>
              <w:spacing w:after="0"/>
              <w:ind w:left="460" w:hanging="460"/>
              <w:jc w:val="left"/>
              <w:outlineLvl w:val="0"/>
              <w:rPr>
                <w:rFonts w:asciiTheme="minorHAnsi" w:hAnsiTheme="minorHAnsi" w:cs="Calibri"/>
                <w:b/>
                <w:bCs/>
                <w:szCs w:val="24"/>
              </w:rPr>
            </w:pPr>
            <w:r w:rsidRPr="00067A19">
              <w:rPr>
                <w:rFonts w:asciiTheme="minorHAnsi" w:hAnsiTheme="minorHAnsi" w:cs="Calibri"/>
                <w:b/>
                <w:bCs/>
                <w:szCs w:val="24"/>
              </w:rPr>
              <w:lastRenderedPageBreak/>
              <w:t xml:space="preserve">Column E in tables </w:t>
            </w:r>
            <w:r w:rsidR="00411EB7">
              <w:rPr>
                <w:rFonts w:asciiTheme="minorHAnsi" w:hAnsiTheme="minorHAnsi" w:cs="Calibri"/>
                <w:b/>
                <w:bCs/>
                <w:szCs w:val="24"/>
              </w:rPr>
              <w:t>6</w:t>
            </w:r>
          </w:p>
          <w:p w14:paraId="4D92C2F0" w14:textId="77777777" w:rsidR="000033AE" w:rsidRPr="00067A19" w:rsidRDefault="000033AE" w:rsidP="00E6584B">
            <w:pPr>
              <w:spacing w:after="0"/>
              <w:ind w:left="460"/>
              <w:jc w:val="left"/>
              <w:outlineLvl w:val="0"/>
              <w:rPr>
                <w:rFonts w:asciiTheme="minorHAnsi" w:hAnsiTheme="minorHAnsi" w:cs="Calibri"/>
                <w:b/>
                <w:bCs/>
                <w:szCs w:val="24"/>
                <w:lang w:eastAsia="en-GB"/>
              </w:rPr>
            </w:pPr>
            <w:r w:rsidRPr="00067A19">
              <w:rPr>
                <w:rFonts w:asciiTheme="minorHAnsi" w:hAnsiTheme="minorHAnsi"/>
                <w:bCs/>
                <w:i/>
                <w:iCs/>
                <w:szCs w:val="24"/>
              </w:rPr>
              <w:t>Copy of Medical Certificate</w:t>
            </w:r>
            <w:r w:rsidRPr="00067A19">
              <w:rPr>
                <w:rFonts w:asciiTheme="minorHAnsi" w:hAnsiTheme="minorHAnsi"/>
                <w:bCs/>
                <w:szCs w:val="24"/>
              </w:rPr>
              <w:t xml:space="preserve"> </w:t>
            </w:r>
            <w:r w:rsidRPr="00067A19">
              <w:rPr>
                <w:b/>
                <w:i/>
                <w:iCs/>
                <w:szCs w:val="24"/>
              </w:rPr>
              <w:t xml:space="preserve">clearly indicating the disability in line with the B-BBEE status claimed </w:t>
            </w:r>
            <w:r w:rsidRPr="00067A19">
              <w:rPr>
                <w:rFonts w:cs="Calibri"/>
                <w:b/>
                <w:i/>
                <w:iCs/>
                <w:szCs w:val="24"/>
              </w:rPr>
              <w:t xml:space="preserve">as defined in </w:t>
            </w:r>
            <w:r w:rsidRPr="00067A19">
              <w:rPr>
                <w:b/>
                <w:i/>
                <w:iCs/>
                <w:szCs w:val="24"/>
              </w:rPr>
              <w:t>the</w:t>
            </w:r>
            <w:r w:rsidRPr="00067A19">
              <w:rPr>
                <w:rFonts w:cs="Calibri"/>
                <w:b/>
                <w:i/>
                <w:iCs/>
                <w:szCs w:val="24"/>
              </w:rPr>
              <w:t xml:space="preserve"> Broad-Based Black Economic Empowerment Act</w:t>
            </w:r>
            <w:r w:rsidRPr="00067A19">
              <w:rPr>
                <w:rFonts w:cs="Calibri"/>
                <w:szCs w:val="24"/>
              </w:rPr>
              <w:t>.</w:t>
            </w:r>
          </w:p>
          <w:p w14:paraId="124D62B5" w14:textId="77777777" w:rsidR="000033AE" w:rsidRDefault="000033AE" w:rsidP="00E6584B">
            <w:pPr>
              <w:jc w:val="left"/>
              <w:rPr>
                <w:rFonts w:cs="Calibri"/>
                <w:b/>
                <w:bCs/>
              </w:rPr>
            </w:pPr>
          </w:p>
          <w:p w14:paraId="3DD07459" w14:textId="77777777" w:rsidR="000033AE" w:rsidRPr="002D54B9" w:rsidRDefault="000033AE" w:rsidP="00E6584B">
            <w:pPr>
              <w:jc w:val="left"/>
              <w:rPr>
                <w:rFonts w:cs="Calibri"/>
                <w:b/>
                <w:bCs/>
              </w:rPr>
            </w:pPr>
            <w:r w:rsidRPr="002D54B9">
              <w:rPr>
                <w:rFonts w:cs="Calibri"/>
                <w:b/>
                <w:bCs/>
              </w:rPr>
              <w:t>Note:</w:t>
            </w:r>
          </w:p>
          <w:p w14:paraId="010C55D3" w14:textId="77777777" w:rsidR="000033AE" w:rsidRPr="002D54B9" w:rsidRDefault="000033AE" w:rsidP="00E6584B">
            <w:pPr>
              <w:jc w:val="left"/>
              <w:rPr>
                <w:bCs/>
                <w:szCs w:val="24"/>
              </w:rPr>
            </w:pPr>
            <w:r w:rsidRPr="002D54B9">
              <w:rPr>
                <w:bCs/>
                <w:szCs w:val="24"/>
              </w:rPr>
              <w:t>The CIPC (Companies and Intellectual Property Commission) registration documents will also be used as evidence to confirm compliance to the Preferential procurement requirements as part of the evaluation process.</w:t>
            </w:r>
          </w:p>
          <w:p w14:paraId="51452ACF" w14:textId="77777777" w:rsidR="000033AE" w:rsidRDefault="000033AE" w:rsidP="00E6584B">
            <w:pPr>
              <w:jc w:val="left"/>
              <w:rPr>
                <w:rFonts w:cs="Calibri"/>
                <w:b/>
                <w:bCs/>
              </w:rPr>
            </w:pPr>
          </w:p>
          <w:p w14:paraId="65883904" w14:textId="408FCF5E" w:rsidR="000033AE" w:rsidRPr="00067A19" w:rsidRDefault="000033AE" w:rsidP="00E6584B">
            <w:pPr>
              <w:jc w:val="left"/>
              <w:rPr>
                <w:rFonts w:cs="Calibri"/>
                <w:b/>
                <w:bCs/>
                <w:szCs w:val="24"/>
                <w:lang w:eastAsia="en-GB"/>
              </w:rPr>
            </w:pPr>
            <w:r w:rsidRPr="00067A19">
              <w:rPr>
                <w:rFonts w:cs="Calibri"/>
                <w:b/>
                <w:bCs/>
              </w:rPr>
              <w:t>Points allocation:</w:t>
            </w:r>
            <w:r w:rsidRPr="00067A19">
              <w:rPr>
                <w:rFonts w:cs="Calibri"/>
              </w:rPr>
              <w:br/>
              <w:t xml:space="preserve">Points will be allocated for bidders that meets the requirements as indicated in either </w:t>
            </w:r>
            <w:r w:rsidRPr="00067A19" w:rsidDel="00FC1EAF">
              <w:rPr>
                <w:rFonts w:cs="Calibri"/>
                <w:b/>
                <w:bCs/>
              </w:rPr>
              <w:t>table</w:t>
            </w:r>
            <w:r w:rsidRPr="00067A19">
              <w:rPr>
                <w:rFonts w:cs="Calibri"/>
                <w:b/>
                <w:bCs/>
              </w:rPr>
              <w:t xml:space="preserve"> </w:t>
            </w:r>
            <w:r w:rsidR="00411EB7">
              <w:rPr>
                <w:rFonts w:cs="Calibri"/>
                <w:b/>
                <w:bCs/>
              </w:rPr>
              <w:t>6</w:t>
            </w:r>
            <w:r w:rsidRPr="00067A19">
              <w:rPr>
                <w:rFonts w:cs="Calibri"/>
                <w:b/>
                <w:bCs/>
              </w:rPr>
              <w:t xml:space="preserve"> in section 4.5.1.</w:t>
            </w:r>
            <w:bookmarkEnd w:id="74"/>
          </w:p>
        </w:tc>
        <w:tc>
          <w:tcPr>
            <w:tcW w:w="1701" w:type="dxa"/>
            <w:tcBorders>
              <w:top w:val="nil"/>
              <w:left w:val="nil"/>
              <w:bottom w:val="single" w:sz="8" w:space="0" w:color="4F81BD"/>
              <w:right w:val="single" w:sz="8" w:space="0" w:color="4F81BD"/>
            </w:tcBorders>
            <w:hideMark/>
          </w:tcPr>
          <w:p w14:paraId="36003063" w14:textId="77777777" w:rsidR="000033AE" w:rsidRPr="00067A19" w:rsidRDefault="000033AE" w:rsidP="00E6584B">
            <w:pPr>
              <w:jc w:val="left"/>
              <w:rPr>
                <w:rFonts w:cs="Calibri"/>
                <w:color w:val="FF0000"/>
                <w:szCs w:val="24"/>
                <w:lang w:eastAsia="en-GB"/>
              </w:rPr>
            </w:pPr>
            <w:r w:rsidRPr="00067A19">
              <w:rPr>
                <w:rFonts w:cs="Calibri"/>
                <w:color w:val="FF0000"/>
                <w:szCs w:val="24"/>
                <w:lang w:eastAsia="en-GB"/>
              </w:rPr>
              <w:lastRenderedPageBreak/>
              <w:t xml:space="preserve">&lt;provide unique reference to locate the substantiating evidence in the bid response – </w:t>
            </w:r>
            <w:r w:rsidRPr="00067A19">
              <w:rPr>
                <w:rFonts w:cs="Calibri"/>
                <w:b/>
                <w:bCs/>
                <w:color w:val="FF0000"/>
                <w:szCs w:val="24"/>
                <w:lang w:eastAsia="en-GB"/>
              </w:rPr>
              <w:t>Annex A, section 5.6</w:t>
            </w:r>
            <w:r w:rsidRPr="00067A19">
              <w:rPr>
                <w:rFonts w:cs="Calibri"/>
                <w:color w:val="FF0000"/>
                <w:szCs w:val="24"/>
                <w:lang w:eastAsia="en-GB"/>
              </w:rPr>
              <w:t>&gt;</w:t>
            </w:r>
          </w:p>
        </w:tc>
      </w:tr>
      <w:bookmarkEnd w:id="73"/>
    </w:tbl>
    <w:p w14:paraId="0FEDA8C5" w14:textId="77777777" w:rsidR="0045706B" w:rsidRPr="0045706B" w:rsidRDefault="0045706B" w:rsidP="0045706B">
      <w:pPr>
        <w:rPr>
          <w:b/>
          <w:bCs/>
          <w:color w:val="FF0000"/>
          <w:lang w:val="en-GB"/>
        </w:rPr>
      </w:pPr>
    </w:p>
    <w:p w14:paraId="3ABC479F" w14:textId="77777777" w:rsidR="00B80CE9" w:rsidRDefault="00B80CE9" w:rsidP="0045706B">
      <w:pPr>
        <w:jc w:val="center"/>
        <w:rPr>
          <w:rFonts w:cs="Calibri Light"/>
          <w:b/>
          <w:bCs/>
          <w:sz w:val="24"/>
          <w:szCs w:val="24"/>
        </w:rPr>
        <w:sectPr w:rsidR="00B80CE9" w:rsidSect="004B6954">
          <w:pgSz w:w="16838" w:h="11906" w:orient="landscape"/>
          <w:pgMar w:top="1123" w:right="1134" w:bottom="1134" w:left="1134" w:header="680" w:footer="680" w:gutter="0"/>
          <w:cols w:space="720"/>
          <w:docGrid w:linePitch="326"/>
        </w:sectPr>
      </w:pPr>
    </w:p>
    <w:p w14:paraId="0A36CE30" w14:textId="6A12C014" w:rsidR="000033AE" w:rsidRPr="00067A19" w:rsidRDefault="000033AE" w:rsidP="000033AE">
      <w:pPr>
        <w:rPr>
          <w:rFonts w:cs="Calibri Light"/>
          <w:b/>
          <w:color w:val="FF0000"/>
          <w:kern w:val="24"/>
          <w:sz w:val="20"/>
          <w:szCs w:val="20"/>
        </w:rPr>
      </w:pPr>
      <w:r w:rsidRPr="00067A19">
        <w:rPr>
          <w:rFonts w:cs="Calibri"/>
          <w:b/>
          <w:bCs/>
          <w:sz w:val="20"/>
          <w:szCs w:val="20"/>
        </w:rPr>
        <w:lastRenderedPageBreak/>
        <w:t xml:space="preserve">Table </w:t>
      </w:r>
      <w:r w:rsidR="00050B4E">
        <w:rPr>
          <w:rFonts w:cs="Calibri"/>
          <w:b/>
          <w:bCs/>
          <w:sz w:val="20"/>
          <w:szCs w:val="20"/>
        </w:rPr>
        <w:t>6</w:t>
      </w:r>
      <w:r w:rsidRPr="00067A19">
        <w:rPr>
          <w:rFonts w:cs="Calibri"/>
          <w:sz w:val="20"/>
          <w:szCs w:val="20"/>
          <w:lang w:eastAsia="en-GB"/>
        </w:rPr>
        <w:t xml:space="preserve">: </w:t>
      </w:r>
      <w:r w:rsidRPr="00D02B87">
        <w:rPr>
          <w:rFonts w:cs="Calibri"/>
          <w:b/>
          <w:bCs/>
          <w:sz w:val="20"/>
          <w:szCs w:val="20"/>
          <w:lang w:eastAsia="en-GB"/>
        </w:rPr>
        <w:t>B-BBEE Points as part of the Preference Goal requirements</w:t>
      </w:r>
      <w:r w:rsidRPr="00D02B87">
        <w:rPr>
          <w:rFonts w:cs="Calibri"/>
          <w:b/>
          <w:bCs/>
          <w:color w:val="0E1B8D"/>
          <w:sz w:val="20"/>
          <w:szCs w:val="20"/>
          <w:lang w:eastAsia="en-GB"/>
        </w:rPr>
        <w:t xml:space="preserve"> </w:t>
      </w:r>
      <w:r w:rsidRPr="00D02B87">
        <w:rPr>
          <w:rFonts w:cs="Calibri"/>
          <w:b/>
          <w:bCs/>
          <w:sz w:val="20"/>
          <w:szCs w:val="20"/>
          <w:lang w:eastAsia="en-GB"/>
        </w:rPr>
        <w:t>(Preferential Goal Requirements for (80/20) system)</w:t>
      </w:r>
    </w:p>
    <w:p w14:paraId="7390C76C" w14:textId="77777777" w:rsidR="000033AE" w:rsidRPr="00067A19" w:rsidRDefault="000033AE" w:rsidP="000033AE">
      <w:pPr>
        <w:rPr>
          <w:rFonts w:cs="Calibri"/>
          <w:b/>
          <w:color w:val="FF0000"/>
          <w:kern w:val="24"/>
          <w:sz w:val="20"/>
          <w:szCs w:val="20"/>
          <w:lang w:eastAsia="en-GB"/>
        </w:rPr>
      </w:pPr>
      <w:r w:rsidRPr="00067A19">
        <w:rPr>
          <w:rFonts w:cs="Calibri"/>
          <w:b/>
          <w:color w:val="FF0000"/>
          <w:kern w:val="24"/>
          <w:sz w:val="20"/>
          <w:szCs w:val="20"/>
          <w:lang w:eastAsia="en-GB"/>
        </w:rPr>
        <w:t>Note: Bidder to select the section for points they wish to claim (Mark as Y=Yes) in the table below.</w:t>
      </w:r>
    </w:p>
    <w:tbl>
      <w:tblPr>
        <w:tblW w:w="16811" w:type="dxa"/>
        <w:tblInd w:w="220" w:type="dxa"/>
        <w:tblLayout w:type="fixed"/>
        <w:tblLook w:val="04A0" w:firstRow="1" w:lastRow="0" w:firstColumn="1" w:lastColumn="0" w:noHBand="0" w:noVBand="1"/>
      </w:tblPr>
      <w:tblGrid>
        <w:gridCol w:w="236"/>
        <w:gridCol w:w="1387"/>
        <w:gridCol w:w="1985"/>
        <w:gridCol w:w="1275"/>
        <w:gridCol w:w="2277"/>
        <w:gridCol w:w="1976"/>
        <w:gridCol w:w="1526"/>
        <w:gridCol w:w="1592"/>
        <w:gridCol w:w="993"/>
        <w:gridCol w:w="1701"/>
        <w:gridCol w:w="1863"/>
      </w:tblGrid>
      <w:tr w:rsidR="000033AE" w:rsidRPr="00067A19" w14:paraId="0BC49941" w14:textId="77777777" w:rsidTr="00E6584B">
        <w:trPr>
          <w:trHeight w:val="340"/>
        </w:trPr>
        <w:tc>
          <w:tcPr>
            <w:tcW w:w="236" w:type="dxa"/>
            <w:tcBorders>
              <w:top w:val="nil"/>
              <w:left w:val="nil"/>
              <w:bottom w:val="nil"/>
              <w:right w:val="nil"/>
            </w:tcBorders>
            <w:noWrap/>
            <w:vAlign w:val="bottom"/>
            <w:hideMark/>
          </w:tcPr>
          <w:p w14:paraId="143F7F16"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nil"/>
              <w:bottom w:val="nil"/>
              <w:right w:val="nil"/>
            </w:tcBorders>
            <w:noWrap/>
            <w:vAlign w:val="bottom"/>
            <w:hideMark/>
          </w:tcPr>
          <w:p w14:paraId="62FB246A"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985" w:type="dxa"/>
            <w:tcBorders>
              <w:top w:val="nil"/>
              <w:left w:val="nil"/>
              <w:bottom w:val="nil"/>
              <w:right w:val="nil"/>
            </w:tcBorders>
            <w:noWrap/>
            <w:vAlign w:val="bottom"/>
            <w:hideMark/>
          </w:tcPr>
          <w:p w14:paraId="57B0E3E7"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275" w:type="dxa"/>
            <w:tcBorders>
              <w:top w:val="nil"/>
              <w:left w:val="nil"/>
              <w:bottom w:val="nil"/>
              <w:right w:val="nil"/>
            </w:tcBorders>
            <w:noWrap/>
            <w:vAlign w:val="bottom"/>
            <w:hideMark/>
          </w:tcPr>
          <w:p w14:paraId="3823F640"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vAlign w:val="center"/>
            <w:hideMark/>
          </w:tcPr>
          <w:p w14:paraId="56AACD37"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xml:space="preserve">Ownership </w:t>
            </w:r>
          </w:p>
        </w:tc>
        <w:tc>
          <w:tcPr>
            <w:tcW w:w="993" w:type="dxa"/>
            <w:tcBorders>
              <w:top w:val="nil"/>
              <w:left w:val="nil"/>
              <w:bottom w:val="nil"/>
              <w:right w:val="nil"/>
            </w:tcBorders>
            <w:noWrap/>
            <w:vAlign w:val="bottom"/>
            <w:hideMark/>
          </w:tcPr>
          <w:p w14:paraId="718F9A42"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c>
          <w:tcPr>
            <w:tcW w:w="1701" w:type="dxa"/>
            <w:tcBorders>
              <w:top w:val="nil"/>
              <w:left w:val="nil"/>
              <w:bottom w:val="nil"/>
              <w:right w:val="nil"/>
            </w:tcBorders>
            <w:noWrap/>
            <w:vAlign w:val="bottom"/>
            <w:hideMark/>
          </w:tcPr>
          <w:p w14:paraId="2D1DC9AB"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863" w:type="dxa"/>
            <w:tcBorders>
              <w:top w:val="nil"/>
              <w:left w:val="nil"/>
              <w:bottom w:val="nil"/>
              <w:right w:val="nil"/>
            </w:tcBorders>
            <w:noWrap/>
            <w:vAlign w:val="bottom"/>
            <w:hideMark/>
          </w:tcPr>
          <w:p w14:paraId="6ACE69FA"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r>
      <w:tr w:rsidR="000033AE" w:rsidRPr="00067A19" w14:paraId="6FE12940" w14:textId="77777777" w:rsidTr="00E6584B">
        <w:trPr>
          <w:trHeight w:val="320"/>
        </w:trPr>
        <w:tc>
          <w:tcPr>
            <w:tcW w:w="236" w:type="dxa"/>
            <w:tcBorders>
              <w:top w:val="nil"/>
              <w:left w:val="nil"/>
              <w:bottom w:val="nil"/>
              <w:right w:val="nil"/>
            </w:tcBorders>
            <w:noWrap/>
            <w:vAlign w:val="bottom"/>
            <w:hideMark/>
          </w:tcPr>
          <w:p w14:paraId="103808CA"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vMerge w:val="restart"/>
            <w:tcBorders>
              <w:top w:val="single" w:sz="8" w:space="0" w:color="auto"/>
              <w:left w:val="single" w:sz="8" w:space="0" w:color="auto"/>
              <w:bottom w:val="single" w:sz="8" w:space="0" w:color="000000"/>
              <w:right w:val="single" w:sz="8" w:space="0" w:color="auto"/>
            </w:tcBorders>
            <w:noWrap/>
            <w:vAlign w:val="center"/>
            <w:hideMark/>
          </w:tcPr>
          <w:p w14:paraId="50B5ED5F" w14:textId="77777777" w:rsidR="000033AE" w:rsidRPr="00067A19" w:rsidRDefault="000033AE" w:rsidP="00E6584B">
            <w:pPr>
              <w:spacing w:after="0" w:line="240" w:lineRule="auto"/>
              <w:ind w:firstLine="3"/>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Reference #</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14:paraId="6E6033FE"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Contributor Level as defined in the Broad-Based Black Economic Empowerment Act</w:t>
            </w:r>
          </w:p>
        </w:tc>
        <w:tc>
          <w:tcPr>
            <w:tcW w:w="1275" w:type="dxa"/>
            <w:vMerge w:val="restart"/>
            <w:tcBorders>
              <w:top w:val="single" w:sz="8" w:space="0" w:color="auto"/>
              <w:left w:val="single" w:sz="8" w:space="0" w:color="auto"/>
              <w:bottom w:val="single" w:sz="8" w:space="0" w:color="000000"/>
              <w:right w:val="single" w:sz="8" w:space="0" w:color="auto"/>
            </w:tcBorders>
            <w:vAlign w:val="center"/>
            <w:hideMark/>
          </w:tcPr>
          <w:p w14:paraId="7BB79958"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EME/QSEs</w:t>
            </w:r>
          </w:p>
        </w:tc>
        <w:tc>
          <w:tcPr>
            <w:tcW w:w="2277" w:type="dxa"/>
            <w:vMerge w:val="restart"/>
            <w:tcBorders>
              <w:top w:val="nil"/>
              <w:left w:val="single" w:sz="8" w:space="0" w:color="auto"/>
              <w:bottom w:val="single" w:sz="8" w:space="0" w:color="000000"/>
              <w:right w:val="single" w:sz="8" w:space="0" w:color="auto"/>
            </w:tcBorders>
            <w:vAlign w:val="center"/>
            <w:hideMark/>
          </w:tcPr>
          <w:p w14:paraId="4D82D1C2" w14:textId="77777777" w:rsidR="000033AE" w:rsidRPr="00067A19" w:rsidRDefault="000033AE" w:rsidP="00E6584B">
            <w:pPr>
              <w:spacing w:after="0" w:line="240" w:lineRule="auto"/>
              <w:jc w:val="center"/>
              <w:rPr>
                <w:rFonts w:eastAsia="Times New Roman" w:cs="Calibri Light"/>
                <w:b/>
                <w:bCs/>
                <w:sz w:val="20"/>
                <w:szCs w:val="20"/>
                <w:lang w:eastAsia="en-GB"/>
              </w:rPr>
            </w:pPr>
            <w:r w:rsidRPr="00067A19">
              <w:rPr>
                <w:rFonts w:eastAsia="Times New Roman" w:cs="Calibri Light"/>
                <w:b/>
                <w:bCs/>
                <w:sz w:val="20"/>
                <w:szCs w:val="20"/>
                <w:lang w:eastAsia="en-GB"/>
              </w:rPr>
              <w:t>Black Owned</w:t>
            </w:r>
            <w:r w:rsidRPr="00067A19">
              <w:rPr>
                <w:rFonts w:eastAsia="Times New Roman" w:cs="Calibri Light"/>
                <w:b/>
                <w:bCs/>
                <w:sz w:val="20"/>
                <w:szCs w:val="20"/>
                <w:lang w:eastAsia="en-GB"/>
              </w:rPr>
              <w:br/>
              <w:t>(BO)</w:t>
            </w:r>
            <w:r w:rsidRPr="00067A19">
              <w:rPr>
                <w:rFonts w:eastAsia="Times New Roman" w:cs="Calibri Light"/>
                <w:b/>
                <w:bCs/>
                <w:sz w:val="20"/>
                <w:szCs w:val="20"/>
                <w:lang w:eastAsia="en-GB"/>
              </w:rPr>
              <w:br/>
              <w:t>(51% or more)</w:t>
            </w:r>
          </w:p>
        </w:tc>
        <w:tc>
          <w:tcPr>
            <w:tcW w:w="1976" w:type="dxa"/>
            <w:vMerge w:val="restart"/>
            <w:tcBorders>
              <w:top w:val="nil"/>
              <w:left w:val="single" w:sz="8" w:space="0" w:color="auto"/>
              <w:bottom w:val="single" w:sz="8" w:space="0" w:color="000000"/>
              <w:right w:val="single" w:sz="8" w:space="0" w:color="auto"/>
            </w:tcBorders>
            <w:vAlign w:val="center"/>
            <w:hideMark/>
          </w:tcPr>
          <w:p w14:paraId="2EB5E501" w14:textId="77777777" w:rsidR="000033AE" w:rsidRPr="00067A19" w:rsidRDefault="000033AE" w:rsidP="00E6584B">
            <w:pPr>
              <w:spacing w:after="240" w:line="240" w:lineRule="auto"/>
              <w:jc w:val="center"/>
              <w:rPr>
                <w:rFonts w:eastAsia="Times New Roman" w:cs="Calibri Light"/>
                <w:b/>
                <w:bCs/>
                <w:sz w:val="20"/>
                <w:szCs w:val="20"/>
                <w:lang w:eastAsia="en-GB"/>
              </w:rPr>
            </w:pPr>
            <w:r w:rsidRPr="00933490">
              <w:rPr>
                <w:rFonts w:eastAsia="Times New Roman" w:cs="Calibri Light"/>
                <w:b/>
                <w:bCs/>
                <w:sz w:val="20"/>
                <w:szCs w:val="20"/>
                <w:lang w:eastAsia="en-GB"/>
              </w:rPr>
              <w:t>Black Woman</w:t>
            </w:r>
            <w:r w:rsidRPr="00067A19">
              <w:rPr>
                <w:rFonts w:eastAsia="Times New Roman" w:cs="Calibri Light"/>
                <w:b/>
                <w:bCs/>
                <w:sz w:val="20"/>
                <w:szCs w:val="20"/>
                <w:lang w:eastAsia="en-GB"/>
              </w:rPr>
              <w:t xml:space="preserve"> Owned</w:t>
            </w:r>
            <w:r w:rsidRPr="00067A19">
              <w:rPr>
                <w:rFonts w:eastAsia="Times New Roman" w:cs="Calibri Light"/>
                <w:b/>
                <w:bCs/>
                <w:sz w:val="20"/>
                <w:szCs w:val="20"/>
                <w:lang w:eastAsia="en-GB"/>
              </w:rPr>
              <w:br/>
              <w:t>(BWO)</w:t>
            </w:r>
            <w:r w:rsidRPr="00067A19">
              <w:rPr>
                <w:rFonts w:eastAsia="Times New Roman" w:cs="Calibri Light"/>
                <w:b/>
                <w:bCs/>
                <w:sz w:val="20"/>
                <w:szCs w:val="20"/>
                <w:lang w:eastAsia="en-GB"/>
              </w:rPr>
              <w:br/>
              <w:t>(More than 30%)</w:t>
            </w:r>
          </w:p>
        </w:tc>
        <w:tc>
          <w:tcPr>
            <w:tcW w:w="1526" w:type="dxa"/>
            <w:vMerge w:val="restart"/>
            <w:tcBorders>
              <w:top w:val="nil"/>
              <w:left w:val="single" w:sz="8" w:space="0" w:color="auto"/>
              <w:bottom w:val="single" w:sz="8" w:space="0" w:color="000000"/>
              <w:right w:val="single" w:sz="8" w:space="0" w:color="auto"/>
            </w:tcBorders>
            <w:vAlign w:val="center"/>
            <w:hideMark/>
          </w:tcPr>
          <w:p w14:paraId="131F35ED" w14:textId="272647DB"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Youth Owned</w:t>
            </w:r>
          </w:p>
        </w:tc>
        <w:tc>
          <w:tcPr>
            <w:tcW w:w="1592" w:type="dxa"/>
            <w:vMerge w:val="restart"/>
            <w:tcBorders>
              <w:top w:val="nil"/>
              <w:left w:val="single" w:sz="8" w:space="0" w:color="auto"/>
              <w:bottom w:val="single" w:sz="8" w:space="0" w:color="000000"/>
              <w:right w:val="single" w:sz="8" w:space="0" w:color="auto"/>
            </w:tcBorders>
            <w:vAlign w:val="center"/>
            <w:hideMark/>
          </w:tcPr>
          <w:p w14:paraId="2F64816B" w14:textId="7F5C139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Owned by People living with disabilities</w:t>
            </w:r>
          </w:p>
        </w:tc>
        <w:tc>
          <w:tcPr>
            <w:tcW w:w="993" w:type="dxa"/>
            <w:vMerge w:val="restart"/>
            <w:tcBorders>
              <w:top w:val="single" w:sz="8" w:space="0" w:color="auto"/>
              <w:left w:val="single" w:sz="8" w:space="0" w:color="auto"/>
              <w:bottom w:val="single" w:sz="8" w:space="0" w:color="000000"/>
              <w:right w:val="single" w:sz="8" w:space="0" w:color="auto"/>
            </w:tcBorders>
            <w:vAlign w:val="center"/>
            <w:hideMark/>
          </w:tcPr>
          <w:p w14:paraId="3DC5A1D0"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Score</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61DD8E63" w14:textId="77777777" w:rsidR="000033AE" w:rsidRPr="00067A19" w:rsidRDefault="000033AE" w:rsidP="00E6584B">
            <w:pPr>
              <w:spacing w:after="0" w:line="240" w:lineRule="auto"/>
              <w:jc w:val="center"/>
              <w:rPr>
                <w:rFonts w:eastAsia="Times New Roman" w:cs="Calibri Light"/>
                <w:b/>
                <w:bCs/>
                <w:color w:val="FF0000"/>
                <w:sz w:val="20"/>
                <w:szCs w:val="20"/>
                <w:lang w:eastAsia="en-GB"/>
              </w:rPr>
            </w:pPr>
            <w:r w:rsidRPr="00067A19">
              <w:rPr>
                <w:rFonts w:eastAsia="Times New Roman" w:cs="Calibri Light"/>
                <w:b/>
                <w:bCs/>
                <w:color w:val="FF0000"/>
                <w:sz w:val="20"/>
                <w:szCs w:val="20"/>
                <w:lang w:eastAsia="en-GB"/>
              </w:rPr>
              <w:t>Bidder to select the section for points they wish to claim</w:t>
            </w:r>
            <w:r w:rsidRPr="00067A19">
              <w:rPr>
                <w:rFonts w:eastAsia="Times New Roman" w:cs="Calibri Light"/>
                <w:b/>
                <w:bCs/>
                <w:color w:val="FF0000"/>
                <w:sz w:val="20"/>
                <w:szCs w:val="20"/>
                <w:lang w:eastAsia="en-GB"/>
              </w:rPr>
              <w:br/>
              <w:t>(Mark as Y= Yes)</w:t>
            </w:r>
          </w:p>
        </w:tc>
        <w:tc>
          <w:tcPr>
            <w:tcW w:w="1863" w:type="dxa"/>
            <w:tcBorders>
              <w:top w:val="nil"/>
              <w:left w:val="nil"/>
              <w:bottom w:val="nil"/>
              <w:right w:val="nil"/>
            </w:tcBorders>
            <w:noWrap/>
            <w:vAlign w:val="bottom"/>
            <w:hideMark/>
          </w:tcPr>
          <w:p w14:paraId="0BAC6667" w14:textId="77777777" w:rsidR="000033AE" w:rsidRPr="00067A19" w:rsidRDefault="000033AE" w:rsidP="00E6584B">
            <w:pPr>
              <w:spacing w:after="0" w:line="240" w:lineRule="auto"/>
              <w:jc w:val="center"/>
              <w:rPr>
                <w:rFonts w:eastAsia="Times New Roman" w:cs="Calibri Light"/>
                <w:b/>
                <w:bCs/>
                <w:color w:val="FF0000"/>
                <w:sz w:val="20"/>
                <w:szCs w:val="20"/>
                <w:lang w:eastAsia="en-GB"/>
              </w:rPr>
            </w:pPr>
          </w:p>
        </w:tc>
      </w:tr>
      <w:tr w:rsidR="000033AE" w:rsidRPr="00067A19" w14:paraId="2F5F54C7" w14:textId="77777777" w:rsidTr="00E6584B">
        <w:trPr>
          <w:trHeight w:val="803"/>
        </w:trPr>
        <w:tc>
          <w:tcPr>
            <w:tcW w:w="236" w:type="dxa"/>
            <w:tcBorders>
              <w:top w:val="nil"/>
              <w:left w:val="nil"/>
              <w:bottom w:val="nil"/>
              <w:right w:val="nil"/>
            </w:tcBorders>
            <w:noWrap/>
            <w:vAlign w:val="bottom"/>
            <w:hideMark/>
          </w:tcPr>
          <w:p w14:paraId="2BF8600E"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14:paraId="7289D0D3" w14:textId="77777777" w:rsidR="000033AE" w:rsidRPr="00067A19" w:rsidRDefault="000033AE" w:rsidP="00E6584B">
            <w:pPr>
              <w:spacing w:after="0" w:line="240" w:lineRule="auto"/>
              <w:jc w:val="left"/>
              <w:rPr>
                <w:rFonts w:eastAsia="Times New Roman" w:cs="Calibri Light"/>
                <w:b/>
                <w:bCs/>
                <w:color w:val="000000"/>
                <w:sz w:val="20"/>
                <w:szCs w:val="20"/>
                <w:lang w:eastAsia="en-GB"/>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2C1D2364" w14:textId="77777777" w:rsidR="000033AE" w:rsidRPr="00067A19" w:rsidRDefault="000033AE" w:rsidP="00E6584B">
            <w:pPr>
              <w:spacing w:after="0" w:line="240" w:lineRule="auto"/>
              <w:jc w:val="left"/>
              <w:rPr>
                <w:rFonts w:eastAsia="Times New Roman" w:cs="Calibri Light"/>
                <w:b/>
                <w:bCs/>
                <w:color w:val="000000"/>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4E38D2A" w14:textId="77777777" w:rsidR="000033AE" w:rsidRPr="00067A19" w:rsidRDefault="000033AE" w:rsidP="00E6584B">
            <w:pPr>
              <w:spacing w:after="0" w:line="240" w:lineRule="auto"/>
              <w:jc w:val="left"/>
              <w:rPr>
                <w:rFonts w:eastAsia="Times New Roman" w:cs="Calibri Light"/>
                <w:b/>
                <w:bCs/>
                <w:color w:val="000000"/>
                <w:sz w:val="20"/>
                <w:szCs w:val="20"/>
                <w:lang w:eastAsia="en-GB"/>
              </w:rPr>
            </w:pPr>
          </w:p>
        </w:tc>
        <w:tc>
          <w:tcPr>
            <w:tcW w:w="2277" w:type="dxa"/>
            <w:vMerge/>
            <w:tcBorders>
              <w:top w:val="nil"/>
              <w:left w:val="single" w:sz="8" w:space="0" w:color="auto"/>
              <w:bottom w:val="single" w:sz="8" w:space="0" w:color="000000"/>
              <w:right w:val="single" w:sz="8" w:space="0" w:color="auto"/>
            </w:tcBorders>
            <w:vAlign w:val="center"/>
            <w:hideMark/>
          </w:tcPr>
          <w:p w14:paraId="58AB7C4B" w14:textId="77777777" w:rsidR="000033AE" w:rsidRPr="00067A19" w:rsidRDefault="000033AE" w:rsidP="00E6584B">
            <w:pPr>
              <w:spacing w:after="0" w:line="240" w:lineRule="auto"/>
              <w:jc w:val="left"/>
              <w:rPr>
                <w:rFonts w:eastAsia="Times New Roman" w:cs="Calibri Light"/>
                <w:b/>
                <w:bCs/>
                <w:sz w:val="20"/>
                <w:szCs w:val="20"/>
                <w:lang w:eastAsia="en-GB"/>
              </w:rPr>
            </w:pPr>
          </w:p>
        </w:tc>
        <w:tc>
          <w:tcPr>
            <w:tcW w:w="1976" w:type="dxa"/>
            <w:vMerge/>
            <w:tcBorders>
              <w:top w:val="nil"/>
              <w:left w:val="single" w:sz="8" w:space="0" w:color="auto"/>
              <w:bottom w:val="single" w:sz="8" w:space="0" w:color="000000"/>
              <w:right w:val="single" w:sz="8" w:space="0" w:color="auto"/>
            </w:tcBorders>
            <w:vAlign w:val="center"/>
            <w:hideMark/>
          </w:tcPr>
          <w:p w14:paraId="45CC22C9" w14:textId="77777777" w:rsidR="000033AE" w:rsidRPr="00067A19" w:rsidRDefault="000033AE" w:rsidP="00E6584B">
            <w:pPr>
              <w:spacing w:after="0" w:line="240" w:lineRule="auto"/>
              <w:jc w:val="left"/>
              <w:rPr>
                <w:rFonts w:eastAsia="Times New Roman" w:cs="Calibri Light"/>
                <w:b/>
                <w:bCs/>
                <w:sz w:val="20"/>
                <w:szCs w:val="20"/>
                <w:lang w:eastAsia="en-GB"/>
              </w:rPr>
            </w:pPr>
          </w:p>
        </w:tc>
        <w:tc>
          <w:tcPr>
            <w:tcW w:w="1526" w:type="dxa"/>
            <w:vMerge/>
            <w:tcBorders>
              <w:top w:val="nil"/>
              <w:left w:val="single" w:sz="8" w:space="0" w:color="auto"/>
              <w:bottom w:val="single" w:sz="8" w:space="0" w:color="000000"/>
              <w:right w:val="single" w:sz="8" w:space="0" w:color="auto"/>
            </w:tcBorders>
            <w:vAlign w:val="center"/>
            <w:hideMark/>
          </w:tcPr>
          <w:p w14:paraId="435F552E" w14:textId="77777777" w:rsidR="000033AE" w:rsidRPr="00067A19" w:rsidRDefault="000033AE" w:rsidP="00E6584B">
            <w:pPr>
              <w:spacing w:after="0" w:line="240" w:lineRule="auto"/>
              <w:jc w:val="left"/>
              <w:rPr>
                <w:rFonts w:eastAsia="Times New Roman" w:cs="Calibri Light"/>
                <w:b/>
                <w:bCs/>
                <w:color w:val="000000"/>
                <w:sz w:val="20"/>
                <w:szCs w:val="20"/>
                <w:lang w:eastAsia="en-GB"/>
              </w:rPr>
            </w:pPr>
          </w:p>
        </w:tc>
        <w:tc>
          <w:tcPr>
            <w:tcW w:w="1592" w:type="dxa"/>
            <w:vMerge/>
            <w:tcBorders>
              <w:top w:val="nil"/>
              <w:left w:val="single" w:sz="8" w:space="0" w:color="auto"/>
              <w:bottom w:val="single" w:sz="8" w:space="0" w:color="000000"/>
              <w:right w:val="single" w:sz="8" w:space="0" w:color="auto"/>
            </w:tcBorders>
            <w:vAlign w:val="center"/>
            <w:hideMark/>
          </w:tcPr>
          <w:p w14:paraId="3B53AF96" w14:textId="77777777" w:rsidR="000033AE" w:rsidRPr="00067A19" w:rsidRDefault="000033AE" w:rsidP="00E6584B">
            <w:pPr>
              <w:spacing w:after="0" w:line="240" w:lineRule="auto"/>
              <w:jc w:val="left"/>
              <w:rPr>
                <w:rFonts w:eastAsia="Times New Roman" w:cs="Calibri Light"/>
                <w:b/>
                <w:bCs/>
                <w:color w:val="000000"/>
                <w:sz w:val="20"/>
                <w:szCs w:val="20"/>
                <w:lang w:eastAsia="en-GB"/>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483DA39" w14:textId="77777777" w:rsidR="000033AE" w:rsidRPr="00067A19" w:rsidRDefault="000033AE" w:rsidP="00E6584B">
            <w:pPr>
              <w:spacing w:after="0" w:line="240" w:lineRule="auto"/>
              <w:jc w:val="left"/>
              <w:rPr>
                <w:rFonts w:eastAsia="Times New Roman" w:cs="Calibri Light"/>
                <w:b/>
                <w:bCs/>
                <w:color w:val="000000"/>
                <w:sz w:val="20"/>
                <w:szCs w:val="20"/>
                <w:lang w:eastAsia="en-GB"/>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157702F" w14:textId="77777777" w:rsidR="000033AE" w:rsidRPr="00067A19" w:rsidRDefault="000033AE" w:rsidP="00E6584B">
            <w:pPr>
              <w:spacing w:after="0" w:line="240" w:lineRule="auto"/>
              <w:jc w:val="left"/>
              <w:rPr>
                <w:rFonts w:eastAsia="Times New Roman" w:cs="Calibri Light"/>
                <w:b/>
                <w:bCs/>
                <w:color w:val="FF0000"/>
                <w:sz w:val="20"/>
                <w:szCs w:val="20"/>
                <w:lang w:eastAsia="en-GB"/>
              </w:rPr>
            </w:pPr>
          </w:p>
        </w:tc>
        <w:tc>
          <w:tcPr>
            <w:tcW w:w="1863" w:type="dxa"/>
            <w:tcBorders>
              <w:top w:val="nil"/>
              <w:left w:val="nil"/>
              <w:bottom w:val="nil"/>
              <w:right w:val="nil"/>
            </w:tcBorders>
            <w:noWrap/>
            <w:vAlign w:val="bottom"/>
            <w:hideMark/>
          </w:tcPr>
          <w:p w14:paraId="32778CBF"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r>
      <w:tr w:rsidR="000033AE" w:rsidRPr="00067A19" w14:paraId="763EFE90" w14:textId="77777777" w:rsidTr="00E6584B">
        <w:trPr>
          <w:trHeight w:val="340"/>
        </w:trPr>
        <w:tc>
          <w:tcPr>
            <w:tcW w:w="236" w:type="dxa"/>
            <w:tcBorders>
              <w:top w:val="nil"/>
              <w:left w:val="nil"/>
              <w:bottom w:val="nil"/>
              <w:right w:val="nil"/>
            </w:tcBorders>
            <w:noWrap/>
            <w:vAlign w:val="bottom"/>
            <w:hideMark/>
          </w:tcPr>
          <w:p w14:paraId="77442484"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C39CE13" w14:textId="77777777" w:rsidR="000033AE" w:rsidRPr="00067A19" w:rsidRDefault="000033AE" w:rsidP="00E6584B">
            <w:pPr>
              <w:spacing w:after="0" w:line="240" w:lineRule="auto"/>
              <w:rPr>
                <w:rFonts w:eastAsia="Times New Roman" w:cs="Calibri Light"/>
                <w:color w:val="000000"/>
                <w:sz w:val="20"/>
                <w:szCs w:val="20"/>
                <w:lang w:eastAsia="en-GB"/>
              </w:rPr>
            </w:pPr>
            <w:r w:rsidRPr="00067A19">
              <w:rPr>
                <w:rFonts w:eastAsia="Times New Roman" w:cs="Calibri Light"/>
                <w:color w:val="000000"/>
                <w:sz w:val="20"/>
                <w:szCs w:val="20"/>
                <w:lang w:eastAsia="en-GB"/>
              </w:rPr>
              <w:t> </w:t>
            </w:r>
          </w:p>
        </w:tc>
        <w:tc>
          <w:tcPr>
            <w:tcW w:w="1985" w:type="dxa"/>
            <w:tcBorders>
              <w:top w:val="nil"/>
              <w:left w:val="nil"/>
              <w:bottom w:val="single" w:sz="8" w:space="0" w:color="auto"/>
              <w:right w:val="single" w:sz="8" w:space="0" w:color="auto"/>
            </w:tcBorders>
            <w:vAlign w:val="center"/>
            <w:hideMark/>
          </w:tcPr>
          <w:p w14:paraId="20A35498" w14:textId="77777777" w:rsidR="000033AE" w:rsidRPr="00067A19" w:rsidRDefault="000033AE" w:rsidP="00E6584B">
            <w:pPr>
              <w:spacing w:after="0" w:line="240" w:lineRule="auto"/>
              <w:jc w:val="left"/>
              <w:rPr>
                <w:rFonts w:eastAsia="Times New Roman" w:cs="Calibri Light"/>
                <w:color w:val="000000"/>
                <w:lang w:eastAsia="en-GB"/>
              </w:rPr>
            </w:pPr>
            <w:r w:rsidRPr="00067A19">
              <w:rPr>
                <w:rFonts w:eastAsia="Times New Roman" w:cs="Calibri Light"/>
                <w:color w:val="000000"/>
                <w:lang w:eastAsia="en-GB"/>
              </w:rPr>
              <w:t> </w:t>
            </w:r>
          </w:p>
        </w:tc>
        <w:tc>
          <w:tcPr>
            <w:tcW w:w="1275" w:type="dxa"/>
            <w:tcBorders>
              <w:top w:val="nil"/>
              <w:left w:val="nil"/>
              <w:bottom w:val="single" w:sz="8" w:space="0" w:color="auto"/>
              <w:right w:val="single" w:sz="8" w:space="0" w:color="auto"/>
            </w:tcBorders>
            <w:vAlign w:val="center"/>
            <w:hideMark/>
          </w:tcPr>
          <w:p w14:paraId="34F10CB5"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(A)</w:t>
            </w:r>
          </w:p>
        </w:tc>
        <w:tc>
          <w:tcPr>
            <w:tcW w:w="2277" w:type="dxa"/>
            <w:tcBorders>
              <w:top w:val="nil"/>
              <w:left w:val="nil"/>
              <w:bottom w:val="single" w:sz="8" w:space="0" w:color="auto"/>
              <w:right w:val="single" w:sz="8" w:space="0" w:color="auto"/>
            </w:tcBorders>
            <w:vAlign w:val="center"/>
            <w:hideMark/>
          </w:tcPr>
          <w:p w14:paraId="1E814C28"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(B)</w:t>
            </w:r>
          </w:p>
        </w:tc>
        <w:tc>
          <w:tcPr>
            <w:tcW w:w="1976" w:type="dxa"/>
            <w:tcBorders>
              <w:top w:val="nil"/>
              <w:left w:val="nil"/>
              <w:bottom w:val="single" w:sz="8" w:space="0" w:color="auto"/>
              <w:right w:val="single" w:sz="8" w:space="0" w:color="auto"/>
            </w:tcBorders>
            <w:vAlign w:val="center"/>
            <w:hideMark/>
          </w:tcPr>
          <w:p w14:paraId="61534A2F"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(C)</w:t>
            </w:r>
          </w:p>
        </w:tc>
        <w:tc>
          <w:tcPr>
            <w:tcW w:w="1526" w:type="dxa"/>
            <w:tcBorders>
              <w:top w:val="nil"/>
              <w:left w:val="nil"/>
              <w:bottom w:val="single" w:sz="8" w:space="0" w:color="auto"/>
              <w:right w:val="single" w:sz="8" w:space="0" w:color="auto"/>
            </w:tcBorders>
            <w:vAlign w:val="center"/>
            <w:hideMark/>
          </w:tcPr>
          <w:p w14:paraId="5351DAFE"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(D)</w:t>
            </w:r>
          </w:p>
        </w:tc>
        <w:tc>
          <w:tcPr>
            <w:tcW w:w="1592" w:type="dxa"/>
            <w:tcBorders>
              <w:top w:val="nil"/>
              <w:left w:val="nil"/>
              <w:bottom w:val="single" w:sz="8" w:space="0" w:color="auto"/>
              <w:right w:val="single" w:sz="8" w:space="0" w:color="auto"/>
            </w:tcBorders>
            <w:vAlign w:val="center"/>
            <w:hideMark/>
          </w:tcPr>
          <w:p w14:paraId="064B2E06"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(E)</w:t>
            </w:r>
          </w:p>
        </w:tc>
        <w:tc>
          <w:tcPr>
            <w:tcW w:w="993" w:type="dxa"/>
            <w:tcBorders>
              <w:top w:val="nil"/>
              <w:left w:val="nil"/>
              <w:bottom w:val="single" w:sz="8" w:space="0" w:color="auto"/>
              <w:right w:val="single" w:sz="8" w:space="0" w:color="auto"/>
            </w:tcBorders>
            <w:vAlign w:val="center"/>
            <w:hideMark/>
          </w:tcPr>
          <w:p w14:paraId="0D31574D"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(F)</w:t>
            </w:r>
          </w:p>
        </w:tc>
        <w:tc>
          <w:tcPr>
            <w:tcW w:w="1701" w:type="dxa"/>
            <w:tcBorders>
              <w:top w:val="nil"/>
              <w:left w:val="nil"/>
              <w:bottom w:val="single" w:sz="8" w:space="0" w:color="auto"/>
              <w:right w:val="single" w:sz="8" w:space="0" w:color="auto"/>
            </w:tcBorders>
            <w:vAlign w:val="center"/>
            <w:hideMark/>
          </w:tcPr>
          <w:p w14:paraId="38EEE483"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3FC150A1"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750B00C6" w14:textId="77777777" w:rsidTr="00E6584B">
        <w:trPr>
          <w:trHeight w:val="340"/>
        </w:trPr>
        <w:tc>
          <w:tcPr>
            <w:tcW w:w="236" w:type="dxa"/>
            <w:tcBorders>
              <w:top w:val="nil"/>
              <w:left w:val="nil"/>
              <w:bottom w:val="nil"/>
              <w:right w:val="nil"/>
            </w:tcBorders>
            <w:noWrap/>
            <w:vAlign w:val="bottom"/>
            <w:hideMark/>
          </w:tcPr>
          <w:p w14:paraId="69B8BE7D"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F70BC11"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985" w:type="dxa"/>
            <w:tcBorders>
              <w:top w:val="nil"/>
              <w:left w:val="nil"/>
              <w:bottom w:val="single" w:sz="8" w:space="0" w:color="auto"/>
              <w:right w:val="single" w:sz="8" w:space="0" w:color="auto"/>
            </w:tcBorders>
            <w:vAlign w:val="center"/>
            <w:hideMark/>
          </w:tcPr>
          <w:p w14:paraId="52EBBF47" w14:textId="77777777" w:rsidR="000033AE" w:rsidRPr="00067A19" w:rsidRDefault="000033AE" w:rsidP="00E6584B">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3915DE3C" w14:textId="77777777" w:rsidR="000033AE" w:rsidRPr="00067A19" w:rsidRDefault="000033AE" w:rsidP="00E6584B">
            <w:pPr>
              <w:spacing w:after="0" w:line="240" w:lineRule="auto"/>
              <w:jc w:val="center"/>
              <w:rPr>
                <w:rFonts w:eastAsia="Times New Roman" w:cs="Calibri Light"/>
                <w:b/>
                <w:bCs/>
                <w:sz w:val="20"/>
                <w:szCs w:val="20"/>
                <w:lang w:eastAsia="en-GB"/>
              </w:rPr>
            </w:pPr>
            <w:r w:rsidRPr="00067A19">
              <w:rPr>
                <w:rFonts w:eastAsia="Times New Roman" w:cs="Calibri Light"/>
                <w:b/>
                <w:bCs/>
                <w:sz w:val="20"/>
                <w:szCs w:val="20"/>
                <w:lang w:eastAsia="en-GB"/>
              </w:rPr>
              <w:t>6</w:t>
            </w:r>
          </w:p>
        </w:tc>
        <w:tc>
          <w:tcPr>
            <w:tcW w:w="2277" w:type="dxa"/>
            <w:tcBorders>
              <w:top w:val="nil"/>
              <w:left w:val="nil"/>
              <w:bottom w:val="single" w:sz="8" w:space="0" w:color="auto"/>
              <w:right w:val="single" w:sz="8" w:space="0" w:color="auto"/>
            </w:tcBorders>
            <w:vAlign w:val="center"/>
            <w:hideMark/>
          </w:tcPr>
          <w:p w14:paraId="16FB7CAA" w14:textId="77777777" w:rsidR="000033AE" w:rsidRPr="00067A19" w:rsidRDefault="000033AE" w:rsidP="00E6584B">
            <w:pPr>
              <w:spacing w:after="0" w:line="240" w:lineRule="auto"/>
              <w:jc w:val="center"/>
              <w:rPr>
                <w:rFonts w:eastAsia="Times New Roman" w:cs="Calibri Light"/>
                <w:b/>
                <w:bCs/>
                <w:sz w:val="20"/>
                <w:szCs w:val="20"/>
                <w:lang w:eastAsia="en-GB"/>
              </w:rPr>
            </w:pPr>
            <w:r w:rsidRPr="00067A19">
              <w:rPr>
                <w:rFonts w:eastAsia="Times New Roman" w:cs="Calibri Light"/>
                <w:b/>
                <w:bCs/>
                <w:sz w:val="20"/>
                <w:szCs w:val="20"/>
                <w:lang w:eastAsia="en-GB"/>
              </w:rPr>
              <w:t>4</w:t>
            </w:r>
          </w:p>
        </w:tc>
        <w:tc>
          <w:tcPr>
            <w:tcW w:w="1976" w:type="dxa"/>
            <w:tcBorders>
              <w:top w:val="nil"/>
              <w:left w:val="nil"/>
              <w:bottom w:val="single" w:sz="8" w:space="0" w:color="auto"/>
              <w:right w:val="single" w:sz="8" w:space="0" w:color="auto"/>
            </w:tcBorders>
            <w:vAlign w:val="center"/>
            <w:hideMark/>
          </w:tcPr>
          <w:p w14:paraId="48EA4991" w14:textId="77777777" w:rsidR="000033AE" w:rsidRPr="00067A19" w:rsidRDefault="000033AE" w:rsidP="00E6584B">
            <w:pPr>
              <w:spacing w:after="0" w:line="240" w:lineRule="auto"/>
              <w:jc w:val="center"/>
              <w:rPr>
                <w:rFonts w:eastAsia="Times New Roman" w:cs="Calibri Light"/>
                <w:b/>
                <w:bCs/>
                <w:sz w:val="20"/>
                <w:szCs w:val="20"/>
                <w:lang w:eastAsia="en-GB"/>
              </w:rPr>
            </w:pPr>
            <w:r w:rsidRPr="00067A19">
              <w:rPr>
                <w:rFonts w:eastAsia="Times New Roman" w:cs="Calibri Light"/>
                <w:b/>
                <w:bCs/>
                <w:sz w:val="20"/>
                <w:szCs w:val="20"/>
                <w:lang w:eastAsia="en-GB"/>
              </w:rPr>
              <w:t>4</w:t>
            </w:r>
          </w:p>
        </w:tc>
        <w:tc>
          <w:tcPr>
            <w:tcW w:w="1526" w:type="dxa"/>
            <w:tcBorders>
              <w:top w:val="nil"/>
              <w:left w:val="nil"/>
              <w:bottom w:val="single" w:sz="8" w:space="0" w:color="auto"/>
              <w:right w:val="single" w:sz="8" w:space="0" w:color="auto"/>
            </w:tcBorders>
            <w:vAlign w:val="center"/>
            <w:hideMark/>
          </w:tcPr>
          <w:p w14:paraId="5F152846" w14:textId="77777777" w:rsidR="000033AE" w:rsidRPr="00067A19" w:rsidRDefault="000033AE" w:rsidP="00E6584B">
            <w:pPr>
              <w:spacing w:after="0" w:line="240" w:lineRule="auto"/>
              <w:jc w:val="center"/>
              <w:rPr>
                <w:rFonts w:eastAsia="Times New Roman" w:cs="Calibri Light"/>
                <w:b/>
                <w:bCs/>
                <w:sz w:val="20"/>
                <w:szCs w:val="20"/>
                <w:lang w:eastAsia="en-GB"/>
              </w:rPr>
            </w:pPr>
            <w:r w:rsidRPr="00067A19">
              <w:rPr>
                <w:rFonts w:eastAsia="Times New Roman" w:cs="Calibri Light"/>
                <w:b/>
                <w:bCs/>
                <w:sz w:val="20"/>
                <w:szCs w:val="20"/>
                <w:lang w:eastAsia="en-GB"/>
              </w:rPr>
              <w:t>4</w:t>
            </w:r>
          </w:p>
        </w:tc>
        <w:tc>
          <w:tcPr>
            <w:tcW w:w="1592" w:type="dxa"/>
            <w:tcBorders>
              <w:top w:val="nil"/>
              <w:left w:val="nil"/>
              <w:bottom w:val="single" w:sz="8" w:space="0" w:color="auto"/>
              <w:right w:val="single" w:sz="8" w:space="0" w:color="auto"/>
            </w:tcBorders>
            <w:vAlign w:val="center"/>
            <w:hideMark/>
          </w:tcPr>
          <w:p w14:paraId="49B6F526"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993" w:type="dxa"/>
            <w:tcBorders>
              <w:top w:val="nil"/>
              <w:left w:val="nil"/>
              <w:bottom w:val="single" w:sz="8" w:space="0" w:color="auto"/>
              <w:right w:val="single" w:sz="8" w:space="0" w:color="auto"/>
            </w:tcBorders>
            <w:vAlign w:val="center"/>
            <w:hideMark/>
          </w:tcPr>
          <w:p w14:paraId="0AE785FB"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20</w:t>
            </w:r>
          </w:p>
        </w:tc>
        <w:tc>
          <w:tcPr>
            <w:tcW w:w="1701" w:type="dxa"/>
            <w:tcBorders>
              <w:top w:val="nil"/>
              <w:left w:val="nil"/>
              <w:bottom w:val="single" w:sz="8" w:space="0" w:color="auto"/>
              <w:right w:val="single" w:sz="8" w:space="0" w:color="auto"/>
            </w:tcBorders>
            <w:vAlign w:val="center"/>
            <w:hideMark/>
          </w:tcPr>
          <w:p w14:paraId="6F0B931F"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2A17FB28"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7325773B" w14:textId="77777777" w:rsidTr="00E6584B">
        <w:trPr>
          <w:trHeight w:val="340"/>
        </w:trPr>
        <w:tc>
          <w:tcPr>
            <w:tcW w:w="236" w:type="dxa"/>
            <w:tcBorders>
              <w:top w:val="nil"/>
              <w:left w:val="nil"/>
              <w:bottom w:val="nil"/>
              <w:right w:val="nil"/>
            </w:tcBorders>
            <w:noWrap/>
            <w:vAlign w:val="bottom"/>
            <w:hideMark/>
          </w:tcPr>
          <w:p w14:paraId="4229A490"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29B133C"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985" w:type="dxa"/>
            <w:tcBorders>
              <w:top w:val="nil"/>
              <w:left w:val="nil"/>
              <w:bottom w:val="single" w:sz="8" w:space="0" w:color="auto"/>
              <w:right w:val="single" w:sz="8" w:space="0" w:color="auto"/>
            </w:tcBorders>
            <w:vAlign w:val="center"/>
            <w:hideMark/>
          </w:tcPr>
          <w:p w14:paraId="223DC65B" w14:textId="77777777" w:rsidR="000033AE" w:rsidRPr="00067A19" w:rsidRDefault="000033AE" w:rsidP="00E6584B">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36EF5791"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16FF2C98"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vAlign w:val="center"/>
            <w:hideMark/>
          </w:tcPr>
          <w:p w14:paraId="565E91AB"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vAlign w:val="center"/>
            <w:hideMark/>
          </w:tcPr>
          <w:p w14:paraId="05072DC8"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592" w:type="dxa"/>
            <w:tcBorders>
              <w:top w:val="nil"/>
              <w:left w:val="nil"/>
              <w:bottom w:val="single" w:sz="8" w:space="0" w:color="auto"/>
              <w:right w:val="single" w:sz="8" w:space="0" w:color="auto"/>
            </w:tcBorders>
            <w:shd w:val="clear" w:color="000000" w:fill="A6A6A6"/>
            <w:vAlign w:val="center"/>
            <w:hideMark/>
          </w:tcPr>
          <w:p w14:paraId="7F741144"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2C76613"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14</w:t>
            </w:r>
          </w:p>
        </w:tc>
        <w:tc>
          <w:tcPr>
            <w:tcW w:w="1701" w:type="dxa"/>
            <w:tcBorders>
              <w:top w:val="nil"/>
              <w:left w:val="nil"/>
              <w:bottom w:val="single" w:sz="8" w:space="0" w:color="auto"/>
              <w:right w:val="single" w:sz="8" w:space="0" w:color="auto"/>
            </w:tcBorders>
            <w:vAlign w:val="center"/>
            <w:hideMark/>
          </w:tcPr>
          <w:p w14:paraId="56A3B0DB"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0C4A61C"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4484A628" w14:textId="77777777" w:rsidTr="00E6584B">
        <w:trPr>
          <w:trHeight w:val="340"/>
        </w:trPr>
        <w:tc>
          <w:tcPr>
            <w:tcW w:w="236" w:type="dxa"/>
            <w:tcBorders>
              <w:top w:val="nil"/>
              <w:left w:val="nil"/>
              <w:bottom w:val="nil"/>
              <w:right w:val="nil"/>
            </w:tcBorders>
            <w:noWrap/>
            <w:vAlign w:val="bottom"/>
            <w:hideMark/>
          </w:tcPr>
          <w:p w14:paraId="7F5C0452"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81EC197"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3</w:t>
            </w:r>
          </w:p>
        </w:tc>
        <w:tc>
          <w:tcPr>
            <w:tcW w:w="1985" w:type="dxa"/>
            <w:tcBorders>
              <w:top w:val="nil"/>
              <w:left w:val="nil"/>
              <w:bottom w:val="single" w:sz="8" w:space="0" w:color="auto"/>
              <w:right w:val="single" w:sz="8" w:space="0" w:color="auto"/>
            </w:tcBorders>
            <w:vAlign w:val="center"/>
            <w:hideMark/>
          </w:tcPr>
          <w:p w14:paraId="1EF584D1" w14:textId="77777777" w:rsidR="000033AE" w:rsidRPr="00067A19" w:rsidRDefault="000033AE" w:rsidP="00E6584B">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4BF4F9ED"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1024D530"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vAlign w:val="center"/>
            <w:hideMark/>
          </w:tcPr>
          <w:p w14:paraId="70134EFA"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shd w:val="clear" w:color="000000" w:fill="A6A6A6"/>
            <w:vAlign w:val="center"/>
            <w:hideMark/>
          </w:tcPr>
          <w:p w14:paraId="2FC9C408"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6A724071"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3C1F3194"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12</w:t>
            </w:r>
          </w:p>
        </w:tc>
        <w:tc>
          <w:tcPr>
            <w:tcW w:w="1701" w:type="dxa"/>
            <w:tcBorders>
              <w:top w:val="nil"/>
              <w:left w:val="nil"/>
              <w:bottom w:val="single" w:sz="8" w:space="0" w:color="auto"/>
              <w:right w:val="single" w:sz="8" w:space="0" w:color="auto"/>
            </w:tcBorders>
            <w:vAlign w:val="center"/>
            <w:hideMark/>
          </w:tcPr>
          <w:p w14:paraId="13BDBE47"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71397684"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7BEB2DD0" w14:textId="77777777" w:rsidTr="00E6584B">
        <w:trPr>
          <w:trHeight w:val="340"/>
        </w:trPr>
        <w:tc>
          <w:tcPr>
            <w:tcW w:w="236" w:type="dxa"/>
            <w:tcBorders>
              <w:top w:val="nil"/>
              <w:left w:val="nil"/>
              <w:bottom w:val="nil"/>
              <w:right w:val="nil"/>
            </w:tcBorders>
            <w:noWrap/>
            <w:vAlign w:val="bottom"/>
            <w:hideMark/>
          </w:tcPr>
          <w:p w14:paraId="2FE71E48"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0816A26"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1985" w:type="dxa"/>
            <w:tcBorders>
              <w:top w:val="nil"/>
              <w:left w:val="nil"/>
              <w:bottom w:val="single" w:sz="8" w:space="0" w:color="auto"/>
              <w:right w:val="single" w:sz="8" w:space="0" w:color="auto"/>
            </w:tcBorders>
            <w:vAlign w:val="center"/>
            <w:hideMark/>
          </w:tcPr>
          <w:p w14:paraId="0FD22446" w14:textId="77777777" w:rsidR="000033AE" w:rsidRPr="00067A19" w:rsidRDefault="000033AE" w:rsidP="00E6584B">
            <w:pPr>
              <w:spacing w:after="0" w:line="240" w:lineRule="auto"/>
              <w:rPr>
                <w:rFonts w:eastAsia="Times New Roman" w:cs="Calibri Light"/>
                <w:b/>
                <w:bCs/>
                <w:sz w:val="20"/>
                <w:szCs w:val="20"/>
                <w:lang w:eastAsia="en-GB"/>
              </w:rPr>
            </w:pPr>
            <w:r w:rsidRPr="00067A19">
              <w:rPr>
                <w:rFonts w:eastAsia="Times New Roman" w:cs="Calibri Light"/>
                <w:b/>
                <w:bCs/>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0BC65D8F"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53FFFF67"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000000" w:fill="A6A6A6"/>
            <w:vAlign w:val="center"/>
            <w:hideMark/>
          </w:tcPr>
          <w:p w14:paraId="1EF60510"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5F2CE6D7"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58A0B081"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7A01C02"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10</w:t>
            </w:r>
          </w:p>
        </w:tc>
        <w:tc>
          <w:tcPr>
            <w:tcW w:w="1701" w:type="dxa"/>
            <w:tcBorders>
              <w:top w:val="nil"/>
              <w:left w:val="nil"/>
              <w:bottom w:val="single" w:sz="8" w:space="0" w:color="auto"/>
              <w:right w:val="single" w:sz="8" w:space="0" w:color="auto"/>
            </w:tcBorders>
            <w:vAlign w:val="center"/>
            <w:hideMark/>
          </w:tcPr>
          <w:p w14:paraId="445F35B8"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139CA824"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0C4C6852" w14:textId="77777777" w:rsidTr="00E6584B">
        <w:trPr>
          <w:trHeight w:val="340"/>
        </w:trPr>
        <w:tc>
          <w:tcPr>
            <w:tcW w:w="236" w:type="dxa"/>
            <w:tcBorders>
              <w:top w:val="nil"/>
              <w:left w:val="nil"/>
              <w:bottom w:val="nil"/>
              <w:right w:val="nil"/>
            </w:tcBorders>
            <w:noWrap/>
            <w:vAlign w:val="bottom"/>
            <w:hideMark/>
          </w:tcPr>
          <w:p w14:paraId="0849825F"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071B2918"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5</w:t>
            </w:r>
          </w:p>
        </w:tc>
        <w:tc>
          <w:tcPr>
            <w:tcW w:w="1985" w:type="dxa"/>
            <w:tcBorders>
              <w:top w:val="nil"/>
              <w:left w:val="nil"/>
              <w:bottom w:val="single" w:sz="8" w:space="0" w:color="auto"/>
              <w:right w:val="single" w:sz="8" w:space="0" w:color="auto"/>
            </w:tcBorders>
            <w:vAlign w:val="center"/>
            <w:hideMark/>
          </w:tcPr>
          <w:p w14:paraId="38042222" w14:textId="77777777" w:rsidR="000033AE" w:rsidRPr="00067A19" w:rsidRDefault="000033AE" w:rsidP="00E6584B">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119E56D5"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0275F31D"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01FC48D3"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vAlign w:val="center"/>
            <w:hideMark/>
          </w:tcPr>
          <w:p w14:paraId="46827D5A"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vAlign w:val="center"/>
            <w:hideMark/>
          </w:tcPr>
          <w:p w14:paraId="170FC71A"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993" w:type="dxa"/>
            <w:tcBorders>
              <w:top w:val="nil"/>
              <w:left w:val="nil"/>
              <w:bottom w:val="single" w:sz="8" w:space="0" w:color="auto"/>
              <w:right w:val="single" w:sz="8" w:space="0" w:color="auto"/>
            </w:tcBorders>
            <w:vAlign w:val="center"/>
            <w:hideMark/>
          </w:tcPr>
          <w:p w14:paraId="5355E15F"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9</w:t>
            </w:r>
          </w:p>
        </w:tc>
        <w:tc>
          <w:tcPr>
            <w:tcW w:w="1701" w:type="dxa"/>
            <w:tcBorders>
              <w:top w:val="nil"/>
              <w:left w:val="nil"/>
              <w:bottom w:val="single" w:sz="8" w:space="0" w:color="auto"/>
              <w:right w:val="single" w:sz="8" w:space="0" w:color="auto"/>
            </w:tcBorders>
            <w:vAlign w:val="center"/>
            <w:hideMark/>
          </w:tcPr>
          <w:p w14:paraId="20B3EACE"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3143ACE4"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43E85C5C" w14:textId="77777777" w:rsidTr="00E6584B">
        <w:trPr>
          <w:trHeight w:val="340"/>
        </w:trPr>
        <w:tc>
          <w:tcPr>
            <w:tcW w:w="236" w:type="dxa"/>
            <w:tcBorders>
              <w:top w:val="nil"/>
              <w:left w:val="nil"/>
              <w:bottom w:val="nil"/>
              <w:right w:val="nil"/>
            </w:tcBorders>
            <w:noWrap/>
            <w:vAlign w:val="bottom"/>
            <w:hideMark/>
          </w:tcPr>
          <w:p w14:paraId="6A4ABBD2"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01463AB"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6</w:t>
            </w:r>
          </w:p>
        </w:tc>
        <w:tc>
          <w:tcPr>
            <w:tcW w:w="1985" w:type="dxa"/>
            <w:tcBorders>
              <w:top w:val="nil"/>
              <w:left w:val="nil"/>
              <w:bottom w:val="single" w:sz="8" w:space="0" w:color="auto"/>
              <w:right w:val="single" w:sz="8" w:space="0" w:color="auto"/>
            </w:tcBorders>
            <w:vAlign w:val="center"/>
            <w:hideMark/>
          </w:tcPr>
          <w:p w14:paraId="3940850B" w14:textId="77777777" w:rsidR="000033AE" w:rsidRPr="00067A19" w:rsidRDefault="000033AE" w:rsidP="00E6584B">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7B3CBC60"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6413B6B8"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635596D2"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vAlign w:val="center"/>
            <w:hideMark/>
          </w:tcPr>
          <w:p w14:paraId="6587D84B"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shd w:val="clear" w:color="000000" w:fill="A6A6A6"/>
            <w:vAlign w:val="center"/>
            <w:hideMark/>
          </w:tcPr>
          <w:p w14:paraId="2781A591"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33B969DE"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8</w:t>
            </w:r>
          </w:p>
        </w:tc>
        <w:tc>
          <w:tcPr>
            <w:tcW w:w="1701" w:type="dxa"/>
            <w:tcBorders>
              <w:top w:val="nil"/>
              <w:left w:val="nil"/>
              <w:bottom w:val="single" w:sz="8" w:space="0" w:color="auto"/>
              <w:right w:val="single" w:sz="8" w:space="0" w:color="auto"/>
            </w:tcBorders>
            <w:vAlign w:val="center"/>
            <w:hideMark/>
          </w:tcPr>
          <w:p w14:paraId="6B1F3A58"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280E33DD"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65A433C3" w14:textId="77777777" w:rsidTr="00E6584B">
        <w:trPr>
          <w:trHeight w:val="340"/>
        </w:trPr>
        <w:tc>
          <w:tcPr>
            <w:tcW w:w="236" w:type="dxa"/>
            <w:tcBorders>
              <w:top w:val="nil"/>
              <w:left w:val="nil"/>
              <w:bottom w:val="nil"/>
              <w:right w:val="nil"/>
            </w:tcBorders>
            <w:noWrap/>
            <w:vAlign w:val="bottom"/>
            <w:hideMark/>
          </w:tcPr>
          <w:p w14:paraId="442BFC4E"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67B0FBB"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7</w:t>
            </w:r>
          </w:p>
        </w:tc>
        <w:tc>
          <w:tcPr>
            <w:tcW w:w="1985" w:type="dxa"/>
            <w:tcBorders>
              <w:top w:val="nil"/>
              <w:left w:val="nil"/>
              <w:bottom w:val="single" w:sz="8" w:space="0" w:color="auto"/>
              <w:right w:val="single" w:sz="8" w:space="0" w:color="auto"/>
            </w:tcBorders>
            <w:vAlign w:val="center"/>
            <w:hideMark/>
          </w:tcPr>
          <w:p w14:paraId="1A175925" w14:textId="77777777" w:rsidR="000033AE" w:rsidRPr="00067A19" w:rsidRDefault="000033AE" w:rsidP="00E6584B">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0CC39C9D"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475BE10A"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2AD52AB4"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000000" w:fill="A6A6A6"/>
            <w:vAlign w:val="center"/>
            <w:hideMark/>
          </w:tcPr>
          <w:p w14:paraId="4ED40EB6"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3845355C"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521CCAB6"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7</w:t>
            </w:r>
          </w:p>
        </w:tc>
        <w:tc>
          <w:tcPr>
            <w:tcW w:w="1701" w:type="dxa"/>
            <w:tcBorders>
              <w:top w:val="nil"/>
              <w:left w:val="nil"/>
              <w:bottom w:val="single" w:sz="8" w:space="0" w:color="auto"/>
              <w:right w:val="single" w:sz="8" w:space="0" w:color="auto"/>
            </w:tcBorders>
            <w:vAlign w:val="center"/>
            <w:hideMark/>
          </w:tcPr>
          <w:p w14:paraId="35997C1D"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5C3B2FC3"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527D3D74" w14:textId="77777777" w:rsidTr="00E6584B">
        <w:trPr>
          <w:trHeight w:val="340"/>
        </w:trPr>
        <w:tc>
          <w:tcPr>
            <w:tcW w:w="236" w:type="dxa"/>
            <w:tcBorders>
              <w:top w:val="nil"/>
              <w:left w:val="nil"/>
              <w:bottom w:val="nil"/>
              <w:right w:val="nil"/>
            </w:tcBorders>
            <w:noWrap/>
            <w:vAlign w:val="bottom"/>
            <w:hideMark/>
          </w:tcPr>
          <w:p w14:paraId="6762BD91"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20F5BEF"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8</w:t>
            </w:r>
          </w:p>
        </w:tc>
        <w:tc>
          <w:tcPr>
            <w:tcW w:w="1985" w:type="dxa"/>
            <w:tcBorders>
              <w:top w:val="nil"/>
              <w:left w:val="nil"/>
              <w:bottom w:val="single" w:sz="8" w:space="0" w:color="auto"/>
              <w:right w:val="single" w:sz="8" w:space="0" w:color="auto"/>
            </w:tcBorders>
            <w:vAlign w:val="center"/>
            <w:hideMark/>
          </w:tcPr>
          <w:p w14:paraId="3246CE1F" w14:textId="77777777" w:rsidR="000033AE" w:rsidRPr="00067A19" w:rsidRDefault="000033AE" w:rsidP="00E6584B">
            <w:pPr>
              <w:spacing w:after="0" w:line="240" w:lineRule="auto"/>
              <w:rPr>
                <w:rFonts w:eastAsia="Times New Roman" w:cs="Calibri Light"/>
                <w:b/>
                <w:bCs/>
                <w:sz w:val="20"/>
                <w:szCs w:val="20"/>
                <w:lang w:eastAsia="en-GB"/>
              </w:rPr>
            </w:pPr>
            <w:r w:rsidRPr="00067A19">
              <w:rPr>
                <w:rFonts w:eastAsia="Times New Roman" w:cs="Calibri Light"/>
                <w:b/>
                <w:bCs/>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615E3D1F"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775BC180"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000000" w:fill="A6A6A6"/>
            <w:vAlign w:val="center"/>
            <w:hideMark/>
          </w:tcPr>
          <w:p w14:paraId="161B3347"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2C8AF44D"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69CAE8B7"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84E9DE8"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6</w:t>
            </w:r>
          </w:p>
        </w:tc>
        <w:tc>
          <w:tcPr>
            <w:tcW w:w="1701" w:type="dxa"/>
            <w:tcBorders>
              <w:top w:val="nil"/>
              <w:left w:val="nil"/>
              <w:bottom w:val="single" w:sz="8" w:space="0" w:color="auto"/>
              <w:right w:val="single" w:sz="8" w:space="0" w:color="auto"/>
            </w:tcBorders>
            <w:vAlign w:val="center"/>
            <w:hideMark/>
          </w:tcPr>
          <w:p w14:paraId="6B0C968F"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5CF8DE83"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60313042" w14:textId="77777777" w:rsidTr="00E6584B">
        <w:trPr>
          <w:trHeight w:val="340"/>
        </w:trPr>
        <w:tc>
          <w:tcPr>
            <w:tcW w:w="236" w:type="dxa"/>
            <w:tcBorders>
              <w:top w:val="nil"/>
              <w:left w:val="nil"/>
              <w:bottom w:val="nil"/>
              <w:right w:val="nil"/>
            </w:tcBorders>
            <w:noWrap/>
            <w:vAlign w:val="bottom"/>
            <w:hideMark/>
          </w:tcPr>
          <w:p w14:paraId="29AB5A44"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DB2B55A"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9</w:t>
            </w:r>
          </w:p>
        </w:tc>
        <w:tc>
          <w:tcPr>
            <w:tcW w:w="1985" w:type="dxa"/>
            <w:tcBorders>
              <w:top w:val="nil"/>
              <w:left w:val="nil"/>
              <w:bottom w:val="single" w:sz="8" w:space="0" w:color="auto"/>
              <w:right w:val="single" w:sz="8" w:space="0" w:color="auto"/>
            </w:tcBorders>
            <w:vAlign w:val="center"/>
            <w:hideMark/>
          </w:tcPr>
          <w:p w14:paraId="3BE3FE95" w14:textId="77777777" w:rsidR="000033AE" w:rsidRPr="00067A19" w:rsidRDefault="000033AE" w:rsidP="00E6584B">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34AA7F82"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0BEA6EDA"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w:t>
            </w:r>
          </w:p>
        </w:tc>
        <w:tc>
          <w:tcPr>
            <w:tcW w:w="1976" w:type="dxa"/>
            <w:tcBorders>
              <w:top w:val="nil"/>
              <w:left w:val="nil"/>
              <w:bottom w:val="single" w:sz="8" w:space="0" w:color="auto"/>
              <w:right w:val="single" w:sz="8" w:space="0" w:color="auto"/>
            </w:tcBorders>
            <w:vAlign w:val="center"/>
            <w:hideMark/>
          </w:tcPr>
          <w:p w14:paraId="3BAB65C1"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vAlign w:val="center"/>
            <w:hideMark/>
          </w:tcPr>
          <w:p w14:paraId="396B7EAC"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vAlign w:val="center"/>
            <w:hideMark/>
          </w:tcPr>
          <w:p w14:paraId="6BE752FD"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993" w:type="dxa"/>
            <w:tcBorders>
              <w:top w:val="nil"/>
              <w:left w:val="nil"/>
              <w:bottom w:val="single" w:sz="8" w:space="0" w:color="auto"/>
              <w:right w:val="single" w:sz="8" w:space="0" w:color="auto"/>
            </w:tcBorders>
            <w:vAlign w:val="center"/>
            <w:hideMark/>
          </w:tcPr>
          <w:p w14:paraId="2467B131"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4,5</w:t>
            </w:r>
          </w:p>
        </w:tc>
        <w:tc>
          <w:tcPr>
            <w:tcW w:w="1701" w:type="dxa"/>
            <w:tcBorders>
              <w:top w:val="nil"/>
              <w:left w:val="nil"/>
              <w:bottom w:val="single" w:sz="8" w:space="0" w:color="auto"/>
              <w:right w:val="single" w:sz="8" w:space="0" w:color="auto"/>
            </w:tcBorders>
            <w:vAlign w:val="center"/>
            <w:hideMark/>
          </w:tcPr>
          <w:p w14:paraId="39057340"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21233EE9"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6B863DA8" w14:textId="77777777" w:rsidTr="00E6584B">
        <w:trPr>
          <w:trHeight w:val="340"/>
        </w:trPr>
        <w:tc>
          <w:tcPr>
            <w:tcW w:w="236" w:type="dxa"/>
            <w:tcBorders>
              <w:top w:val="nil"/>
              <w:left w:val="nil"/>
              <w:bottom w:val="nil"/>
              <w:right w:val="nil"/>
            </w:tcBorders>
            <w:noWrap/>
            <w:vAlign w:val="bottom"/>
            <w:hideMark/>
          </w:tcPr>
          <w:p w14:paraId="5A1535FB"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AC4CE7F"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10</w:t>
            </w:r>
          </w:p>
        </w:tc>
        <w:tc>
          <w:tcPr>
            <w:tcW w:w="1985" w:type="dxa"/>
            <w:tcBorders>
              <w:top w:val="nil"/>
              <w:left w:val="nil"/>
              <w:bottom w:val="single" w:sz="8" w:space="0" w:color="auto"/>
              <w:right w:val="single" w:sz="8" w:space="0" w:color="auto"/>
            </w:tcBorders>
            <w:vAlign w:val="center"/>
            <w:hideMark/>
          </w:tcPr>
          <w:p w14:paraId="6B32E90D" w14:textId="77777777" w:rsidR="000033AE" w:rsidRPr="00067A19" w:rsidRDefault="000033AE" w:rsidP="00E6584B">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1B238EF0"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3E2F405D"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vAlign w:val="center"/>
            <w:hideMark/>
          </w:tcPr>
          <w:p w14:paraId="35C50BF3"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vAlign w:val="center"/>
            <w:hideMark/>
          </w:tcPr>
          <w:p w14:paraId="63682CC9"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shd w:val="clear" w:color="000000" w:fill="A6A6A6"/>
            <w:vAlign w:val="center"/>
            <w:hideMark/>
          </w:tcPr>
          <w:p w14:paraId="2E8B0E1C"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7A92203"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3,5</w:t>
            </w:r>
          </w:p>
        </w:tc>
        <w:tc>
          <w:tcPr>
            <w:tcW w:w="1701" w:type="dxa"/>
            <w:tcBorders>
              <w:top w:val="nil"/>
              <w:left w:val="nil"/>
              <w:bottom w:val="single" w:sz="8" w:space="0" w:color="auto"/>
              <w:right w:val="single" w:sz="8" w:space="0" w:color="auto"/>
            </w:tcBorders>
            <w:vAlign w:val="center"/>
            <w:hideMark/>
          </w:tcPr>
          <w:p w14:paraId="1E8A9EC4"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46F9783B"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31969F62" w14:textId="77777777" w:rsidTr="00E6584B">
        <w:trPr>
          <w:trHeight w:val="340"/>
        </w:trPr>
        <w:tc>
          <w:tcPr>
            <w:tcW w:w="236" w:type="dxa"/>
            <w:tcBorders>
              <w:top w:val="nil"/>
              <w:left w:val="nil"/>
              <w:bottom w:val="nil"/>
              <w:right w:val="nil"/>
            </w:tcBorders>
            <w:noWrap/>
            <w:vAlign w:val="bottom"/>
            <w:hideMark/>
          </w:tcPr>
          <w:p w14:paraId="17F84826"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AF4A5DC"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11</w:t>
            </w:r>
          </w:p>
        </w:tc>
        <w:tc>
          <w:tcPr>
            <w:tcW w:w="1985" w:type="dxa"/>
            <w:tcBorders>
              <w:top w:val="nil"/>
              <w:left w:val="nil"/>
              <w:bottom w:val="single" w:sz="8" w:space="0" w:color="auto"/>
              <w:right w:val="single" w:sz="8" w:space="0" w:color="auto"/>
            </w:tcBorders>
            <w:vAlign w:val="center"/>
            <w:hideMark/>
          </w:tcPr>
          <w:p w14:paraId="068BAA6A" w14:textId="77777777" w:rsidR="000033AE" w:rsidRPr="00067A19" w:rsidRDefault="000033AE" w:rsidP="00E6584B">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37154E8B"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47730083"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vAlign w:val="center"/>
            <w:hideMark/>
          </w:tcPr>
          <w:p w14:paraId="21E78F83"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000000" w:fill="A6A6A6"/>
            <w:vAlign w:val="center"/>
            <w:hideMark/>
          </w:tcPr>
          <w:p w14:paraId="4B7959F9"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097D86F1"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FAE8B17"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3</w:t>
            </w:r>
          </w:p>
        </w:tc>
        <w:tc>
          <w:tcPr>
            <w:tcW w:w="1701" w:type="dxa"/>
            <w:tcBorders>
              <w:top w:val="nil"/>
              <w:left w:val="nil"/>
              <w:bottom w:val="single" w:sz="8" w:space="0" w:color="auto"/>
              <w:right w:val="single" w:sz="8" w:space="0" w:color="auto"/>
            </w:tcBorders>
            <w:vAlign w:val="center"/>
            <w:hideMark/>
          </w:tcPr>
          <w:p w14:paraId="561ACC64"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5D200CC4"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0FC52C85" w14:textId="77777777" w:rsidTr="00E6584B">
        <w:trPr>
          <w:trHeight w:val="340"/>
        </w:trPr>
        <w:tc>
          <w:tcPr>
            <w:tcW w:w="236" w:type="dxa"/>
            <w:tcBorders>
              <w:top w:val="nil"/>
              <w:left w:val="nil"/>
              <w:bottom w:val="nil"/>
              <w:right w:val="nil"/>
            </w:tcBorders>
            <w:noWrap/>
            <w:vAlign w:val="bottom"/>
            <w:hideMark/>
          </w:tcPr>
          <w:p w14:paraId="7A6D46D1"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4D42C66C"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12</w:t>
            </w:r>
          </w:p>
        </w:tc>
        <w:tc>
          <w:tcPr>
            <w:tcW w:w="1985" w:type="dxa"/>
            <w:tcBorders>
              <w:top w:val="nil"/>
              <w:left w:val="nil"/>
              <w:bottom w:val="single" w:sz="8" w:space="0" w:color="auto"/>
              <w:right w:val="single" w:sz="8" w:space="0" w:color="auto"/>
            </w:tcBorders>
            <w:vAlign w:val="center"/>
            <w:hideMark/>
          </w:tcPr>
          <w:p w14:paraId="15C2F8E0" w14:textId="77777777" w:rsidR="000033AE" w:rsidRPr="00067A19" w:rsidRDefault="000033AE" w:rsidP="00E6584B">
            <w:pPr>
              <w:spacing w:after="0" w:line="240" w:lineRule="auto"/>
              <w:rPr>
                <w:rFonts w:eastAsia="Times New Roman" w:cs="Calibri Light"/>
                <w:b/>
                <w:bCs/>
                <w:sz w:val="20"/>
                <w:szCs w:val="20"/>
                <w:lang w:eastAsia="en-GB"/>
              </w:rPr>
            </w:pPr>
            <w:r w:rsidRPr="00067A19">
              <w:rPr>
                <w:rFonts w:eastAsia="Times New Roman" w:cs="Calibri Light"/>
                <w:b/>
                <w:bCs/>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73D26278"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69187F2A"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000000" w:fill="A6A6A6"/>
            <w:vAlign w:val="center"/>
            <w:hideMark/>
          </w:tcPr>
          <w:p w14:paraId="6BD36BE9"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28DFBAF0"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2A13553E"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42B9ED03"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2,5</w:t>
            </w:r>
          </w:p>
        </w:tc>
        <w:tc>
          <w:tcPr>
            <w:tcW w:w="1701" w:type="dxa"/>
            <w:tcBorders>
              <w:top w:val="nil"/>
              <w:left w:val="nil"/>
              <w:bottom w:val="single" w:sz="8" w:space="0" w:color="auto"/>
              <w:right w:val="single" w:sz="8" w:space="0" w:color="auto"/>
            </w:tcBorders>
            <w:vAlign w:val="center"/>
            <w:hideMark/>
          </w:tcPr>
          <w:p w14:paraId="71C65C7C"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1D6FD6D"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40085A71" w14:textId="77777777" w:rsidTr="00E6584B">
        <w:trPr>
          <w:trHeight w:val="340"/>
        </w:trPr>
        <w:tc>
          <w:tcPr>
            <w:tcW w:w="236" w:type="dxa"/>
            <w:tcBorders>
              <w:top w:val="nil"/>
              <w:left w:val="nil"/>
              <w:bottom w:val="nil"/>
              <w:right w:val="nil"/>
            </w:tcBorders>
            <w:noWrap/>
            <w:vAlign w:val="bottom"/>
            <w:hideMark/>
          </w:tcPr>
          <w:p w14:paraId="1A49AFB4"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17E64783"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13</w:t>
            </w:r>
          </w:p>
        </w:tc>
        <w:tc>
          <w:tcPr>
            <w:tcW w:w="1985" w:type="dxa"/>
            <w:tcBorders>
              <w:top w:val="nil"/>
              <w:left w:val="nil"/>
              <w:bottom w:val="single" w:sz="8" w:space="0" w:color="auto"/>
              <w:right w:val="single" w:sz="8" w:space="0" w:color="auto"/>
            </w:tcBorders>
            <w:vAlign w:val="center"/>
            <w:hideMark/>
          </w:tcPr>
          <w:p w14:paraId="78522C20" w14:textId="77777777" w:rsidR="000033AE" w:rsidRPr="00067A19" w:rsidRDefault="000033AE" w:rsidP="00E6584B">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6</w:t>
            </w:r>
          </w:p>
        </w:tc>
        <w:tc>
          <w:tcPr>
            <w:tcW w:w="1275" w:type="dxa"/>
            <w:tcBorders>
              <w:top w:val="nil"/>
              <w:left w:val="nil"/>
              <w:bottom w:val="single" w:sz="8" w:space="0" w:color="auto"/>
              <w:right w:val="single" w:sz="8" w:space="0" w:color="auto"/>
            </w:tcBorders>
            <w:vAlign w:val="center"/>
            <w:hideMark/>
          </w:tcPr>
          <w:p w14:paraId="0373C908"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0BF3DFB2"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25D97473"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22552FE1"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391A84E2"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4968AA24"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4F541153"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7298CB8"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6AFB5952" w14:textId="77777777" w:rsidTr="00E6584B">
        <w:trPr>
          <w:trHeight w:val="340"/>
        </w:trPr>
        <w:tc>
          <w:tcPr>
            <w:tcW w:w="236" w:type="dxa"/>
            <w:tcBorders>
              <w:top w:val="nil"/>
              <w:left w:val="nil"/>
              <w:bottom w:val="nil"/>
              <w:right w:val="nil"/>
            </w:tcBorders>
            <w:noWrap/>
            <w:vAlign w:val="bottom"/>
            <w:hideMark/>
          </w:tcPr>
          <w:p w14:paraId="1B827499"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6BFD95C"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14</w:t>
            </w:r>
          </w:p>
        </w:tc>
        <w:tc>
          <w:tcPr>
            <w:tcW w:w="1985" w:type="dxa"/>
            <w:tcBorders>
              <w:top w:val="nil"/>
              <w:left w:val="nil"/>
              <w:bottom w:val="single" w:sz="8" w:space="0" w:color="auto"/>
              <w:right w:val="single" w:sz="8" w:space="0" w:color="auto"/>
            </w:tcBorders>
            <w:vAlign w:val="center"/>
            <w:hideMark/>
          </w:tcPr>
          <w:p w14:paraId="39029F13" w14:textId="77777777" w:rsidR="000033AE" w:rsidRPr="00067A19" w:rsidRDefault="000033AE" w:rsidP="00E6584B">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7</w:t>
            </w:r>
          </w:p>
        </w:tc>
        <w:tc>
          <w:tcPr>
            <w:tcW w:w="1275" w:type="dxa"/>
            <w:tcBorders>
              <w:top w:val="nil"/>
              <w:left w:val="nil"/>
              <w:bottom w:val="single" w:sz="8" w:space="0" w:color="auto"/>
              <w:right w:val="single" w:sz="8" w:space="0" w:color="auto"/>
            </w:tcBorders>
            <w:vAlign w:val="center"/>
            <w:hideMark/>
          </w:tcPr>
          <w:p w14:paraId="349D7119"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170893B7"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3F179FD5"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085B8BBE"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3B0CB7F0"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71F949B3"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038D5E3A"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16496D5"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2AF30CA3" w14:textId="77777777" w:rsidTr="00E6584B">
        <w:trPr>
          <w:trHeight w:val="340"/>
        </w:trPr>
        <w:tc>
          <w:tcPr>
            <w:tcW w:w="236" w:type="dxa"/>
            <w:tcBorders>
              <w:top w:val="nil"/>
              <w:left w:val="nil"/>
              <w:bottom w:val="nil"/>
              <w:right w:val="nil"/>
            </w:tcBorders>
            <w:noWrap/>
            <w:vAlign w:val="bottom"/>
            <w:hideMark/>
          </w:tcPr>
          <w:p w14:paraId="479E86DD"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7A8B1AA"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15</w:t>
            </w:r>
          </w:p>
        </w:tc>
        <w:tc>
          <w:tcPr>
            <w:tcW w:w="1985" w:type="dxa"/>
            <w:tcBorders>
              <w:top w:val="nil"/>
              <w:left w:val="nil"/>
              <w:bottom w:val="single" w:sz="8" w:space="0" w:color="auto"/>
              <w:right w:val="single" w:sz="8" w:space="0" w:color="auto"/>
            </w:tcBorders>
            <w:vAlign w:val="center"/>
            <w:hideMark/>
          </w:tcPr>
          <w:p w14:paraId="0DB49762" w14:textId="77777777" w:rsidR="000033AE" w:rsidRPr="00067A19" w:rsidRDefault="000033AE" w:rsidP="00E6584B">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Level  8</w:t>
            </w:r>
          </w:p>
        </w:tc>
        <w:tc>
          <w:tcPr>
            <w:tcW w:w="1275" w:type="dxa"/>
            <w:tcBorders>
              <w:top w:val="nil"/>
              <w:left w:val="nil"/>
              <w:bottom w:val="single" w:sz="8" w:space="0" w:color="auto"/>
              <w:right w:val="single" w:sz="8" w:space="0" w:color="auto"/>
            </w:tcBorders>
            <w:vAlign w:val="center"/>
            <w:hideMark/>
          </w:tcPr>
          <w:p w14:paraId="64204F29"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4689B973"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2C9C5DA6"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05C1803A"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6B60D928"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7D77B42F"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74487B90"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1BB93355"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36A5D7D7" w14:textId="77777777" w:rsidTr="00E6584B">
        <w:trPr>
          <w:trHeight w:val="340"/>
        </w:trPr>
        <w:tc>
          <w:tcPr>
            <w:tcW w:w="236" w:type="dxa"/>
            <w:tcBorders>
              <w:top w:val="nil"/>
              <w:left w:val="nil"/>
              <w:bottom w:val="nil"/>
              <w:right w:val="nil"/>
            </w:tcBorders>
            <w:noWrap/>
            <w:vAlign w:val="bottom"/>
            <w:hideMark/>
          </w:tcPr>
          <w:p w14:paraId="49388B00"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19396B46"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16</w:t>
            </w:r>
          </w:p>
        </w:tc>
        <w:tc>
          <w:tcPr>
            <w:tcW w:w="1985" w:type="dxa"/>
            <w:tcBorders>
              <w:top w:val="nil"/>
              <w:left w:val="nil"/>
              <w:bottom w:val="single" w:sz="8" w:space="0" w:color="auto"/>
              <w:right w:val="single" w:sz="8" w:space="0" w:color="auto"/>
            </w:tcBorders>
            <w:vAlign w:val="center"/>
            <w:hideMark/>
          </w:tcPr>
          <w:p w14:paraId="4AD521F6" w14:textId="77777777" w:rsidR="000033AE" w:rsidRPr="00067A19" w:rsidRDefault="000033AE" w:rsidP="00E6584B">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Non-Contributor</w:t>
            </w:r>
          </w:p>
        </w:tc>
        <w:tc>
          <w:tcPr>
            <w:tcW w:w="1275" w:type="dxa"/>
            <w:tcBorders>
              <w:top w:val="nil"/>
              <w:left w:val="nil"/>
              <w:bottom w:val="single" w:sz="8" w:space="0" w:color="auto"/>
              <w:right w:val="single" w:sz="8" w:space="0" w:color="auto"/>
            </w:tcBorders>
            <w:vAlign w:val="center"/>
            <w:hideMark/>
          </w:tcPr>
          <w:p w14:paraId="6D84C9C8"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1A3E01AF"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57D34C26"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601D22C6"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58CBDF05" w14:textId="77777777" w:rsidR="000033AE" w:rsidRPr="00067A19" w:rsidRDefault="000033AE" w:rsidP="00E6584B">
            <w:pPr>
              <w:spacing w:after="0" w:line="240" w:lineRule="auto"/>
              <w:jc w:val="center"/>
              <w:rPr>
                <w:rFonts w:eastAsia="Times New Roman" w:cs="Calibri Light"/>
                <w:color w:val="000000"/>
                <w:sz w:val="20"/>
                <w:szCs w:val="20"/>
                <w:lang w:eastAsia="en-GB"/>
              </w:rPr>
            </w:pPr>
            <w:r w:rsidRPr="00067A19">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0379B89"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10568CA5"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 </w:t>
            </w:r>
          </w:p>
        </w:tc>
        <w:tc>
          <w:tcPr>
            <w:tcW w:w="1863" w:type="dxa"/>
            <w:tcBorders>
              <w:top w:val="nil"/>
              <w:left w:val="nil"/>
              <w:bottom w:val="nil"/>
              <w:right w:val="nil"/>
            </w:tcBorders>
            <w:noWrap/>
            <w:vAlign w:val="bottom"/>
            <w:hideMark/>
          </w:tcPr>
          <w:p w14:paraId="635E606B"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r>
      <w:tr w:rsidR="000033AE" w:rsidRPr="00067A19" w14:paraId="36E2E427" w14:textId="77777777" w:rsidTr="00E6584B">
        <w:trPr>
          <w:trHeight w:val="340"/>
        </w:trPr>
        <w:tc>
          <w:tcPr>
            <w:tcW w:w="236" w:type="dxa"/>
            <w:tcBorders>
              <w:top w:val="nil"/>
              <w:left w:val="nil"/>
              <w:bottom w:val="nil"/>
              <w:right w:val="nil"/>
            </w:tcBorders>
            <w:noWrap/>
            <w:vAlign w:val="bottom"/>
            <w:hideMark/>
          </w:tcPr>
          <w:p w14:paraId="13562D52"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3372" w:type="dxa"/>
            <w:gridSpan w:val="2"/>
            <w:tcBorders>
              <w:top w:val="single" w:sz="8" w:space="0" w:color="auto"/>
              <w:left w:val="nil"/>
              <w:bottom w:val="nil"/>
              <w:right w:val="nil"/>
            </w:tcBorders>
            <w:noWrap/>
            <w:vAlign w:val="center"/>
            <w:hideMark/>
          </w:tcPr>
          <w:p w14:paraId="6C1570F0" w14:textId="77777777" w:rsidR="000033AE" w:rsidRPr="00067A19" w:rsidRDefault="000033AE" w:rsidP="00E6584B">
            <w:pPr>
              <w:spacing w:after="0" w:line="240" w:lineRule="auto"/>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Total Maximum Score Allocation:</w:t>
            </w:r>
          </w:p>
        </w:tc>
        <w:tc>
          <w:tcPr>
            <w:tcW w:w="1275" w:type="dxa"/>
            <w:tcBorders>
              <w:top w:val="nil"/>
              <w:left w:val="single" w:sz="8" w:space="0" w:color="auto"/>
              <w:bottom w:val="single" w:sz="8" w:space="0" w:color="auto"/>
              <w:right w:val="single" w:sz="8" w:space="0" w:color="auto"/>
            </w:tcBorders>
            <w:noWrap/>
            <w:vAlign w:val="center"/>
            <w:hideMark/>
          </w:tcPr>
          <w:p w14:paraId="0D9A9257"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r w:rsidRPr="00067A19">
              <w:rPr>
                <w:rFonts w:eastAsia="Times New Roman" w:cs="Calibri Light"/>
                <w:b/>
                <w:bCs/>
                <w:color w:val="000000"/>
                <w:sz w:val="20"/>
                <w:szCs w:val="20"/>
                <w:lang w:eastAsia="en-GB"/>
              </w:rPr>
              <w:t>20</w:t>
            </w:r>
          </w:p>
        </w:tc>
        <w:tc>
          <w:tcPr>
            <w:tcW w:w="2277" w:type="dxa"/>
            <w:tcBorders>
              <w:top w:val="nil"/>
              <w:left w:val="nil"/>
              <w:bottom w:val="nil"/>
              <w:right w:val="nil"/>
            </w:tcBorders>
            <w:noWrap/>
            <w:vAlign w:val="center"/>
            <w:hideMark/>
          </w:tcPr>
          <w:p w14:paraId="7DECBD7D" w14:textId="77777777" w:rsidR="000033AE" w:rsidRPr="00067A19" w:rsidRDefault="000033AE" w:rsidP="00E6584B">
            <w:pPr>
              <w:spacing w:after="0" w:line="240" w:lineRule="auto"/>
              <w:jc w:val="center"/>
              <w:rPr>
                <w:rFonts w:eastAsia="Times New Roman" w:cs="Calibri Light"/>
                <w:b/>
                <w:bCs/>
                <w:color w:val="000000"/>
                <w:sz w:val="20"/>
                <w:szCs w:val="20"/>
                <w:lang w:eastAsia="en-GB"/>
              </w:rPr>
            </w:pPr>
          </w:p>
        </w:tc>
        <w:tc>
          <w:tcPr>
            <w:tcW w:w="1976" w:type="dxa"/>
            <w:tcBorders>
              <w:top w:val="nil"/>
              <w:left w:val="nil"/>
              <w:bottom w:val="nil"/>
              <w:right w:val="nil"/>
            </w:tcBorders>
            <w:noWrap/>
            <w:vAlign w:val="bottom"/>
            <w:hideMark/>
          </w:tcPr>
          <w:p w14:paraId="7E2E52DA" w14:textId="77777777" w:rsidR="000033AE" w:rsidRPr="00067A19" w:rsidRDefault="000033AE" w:rsidP="00E6584B">
            <w:pPr>
              <w:spacing w:after="0" w:line="240" w:lineRule="auto"/>
              <w:jc w:val="center"/>
              <w:rPr>
                <w:rFonts w:ascii="Times New Roman" w:eastAsia="Times New Roman" w:hAnsi="Times New Roman"/>
                <w:sz w:val="20"/>
                <w:szCs w:val="20"/>
                <w:lang w:eastAsia="en-GB"/>
              </w:rPr>
            </w:pPr>
          </w:p>
        </w:tc>
        <w:tc>
          <w:tcPr>
            <w:tcW w:w="1526" w:type="dxa"/>
            <w:tcBorders>
              <w:top w:val="nil"/>
              <w:left w:val="nil"/>
              <w:bottom w:val="nil"/>
              <w:right w:val="nil"/>
            </w:tcBorders>
            <w:noWrap/>
            <w:vAlign w:val="bottom"/>
            <w:hideMark/>
          </w:tcPr>
          <w:p w14:paraId="522D6B82"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592" w:type="dxa"/>
            <w:tcBorders>
              <w:top w:val="nil"/>
              <w:left w:val="nil"/>
              <w:bottom w:val="nil"/>
              <w:right w:val="nil"/>
            </w:tcBorders>
            <w:noWrap/>
            <w:vAlign w:val="bottom"/>
            <w:hideMark/>
          </w:tcPr>
          <w:p w14:paraId="33822CE0"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993" w:type="dxa"/>
            <w:tcBorders>
              <w:top w:val="nil"/>
              <w:left w:val="nil"/>
              <w:bottom w:val="nil"/>
              <w:right w:val="nil"/>
            </w:tcBorders>
            <w:noWrap/>
            <w:vAlign w:val="bottom"/>
            <w:hideMark/>
          </w:tcPr>
          <w:p w14:paraId="24004E44"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701" w:type="dxa"/>
            <w:tcBorders>
              <w:top w:val="nil"/>
              <w:left w:val="nil"/>
              <w:bottom w:val="nil"/>
              <w:right w:val="nil"/>
            </w:tcBorders>
            <w:vAlign w:val="center"/>
            <w:hideMark/>
          </w:tcPr>
          <w:p w14:paraId="3AC745B8" w14:textId="77777777" w:rsidR="000033AE" w:rsidRPr="00067A19" w:rsidRDefault="000033AE" w:rsidP="00E6584B">
            <w:pPr>
              <w:spacing w:after="0" w:line="240" w:lineRule="auto"/>
              <w:jc w:val="left"/>
              <w:rPr>
                <w:rFonts w:ascii="Times New Roman" w:eastAsia="Times New Roman" w:hAnsi="Times New Roman"/>
                <w:sz w:val="20"/>
                <w:szCs w:val="20"/>
                <w:lang w:eastAsia="en-GB"/>
              </w:rPr>
            </w:pPr>
          </w:p>
        </w:tc>
        <w:tc>
          <w:tcPr>
            <w:tcW w:w="1863" w:type="dxa"/>
            <w:tcBorders>
              <w:top w:val="nil"/>
              <w:left w:val="nil"/>
              <w:bottom w:val="nil"/>
              <w:right w:val="nil"/>
            </w:tcBorders>
            <w:noWrap/>
            <w:vAlign w:val="bottom"/>
            <w:hideMark/>
          </w:tcPr>
          <w:p w14:paraId="09CA7478" w14:textId="77777777" w:rsidR="000033AE" w:rsidRPr="00067A19" w:rsidRDefault="000033AE" w:rsidP="00E6584B">
            <w:pPr>
              <w:spacing w:after="0" w:line="240" w:lineRule="auto"/>
              <w:rPr>
                <w:rFonts w:ascii="Times New Roman" w:eastAsia="Times New Roman" w:hAnsi="Times New Roman"/>
                <w:sz w:val="20"/>
                <w:szCs w:val="20"/>
                <w:lang w:eastAsia="en-GB"/>
              </w:rPr>
            </w:pPr>
          </w:p>
        </w:tc>
      </w:tr>
    </w:tbl>
    <w:p w14:paraId="39578DBA" w14:textId="77777777" w:rsidR="000033AE" w:rsidRPr="009318DF" w:rsidRDefault="000033AE" w:rsidP="000033AE">
      <w:pPr>
        <w:spacing w:after="0" w:line="240" w:lineRule="auto"/>
        <w:ind w:firstLine="567"/>
        <w:rPr>
          <w:rFonts w:eastAsia="Times New Roman" w:cs="Calibri Light"/>
          <w:color w:val="000000"/>
          <w:sz w:val="20"/>
          <w:szCs w:val="20"/>
          <w:lang w:eastAsia="en-GB"/>
        </w:rPr>
      </w:pPr>
      <w:r w:rsidRPr="00067A19">
        <w:rPr>
          <w:rFonts w:eastAsia="Times New Roman" w:cs="Calibri Light"/>
          <w:color w:val="000000"/>
          <w:sz w:val="20"/>
          <w:szCs w:val="20"/>
          <w:lang w:eastAsia="en-GB"/>
        </w:rPr>
        <w:t>F= A+B+C+D+E</w:t>
      </w:r>
    </w:p>
    <w:p w14:paraId="15377F9B" w14:textId="77777777" w:rsidR="0045706B" w:rsidRPr="0045706B" w:rsidRDefault="0045706B" w:rsidP="0045706B">
      <w:pPr>
        <w:rPr>
          <w:lang w:val="en-GB"/>
        </w:rPr>
        <w:sectPr w:rsidR="0045706B" w:rsidRPr="0045706B" w:rsidSect="00D02B87">
          <w:pgSz w:w="16838" w:h="11906" w:orient="landscape" w:code="9"/>
          <w:pgMar w:top="1134" w:right="1276" w:bottom="1134" w:left="992" w:header="567" w:footer="584" w:gutter="0"/>
          <w:cols w:space="708"/>
          <w:docGrid w:linePitch="360"/>
        </w:sectPr>
      </w:pPr>
    </w:p>
    <w:p w14:paraId="5A84960C" w14:textId="41B6B4AC" w:rsidR="005E2437" w:rsidRPr="00366395" w:rsidRDefault="007D7386" w:rsidP="00B80CE9">
      <w:pPr>
        <w:pStyle w:val="AnnexH1"/>
        <w:ind w:hanging="283"/>
        <w:rPr>
          <w:sz w:val="28"/>
          <w:szCs w:val="28"/>
        </w:rPr>
      </w:pPr>
      <w:bookmarkStart w:id="75" w:name="_Toc203031581"/>
      <w:bookmarkStart w:id="76" w:name="_Hlk202957834"/>
      <w:r w:rsidRPr="00366395">
        <w:rPr>
          <w:sz w:val="28"/>
          <w:szCs w:val="28"/>
        </w:rPr>
        <w:lastRenderedPageBreak/>
        <w:t>Bidder substantiating evidence</w:t>
      </w:r>
      <w:bookmarkEnd w:id="75"/>
    </w:p>
    <w:p w14:paraId="2B7D3150" w14:textId="77777777" w:rsidR="007D7386" w:rsidRPr="00D02B87" w:rsidRDefault="007D7386" w:rsidP="00B80CE9">
      <w:pPr>
        <w:pStyle w:val="Heading1"/>
        <w:ind w:left="426" w:hanging="426"/>
        <w:rPr>
          <w:sz w:val="28"/>
          <w:szCs w:val="28"/>
        </w:rPr>
      </w:pPr>
      <w:bookmarkStart w:id="77" w:name="_Toc203031582"/>
      <w:bookmarkEnd w:id="76"/>
      <w:r w:rsidRPr="00D02B87">
        <w:rPr>
          <w:sz w:val="28"/>
          <w:szCs w:val="28"/>
        </w:rPr>
        <w:t>Technical Mandatory Requirement Evidence</w:t>
      </w:r>
      <w:bookmarkEnd w:id="77"/>
    </w:p>
    <w:p w14:paraId="7CD99390" w14:textId="77777777" w:rsidR="007D7386" w:rsidRPr="00D02B87" w:rsidRDefault="007D7386" w:rsidP="00B80CE9">
      <w:pPr>
        <w:pStyle w:val="Heading2"/>
        <w:ind w:hanging="142"/>
        <w:rPr>
          <w:rFonts w:cs="Calibri Light"/>
          <w:bCs/>
        </w:rPr>
      </w:pPr>
      <w:bookmarkStart w:id="78" w:name="_Toc203031583"/>
      <w:r w:rsidRPr="00D02B87">
        <w:rPr>
          <w:rFonts w:cs="Calibri Light"/>
          <w:bCs/>
        </w:rPr>
        <w:t>Bidder Certification / Affiliation Requirements</w:t>
      </w:r>
      <w:bookmarkEnd w:id="78"/>
    </w:p>
    <w:p w14:paraId="41FF02C8" w14:textId="76662954" w:rsidR="007D7386" w:rsidRDefault="007D7386" w:rsidP="00B80CE9">
      <w:pPr>
        <w:ind w:left="567"/>
        <w:rPr>
          <w:bCs/>
        </w:rPr>
      </w:pPr>
      <w:r w:rsidRPr="00B80CE9">
        <w:rPr>
          <w:lang w:val="en-GB"/>
        </w:rPr>
        <w:t xml:space="preserve">Attach a copy of a valid </w:t>
      </w:r>
      <w:r w:rsidR="00D02B87">
        <w:rPr>
          <w:lang w:val="en-GB"/>
        </w:rPr>
        <w:t xml:space="preserve">letter </w:t>
      </w:r>
      <w:r w:rsidRPr="00B80CE9">
        <w:rPr>
          <w:lang w:val="en-GB"/>
        </w:rPr>
        <w:t xml:space="preserve">from </w:t>
      </w:r>
      <w:r w:rsidR="00050B4E">
        <w:rPr>
          <w:lang w:val="en-GB"/>
        </w:rPr>
        <w:t xml:space="preserve">the </w:t>
      </w:r>
      <w:r w:rsidR="002956D2" w:rsidRPr="002956D2">
        <w:rPr>
          <w:bCs/>
        </w:rPr>
        <w:t>OEM/OSM</w:t>
      </w:r>
      <w:r w:rsidR="00050B4E">
        <w:rPr>
          <w:bCs/>
        </w:rPr>
        <w:t xml:space="preserve"> as proof that the bidder is an accredited partner/reseller/distributor for the</w:t>
      </w:r>
      <w:r w:rsidRPr="00B80CE9">
        <w:rPr>
          <w:lang w:val="en-GB"/>
        </w:rPr>
        <w:t xml:space="preserve"> </w:t>
      </w:r>
      <w:r w:rsidR="00EA61EA">
        <w:rPr>
          <w:bCs/>
        </w:rPr>
        <w:t>n</w:t>
      </w:r>
      <w:r w:rsidR="00EA61EA" w:rsidRPr="00EA61EA">
        <w:rPr>
          <w:bCs/>
        </w:rPr>
        <w:t xml:space="preserve">etwork </w:t>
      </w:r>
      <w:r w:rsidR="00EA61EA">
        <w:rPr>
          <w:bCs/>
        </w:rPr>
        <w:t>a</w:t>
      </w:r>
      <w:r w:rsidR="00EA61EA" w:rsidRPr="00EA61EA">
        <w:rPr>
          <w:bCs/>
        </w:rPr>
        <w:t xml:space="preserve">ccess </w:t>
      </w:r>
      <w:r w:rsidR="00EA61EA">
        <w:rPr>
          <w:bCs/>
        </w:rPr>
        <w:t>s</w:t>
      </w:r>
      <w:r w:rsidR="00EA61EA" w:rsidRPr="00EA61EA">
        <w:rPr>
          <w:bCs/>
        </w:rPr>
        <w:t>olution (NAC)</w:t>
      </w:r>
      <w:r w:rsidR="00050B4E">
        <w:rPr>
          <w:bCs/>
        </w:rPr>
        <w:t xml:space="preserve"> </w:t>
      </w:r>
      <w:r w:rsidR="00050B4E" w:rsidRPr="00D02B87">
        <w:rPr>
          <w:b/>
        </w:rPr>
        <w:t>here</w:t>
      </w:r>
      <w:r w:rsidR="00EA61EA" w:rsidRPr="00EA61EA">
        <w:rPr>
          <w:bCs/>
        </w:rPr>
        <w:t>.</w:t>
      </w:r>
    </w:p>
    <w:p w14:paraId="03E3C45F" w14:textId="77777777" w:rsidR="00E84430" w:rsidRPr="00E84430" w:rsidRDefault="00E84430" w:rsidP="00E84430">
      <w:pPr>
        <w:ind w:left="567"/>
        <w:rPr>
          <w:bCs/>
        </w:rPr>
      </w:pPr>
      <w:r w:rsidRPr="00E84430">
        <w:rPr>
          <w:b/>
          <w:bCs/>
        </w:rPr>
        <w:t>NOTE (1)</w:t>
      </w:r>
    </w:p>
    <w:p w14:paraId="53F12689" w14:textId="4DFF22D7" w:rsidR="00E84430" w:rsidRPr="00E84430" w:rsidRDefault="00E84430" w:rsidP="00E84430">
      <w:pPr>
        <w:ind w:left="567"/>
        <w:rPr>
          <w:bCs/>
        </w:rPr>
      </w:pPr>
      <w:r w:rsidRPr="00E84430">
        <w:rPr>
          <w:bCs/>
        </w:rPr>
        <w:t>The valid letter clearly indicating the following information below:</w:t>
      </w:r>
    </w:p>
    <w:p w14:paraId="65602E2F" w14:textId="77777777" w:rsidR="00E84430" w:rsidRPr="00E84430" w:rsidRDefault="00E84430" w:rsidP="00E84430">
      <w:pPr>
        <w:ind w:left="567"/>
        <w:rPr>
          <w:bCs/>
        </w:rPr>
      </w:pPr>
      <w:r w:rsidRPr="00E84430">
        <w:rPr>
          <w:bCs/>
        </w:rPr>
        <w:t xml:space="preserve">(a) The Regulator name (OSM); </w:t>
      </w:r>
      <w:r w:rsidRPr="00E84430">
        <w:rPr>
          <w:b/>
          <w:bCs/>
        </w:rPr>
        <w:t>and</w:t>
      </w:r>
    </w:p>
    <w:p w14:paraId="35D8A7CD" w14:textId="77777777" w:rsidR="00E84430" w:rsidRPr="00E84430" w:rsidRDefault="00E84430" w:rsidP="00E84430">
      <w:pPr>
        <w:ind w:left="567"/>
        <w:rPr>
          <w:bCs/>
        </w:rPr>
      </w:pPr>
      <w:r w:rsidRPr="00E84430">
        <w:rPr>
          <w:bCs/>
        </w:rPr>
        <w:t xml:space="preserve">(b) The Bidder’s name; </w:t>
      </w:r>
      <w:r w:rsidRPr="00E84430">
        <w:rPr>
          <w:b/>
          <w:bCs/>
        </w:rPr>
        <w:t>and</w:t>
      </w:r>
    </w:p>
    <w:p w14:paraId="53AA3E6F" w14:textId="77777777" w:rsidR="00E84430" w:rsidRPr="00E84430" w:rsidRDefault="00E84430" w:rsidP="00E84430">
      <w:pPr>
        <w:ind w:left="567"/>
        <w:rPr>
          <w:bCs/>
        </w:rPr>
      </w:pPr>
      <w:r w:rsidRPr="00E84430">
        <w:rPr>
          <w:bCs/>
        </w:rPr>
        <w:t xml:space="preserve">(c) The date it was issued; </w:t>
      </w:r>
      <w:r w:rsidRPr="00E84430">
        <w:rPr>
          <w:b/>
          <w:bCs/>
        </w:rPr>
        <w:t>and</w:t>
      </w:r>
    </w:p>
    <w:p w14:paraId="41552CD7" w14:textId="32F9A5B2" w:rsidR="00E84430" w:rsidRPr="00D02B87" w:rsidRDefault="00E84430" w:rsidP="00E84430">
      <w:pPr>
        <w:ind w:left="567"/>
        <w:rPr>
          <w:bCs/>
        </w:rPr>
      </w:pPr>
      <w:r w:rsidRPr="00E84430">
        <w:rPr>
          <w:bCs/>
        </w:rPr>
        <w:t>(d) if applicable, the expiry date</w:t>
      </w:r>
    </w:p>
    <w:p w14:paraId="6F1A9C14" w14:textId="3A0A09E1" w:rsidR="001A50CD" w:rsidRPr="009C4CC2" w:rsidRDefault="001A50CD" w:rsidP="00D30CF8">
      <w:pPr>
        <w:spacing w:after="0"/>
        <w:ind w:left="567"/>
        <w:jc w:val="left"/>
        <w:rPr>
          <w:b/>
          <w:bCs/>
          <w:lang w:val="en-GB"/>
        </w:rPr>
      </w:pPr>
      <w:r w:rsidRPr="009C4CC2">
        <w:rPr>
          <w:b/>
          <w:bCs/>
          <w:lang w:val="en-GB"/>
        </w:rPr>
        <w:t>NOTE (</w:t>
      </w:r>
      <w:r w:rsidR="00E84430">
        <w:rPr>
          <w:b/>
          <w:bCs/>
          <w:lang w:val="en-GB"/>
        </w:rPr>
        <w:t>2</w:t>
      </w:r>
      <w:r w:rsidRPr="009C4CC2">
        <w:rPr>
          <w:b/>
          <w:bCs/>
          <w:lang w:val="en-GB"/>
        </w:rPr>
        <w:t xml:space="preserve">): </w:t>
      </w:r>
    </w:p>
    <w:p w14:paraId="6AE29AE8" w14:textId="26407482" w:rsidR="001A50CD" w:rsidRPr="00127BA2" w:rsidRDefault="001A50CD" w:rsidP="00D30CF8">
      <w:pPr>
        <w:spacing w:after="0"/>
        <w:ind w:firstLine="567"/>
        <w:jc w:val="left"/>
        <w:rPr>
          <w:bCs/>
          <w:lang w:val="en-GB"/>
        </w:rPr>
      </w:pPr>
      <w:r w:rsidRPr="00127BA2">
        <w:rPr>
          <w:bCs/>
          <w:lang w:val="en-GB"/>
        </w:rPr>
        <w:t>SITA reserves the right to verify information provided.</w:t>
      </w:r>
    </w:p>
    <w:p w14:paraId="125DA900" w14:textId="77777777" w:rsidR="007D7386" w:rsidRPr="009C4CC2" w:rsidRDefault="007D7386" w:rsidP="007D7386">
      <w:pPr>
        <w:pStyle w:val="ListParagraph"/>
        <w:ind w:left="1134"/>
        <w:rPr>
          <w:lang w:val="en-GB"/>
        </w:rPr>
      </w:pPr>
    </w:p>
    <w:p w14:paraId="4AA83FDB" w14:textId="2E29CA24" w:rsidR="003E5594" w:rsidRPr="00D02B87" w:rsidRDefault="00FF5163" w:rsidP="00FF5163">
      <w:pPr>
        <w:pStyle w:val="Heading2"/>
        <w:ind w:hanging="142"/>
        <w:rPr>
          <w:rFonts w:cs="Calibri Light"/>
          <w:bCs/>
        </w:rPr>
      </w:pPr>
      <w:bookmarkStart w:id="79" w:name="_Toc171070411"/>
      <w:bookmarkStart w:id="80" w:name="_Toc203031584"/>
      <w:r w:rsidRPr="00D02B87">
        <w:rPr>
          <w:rFonts w:cs="Calibri Light"/>
          <w:bCs/>
        </w:rPr>
        <w:t xml:space="preserve">SITA Certification </w:t>
      </w:r>
      <w:r w:rsidR="00E84430" w:rsidRPr="00D02B87">
        <w:rPr>
          <w:rFonts w:cs="Calibri Light"/>
          <w:bCs/>
        </w:rPr>
        <w:t>R</w:t>
      </w:r>
      <w:r w:rsidRPr="00D02B87">
        <w:rPr>
          <w:rFonts w:cs="Calibri Light"/>
          <w:bCs/>
        </w:rPr>
        <w:t>equirement</w:t>
      </w:r>
      <w:bookmarkEnd w:id="79"/>
      <w:r w:rsidR="00E84430" w:rsidRPr="00D02B87">
        <w:rPr>
          <w:rFonts w:cs="Calibri Light"/>
          <w:bCs/>
        </w:rPr>
        <w:t>s</w:t>
      </w:r>
      <w:bookmarkEnd w:id="80"/>
    </w:p>
    <w:p w14:paraId="748E1DBA" w14:textId="129C2028" w:rsidR="00FF5163" w:rsidRDefault="00E84430" w:rsidP="00FF5163">
      <w:pPr>
        <w:ind w:left="567"/>
        <w:rPr>
          <w:lang w:val="en-GB"/>
        </w:rPr>
      </w:pPr>
      <w:r w:rsidRPr="00E84430">
        <w:rPr>
          <w:lang w:val="en-GB"/>
        </w:rPr>
        <w:t xml:space="preserve">The bidder must fully complete and submit the MIOS Certification Requirements in </w:t>
      </w:r>
      <w:r w:rsidRPr="00D02B87">
        <w:rPr>
          <w:b/>
          <w:bCs/>
          <w:lang w:val="en-GB"/>
        </w:rPr>
        <w:t xml:space="preserve">Annex </w:t>
      </w:r>
      <w:r w:rsidR="00524257">
        <w:rPr>
          <w:b/>
          <w:bCs/>
          <w:lang w:val="en-GB"/>
        </w:rPr>
        <w:t>B</w:t>
      </w:r>
      <w:r w:rsidRPr="00D02B87">
        <w:rPr>
          <w:b/>
          <w:bCs/>
          <w:lang w:val="en-GB"/>
        </w:rPr>
        <w:t>.</w:t>
      </w:r>
      <w:r w:rsidRPr="00E84430">
        <w:rPr>
          <w:lang w:val="en-GB"/>
        </w:rPr>
        <w:t xml:space="preserve"> Further to this, the Bidder is required to submit additional information as per below:</w:t>
      </w:r>
    </w:p>
    <w:p w14:paraId="78D4F310" w14:textId="76E1D133" w:rsidR="00E84430" w:rsidRPr="00D02B87" w:rsidRDefault="00E84430" w:rsidP="00E84430">
      <w:pPr>
        <w:ind w:left="567"/>
        <w:rPr>
          <w:bCs/>
        </w:rPr>
      </w:pPr>
      <w:r w:rsidRPr="00D02B87">
        <w:rPr>
          <w:bCs/>
        </w:rPr>
        <w:t xml:space="preserve">a) In the case of a “YES” answer in </w:t>
      </w:r>
      <w:r w:rsidRPr="00D02B87">
        <w:rPr>
          <w:b/>
        </w:rPr>
        <w:t xml:space="preserve">Annex </w:t>
      </w:r>
      <w:r w:rsidR="00524257">
        <w:rPr>
          <w:b/>
        </w:rPr>
        <w:t>B</w:t>
      </w:r>
      <w:r w:rsidRPr="00D02B87">
        <w:rPr>
          <w:bCs/>
        </w:rPr>
        <w:t xml:space="preserve">, the independent certificate(s) to substantiate the declaration.  </w:t>
      </w:r>
    </w:p>
    <w:p w14:paraId="1938A8AC" w14:textId="18600D84" w:rsidR="00E84430" w:rsidRPr="00D02B87" w:rsidRDefault="00E84430" w:rsidP="00E84430">
      <w:pPr>
        <w:ind w:left="567"/>
        <w:rPr>
          <w:b/>
          <w:bCs/>
          <w:lang w:val="en-GB"/>
        </w:rPr>
      </w:pPr>
      <w:r w:rsidRPr="00E84430">
        <w:rPr>
          <w:b/>
          <w:bCs/>
          <w:lang w:val="en-GB"/>
        </w:rPr>
        <w:t xml:space="preserve">Or </w:t>
      </w:r>
    </w:p>
    <w:p w14:paraId="2DAB93B8" w14:textId="7C2194B1" w:rsidR="00E84430" w:rsidRPr="00E84430" w:rsidRDefault="00E84430" w:rsidP="00E84430">
      <w:pPr>
        <w:ind w:left="567"/>
        <w:rPr>
          <w:lang w:val="en-GB"/>
        </w:rPr>
      </w:pPr>
      <w:r w:rsidRPr="00E84430">
        <w:rPr>
          <w:lang w:val="en-GB"/>
        </w:rPr>
        <w:t xml:space="preserve">b) In the case of a “N/A” answer in </w:t>
      </w:r>
      <w:r w:rsidRPr="00E84430">
        <w:rPr>
          <w:b/>
          <w:bCs/>
          <w:lang w:val="en-GB"/>
        </w:rPr>
        <w:t xml:space="preserve">Annex </w:t>
      </w:r>
      <w:r w:rsidR="00524257">
        <w:rPr>
          <w:b/>
          <w:bCs/>
          <w:lang w:val="en-GB"/>
        </w:rPr>
        <w:t>B</w:t>
      </w:r>
      <w:r w:rsidRPr="00E84430">
        <w:rPr>
          <w:lang w:val="en-GB"/>
        </w:rPr>
        <w:t>, sufficient motivation as to why the standard is not deemed applicable.</w:t>
      </w:r>
    </w:p>
    <w:p w14:paraId="273A03E0" w14:textId="4CA55B85" w:rsidR="00E84430" w:rsidRPr="00D02B87" w:rsidRDefault="00E84430" w:rsidP="00FF5163">
      <w:pPr>
        <w:ind w:left="567"/>
        <w:rPr>
          <w:b/>
          <w:bCs/>
          <w:lang w:val="en-GB"/>
        </w:rPr>
      </w:pPr>
      <w:r w:rsidRPr="00D02B87">
        <w:rPr>
          <w:b/>
          <w:bCs/>
          <w:lang w:val="en-GB"/>
        </w:rPr>
        <w:t>NOTE (1):</w:t>
      </w:r>
    </w:p>
    <w:p w14:paraId="451E5E18" w14:textId="03404409" w:rsidR="00E84430" w:rsidRPr="00FF5163" w:rsidRDefault="00E84430" w:rsidP="00FF5163">
      <w:pPr>
        <w:ind w:left="567"/>
        <w:rPr>
          <w:lang w:val="en-GB"/>
        </w:rPr>
      </w:pPr>
      <w:r w:rsidRPr="00E84430">
        <w:rPr>
          <w:lang w:val="en-GB"/>
        </w:rPr>
        <w:t>An empty declaration (no answer provided), or a "N/A" answer without sufficient motivation, will be regarded as a “NO” answer, and will be considered as non-compliant.</w:t>
      </w:r>
    </w:p>
    <w:p w14:paraId="17B7582C" w14:textId="40F3D89E" w:rsidR="00FF5163" w:rsidRPr="00FF5163" w:rsidRDefault="00FF5163" w:rsidP="00FF5163">
      <w:pPr>
        <w:ind w:left="567"/>
        <w:rPr>
          <w:b/>
          <w:lang w:val="en-GB"/>
        </w:rPr>
      </w:pPr>
      <w:r w:rsidRPr="00FF5163">
        <w:rPr>
          <w:b/>
          <w:lang w:val="en-GB"/>
        </w:rPr>
        <w:t>NOTE (</w:t>
      </w:r>
      <w:r w:rsidR="00FC30D6">
        <w:rPr>
          <w:b/>
          <w:lang w:val="en-GB"/>
        </w:rPr>
        <w:t>2</w:t>
      </w:r>
      <w:r w:rsidRPr="00FF5163">
        <w:rPr>
          <w:b/>
          <w:lang w:val="en-GB"/>
        </w:rPr>
        <w:t xml:space="preserve">): </w:t>
      </w:r>
    </w:p>
    <w:p w14:paraId="186C8853" w14:textId="6FBE4315" w:rsidR="003E5594" w:rsidRPr="00FF5163" w:rsidRDefault="00FF5163" w:rsidP="00FF5163">
      <w:pPr>
        <w:ind w:left="567"/>
        <w:rPr>
          <w:lang w:val="en-GB"/>
        </w:rPr>
      </w:pPr>
      <w:r w:rsidRPr="00FF5163">
        <w:rPr>
          <w:lang w:val="en-GB"/>
        </w:rPr>
        <w:t>SITA reserves the right to verify the information provided.</w:t>
      </w:r>
    </w:p>
    <w:p w14:paraId="2E291C13" w14:textId="12CFD843" w:rsidR="007D7386" w:rsidRPr="00D02B87" w:rsidRDefault="007D7386" w:rsidP="00B80CE9">
      <w:pPr>
        <w:pStyle w:val="Heading2"/>
        <w:ind w:hanging="142"/>
        <w:rPr>
          <w:rFonts w:cs="Calibri Light"/>
          <w:bCs/>
        </w:rPr>
      </w:pPr>
      <w:bookmarkStart w:id="81" w:name="_Toc203031585"/>
      <w:r w:rsidRPr="00D02B87">
        <w:rPr>
          <w:rFonts w:cs="Calibri Light"/>
          <w:bCs/>
        </w:rPr>
        <w:t>Bidder Experience and Capability Requirements</w:t>
      </w:r>
      <w:bookmarkEnd w:id="81"/>
    </w:p>
    <w:p w14:paraId="099C0F8A" w14:textId="77777777" w:rsidR="00FC30D6" w:rsidRPr="00095BCD" w:rsidRDefault="00FC30D6" w:rsidP="00D02B87">
      <w:pPr>
        <w:spacing w:after="0" w:line="240" w:lineRule="auto"/>
        <w:ind w:left="567"/>
        <w:jc w:val="left"/>
        <w:rPr>
          <w:rFonts w:cs="Calibri Light"/>
        </w:rPr>
      </w:pPr>
      <w:r>
        <w:rPr>
          <w:rFonts w:cs="Calibri Light"/>
          <w:lang w:val="en-GB"/>
        </w:rPr>
        <w:t>The bidder must p</w:t>
      </w:r>
      <w:r w:rsidRPr="00095BCD">
        <w:rPr>
          <w:rFonts w:cs="Calibri Light"/>
          <w:lang w:val="en-GB"/>
        </w:rPr>
        <w:t>rovide reference details</w:t>
      </w:r>
      <w:r w:rsidRPr="00095BCD">
        <w:rPr>
          <w:rFonts w:eastAsia="Times New Roman" w:cs="Calibri Light"/>
          <w:lang w:eastAsia="en-ZA"/>
        </w:rPr>
        <w:t xml:space="preserve"> from </w:t>
      </w:r>
      <w:r w:rsidRPr="00095BCD">
        <w:rPr>
          <w:rFonts w:cs="Calibri Light"/>
        </w:rPr>
        <w:t xml:space="preserve">at least one (1) customer to whom </w:t>
      </w:r>
      <w:r>
        <w:rPr>
          <w:rFonts w:cs="Calibri Light"/>
        </w:rPr>
        <w:t xml:space="preserve">a </w:t>
      </w:r>
      <w:r w:rsidRPr="00095BCD">
        <w:rPr>
          <w:rFonts w:cs="Calibri Light"/>
        </w:rPr>
        <w:t>n</w:t>
      </w:r>
      <w:r w:rsidRPr="00095BCD">
        <w:rPr>
          <w:rFonts w:cs="Calibri Light"/>
          <w:bCs/>
        </w:rPr>
        <w:t>etwork access control (NAC) solution</w:t>
      </w:r>
      <w:r>
        <w:rPr>
          <w:rFonts w:cs="Calibri Light"/>
          <w:bCs/>
        </w:rPr>
        <w:t xml:space="preserve"> was</w:t>
      </w:r>
      <w:r w:rsidRPr="00095BCD">
        <w:rPr>
          <w:rFonts w:cs="Calibri Light"/>
          <w:bCs/>
        </w:rPr>
        <w:t xml:space="preserve"> </w:t>
      </w:r>
      <w:r>
        <w:rPr>
          <w:rFonts w:cs="Calibri Light"/>
        </w:rPr>
        <w:t>p</w:t>
      </w:r>
      <w:r w:rsidRPr="00095BCD">
        <w:rPr>
          <w:rFonts w:cs="Calibri Light"/>
        </w:rPr>
        <w:t xml:space="preserve">lanned, designed, </w:t>
      </w:r>
      <w:r>
        <w:rPr>
          <w:rFonts w:cs="Calibri Light"/>
        </w:rPr>
        <w:t>i</w:t>
      </w:r>
      <w:r w:rsidRPr="00095BCD">
        <w:rPr>
          <w:rFonts w:cs="Calibri Light"/>
        </w:rPr>
        <w:t xml:space="preserve">nstalled and </w:t>
      </w:r>
      <w:r>
        <w:rPr>
          <w:rFonts w:cs="Calibri Light"/>
        </w:rPr>
        <w:t>c</w:t>
      </w:r>
      <w:r w:rsidRPr="00095BCD">
        <w:rPr>
          <w:rFonts w:cs="Calibri Light"/>
        </w:rPr>
        <w:t xml:space="preserve">onfigured </w:t>
      </w:r>
      <w:r>
        <w:rPr>
          <w:rFonts w:cs="Calibri Light"/>
        </w:rPr>
        <w:t>with</w:t>
      </w:r>
      <w:r w:rsidRPr="00095BCD">
        <w:rPr>
          <w:rFonts w:cs="Calibri Light"/>
        </w:rPr>
        <w:t>in the last five</w:t>
      </w:r>
      <w:r>
        <w:rPr>
          <w:rFonts w:cs="Calibri Light"/>
        </w:rPr>
        <w:t xml:space="preserve"> (5)</w:t>
      </w:r>
      <w:r w:rsidRPr="00095BCD">
        <w:rPr>
          <w:rFonts w:cs="Calibri Light"/>
        </w:rPr>
        <w:t xml:space="preserve"> years from publication date of this bid.</w:t>
      </w:r>
    </w:p>
    <w:p w14:paraId="49710576" w14:textId="77777777" w:rsidR="00394F1E" w:rsidRPr="00394F1E" w:rsidRDefault="00394F1E" w:rsidP="00EA61EA">
      <w:pPr>
        <w:pStyle w:val="ListParagraph"/>
        <w:ind w:left="1134"/>
        <w:rPr>
          <w:lang w:val="en-GB"/>
        </w:rPr>
      </w:pPr>
    </w:p>
    <w:p w14:paraId="0FEB4AE0" w14:textId="77777777" w:rsidR="00394F1E" w:rsidRPr="00394F1E" w:rsidRDefault="00394F1E" w:rsidP="00EA61EA">
      <w:pPr>
        <w:pStyle w:val="ListParagraph"/>
        <w:ind w:left="1134"/>
        <w:rPr>
          <w:b/>
          <w:bCs/>
          <w:lang w:val="en-GB"/>
        </w:rPr>
      </w:pPr>
      <w:r w:rsidRPr="00394F1E">
        <w:rPr>
          <w:b/>
          <w:bCs/>
          <w:lang w:val="en-GB"/>
        </w:rPr>
        <w:t>NOTE (1)</w:t>
      </w:r>
    </w:p>
    <w:p w14:paraId="50A42008" w14:textId="7DE09FF1" w:rsidR="00394F1E" w:rsidRPr="00394F1E" w:rsidRDefault="00394F1E" w:rsidP="00EA61EA">
      <w:pPr>
        <w:pStyle w:val="ListParagraph"/>
        <w:ind w:left="1134"/>
        <w:rPr>
          <w:lang w:val="en-GB"/>
        </w:rPr>
      </w:pPr>
      <w:r w:rsidRPr="00394F1E">
        <w:rPr>
          <w:lang w:val="en-GB"/>
        </w:rPr>
        <w:t xml:space="preserve">The Bidder </w:t>
      </w:r>
      <w:r w:rsidRPr="00394F1E">
        <w:rPr>
          <w:b/>
          <w:bCs/>
          <w:lang w:val="en-GB"/>
        </w:rPr>
        <w:t>must provide all</w:t>
      </w:r>
      <w:r w:rsidRPr="00394F1E">
        <w:rPr>
          <w:lang w:val="en-GB"/>
        </w:rPr>
        <w:t xml:space="preserve"> of the following information when completing </w:t>
      </w:r>
      <w:r w:rsidR="00606F4D">
        <w:rPr>
          <w:b/>
          <w:bCs/>
          <w:lang w:val="en-GB"/>
        </w:rPr>
        <w:t>T</w:t>
      </w:r>
      <w:r w:rsidRPr="00394F1E">
        <w:rPr>
          <w:b/>
          <w:bCs/>
          <w:lang w:val="en-GB"/>
        </w:rPr>
        <w:t xml:space="preserve">able </w:t>
      </w:r>
      <w:r w:rsidR="00050B4E">
        <w:rPr>
          <w:b/>
          <w:bCs/>
          <w:lang w:val="en-GB"/>
        </w:rPr>
        <w:t>7</w:t>
      </w:r>
      <w:r w:rsidRPr="00394F1E">
        <w:rPr>
          <w:b/>
          <w:lang w:val="en-GB"/>
        </w:rPr>
        <w:t>:</w:t>
      </w:r>
    </w:p>
    <w:p w14:paraId="436DB6A3" w14:textId="77777777" w:rsidR="00394F1E" w:rsidRPr="00394F1E" w:rsidRDefault="00394F1E">
      <w:pPr>
        <w:pStyle w:val="ListParagraph"/>
        <w:numPr>
          <w:ilvl w:val="0"/>
          <w:numId w:val="38"/>
        </w:numPr>
        <w:ind w:left="1440"/>
        <w:rPr>
          <w:lang w:val="en-GB"/>
        </w:rPr>
      </w:pPr>
      <w:r w:rsidRPr="00394F1E">
        <w:t>Company name; and</w:t>
      </w:r>
    </w:p>
    <w:p w14:paraId="63045BFC" w14:textId="77777777" w:rsidR="00394F1E" w:rsidRPr="00394F1E" w:rsidRDefault="00394F1E">
      <w:pPr>
        <w:pStyle w:val="ListParagraph"/>
        <w:numPr>
          <w:ilvl w:val="0"/>
          <w:numId w:val="38"/>
        </w:numPr>
        <w:ind w:left="1440"/>
        <w:rPr>
          <w:lang w:val="en-GB"/>
        </w:rPr>
      </w:pPr>
      <w:r w:rsidRPr="00394F1E">
        <w:t xml:space="preserve">Reference Person Name, Tel and / or email; and </w:t>
      </w:r>
    </w:p>
    <w:p w14:paraId="3949CB68" w14:textId="77777777" w:rsidR="00394F1E" w:rsidRPr="00394F1E" w:rsidRDefault="00394F1E">
      <w:pPr>
        <w:pStyle w:val="ListParagraph"/>
        <w:numPr>
          <w:ilvl w:val="0"/>
          <w:numId w:val="38"/>
        </w:numPr>
        <w:ind w:left="1440"/>
        <w:rPr>
          <w:lang w:val="en-GB"/>
        </w:rPr>
      </w:pPr>
      <w:r w:rsidRPr="00394F1E">
        <w:t>Project Scope of Work; and</w:t>
      </w:r>
    </w:p>
    <w:p w14:paraId="5F0D2E18" w14:textId="77777777" w:rsidR="00394F1E" w:rsidRPr="00394F1E" w:rsidRDefault="00394F1E">
      <w:pPr>
        <w:pStyle w:val="ListParagraph"/>
        <w:numPr>
          <w:ilvl w:val="0"/>
          <w:numId w:val="38"/>
        </w:numPr>
        <w:ind w:left="1440"/>
        <w:rPr>
          <w:lang w:val="en-GB"/>
        </w:rPr>
      </w:pPr>
      <w:r w:rsidRPr="00394F1E">
        <w:lastRenderedPageBreak/>
        <w:t>Project Start and End date,</w:t>
      </w:r>
    </w:p>
    <w:p w14:paraId="17AE3C57" w14:textId="77777777" w:rsidR="00394F1E" w:rsidRPr="00394F1E" w:rsidRDefault="00394F1E">
      <w:pPr>
        <w:pStyle w:val="ListParagraph"/>
        <w:numPr>
          <w:ilvl w:val="0"/>
          <w:numId w:val="38"/>
        </w:numPr>
        <w:ind w:left="1440"/>
      </w:pPr>
      <w:r w:rsidRPr="00394F1E">
        <w:t>Scope of work must be related</w:t>
      </w:r>
    </w:p>
    <w:p w14:paraId="124DA57B" w14:textId="77777777" w:rsidR="00394F1E" w:rsidRPr="00394F1E" w:rsidRDefault="00394F1E" w:rsidP="00EA61EA">
      <w:pPr>
        <w:pStyle w:val="ListParagraph"/>
        <w:ind w:left="1134"/>
      </w:pPr>
    </w:p>
    <w:p w14:paraId="47D22B49" w14:textId="77777777" w:rsidR="00394F1E" w:rsidRPr="00394F1E" w:rsidDel="00D40DD6" w:rsidRDefault="00394F1E" w:rsidP="00EA61EA">
      <w:pPr>
        <w:pStyle w:val="ListParagraph"/>
        <w:ind w:left="1134"/>
        <w:rPr>
          <w:b/>
          <w:bCs/>
          <w:lang w:val="en-GB"/>
        </w:rPr>
      </w:pPr>
      <w:r w:rsidRPr="00394F1E" w:rsidDel="00D40DD6">
        <w:rPr>
          <w:b/>
          <w:bCs/>
          <w:lang w:val="en-GB"/>
        </w:rPr>
        <w:t>NOTE (</w:t>
      </w:r>
      <w:r w:rsidRPr="00394F1E">
        <w:rPr>
          <w:b/>
          <w:bCs/>
          <w:lang w:val="en-GB"/>
        </w:rPr>
        <w:t>2</w:t>
      </w:r>
      <w:r w:rsidRPr="00394F1E" w:rsidDel="00D40DD6">
        <w:rPr>
          <w:b/>
          <w:bCs/>
          <w:lang w:val="en-GB"/>
        </w:rPr>
        <w:t xml:space="preserve">): </w:t>
      </w:r>
    </w:p>
    <w:p w14:paraId="64D373EC" w14:textId="2D64D344" w:rsidR="00394F1E" w:rsidRDefault="00394F1E" w:rsidP="00EA61EA">
      <w:pPr>
        <w:pStyle w:val="ListParagraph"/>
        <w:ind w:left="1134"/>
        <w:rPr>
          <w:lang w:val="en-GB"/>
        </w:rPr>
      </w:pPr>
      <w:r w:rsidRPr="00394F1E" w:rsidDel="00D40DD6">
        <w:rPr>
          <w:lang w:val="en-GB"/>
        </w:rPr>
        <w:t xml:space="preserve">Failure to comply fully to the requirements as indicated </w:t>
      </w:r>
      <w:r w:rsidR="00DB65B3">
        <w:rPr>
          <w:lang w:val="en-GB"/>
        </w:rPr>
        <w:t xml:space="preserve">below in table </w:t>
      </w:r>
      <w:r w:rsidR="00FC30D6">
        <w:rPr>
          <w:lang w:val="en-GB"/>
        </w:rPr>
        <w:t>7</w:t>
      </w:r>
      <w:r w:rsidRPr="00394F1E" w:rsidDel="00D40DD6">
        <w:rPr>
          <w:lang w:val="en-GB"/>
        </w:rPr>
        <w:t xml:space="preserve"> will result in disqualification.</w:t>
      </w:r>
    </w:p>
    <w:p w14:paraId="3BEC8AFD" w14:textId="77777777" w:rsidR="000033AE" w:rsidRPr="00394F1E" w:rsidDel="00D40DD6" w:rsidRDefault="000033AE" w:rsidP="00EA61EA">
      <w:pPr>
        <w:pStyle w:val="ListParagraph"/>
        <w:ind w:left="1134"/>
        <w:rPr>
          <w:b/>
          <w:bCs/>
          <w:lang w:val="en-GB"/>
        </w:rPr>
      </w:pPr>
    </w:p>
    <w:p w14:paraId="1F130DDC" w14:textId="77777777" w:rsidR="00394F1E" w:rsidRPr="00394F1E" w:rsidDel="00D40DD6" w:rsidRDefault="00394F1E" w:rsidP="00EA61EA">
      <w:pPr>
        <w:pStyle w:val="ListParagraph"/>
        <w:ind w:left="1134"/>
        <w:rPr>
          <w:b/>
          <w:bCs/>
          <w:lang w:val="en-GB"/>
        </w:rPr>
      </w:pPr>
      <w:r w:rsidRPr="00394F1E" w:rsidDel="00D40DD6">
        <w:rPr>
          <w:b/>
          <w:bCs/>
          <w:lang w:val="en-GB"/>
        </w:rPr>
        <w:t>NOTE (</w:t>
      </w:r>
      <w:r w:rsidRPr="00394F1E">
        <w:rPr>
          <w:b/>
          <w:bCs/>
          <w:lang w:val="en-GB"/>
        </w:rPr>
        <w:t>3</w:t>
      </w:r>
      <w:r w:rsidRPr="00394F1E" w:rsidDel="00D40DD6">
        <w:rPr>
          <w:b/>
          <w:bCs/>
          <w:lang w:val="en-GB"/>
        </w:rPr>
        <w:t xml:space="preserve">): </w:t>
      </w:r>
    </w:p>
    <w:p w14:paraId="2B31C690" w14:textId="11C25986" w:rsidR="00DB65B3" w:rsidRDefault="00394F1E" w:rsidP="00EA61EA">
      <w:pPr>
        <w:spacing w:after="0" w:line="240" w:lineRule="auto"/>
        <w:ind w:left="1134"/>
        <w:jc w:val="left"/>
        <w:rPr>
          <w:lang w:val="en-GB"/>
        </w:rPr>
      </w:pPr>
      <w:r w:rsidRPr="00394F1E" w:rsidDel="00D40DD6">
        <w:rPr>
          <w:lang w:val="en-GB"/>
        </w:rPr>
        <w:t>SITA reserves the right to verify information provided.</w:t>
      </w:r>
    </w:p>
    <w:p w14:paraId="6AB05D4F" w14:textId="77777777" w:rsidR="000033AE" w:rsidRDefault="000033AE" w:rsidP="00EA61EA">
      <w:pPr>
        <w:spacing w:after="0" w:line="240" w:lineRule="auto"/>
        <w:ind w:left="1134"/>
        <w:jc w:val="left"/>
        <w:rPr>
          <w:rFonts w:cs="Calibri"/>
          <w:b/>
          <w:bCs/>
        </w:rPr>
      </w:pPr>
    </w:p>
    <w:p w14:paraId="7C6DC0CC" w14:textId="5F76ECF5" w:rsidR="00DB65B3" w:rsidRDefault="00DB65B3" w:rsidP="00D02B87">
      <w:pPr>
        <w:spacing w:after="0" w:line="240" w:lineRule="auto"/>
        <w:ind w:left="567" w:firstLine="567"/>
        <w:jc w:val="left"/>
        <w:rPr>
          <w:rFonts w:cs="Calibri"/>
          <w:b/>
          <w:bCs/>
        </w:rPr>
      </w:pPr>
      <w:r>
        <w:rPr>
          <w:rFonts w:cs="Calibri"/>
          <w:b/>
          <w:bCs/>
        </w:rPr>
        <w:t>N</w:t>
      </w:r>
      <w:r w:rsidR="000033AE">
        <w:rPr>
          <w:rFonts w:cs="Calibri"/>
          <w:b/>
          <w:bCs/>
        </w:rPr>
        <w:t>OTE</w:t>
      </w:r>
      <w:r>
        <w:rPr>
          <w:rFonts w:cs="Calibri"/>
          <w:b/>
          <w:bCs/>
        </w:rPr>
        <w:t xml:space="preserve"> (4): </w:t>
      </w:r>
    </w:p>
    <w:p w14:paraId="184BE3C7" w14:textId="5F5DF232" w:rsidR="007D7386" w:rsidRPr="009C4CC2" w:rsidRDefault="00DB65B3" w:rsidP="00D02B87">
      <w:pPr>
        <w:spacing w:after="0" w:line="240" w:lineRule="auto"/>
        <w:ind w:left="567" w:firstLine="567"/>
        <w:jc w:val="left"/>
      </w:pPr>
      <w:r w:rsidRPr="00DB65B3">
        <w:rPr>
          <w:rFonts w:cs="Calibri"/>
        </w:rPr>
        <w:t>No reference letters required.</w:t>
      </w:r>
    </w:p>
    <w:p w14:paraId="326E1918" w14:textId="3221563C" w:rsidR="007D7386" w:rsidRPr="009C4CC2" w:rsidRDefault="007D7386" w:rsidP="007D7386">
      <w:pPr>
        <w:pStyle w:val="Caption"/>
      </w:pPr>
      <w:bookmarkStart w:id="82" w:name="_Toc127818477"/>
      <w:r w:rsidRPr="009C4CC2">
        <w:t xml:space="preserve">Table </w:t>
      </w:r>
      <w:r w:rsidR="00050B4E">
        <w:t>7</w:t>
      </w:r>
      <w:r w:rsidRPr="009C4CC2">
        <w:t>: References</w:t>
      </w:r>
      <w:bookmarkEnd w:id="82"/>
    </w:p>
    <w:tbl>
      <w:tblPr>
        <w:tblW w:w="0" w:type="auto"/>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95"/>
        <w:gridCol w:w="1652"/>
        <w:gridCol w:w="2263"/>
        <w:gridCol w:w="3529"/>
        <w:gridCol w:w="1694"/>
      </w:tblGrid>
      <w:tr w:rsidR="007D7386" w:rsidRPr="009C4CC2" w14:paraId="00ED81DF" w14:textId="77777777" w:rsidTr="00B6799D">
        <w:tc>
          <w:tcPr>
            <w:tcW w:w="495" w:type="dxa"/>
            <w:shd w:val="solid" w:color="DBE5F1" w:fill="DBE5F1"/>
          </w:tcPr>
          <w:p w14:paraId="44C5725A" w14:textId="77777777" w:rsidR="007D7386" w:rsidRPr="009C4CC2" w:rsidRDefault="007D7386" w:rsidP="00B6799D">
            <w:pPr>
              <w:pStyle w:val="ListParagraph"/>
              <w:spacing w:line="240" w:lineRule="auto"/>
              <w:jc w:val="left"/>
              <w:rPr>
                <w:rFonts w:eastAsia="Times New Roman"/>
                <w:b/>
                <w:color w:val="0E1B8D"/>
                <w:sz w:val="24"/>
                <w:szCs w:val="24"/>
              </w:rPr>
            </w:pPr>
            <w:r w:rsidRPr="009C4CC2">
              <w:rPr>
                <w:rFonts w:eastAsia="Times New Roman"/>
                <w:b/>
                <w:color w:val="0E1B8D"/>
                <w:sz w:val="24"/>
                <w:szCs w:val="24"/>
              </w:rPr>
              <w:t>No</w:t>
            </w:r>
          </w:p>
        </w:tc>
        <w:tc>
          <w:tcPr>
            <w:tcW w:w="1652" w:type="dxa"/>
            <w:shd w:val="solid" w:color="DBE5F1" w:fill="DBE5F1"/>
          </w:tcPr>
          <w:p w14:paraId="65C0CF38" w14:textId="77777777" w:rsidR="007D7386" w:rsidRPr="009C4CC2" w:rsidRDefault="007D7386" w:rsidP="00B6799D">
            <w:pPr>
              <w:pStyle w:val="ListParagraph"/>
              <w:spacing w:line="240" w:lineRule="auto"/>
              <w:jc w:val="left"/>
              <w:rPr>
                <w:rFonts w:eastAsia="Times New Roman"/>
                <w:b/>
                <w:color w:val="0E1B8D"/>
                <w:sz w:val="24"/>
                <w:szCs w:val="24"/>
              </w:rPr>
            </w:pPr>
            <w:r w:rsidRPr="009C4CC2">
              <w:rPr>
                <w:rFonts w:eastAsia="Times New Roman"/>
                <w:b/>
                <w:color w:val="0E1B8D"/>
                <w:sz w:val="24"/>
                <w:szCs w:val="24"/>
              </w:rPr>
              <w:t>Company Name</w:t>
            </w:r>
          </w:p>
        </w:tc>
        <w:tc>
          <w:tcPr>
            <w:tcW w:w="2263" w:type="dxa"/>
            <w:shd w:val="solid" w:color="DBE5F1" w:fill="DBE5F1"/>
          </w:tcPr>
          <w:p w14:paraId="30DA8018" w14:textId="77777777" w:rsidR="007D7386" w:rsidRPr="009C4CC2" w:rsidRDefault="007D7386" w:rsidP="00B6799D">
            <w:pPr>
              <w:pStyle w:val="ListParagraph"/>
              <w:spacing w:line="240" w:lineRule="auto"/>
              <w:jc w:val="left"/>
              <w:rPr>
                <w:rFonts w:eastAsia="Times New Roman"/>
                <w:b/>
                <w:color w:val="0E1B8D"/>
                <w:sz w:val="24"/>
                <w:szCs w:val="24"/>
              </w:rPr>
            </w:pPr>
            <w:r w:rsidRPr="009C4CC2">
              <w:rPr>
                <w:rFonts w:eastAsia="Times New Roman"/>
                <w:b/>
                <w:color w:val="0E1B8D"/>
                <w:sz w:val="24"/>
                <w:szCs w:val="24"/>
              </w:rPr>
              <w:t>Reference person name, contact details</w:t>
            </w:r>
          </w:p>
        </w:tc>
        <w:tc>
          <w:tcPr>
            <w:tcW w:w="3529" w:type="dxa"/>
            <w:shd w:val="solid" w:color="DBE5F1" w:fill="DBE5F1"/>
          </w:tcPr>
          <w:p w14:paraId="4970F003" w14:textId="77777777" w:rsidR="007D7386" w:rsidRPr="009C4CC2" w:rsidRDefault="007D7386" w:rsidP="00B6799D">
            <w:pPr>
              <w:pStyle w:val="ListParagraph"/>
              <w:spacing w:line="240" w:lineRule="auto"/>
              <w:jc w:val="left"/>
              <w:rPr>
                <w:rFonts w:eastAsia="Times New Roman"/>
                <w:b/>
                <w:color w:val="0E1B8D"/>
                <w:sz w:val="24"/>
                <w:szCs w:val="24"/>
              </w:rPr>
            </w:pPr>
            <w:r w:rsidRPr="009C4CC2">
              <w:rPr>
                <w:rFonts w:eastAsia="Times New Roman"/>
                <w:b/>
                <w:color w:val="0E1B8D"/>
                <w:sz w:val="24"/>
                <w:szCs w:val="24"/>
              </w:rPr>
              <w:t>Project Scope of Work</w:t>
            </w:r>
          </w:p>
        </w:tc>
        <w:tc>
          <w:tcPr>
            <w:tcW w:w="1694" w:type="dxa"/>
            <w:shd w:val="solid" w:color="DBE5F1" w:fill="DBE5F1"/>
          </w:tcPr>
          <w:p w14:paraId="0CB46E06" w14:textId="77777777" w:rsidR="007D7386" w:rsidRPr="009C4CC2" w:rsidRDefault="007D7386" w:rsidP="00B6799D">
            <w:pPr>
              <w:pStyle w:val="ListParagraph"/>
              <w:spacing w:line="240" w:lineRule="auto"/>
              <w:jc w:val="left"/>
              <w:rPr>
                <w:rFonts w:eastAsia="Times New Roman"/>
                <w:b/>
                <w:color w:val="0E1B8D"/>
                <w:sz w:val="24"/>
                <w:szCs w:val="24"/>
              </w:rPr>
            </w:pPr>
            <w:r w:rsidRPr="009C4CC2">
              <w:rPr>
                <w:rFonts w:eastAsia="Times New Roman"/>
                <w:b/>
                <w:color w:val="0E1B8D"/>
                <w:sz w:val="24"/>
                <w:szCs w:val="24"/>
              </w:rPr>
              <w:t>Project start and end date</w:t>
            </w:r>
          </w:p>
        </w:tc>
      </w:tr>
      <w:tr w:rsidR="007D7386" w:rsidRPr="009C4CC2" w14:paraId="574D464C" w14:textId="77777777" w:rsidTr="00B6799D">
        <w:tc>
          <w:tcPr>
            <w:tcW w:w="495" w:type="dxa"/>
          </w:tcPr>
          <w:p w14:paraId="329C0980" w14:textId="77777777" w:rsidR="007D7386" w:rsidRPr="009C4CC2" w:rsidRDefault="007D7386" w:rsidP="00B6799D">
            <w:pPr>
              <w:pStyle w:val="ListParagraph"/>
              <w:spacing w:line="240" w:lineRule="auto"/>
            </w:pPr>
            <w:r w:rsidRPr="009C4CC2">
              <w:t>1</w:t>
            </w:r>
          </w:p>
        </w:tc>
        <w:tc>
          <w:tcPr>
            <w:tcW w:w="1652" w:type="dxa"/>
          </w:tcPr>
          <w:p w14:paraId="272543E7" w14:textId="77777777" w:rsidR="007D7386" w:rsidRPr="00AE60A8" w:rsidRDefault="007D7386" w:rsidP="00B6799D">
            <w:pPr>
              <w:pStyle w:val="ListParagraph"/>
              <w:spacing w:line="240" w:lineRule="auto"/>
            </w:pPr>
            <w:r w:rsidRPr="00AE60A8">
              <w:t>&lt;Company name&gt;</w:t>
            </w:r>
          </w:p>
          <w:p w14:paraId="5BAAB013" w14:textId="77777777" w:rsidR="007D7386" w:rsidRPr="00AE60A8" w:rsidRDefault="007D7386" w:rsidP="00B6799D">
            <w:pPr>
              <w:pStyle w:val="ListParagraph"/>
              <w:spacing w:line="240" w:lineRule="auto"/>
            </w:pPr>
            <w:r w:rsidRPr="00AE60A8">
              <w:tab/>
            </w:r>
            <w:r w:rsidRPr="00AE60A8">
              <w:tab/>
            </w:r>
          </w:p>
          <w:p w14:paraId="3E319F1C" w14:textId="77777777" w:rsidR="007D7386" w:rsidRPr="00AE60A8" w:rsidRDefault="007D7386" w:rsidP="00B6799D">
            <w:pPr>
              <w:pStyle w:val="ListParagraph"/>
              <w:spacing w:line="240" w:lineRule="auto"/>
            </w:pPr>
          </w:p>
        </w:tc>
        <w:tc>
          <w:tcPr>
            <w:tcW w:w="2263" w:type="dxa"/>
          </w:tcPr>
          <w:p w14:paraId="10B1BB02" w14:textId="77777777" w:rsidR="007D7386" w:rsidRPr="00AE60A8" w:rsidRDefault="007D7386" w:rsidP="00B6799D">
            <w:pPr>
              <w:pStyle w:val="ListParagraph"/>
              <w:spacing w:line="240" w:lineRule="auto"/>
            </w:pPr>
            <w:r w:rsidRPr="00AE60A8">
              <w:t>&lt;Person Name&gt;</w:t>
            </w:r>
          </w:p>
          <w:p w14:paraId="0D5FFA4C" w14:textId="77777777" w:rsidR="007D7386" w:rsidRPr="00AE60A8" w:rsidRDefault="007D7386" w:rsidP="00B6799D">
            <w:pPr>
              <w:pStyle w:val="ListParagraph"/>
              <w:spacing w:line="240" w:lineRule="auto"/>
            </w:pPr>
            <w:r w:rsidRPr="00AE60A8">
              <w:t>&lt;Tel&gt;</w:t>
            </w:r>
          </w:p>
          <w:p w14:paraId="3611DC6C" w14:textId="77777777" w:rsidR="007D7386" w:rsidRPr="00AE60A8" w:rsidRDefault="007D7386" w:rsidP="00B6799D">
            <w:pPr>
              <w:pStyle w:val="ListParagraph"/>
              <w:spacing w:line="240" w:lineRule="auto"/>
            </w:pPr>
            <w:r w:rsidRPr="00AE60A8">
              <w:t>&lt;email&gt;</w:t>
            </w:r>
          </w:p>
        </w:tc>
        <w:tc>
          <w:tcPr>
            <w:tcW w:w="3529" w:type="dxa"/>
          </w:tcPr>
          <w:p w14:paraId="6641F885" w14:textId="7B7CA001" w:rsidR="007D7386" w:rsidRPr="00AE60A8" w:rsidRDefault="007D7386" w:rsidP="00366395">
            <w:pPr>
              <w:pStyle w:val="ListParagraph"/>
              <w:spacing w:line="240" w:lineRule="auto"/>
            </w:pPr>
            <w:r w:rsidRPr="00AE60A8">
              <w:t xml:space="preserve">&lt;Provide scope details of a project from a customer to whom </w:t>
            </w:r>
            <w:r w:rsidR="00750E0E" w:rsidRPr="00095BCD">
              <w:rPr>
                <w:rFonts w:cs="Calibri Light"/>
              </w:rPr>
              <w:t>n</w:t>
            </w:r>
            <w:r w:rsidR="00750E0E" w:rsidRPr="00095BCD">
              <w:rPr>
                <w:rFonts w:cs="Calibri Light"/>
                <w:bCs/>
              </w:rPr>
              <w:t>etwork access control (NAC) solution</w:t>
            </w:r>
            <w:r w:rsidR="00750E0E">
              <w:rPr>
                <w:rFonts w:cs="Calibri Light"/>
                <w:bCs/>
              </w:rPr>
              <w:t xml:space="preserve"> was</w:t>
            </w:r>
            <w:r w:rsidR="00750E0E" w:rsidRPr="00095BCD">
              <w:rPr>
                <w:rFonts w:cs="Calibri Light"/>
                <w:bCs/>
              </w:rPr>
              <w:t xml:space="preserve"> </w:t>
            </w:r>
            <w:r w:rsidR="00750E0E">
              <w:rPr>
                <w:rFonts w:cs="Calibri Light"/>
              </w:rPr>
              <w:t>p</w:t>
            </w:r>
            <w:r w:rsidR="00750E0E" w:rsidRPr="00095BCD">
              <w:rPr>
                <w:rFonts w:cs="Calibri Light"/>
              </w:rPr>
              <w:t xml:space="preserve">lanned, designed, </w:t>
            </w:r>
            <w:r w:rsidR="00750E0E">
              <w:rPr>
                <w:rFonts w:cs="Calibri Light"/>
              </w:rPr>
              <w:t>i</w:t>
            </w:r>
            <w:r w:rsidR="00750E0E" w:rsidRPr="00095BCD">
              <w:rPr>
                <w:rFonts w:cs="Calibri Light"/>
              </w:rPr>
              <w:t xml:space="preserve">nstalled and </w:t>
            </w:r>
            <w:r w:rsidR="00750E0E">
              <w:rPr>
                <w:rFonts w:cs="Calibri Light"/>
              </w:rPr>
              <w:t>c</w:t>
            </w:r>
            <w:r w:rsidR="00750E0E" w:rsidRPr="00095BCD">
              <w:rPr>
                <w:rFonts w:cs="Calibri Light"/>
              </w:rPr>
              <w:t>onfigured</w:t>
            </w:r>
            <w:r w:rsidR="00750E0E">
              <w:rPr>
                <w:rFonts w:cs="Calibri Light"/>
              </w:rPr>
              <w:t>&gt;</w:t>
            </w:r>
          </w:p>
        </w:tc>
        <w:tc>
          <w:tcPr>
            <w:tcW w:w="1694" w:type="dxa"/>
          </w:tcPr>
          <w:p w14:paraId="0BE7E5A1" w14:textId="77777777" w:rsidR="007D7386" w:rsidRPr="00AE60A8" w:rsidRDefault="007D7386" w:rsidP="00B6799D">
            <w:pPr>
              <w:pStyle w:val="ListParagraph"/>
              <w:spacing w:line="240" w:lineRule="auto"/>
            </w:pPr>
            <w:r w:rsidRPr="00AE60A8">
              <w:t>Start Date:</w:t>
            </w:r>
          </w:p>
          <w:p w14:paraId="5A6106C3" w14:textId="77777777" w:rsidR="007D7386" w:rsidRPr="009C4CC2" w:rsidRDefault="007D7386" w:rsidP="00B6799D">
            <w:pPr>
              <w:pStyle w:val="ListParagraph"/>
              <w:spacing w:line="240" w:lineRule="auto"/>
              <w:rPr>
                <w:color w:val="FF0000"/>
              </w:rPr>
            </w:pPr>
            <w:r w:rsidRPr="00AE60A8">
              <w:t>End Date:</w:t>
            </w:r>
          </w:p>
        </w:tc>
      </w:tr>
    </w:tbl>
    <w:p w14:paraId="4EA49733" w14:textId="1B495C5E" w:rsidR="00485646" w:rsidRDefault="00485646">
      <w:pPr>
        <w:spacing w:after="0"/>
        <w:rPr>
          <w:b/>
        </w:rPr>
      </w:pPr>
    </w:p>
    <w:p w14:paraId="5983AF63" w14:textId="7D4065AB" w:rsidR="00485646" w:rsidRPr="0097768B" w:rsidRDefault="00394F1E" w:rsidP="00485646">
      <w:pPr>
        <w:pStyle w:val="Heading2"/>
        <w:ind w:hanging="142"/>
        <w:rPr>
          <w:rFonts w:cs="Calibri Light"/>
          <w:bCs/>
        </w:rPr>
      </w:pPr>
      <w:bookmarkStart w:id="83" w:name="_Toc132658925"/>
      <w:bookmarkStart w:id="84" w:name="_Toc147674687"/>
      <w:bookmarkStart w:id="85" w:name="_Toc160370082"/>
      <w:bookmarkStart w:id="86" w:name="_Toc165810155"/>
      <w:bookmarkStart w:id="87" w:name="_Toc171070413"/>
      <w:bookmarkStart w:id="88" w:name="_Toc203031586"/>
      <w:r w:rsidRPr="00D02B87">
        <w:rPr>
          <w:rFonts w:cs="Calibri Light"/>
          <w:bCs/>
        </w:rPr>
        <w:t>Product/</w:t>
      </w:r>
      <w:r w:rsidR="00485646" w:rsidRPr="00D02B87">
        <w:rPr>
          <w:rFonts w:cs="Calibri Light"/>
          <w:bCs/>
        </w:rPr>
        <w:t xml:space="preserve">Service </w:t>
      </w:r>
      <w:r w:rsidR="00AF2E12" w:rsidRPr="00D02B87">
        <w:rPr>
          <w:rFonts w:cs="Calibri Light"/>
          <w:bCs/>
        </w:rPr>
        <w:t>Hardware</w:t>
      </w:r>
      <w:r w:rsidR="00485646" w:rsidRPr="00D02B87">
        <w:rPr>
          <w:rFonts w:cs="Calibri Light"/>
          <w:bCs/>
        </w:rPr>
        <w:t xml:space="preserve"> Requirement</w:t>
      </w:r>
      <w:bookmarkEnd w:id="83"/>
      <w:bookmarkEnd w:id="84"/>
      <w:bookmarkEnd w:id="85"/>
      <w:bookmarkEnd w:id="86"/>
      <w:bookmarkEnd w:id="87"/>
      <w:r w:rsidR="00AF2E12" w:rsidRPr="00D02B87">
        <w:rPr>
          <w:rFonts w:cs="Calibri Light"/>
          <w:bCs/>
        </w:rPr>
        <w:t>s</w:t>
      </w:r>
      <w:bookmarkEnd w:id="88"/>
    </w:p>
    <w:p w14:paraId="46A29CB6" w14:textId="5F2416EB" w:rsidR="00394F1E" w:rsidRPr="00485646" w:rsidRDefault="00FC30D6" w:rsidP="00DB26A2">
      <w:pPr>
        <w:spacing w:after="0"/>
        <w:ind w:left="567"/>
        <w:outlineLvl w:val="0"/>
        <w:rPr>
          <w:rFonts w:cs="Calibri Light"/>
          <w:bCs/>
        </w:rPr>
      </w:pPr>
      <w:r w:rsidRPr="00FC30D6">
        <w:rPr>
          <w:rFonts w:cs="Calibri Light"/>
          <w:bCs/>
        </w:rPr>
        <w:t>The bidder must confirm that they comply with the product/service specification requirements by providing substantiating evidence in the bid response in a form of a Brochure/Hardware Specification of the product capabilities</w:t>
      </w:r>
      <w:r>
        <w:rPr>
          <w:rFonts w:cs="Calibri Light"/>
          <w:bCs/>
        </w:rPr>
        <w:t xml:space="preserve"> and attaching </w:t>
      </w:r>
      <w:r w:rsidRPr="00D02B87">
        <w:rPr>
          <w:rFonts w:cs="Calibri Light"/>
          <w:b/>
        </w:rPr>
        <w:t>here</w:t>
      </w:r>
      <w:r w:rsidRPr="00FC30D6">
        <w:rPr>
          <w:rFonts w:cs="Calibri Light"/>
          <w:bCs/>
        </w:rPr>
        <w:t xml:space="preserve">. </w:t>
      </w:r>
    </w:p>
    <w:p w14:paraId="321F6B0E" w14:textId="77777777" w:rsidR="00394F1E" w:rsidRDefault="00394F1E" w:rsidP="00485646">
      <w:pPr>
        <w:spacing w:after="0"/>
        <w:ind w:left="567"/>
        <w:outlineLvl w:val="0"/>
        <w:rPr>
          <w:rFonts w:cs="Calibri Light"/>
          <w:bCs/>
        </w:rPr>
      </w:pPr>
    </w:p>
    <w:p w14:paraId="03178B03" w14:textId="77777777" w:rsidR="00485646" w:rsidRPr="00485646" w:rsidRDefault="00485646" w:rsidP="00485646">
      <w:pPr>
        <w:ind w:left="567"/>
        <w:jc w:val="left"/>
        <w:rPr>
          <w:rFonts w:cs="Calibri Light"/>
          <w:b/>
        </w:rPr>
      </w:pPr>
      <w:r w:rsidRPr="00485646">
        <w:rPr>
          <w:rFonts w:cs="Calibri Light"/>
          <w:b/>
        </w:rPr>
        <w:t xml:space="preserve">NOTE (1): </w:t>
      </w:r>
    </w:p>
    <w:p w14:paraId="6EA927EE" w14:textId="35F4F326" w:rsidR="008317DD" w:rsidRPr="00D02B87" w:rsidRDefault="008317DD" w:rsidP="008317DD">
      <w:pPr>
        <w:ind w:left="567"/>
        <w:jc w:val="left"/>
        <w:rPr>
          <w:rFonts w:cs="Calibri Light"/>
        </w:rPr>
      </w:pPr>
      <w:r w:rsidRPr="00D02B87">
        <w:rPr>
          <w:rFonts w:cs="Calibri Light"/>
        </w:rPr>
        <w:t>SITA reserves the right to verify information provided as Brochure/</w:t>
      </w:r>
      <w:r w:rsidR="002E59DD" w:rsidRPr="00D02B87">
        <w:rPr>
          <w:rFonts w:cs="Calibri Light"/>
        </w:rPr>
        <w:t>Technical</w:t>
      </w:r>
      <w:r w:rsidRPr="00D02B87">
        <w:rPr>
          <w:rFonts w:cs="Calibri Light"/>
        </w:rPr>
        <w:t xml:space="preserve"> Specification of the product capabilities if they meet hardware requirements specification. Failure to meet hardware specification will result in disqualification.</w:t>
      </w:r>
    </w:p>
    <w:p w14:paraId="67B0F173" w14:textId="77777777" w:rsidR="00485646" w:rsidRPr="00485646" w:rsidRDefault="00485646" w:rsidP="00485646">
      <w:pPr>
        <w:ind w:firstLine="567"/>
        <w:rPr>
          <w:rFonts w:cs="Calibri Light"/>
          <w:b/>
        </w:rPr>
      </w:pPr>
      <w:r w:rsidRPr="00485646">
        <w:rPr>
          <w:rFonts w:cs="Calibri Light"/>
          <w:b/>
        </w:rPr>
        <w:t xml:space="preserve">NOTE (2): </w:t>
      </w:r>
    </w:p>
    <w:p w14:paraId="6715B37C" w14:textId="06902CD0" w:rsidR="00F93370" w:rsidRDefault="00F668AA" w:rsidP="00050B4E">
      <w:pPr>
        <w:ind w:left="567"/>
        <w:rPr>
          <w:rFonts w:cs="Calibri Light"/>
          <w:bCs/>
        </w:rPr>
      </w:pPr>
      <w:r w:rsidRPr="00D02B87">
        <w:rPr>
          <w:rFonts w:cs="Calibri Light"/>
        </w:rPr>
        <w:t>Failure to provide unique reference to locate substantiating evidence in the bid response in a form of a brochure/</w:t>
      </w:r>
      <w:r w:rsidR="002E59DD" w:rsidRPr="00D02B87">
        <w:rPr>
          <w:rFonts w:cs="Calibri Light"/>
        </w:rPr>
        <w:t>Technical</w:t>
      </w:r>
      <w:r w:rsidRPr="00D02B87">
        <w:rPr>
          <w:rFonts w:cs="Calibri Light"/>
        </w:rPr>
        <w:t xml:space="preserve"> Specification of the product capabilities will result in disqualification.</w:t>
      </w:r>
    </w:p>
    <w:p w14:paraId="60365DA4" w14:textId="6BEE1B48" w:rsidR="00F93370" w:rsidRPr="00823969" w:rsidRDefault="00F93370" w:rsidP="00F93370">
      <w:pPr>
        <w:pStyle w:val="Heading2"/>
        <w:ind w:hanging="142"/>
      </w:pPr>
      <w:bookmarkStart w:id="89" w:name="_Toc203031587"/>
      <w:r w:rsidRPr="00823969">
        <w:rPr>
          <w:rFonts w:cs="Calibri Light"/>
          <w:bCs/>
        </w:rPr>
        <w:t>Special Conditions of Contract</w:t>
      </w:r>
      <w:bookmarkEnd w:id="89"/>
    </w:p>
    <w:p w14:paraId="719F638F" w14:textId="6413C934" w:rsidR="00B144F9" w:rsidRPr="00823969" w:rsidRDefault="00B144F9" w:rsidP="00750E0E">
      <w:pPr>
        <w:spacing w:after="0" w:line="240" w:lineRule="auto"/>
        <w:ind w:left="567"/>
        <w:rPr>
          <w:lang w:val="en-GB"/>
        </w:rPr>
      </w:pPr>
      <w:r w:rsidRPr="00823969">
        <w:rPr>
          <w:lang w:val="en-GB"/>
        </w:rPr>
        <w:t>The Bidder must accept ALL the Special Conditions of Contract by completing and signing the declaration of Acceptance in the Declaration of Compliance and Acceptance under the Special Conditions (Section 4.3.</w:t>
      </w:r>
      <w:r w:rsidR="00050B4E">
        <w:rPr>
          <w:lang w:val="en-GB"/>
        </w:rPr>
        <w:t>2</w:t>
      </w:r>
      <w:r w:rsidRPr="00823969">
        <w:rPr>
          <w:lang w:val="en-GB"/>
        </w:rPr>
        <w:t>).</w:t>
      </w:r>
    </w:p>
    <w:p w14:paraId="0ABB557F" w14:textId="77777777" w:rsidR="00B144F9" w:rsidRPr="00823969" w:rsidRDefault="00B144F9" w:rsidP="00B144F9">
      <w:pPr>
        <w:spacing w:after="0" w:line="240" w:lineRule="auto"/>
        <w:jc w:val="left"/>
        <w:rPr>
          <w:b/>
          <w:bCs/>
          <w:lang w:val="en-GB"/>
        </w:rPr>
      </w:pPr>
    </w:p>
    <w:p w14:paraId="4FCB9605" w14:textId="77777777" w:rsidR="00B144F9" w:rsidRPr="00823969" w:rsidRDefault="00B144F9" w:rsidP="00B144F9">
      <w:pPr>
        <w:spacing w:after="0" w:line="240" w:lineRule="auto"/>
        <w:ind w:left="567"/>
        <w:jc w:val="left"/>
        <w:rPr>
          <w:b/>
          <w:bCs/>
          <w:lang w:val="en-GB"/>
        </w:rPr>
      </w:pPr>
      <w:r w:rsidRPr="00823969">
        <w:rPr>
          <w:b/>
          <w:bCs/>
          <w:lang w:val="en-GB"/>
        </w:rPr>
        <w:t xml:space="preserve">NOTE (1): </w:t>
      </w:r>
    </w:p>
    <w:p w14:paraId="4EFA3B64" w14:textId="50471016" w:rsidR="009C4CC2" w:rsidRPr="00823969" w:rsidRDefault="00B144F9" w:rsidP="00B144F9">
      <w:pPr>
        <w:spacing w:after="0"/>
        <w:ind w:left="567"/>
        <w:rPr>
          <w:b/>
          <w:bCs/>
        </w:rPr>
      </w:pPr>
      <w:r w:rsidRPr="00823969">
        <w:rPr>
          <w:b/>
          <w:bCs/>
          <w:lang w:val="en-GB"/>
        </w:rPr>
        <w:t>Failure to accept ALL the Special Conditions of Contract will result in disqualification.</w:t>
      </w:r>
    </w:p>
    <w:p w14:paraId="56F9FC7B" w14:textId="77777777" w:rsidR="0060212A" w:rsidRPr="00D02B87" w:rsidRDefault="0060212A" w:rsidP="00DB65B3">
      <w:pPr>
        <w:pStyle w:val="Heading2"/>
        <w:ind w:hanging="142"/>
        <w:rPr>
          <w:rFonts w:cs="Calibri Light"/>
          <w:bCs/>
        </w:rPr>
      </w:pPr>
      <w:bookmarkStart w:id="90" w:name="_Toc127818396"/>
      <w:bookmarkStart w:id="91" w:name="_Toc203031588"/>
      <w:r w:rsidRPr="00D02B87">
        <w:rPr>
          <w:rFonts w:cs="Calibri Light"/>
          <w:bCs/>
        </w:rPr>
        <w:t>Preference Point</w:t>
      </w:r>
      <w:r w:rsidR="0071278B" w:rsidRPr="00D02B87">
        <w:rPr>
          <w:rFonts w:cs="Calibri Light"/>
          <w:bCs/>
        </w:rPr>
        <w:t>s</w:t>
      </w:r>
      <w:r w:rsidRPr="00D02B87">
        <w:rPr>
          <w:rFonts w:cs="Calibri Light"/>
          <w:bCs/>
        </w:rPr>
        <w:t xml:space="preserve"> </w:t>
      </w:r>
      <w:r w:rsidR="000E14DD" w:rsidRPr="00D02B87">
        <w:rPr>
          <w:rFonts w:cs="Calibri Light"/>
          <w:bCs/>
        </w:rPr>
        <w:t xml:space="preserve">Preferential </w:t>
      </w:r>
      <w:r w:rsidRPr="00D02B87">
        <w:rPr>
          <w:rFonts w:cs="Calibri Light"/>
          <w:bCs/>
        </w:rPr>
        <w:t>Goals</w:t>
      </w:r>
      <w:r w:rsidR="00AE3179" w:rsidRPr="00D02B87">
        <w:rPr>
          <w:rFonts w:cs="Calibri Light"/>
          <w:bCs/>
        </w:rPr>
        <w:t xml:space="preserve"> Evidence</w:t>
      </w:r>
      <w:bookmarkEnd w:id="90"/>
      <w:bookmarkEnd w:id="91"/>
    </w:p>
    <w:p w14:paraId="1B166875" w14:textId="77777777" w:rsidR="0097768B" w:rsidRPr="00067A19" w:rsidRDefault="0097768B" w:rsidP="00D02B87">
      <w:pPr>
        <w:ind w:left="567"/>
        <w:jc w:val="left"/>
        <w:rPr>
          <w:rFonts w:cs="Calibri"/>
          <w:szCs w:val="24"/>
          <w:lang w:eastAsia="en-GB"/>
        </w:rPr>
      </w:pPr>
      <w:r w:rsidRPr="00067A19">
        <w:rPr>
          <w:rFonts w:cs="Calibri"/>
          <w:szCs w:val="24"/>
          <w:lang w:eastAsia="en-GB"/>
        </w:rPr>
        <w:t>The Bidder must provide a copy of the following relevant evidence for the Preferential Goal points which the Bidder qualifies for:</w:t>
      </w:r>
    </w:p>
    <w:p w14:paraId="45B21D28" w14:textId="77777777" w:rsidR="0097768B" w:rsidRPr="00067A19" w:rsidRDefault="0097768B" w:rsidP="00D02B87">
      <w:pPr>
        <w:numPr>
          <w:ilvl w:val="0"/>
          <w:numId w:val="57"/>
        </w:numPr>
        <w:spacing w:after="0"/>
        <w:jc w:val="left"/>
        <w:outlineLvl w:val="0"/>
        <w:rPr>
          <w:rFonts w:asciiTheme="minorHAnsi" w:hAnsiTheme="minorHAnsi" w:cs="Calibri"/>
          <w:szCs w:val="24"/>
        </w:rPr>
      </w:pPr>
      <w:r w:rsidRPr="00067A19">
        <w:rPr>
          <w:rFonts w:asciiTheme="minorHAnsi" w:hAnsiTheme="minorHAnsi" w:cs="Calibri"/>
          <w:b/>
          <w:bCs/>
          <w:szCs w:val="24"/>
        </w:rPr>
        <w:lastRenderedPageBreak/>
        <w:t>Columns A, B</w:t>
      </w:r>
      <w:r>
        <w:rPr>
          <w:rFonts w:asciiTheme="minorHAnsi" w:hAnsiTheme="minorHAnsi" w:cs="Calibri"/>
          <w:b/>
          <w:bCs/>
          <w:szCs w:val="24"/>
        </w:rPr>
        <w:t xml:space="preserve">, </w:t>
      </w:r>
      <w:r w:rsidRPr="00067A19">
        <w:rPr>
          <w:rFonts w:asciiTheme="minorHAnsi" w:hAnsiTheme="minorHAnsi" w:cs="Calibri"/>
          <w:b/>
          <w:bCs/>
          <w:szCs w:val="24"/>
        </w:rPr>
        <w:t>C</w:t>
      </w:r>
      <w:r>
        <w:rPr>
          <w:rFonts w:asciiTheme="minorHAnsi" w:hAnsiTheme="minorHAnsi" w:cs="Calibri"/>
          <w:b/>
          <w:bCs/>
          <w:szCs w:val="24"/>
        </w:rPr>
        <w:t xml:space="preserve"> and D</w:t>
      </w:r>
      <w:r w:rsidRPr="00067A19">
        <w:rPr>
          <w:rFonts w:asciiTheme="minorHAnsi" w:hAnsiTheme="minorHAnsi" w:cs="Calibri"/>
          <w:b/>
          <w:bCs/>
          <w:szCs w:val="24"/>
        </w:rPr>
        <w:t xml:space="preserve"> in table</w:t>
      </w:r>
      <w:r>
        <w:rPr>
          <w:rFonts w:asciiTheme="minorHAnsi" w:hAnsiTheme="minorHAnsi" w:cs="Calibri"/>
          <w:b/>
          <w:bCs/>
          <w:szCs w:val="24"/>
        </w:rPr>
        <w:t xml:space="preserve"> 6</w:t>
      </w:r>
    </w:p>
    <w:p w14:paraId="5D155A67" w14:textId="77777777" w:rsidR="0097768B" w:rsidRDefault="0097768B" w:rsidP="00D02B87">
      <w:pPr>
        <w:spacing w:after="0"/>
        <w:ind w:left="674"/>
        <w:jc w:val="left"/>
        <w:outlineLvl w:val="0"/>
        <w:rPr>
          <w:rFonts w:asciiTheme="minorHAnsi" w:hAnsiTheme="minorHAnsi" w:cs="Calibri"/>
          <w:szCs w:val="24"/>
        </w:rPr>
      </w:pPr>
      <w:r w:rsidRPr="00067A19">
        <w:rPr>
          <w:rFonts w:asciiTheme="minorHAnsi" w:hAnsiTheme="minorHAnsi"/>
          <w:bCs/>
          <w:szCs w:val="24"/>
        </w:rPr>
        <w:t xml:space="preserve">Copy of relevant proof </w:t>
      </w:r>
      <w:r w:rsidRPr="00067A19">
        <w:rPr>
          <w:b/>
          <w:i/>
          <w:iCs/>
          <w:szCs w:val="24"/>
        </w:rPr>
        <w:t>(B-BBEE certificate or sworn affidavit)</w:t>
      </w:r>
      <w:r w:rsidRPr="00067A19">
        <w:rPr>
          <w:bCs/>
          <w:szCs w:val="24"/>
        </w:rPr>
        <w:t xml:space="preserve"> </w:t>
      </w:r>
      <w:r w:rsidRPr="00067A19">
        <w:rPr>
          <w:rFonts w:asciiTheme="minorHAnsi" w:hAnsiTheme="minorHAnsi"/>
          <w:bCs/>
          <w:szCs w:val="24"/>
        </w:rPr>
        <w:t xml:space="preserve">of B-BBEE status level of contributor </w:t>
      </w:r>
      <w:r w:rsidRPr="00067A19">
        <w:rPr>
          <w:rFonts w:asciiTheme="minorHAnsi" w:hAnsiTheme="minorHAnsi" w:cs="Calibri"/>
          <w:szCs w:val="24"/>
        </w:rPr>
        <w:t xml:space="preserve">as defined in </w:t>
      </w:r>
      <w:r w:rsidRPr="00067A19">
        <w:rPr>
          <w:rFonts w:asciiTheme="minorHAnsi" w:hAnsiTheme="minorHAnsi"/>
          <w:bCs/>
          <w:szCs w:val="24"/>
        </w:rPr>
        <w:t>the</w:t>
      </w:r>
      <w:r w:rsidRPr="00067A19">
        <w:rPr>
          <w:rFonts w:asciiTheme="minorHAnsi" w:hAnsiTheme="minorHAnsi" w:cs="Calibri"/>
          <w:szCs w:val="24"/>
        </w:rPr>
        <w:t xml:space="preserve"> Broad-Based Black Economic Empowerment Act</w:t>
      </w:r>
      <w:r>
        <w:rPr>
          <w:rFonts w:asciiTheme="minorHAnsi" w:hAnsiTheme="minorHAnsi" w:cs="Calibri"/>
          <w:szCs w:val="24"/>
        </w:rPr>
        <w:t>:</w:t>
      </w:r>
    </w:p>
    <w:p w14:paraId="1739F737" w14:textId="77777777" w:rsidR="0097768B" w:rsidRPr="002D54B9" w:rsidRDefault="0097768B" w:rsidP="00D02B87">
      <w:pPr>
        <w:pStyle w:val="ListParagraph"/>
        <w:numPr>
          <w:ilvl w:val="4"/>
          <w:numId w:val="51"/>
        </w:numPr>
        <w:ind w:left="746" w:hanging="37"/>
        <w:jc w:val="left"/>
        <w:rPr>
          <w:bCs/>
          <w:i/>
          <w:iCs/>
          <w:szCs w:val="24"/>
        </w:rPr>
      </w:pPr>
      <w:r w:rsidRPr="002D54B9">
        <w:rPr>
          <w:b/>
          <w:i/>
          <w:iCs/>
          <w:szCs w:val="24"/>
        </w:rPr>
        <w:t>B-BBEE certificate</w:t>
      </w:r>
      <w:r w:rsidRPr="002D54B9">
        <w:rPr>
          <w:bCs/>
          <w:i/>
          <w:iCs/>
          <w:szCs w:val="24"/>
        </w:rPr>
        <w:t xml:space="preserve"> (from a SANAS Accredited Agency);</w:t>
      </w:r>
    </w:p>
    <w:p w14:paraId="25CDABA2" w14:textId="77777777" w:rsidR="0097768B" w:rsidRPr="002D54B9" w:rsidRDefault="0097768B" w:rsidP="00D02B87">
      <w:pPr>
        <w:pStyle w:val="ListParagraph"/>
        <w:ind w:left="1171" w:hanging="37"/>
        <w:jc w:val="left"/>
        <w:rPr>
          <w:b/>
          <w:szCs w:val="24"/>
        </w:rPr>
      </w:pPr>
      <w:r w:rsidRPr="002D54B9">
        <w:rPr>
          <w:b/>
          <w:szCs w:val="24"/>
        </w:rPr>
        <w:t xml:space="preserve">or </w:t>
      </w:r>
    </w:p>
    <w:p w14:paraId="13E7C8F1" w14:textId="394F219C" w:rsidR="0097768B" w:rsidRPr="0097768B" w:rsidRDefault="0097768B" w:rsidP="00D02B87">
      <w:pPr>
        <w:pStyle w:val="ListParagraph"/>
        <w:numPr>
          <w:ilvl w:val="1"/>
          <w:numId w:val="51"/>
        </w:numPr>
        <w:ind w:left="746" w:hanging="37"/>
        <w:jc w:val="left"/>
        <w:rPr>
          <w:rFonts w:cs="Calibri"/>
          <w:bCs/>
          <w:szCs w:val="24"/>
        </w:rPr>
      </w:pPr>
      <w:r w:rsidRPr="00E40C56">
        <w:rPr>
          <w:b/>
          <w:i/>
          <w:iCs/>
          <w:szCs w:val="24"/>
        </w:rPr>
        <w:t xml:space="preserve">Sworn affidavit </w:t>
      </w:r>
      <w:r w:rsidRPr="00E40C56">
        <w:rPr>
          <w:bCs/>
          <w:szCs w:val="24"/>
        </w:rPr>
        <w:t>in the format provided by CIPC -</w:t>
      </w:r>
      <w:r w:rsidRPr="00E40C56">
        <w:rPr>
          <w:b/>
          <w:i/>
          <w:iCs/>
          <w:szCs w:val="24"/>
        </w:rPr>
        <w:t xml:space="preserve"> Applicable to EMEs and QSEs only;</w:t>
      </w:r>
    </w:p>
    <w:p w14:paraId="35D7EC29" w14:textId="763E2BB1" w:rsidR="0097768B" w:rsidRPr="00D02B87" w:rsidRDefault="0097768B" w:rsidP="00D02B87">
      <w:pPr>
        <w:spacing w:after="0"/>
        <w:ind w:left="613" w:firstLine="133"/>
        <w:jc w:val="left"/>
        <w:outlineLvl w:val="0"/>
        <w:rPr>
          <w:rFonts w:asciiTheme="minorHAnsi" w:hAnsiTheme="minorHAnsi" w:cs="Calibri"/>
          <w:b/>
          <w:bCs/>
          <w:szCs w:val="24"/>
        </w:rPr>
      </w:pPr>
      <w:r w:rsidRPr="00067A19">
        <w:rPr>
          <w:rFonts w:asciiTheme="minorHAnsi" w:hAnsiTheme="minorHAnsi" w:cs="Calibri"/>
          <w:b/>
          <w:bCs/>
          <w:szCs w:val="24"/>
        </w:rPr>
        <w:t>and/ or</w:t>
      </w:r>
    </w:p>
    <w:p w14:paraId="378BA95A" w14:textId="77777777" w:rsidR="0097768B" w:rsidRPr="00067A19" w:rsidRDefault="0097768B" w:rsidP="00D02B87">
      <w:pPr>
        <w:numPr>
          <w:ilvl w:val="0"/>
          <w:numId w:val="57"/>
        </w:numPr>
        <w:spacing w:after="0"/>
        <w:jc w:val="left"/>
        <w:outlineLvl w:val="0"/>
        <w:rPr>
          <w:rFonts w:asciiTheme="minorHAnsi" w:hAnsiTheme="minorHAnsi" w:cs="Calibri"/>
          <w:b/>
          <w:bCs/>
          <w:szCs w:val="24"/>
        </w:rPr>
      </w:pPr>
      <w:r w:rsidRPr="00067A19">
        <w:rPr>
          <w:rFonts w:asciiTheme="minorHAnsi" w:hAnsiTheme="minorHAnsi" w:cs="Calibri"/>
          <w:b/>
          <w:bCs/>
          <w:szCs w:val="24"/>
        </w:rPr>
        <w:t xml:space="preserve">Column D in tables </w:t>
      </w:r>
      <w:r>
        <w:rPr>
          <w:rFonts w:asciiTheme="minorHAnsi" w:hAnsiTheme="minorHAnsi" w:cs="Calibri"/>
          <w:b/>
          <w:bCs/>
          <w:szCs w:val="24"/>
        </w:rPr>
        <w:t>6</w:t>
      </w:r>
    </w:p>
    <w:p w14:paraId="597775F4" w14:textId="4D98C5C8" w:rsidR="0097768B" w:rsidRPr="00D02B87" w:rsidRDefault="0097768B" w:rsidP="00D02B87">
      <w:pPr>
        <w:spacing w:after="0"/>
        <w:ind w:left="613" w:firstLine="107"/>
        <w:jc w:val="left"/>
        <w:outlineLvl w:val="0"/>
        <w:rPr>
          <w:rFonts w:asciiTheme="minorHAnsi" w:hAnsiTheme="minorHAnsi"/>
          <w:bCs/>
          <w:szCs w:val="24"/>
        </w:rPr>
      </w:pPr>
      <w:r w:rsidRPr="00067A19">
        <w:rPr>
          <w:rFonts w:asciiTheme="minorHAnsi" w:hAnsiTheme="minorHAnsi"/>
          <w:bCs/>
          <w:szCs w:val="24"/>
        </w:rPr>
        <w:t xml:space="preserve">Copy of </w:t>
      </w:r>
      <w:r w:rsidRPr="00067A19">
        <w:rPr>
          <w:rFonts w:asciiTheme="minorHAnsi" w:hAnsiTheme="minorHAnsi"/>
          <w:b/>
          <w:i/>
          <w:iCs/>
          <w:szCs w:val="24"/>
        </w:rPr>
        <w:t>South African Identification Document (ID</w:t>
      </w:r>
      <w:r w:rsidRPr="00067A19">
        <w:rPr>
          <w:rFonts w:asciiTheme="minorHAnsi" w:hAnsiTheme="minorHAnsi"/>
          <w:bCs/>
          <w:szCs w:val="24"/>
        </w:rPr>
        <w:t xml:space="preserve">); </w:t>
      </w:r>
    </w:p>
    <w:p w14:paraId="05463894" w14:textId="10BC383C" w:rsidR="0097768B" w:rsidRPr="00D02B87" w:rsidRDefault="0097768B" w:rsidP="00D02B87">
      <w:pPr>
        <w:spacing w:after="0"/>
        <w:ind w:left="720"/>
        <w:jc w:val="left"/>
        <w:outlineLvl w:val="0"/>
        <w:rPr>
          <w:rFonts w:asciiTheme="minorHAnsi" w:hAnsiTheme="minorHAnsi"/>
          <w:b/>
          <w:szCs w:val="24"/>
        </w:rPr>
      </w:pPr>
      <w:r w:rsidRPr="00067A19">
        <w:rPr>
          <w:rFonts w:asciiTheme="minorHAnsi" w:hAnsiTheme="minorHAnsi"/>
          <w:b/>
          <w:szCs w:val="24"/>
        </w:rPr>
        <w:t>and/ or</w:t>
      </w:r>
    </w:p>
    <w:p w14:paraId="71F542C1" w14:textId="77777777" w:rsidR="0097768B" w:rsidRPr="00067A19" w:rsidRDefault="0097768B" w:rsidP="00D02B87">
      <w:pPr>
        <w:numPr>
          <w:ilvl w:val="0"/>
          <w:numId w:val="57"/>
        </w:numPr>
        <w:spacing w:after="0"/>
        <w:jc w:val="left"/>
        <w:outlineLvl w:val="0"/>
        <w:rPr>
          <w:rFonts w:asciiTheme="minorHAnsi" w:hAnsiTheme="minorHAnsi" w:cs="Calibri"/>
          <w:b/>
          <w:bCs/>
          <w:szCs w:val="24"/>
        </w:rPr>
      </w:pPr>
      <w:r w:rsidRPr="00067A19">
        <w:rPr>
          <w:rFonts w:asciiTheme="minorHAnsi" w:hAnsiTheme="minorHAnsi" w:cs="Calibri"/>
          <w:b/>
          <w:bCs/>
          <w:szCs w:val="24"/>
        </w:rPr>
        <w:t xml:space="preserve">Column E in tables </w:t>
      </w:r>
      <w:r>
        <w:rPr>
          <w:rFonts w:asciiTheme="minorHAnsi" w:hAnsiTheme="minorHAnsi" w:cs="Calibri"/>
          <w:b/>
          <w:bCs/>
          <w:szCs w:val="24"/>
        </w:rPr>
        <w:t>6</w:t>
      </w:r>
    </w:p>
    <w:p w14:paraId="690EE0C5" w14:textId="77777777" w:rsidR="0097768B" w:rsidRPr="00067A19" w:rsidRDefault="0097768B" w:rsidP="00D02B87">
      <w:pPr>
        <w:spacing w:after="0"/>
        <w:ind w:left="674"/>
        <w:jc w:val="left"/>
        <w:outlineLvl w:val="0"/>
        <w:rPr>
          <w:rFonts w:asciiTheme="minorHAnsi" w:hAnsiTheme="minorHAnsi" w:cs="Calibri"/>
          <w:b/>
          <w:bCs/>
          <w:szCs w:val="24"/>
          <w:lang w:eastAsia="en-GB"/>
        </w:rPr>
      </w:pPr>
      <w:r w:rsidRPr="00067A19">
        <w:rPr>
          <w:rFonts w:asciiTheme="minorHAnsi" w:hAnsiTheme="minorHAnsi"/>
          <w:bCs/>
          <w:i/>
          <w:iCs/>
          <w:szCs w:val="24"/>
        </w:rPr>
        <w:t>Copy of Medical Certificate</w:t>
      </w:r>
      <w:r w:rsidRPr="00067A19">
        <w:rPr>
          <w:rFonts w:asciiTheme="minorHAnsi" w:hAnsiTheme="minorHAnsi"/>
          <w:bCs/>
          <w:szCs w:val="24"/>
        </w:rPr>
        <w:t xml:space="preserve"> </w:t>
      </w:r>
      <w:r w:rsidRPr="00067A19">
        <w:rPr>
          <w:b/>
          <w:i/>
          <w:iCs/>
          <w:szCs w:val="24"/>
        </w:rPr>
        <w:t xml:space="preserve">clearly indicating the disability in line with the B-BBEE status claimed </w:t>
      </w:r>
      <w:r w:rsidRPr="00067A19">
        <w:rPr>
          <w:rFonts w:cs="Calibri"/>
          <w:b/>
          <w:i/>
          <w:iCs/>
          <w:szCs w:val="24"/>
        </w:rPr>
        <w:t xml:space="preserve">as defined in </w:t>
      </w:r>
      <w:r w:rsidRPr="00067A19">
        <w:rPr>
          <w:b/>
          <w:i/>
          <w:iCs/>
          <w:szCs w:val="24"/>
        </w:rPr>
        <w:t>the</w:t>
      </w:r>
      <w:r w:rsidRPr="00067A19">
        <w:rPr>
          <w:rFonts w:cs="Calibri"/>
          <w:b/>
          <w:i/>
          <w:iCs/>
          <w:szCs w:val="24"/>
        </w:rPr>
        <w:t xml:space="preserve"> Broad-Based Black Economic Empowerment Act</w:t>
      </w:r>
      <w:r w:rsidRPr="00067A19">
        <w:rPr>
          <w:rFonts w:cs="Calibri"/>
          <w:szCs w:val="24"/>
        </w:rPr>
        <w:t>.</w:t>
      </w:r>
    </w:p>
    <w:p w14:paraId="7AD1CCBD" w14:textId="77777777" w:rsidR="0097768B" w:rsidRDefault="0097768B" w:rsidP="0097768B">
      <w:pPr>
        <w:jc w:val="left"/>
        <w:rPr>
          <w:rFonts w:cs="Calibri"/>
          <w:b/>
          <w:bCs/>
        </w:rPr>
      </w:pPr>
    </w:p>
    <w:p w14:paraId="5DA8736E" w14:textId="77777777" w:rsidR="0097768B" w:rsidRPr="002D54B9" w:rsidRDefault="0097768B" w:rsidP="0097768B">
      <w:pPr>
        <w:jc w:val="left"/>
        <w:rPr>
          <w:rFonts w:cs="Calibri"/>
          <w:b/>
          <w:bCs/>
        </w:rPr>
      </w:pPr>
      <w:r w:rsidRPr="002D54B9">
        <w:rPr>
          <w:rFonts w:cs="Calibri"/>
          <w:b/>
          <w:bCs/>
        </w:rPr>
        <w:t>Note:</w:t>
      </w:r>
    </w:p>
    <w:p w14:paraId="22613E12" w14:textId="77777777" w:rsidR="0097768B" w:rsidRPr="002D54B9" w:rsidRDefault="0097768B" w:rsidP="0097768B">
      <w:pPr>
        <w:jc w:val="left"/>
        <w:rPr>
          <w:bCs/>
          <w:szCs w:val="24"/>
        </w:rPr>
      </w:pPr>
      <w:r w:rsidRPr="002D54B9">
        <w:rPr>
          <w:bCs/>
          <w:szCs w:val="24"/>
        </w:rPr>
        <w:t>The CIPC (Companies and Intellectual Property Commission) registration documents will also be used as evidence to confirm compliance to the Preferential procurement requirements as part of the evaluation process.</w:t>
      </w:r>
    </w:p>
    <w:p w14:paraId="6E02990A" w14:textId="42827E81" w:rsidR="00DB65B3" w:rsidRDefault="0097768B" w:rsidP="00D02B87">
      <w:pPr>
        <w:rPr>
          <w:b/>
          <w:highlight w:val="yellow"/>
        </w:rPr>
      </w:pPr>
      <w:r w:rsidRPr="0097768B">
        <w:rPr>
          <w:rFonts w:cs="Calibri"/>
          <w:b/>
          <w:bCs/>
        </w:rPr>
        <w:t>Points allocation:</w:t>
      </w:r>
      <w:r>
        <w:rPr>
          <w:rFonts w:cs="Calibri"/>
        </w:rPr>
        <w:t xml:space="preserve"> </w:t>
      </w:r>
      <w:r w:rsidRPr="0097768B">
        <w:rPr>
          <w:rFonts w:cs="Calibri"/>
        </w:rPr>
        <w:t xml:space="preserve">Points will be allocated for bidders that meets the requirements as indicated in either </w:t>
      </w:r>
      <w:r w:rsidRPr="0097768B" w:rsidDel="00FC1EAF">
        <w:rPr>
          <w:rFonts w:cs="Calibri"/>
          <w:b/>
          <w:bCs/>
        </w:rPr>
        <w:t>table</w:t>
      </w:r>
      <w:r w:rsidRPr="0097768B">
        <w:rPr>
          <w:rFonts w:cs="Calibri"/>
          <w:b/>
          <w:bCs/>
        </w:rPr>
        <w:t xml:space="preserve"> 6 in section 4.5.1.</w:t>
      </w:r>
    </w:p>
    <w:bookmarkEnd w:id="6"/>
    <w:bookmarkEnd w:id="7"/>
    <w:bookmarkEnd w:id="8"/>
    <w:bookmarkEnd w:id="9"/>
    <w:p w14:paraId="12CEE64F" w14:textId="54C9AD62" w:rsidR="002E59DD" w:rsidRDefault="002E59DD" w:rsidP="002E59DD">
      <w:pPr>
        <w:tabs>
          <w:tab w:val="left" w:pos="1152"/>
        </w:tabs>
      </w:pPr>
    </w:p>
    <w:p w14:paraId="2D5EC7E2" w14:textId="77777777" w:rsidR="003A03FE" w:rsidRDefault="003A03FE" w:rsidP="002E59DD">
      <w:pPr>
        <w:tabs>
          <w:tab w:val="left" w:pos="1152"/>
        </w:tabs>
      </w:pPr>
    </w:p>
    <w:p w14:paraId="4C802E78" w14:textId="1A888856" w:rsidR="003A03FE" w:rsidRPr="00366395" w:rsidRDefault="003A03FE" w:rsidP="003A03FE">
      <w:pPr>
        <w:pStyle w:val="AnnexH1"/>
      </w:pPr>
      <w:bookmarkStart w:id="92" w:name="_Toc203031589"/>
      <w:r>
        <w:lastRenderedPageBreak/>
        <w:t>MIOS Certification</w:t>
      </w:r>
      <w:r w:rsidR="009F18B8">
        <w:t xml:space="preserve"> Requirements/Compliance</w:t>
      </w:r>
      <w:bookmarkEnd w:id="92"/>
    </w:p>
    <w:p w14:paraId="204A04B7" w14:textId="6FD6416A" w:rsidR="003A03FE" w:rsidRPr="00530C3F" w:rsidRDefault="003A03FE" w:rsidP="003A03FE">
      <w:pPr>
        <w:keepNext/>
        <w:spacing w:before="120" w:line="240" w:lineRule="auto"/>
        <w:jc w:val="left"/>
        <w:outlineLvl w:val="3"/>
        <w:rPr>
          <w:rFonts w:asciiTheme="majorHAnsi" w:eastAsiaTheme="majorEastAsia" w:hAnsiTheme="majorHAnsi" w:cstheme="minorBidi"/>
          <w:b/>
          <w:color w:val="0E1B8D"/>
          <w:sz w:val="24"/>
        </w:rPr>
      </w:pPr>
      <w:r>
        <w:rPr>
          <w:rFonts w:asciiTheme="majorHAnsi" w:eastAsiaTheme="majorEastAsia" w:hAnsiTheme="majorHAnsi" w:cstheme="minorBidi"/>
          <w:b/>
          <w:color w:val="0E1B8D"/>
          <w:sz w:val="24"/>
        </w:rPr>
        <w:t xml:space="preserve"> </w:t>
      </w:r>
      <w:r w:rsidR="009F18B8">
        <w:rPr>
          <w:rFonts w:asciiTheme="majorHAnsi" w:eastAsiaTheme="majorEastAsia" w:hAnsiTheme="majorHAnsi" w:cstheme="minorBidi"/>
          <w:b/>
          <w:color w:val="0E1B8D"/>
          <w:sz w:val="24"/>
        </w:rPr>
        <w:t xml:space="preserve"> </w:t>
      </w:r>
      <w:r w:rsidRPr="00530C3F">
        <w:rPr>
          <w:rFonts w:asciiTheme="majorHAnsi" w:eastAsiaTheme="majorEastAsia" w:hAnsiTheme="majorHAnsi" w:cstheme="minorBidi"/>
          <w:b/>
          <w:color w:val="0E1B8D"/>
          <w:sz w:val="24"/>
        </w:rPr>
        <w:t>Regulatory, Quality and Standards</w:t>
      </w:r>
    </w:p>
    <w:p w14:paraId="4C16A8BE" w14:textId="46C0C01E" w:rsidR="009F18B8" w:rsidRDefault="003A03FE" w:rsidP="00D02B87">
      <w:pPr>
        <w:pStyle w:val="ListParagraph"/>
        <w:numPr>
          <w:ilvl w:val="0"/>
          <w:numId w:val="48"/>
        </w:numPr>
        <w:ind w:left="680"/>
        <w:rPr>
          <w:rFonts w:cs="Calibri Light"/>
        </w:rPr>
      </w:pPr>
      <w:r w:rsidRPr="00346C3B">
        <w:rPr>
          <w:rFonts w:cs="Calibri Light"/>
        </w:rPr>
        <w:t>In terms of the State Information Technology Agency Act (as amended), the Agency (SITA) must certify that all ICT goods and services comply with approved interoperability (MIOS 6) and related security standards. These standards are available on the SITA website (http://www.sita.co.za under procurement | Standards menu selection).</w:t>
      </w:r>
      <w:r>
        <w:rPr>
          <w:rFonts w:cs="Calibri Light"/>
        </w:rPr>
        <w:t xml:space="preserve"> </w:t>
      </w:r>
    </w:p>
    <w:p w14:paraId="5106FAAD" w14:textId="6B971DAE" w:rsidR="009F18B8" w:rsidRPr="009F18B8" w:rsidRDefault="003A03FE" w:rsidP="00D02B87">
      <w:pPr>
        <w:pStyle w:val="ListParagraph"/>
        <w:numPr>
          <w:ilvl w:val="0"/>
          <w:numId w:val="48"/>
        </w:numPr>
        <w:ind w:left="680"/>
      </w:pPr>
      <w:r w:rsidRPr="009F18B8">
        <w:t>In accordance with the SITA Act and applicable regulations, SITA hereby declares that the relevant approved standards are applicable.</w:t>
      </w:r>
    </w:p>
    <w:p w14:paraId="7D9DD77D" w14:textId="70E4CF0D" w:rsidR="009F18B8" w:rsidRPr="009F18B8" w:rsidRDefault="003A03FE" w:rsidP="00D02B87">
      <w:pPr>
        <w:pStyle w:val="ListParagraph"/>
        <w:numPr>
          <w:ilvl w:val="0"/>
          <w:numId w:val="48"/>
        </w:numPr>
        <w:ind w:left="680"/>
        <w:rPr>
          <w:rFonts w:cs="Calibri Light"/>
        </w:rPr>
      </w:pPr>
      <w:r w:rsidRPr="009F18B8">
        <w:t>The set of interoperability standards are extracted from MIOS and listed in the table below, are applicable to this tender/request and</w:t>
      </w:r>
      <w:r w:rsidR="009F18B8">
        <w:t xml:space="preserve"> </w:t>
      </w:r>
      <w:r w:rsidRPr="009F18B8">
        <w:rPr>
          <w:rFonts w:cs="Calibri Light"/>
        </w:rPr>
        <w:t>will be subject to the SITA Certification process. The bidder is required to ensure the following:</w:t>
      </w:r>
    </w:p>
    <w:p w14:paraId="4871EF2E" w14:textId="253B1281" w:rsidR="009F18B8" w:rsidRPr="009F18B8" w:rsidRDefault="003A03FE" w:rsidP="00D02B87">
      <w:pPr>
        <w:pStyle w:val="ListParagraph"/>
        <w:numPr>
          <w:ilvl w:val="0"/>
          <w:numId w:val="49"/>
        </w:numPr>
        <w:ind w:left="1134"/>
        <w:rPr>
          <w:rFonts w:cs="Calibri Light"/>
        </w:rPr>
      </w:pPr>
      <w:r w:rsidRPr="009F18B8">
        <w:rPr>
          <w:rFonts w:cs="Calibri Light"/>
        </w:rPr>
        <w:t>Declare, by a "YES", "NO", or "N/A" (Not Applicable) answer, the level of compliance with each standard as listed in the table; and</w:t>
      </w:r>
    </w:p>
    <w:p w14:paraId="60464935" w14:textId="7FC560AD" w:rsidR="003A03FE" w:rsidRPr="009F18B8" w:rsidRDefault="003A03FE" w:rsidP="00D02B87">
      <w:pPr>
        <w:pStyle w:val="ListParagraph"/>
        <w:numPr>
          <w:ilvl w:val="0"/>
          <w:numId w:val="49"/>
        </w:numPr>
        <w:ind w:left="1134"/>
        <w:rPr>
          <w:rFonts w:cs="Calibri Light"/>
        </w:rPr>
      </w:pPr>
      <w:r w:rsidRPr="009F18B8">
        <w:rPr>
          <w:rFonts w:cs="Calibri Light"/>
        </w:rPr>
        <w:t xml:space="preserve">In the case of a YES answer, attach, if any, the </w:t>
      </w:r>
      <w:r w:rsidR="009F18B8" w:rsidRPr="009F18B8">
        <w:rPr>
          <w:rFonts w:cs="Calibri Light"/>
        </w:rPr>
        <w:t>independent</w:t>
      </w:r>
      <w:r w:rsidRPr="009F18B8">
        <w:rPr>
          <w:rFonts w:cs="Calibri Light"/>
        </w:rPr>
        <w:t xml:space="preserve"> certificate(s) to substantiate the declaration; and in the case of a N/A answer, provide sufficient motivation as to why the standard is not deemed applicable.</w:t>
      </w:r>
    </w:p>
    <w:p w14:paraId="7CEDD6B1" w14:textId="66DAB8AE" w:rsidR="003A03FE" w:rsidRPr="009F18B8" w:rsidRDefault="003A03FE" w:rsidP="00D02B87">
      <w:pPr>
        <w:pStyle w:val="ListParagraph"/>
        <w:numPr>
          <w:ilvl w:val="0"/>
          <w:numId w:val="48"/>
        </w:numPr>
        <w:ind w:left="680"/>
      </w:pPr>
      <w:r w:rsidRPr="009F18B8">
        <w:t>An empty declaration (no answer provided), or a "N/A" answer without sufficient motivation, will be regarded as a "NO" answer, and</w:t>
      </w:r>
      <w:r w:rsidR="009F18B8">
        <w:t xml:space="preserve"> </w:t>
      </w:r>
      <w:r w:rsidRPr="009F18B8">
        <w:t>could be considered as non-compliant.</w:t>
      </w:r>
    </w:p>
    <w:p w14:paraId="364DC61D" w14:textId="5A446E87" w:rsidR="009F18B8" w:rsidRPr="009F18B8" w:rsidRDefault="003A03FE" w:rsidP="00D02B87">
      <w:pPr>
        <w:pStyle w:val="ListParagraph"/>
        <w:numPr>
          <w:ilvl w:val="0"/>
          <w:numId w:val="48"/>
        </w:numPr>
        <w:ind w:left="680"/>
      </w:pPr>
      <w:r w:rsidRPr="009F18B8">
        <w:t>SITA Certification will assess the level of compliance and issue a certificate to that effect. Non-compliance to any of the listed standards</w:t>
      </w:r>
      <w:r w:rsidR="009F18B8">
        <w:t xml:space="preserve"> </w:t>
      </w:r>
      <w:r w:rsidRPr="009F18B8">
        <w:t>will be regarded as NOT meeting the relevant requirements of the bid.</w:t>
      </w:r>
    </w:p>
    <w:p w14:paraId="328BDD91" w14:textId="56F8A7D0" w:rsidR="009F18B8" w:rsidRPr="009F18B8" w:rsidRDefault="003A03FE" w:rsidP="00D02B87">
      <w:pPr>
        <w:pStyle w:val="ListParagraph"/>
        <w:numPr>
          <w:ilvl w:val="0"/>
          <w:numId w:val="48"/>
        </w:numPr>
        <w:ind w:left="680"/>
      </w:pPr>
      <w:r w:rsidRPr="009F18B8">
        <w:t>This list is only valid for the latest approved request documentation as received and held by the SITA Certification unit.</w:t>
      </w:r>
    </w:p>
    <w:p w14:paraId="771A49DF" w14:textId="7C7D21A0" w:rsidR="009F18B8" w:rsidRPr="009F18B8" w:rsidRDefault="003A03FE" w:rsidP="00D02B87">
      <w:pPr>
        <w:pStyle w:val="ListParagraph"/>
        <w:numPr>
          <w:ilvl w:val="0"/>
          <w:numId w:val="48"/>
        </w:numPr>
        <w:ind w:left="680"/>
      </w:pPr>
      <w:r w:rsidRPr="009F18B8">
        <w:t>This list does NOT constitute a Compliance Certificate and ONLY indicates the relevant standards applicable to the system/solution</w:t>
      </w:r>
      <w:r w:rsidR="009F18B8">
        <w:t>.</w:t>
      </w:r>
    </w:p>
    <w:p w14:paraId="0FA46D86" w14:textId="77777777" w:rsidR="003A03FE" w:rsidRPr="009F18B8" w:rsidRDefault="003A03FE" w:rsidP="00D02B87">
      <w:pPr>
        <w:pStyle w:val="ListParagraph"/>
        <w:numPr>
          <w:ilvl w:val="0"/>
          <w:numId w:val="48"/>
        </w:numPr>
        <w:ind w:left="680"/>
      </w:pPr>
      <w:r w:rsidRPr="009F18B8">
        <w:t>Once implementation of the awarded solution is complete, please contact the ICT Certification unit at certification@sita.co.za to complete the ICT Certification process.</w:t>
      </w:r>
    </w:p>
    <w:p w14:paraId="320A66A0" w14:textId="77777777" w:rsidR="003A03FE" w:rsidRDefault="003A03FE" w:rsidP="003A03FE">
      <w:pPr>
        <w:ind w:left="567"/>
        <w:jc w:val="center"/>
        <w:rPr>
          <w:rFonts w:cs="Calibri Light"/>
        </w:rPr>
      </w:pPr>
    </w:p>
    <w:p w14:paraId="396D1289" w14:textId="77777777" w:rsidR="003A03FE" w:rsidRPr="004D7FC6" w:rsidRDefault="003A03FE" w:rsidP="00D02B87">
      <w:pPr>
        <w:spacing w:after="0" w:line="240" w:lineRule="auto"/>
        <w:ind w:left="567"/>
        <w:contextualSpacing/>
        <w:jc w:val="center"/>
        <w:rPr>
          <w:rFonts w:cs="Calibri Light"/>
          <w:b/>
          <w:bCs/>
        </w:rPr>
      </w:pPr>
      <w:r w:rsidRPr="004D7FC6">
        <w:rPr>
          <w:rFonts w:cs="Calibri Light"/>
          <w:b/>
          <w:bCs/>
        </w:rPr>
        <w:t>Interoperability Standard:</w:t>
      </w:r>
    </w:p>
    <w:tbl>
      <w:tblPr>
        <w:tblW w:w="9503" w:type="dxa"/>
        <w:tblInd w:w="1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586"/>
        <w:gridCol w:w="1358"/>
        <w:gridCol w:w="1559"/>
      </w:tblGrid>
      <w:tr w:rsidR="009F18B8" w:rsidRPr="009F18B8" w14:paraId="016D6309" w14:textId="77777777" w:rsidTr="00D02B87">
        <w:trPr>
          <w:trHeight w:val="381"/>
        </w:trPr>
        <w:tc>
          <w:tcPr>
            <w:tcW w:w="7944" w:type="dxa"/>
            <w:gridSpan w:val="2"/>
          </w:tcPr>
          <w:p w14:paraId="286CD8E1" w14:textId="77777777" w:rsidR="009F18B8" w:rsidRPr="00D02B87" w:rsidRDefault="009F18B8" w:rsidP="00E6584B">
            <w:pPr>
              <w:widowControl w:val="0"/>
              <w:autoSpaceDE w:val="0"/>
              <w:autoSpaceDN w:val="0"/>
              <w:spacing w:before="74" w:after="0" w:line="240" w:lineRule="auto"/>
              <w:ind w:left="69"/>
              <w:jc w:val="left"/>
              <w:rPr>
                <w:rFonts w:cs="Calibri Light"/>
                <w:b/>
                <w:bCs/>
                <w:sz w:val="20"/>
                <w:lang w:val="en-US"/>
              </w:rPr>
            </w:pPr>
            <w:r w:rsidRPr="00D02B87">
              <w:rPr>
                <w:rFonts w:cs="Calibri Light"/>
                <w:b/>
                <w:bCs/>
                <w:spacing w:val="-2"/>
                <w:sz w:val="20"/>
                <w:lang w:val="en-US"/>
              </w:rPr>
              <w:t>The</w:t>
            </w:r>
            <w:r w:rsidRPr="00D02B87">
              <w:rPr>
                <w:rFonts w:ascii="Times New Roman" w:cs="Calibri Light"/>
                <w:b/>
                <w:bCs/>
                <w:spacing w:val="-4"/>
                <w:sz w:val="20"/>
                <w:lang w:val="en-US"/>
              </w:rPr>
              <w:t xml:space="preserve"> </w:t>
            </w:r>
            <w:r w:rsidRPr="00D02B87">
              <w:rPr>
                <w:rFonts w:cs="Calibri Light"/>
                <w:b/>
                <w:bCs/>
                <w:spacing w:val="-2"/>
                <w:sz w:val="20"/>
                <w:lang w:val="en-US"/>
              </w:rPr>
              <w:t>solution</w:t>
            </w:r>
            <w:r w:rsidRPr="00D02B87">
              <w:rPr>
                <w:rFonts w:ascii="Times New Roman" w:cs="Calibri Light"/>
                <w:b/>
                <w:bCs/>
                <w:spacing w:val="-4"/>
                <w:sz w:val="20"/>
                <w:lang w:val="en-US"/>
              </w:rPr>
              <w:t xml:space="preserve"> </w:t>
            </w:r>
            <w:r w:rsidRPr="00D02B87">
              <w:rPr>
                <w:rFonts w:cs="Calibri Light"/>
                <w:b/>
                <w:bCs/>
                <w:spacing w:val="-2"/>
                <w:sz w:val="20"/>
                <w:lang w:val="en-US"/>
              </w:rPr>
              <w:t>must</w:t>
            </w:r>
            <w:r w:rsidRPr="00D02B87">
              <w:rPr>
                <w:rFonts w:ascii="Times New Roman" w:cs="Calibri Light"/>
                <w:b/>
                <w:bCs/>
                <w:spacing w:val="-4"/>
                <w:sz w:val="20"/>
                <w:lang w:val="en-US"/>
              </w:rPr>
              <w:t xml:space="preserve"> </w:t>
            </w:r>
            <w:r w:rsidRPr="00D02B87">
              <w:rPr>
                <w:rFonts w:cs="Calibri Light"/>
                <w:b/>
                <w:bCs/>
                <w:spacing w:val="-2"/>
                <w:sz w:val="20"/>
                <w:lang w:val="en-US"/>
              </w:rPr>
              <w:t>comply</w:t>
            </w:r>
            <w:r w:rsidRPr="00D02B87">
              <w:rPr>
                <w:rFonts w:ascii="Times New Roman" w:cs="Calibri Light"/>
                <w:b/>
                <w:bCs/>
                <w:spacing w:val="-2"/>
                <w:sz w:val="20"/>
                <w:lang w:val="en-US"/>
              </w:rPr>
              <w:t xml:space="preserve"> </w:t>
            </w:r>
            <w:r w:rsidRPr="00D02B87">
              <w:rPr>
                <w:rFonts w:cs="Calibri Light"/>
                <w:b/>
                <w:bCs/>
                <w:spacing w:val="-2"/>
                <w:sz w:val="20"/>
                <w:lang w:val="en-US"/>
              </w:rPr>
              <w:t>with</w:t>
            </w:r>
            <w:r w:rsidRPr="00D02B87">
              <w:rPr>
                <w:rFonts w:ascii="Times New Roman" w:cs="Calibri Light"/>
                <w:b/>
                <w:bCs/>
                <w:spacing w:val="-4"/>
                <w:sz w:val="20"/>
                <w:lang w:val="en-US"/>
              </w:rPr>
              <w:t xml:space="preserve"> </w:t>
            </w:r>
            <w:r w:rsidRPr="00D02B87">
              <w:rPr>
                <w:rFonts w:cs="Calibri Light"/>
                <w:b/>
                <w:bCs/>
                <w:spacing w:val="-2"/>
                <w:sz w:val="20"/>
                <w:lang w:val="en-US"/>
              </w:rPr>
              <w:t>the</w:t>
            </w:r>
            <w:r w:rsidRPr="00D02B87">
              <w:rPr>
                <w:rFonts w:ascii="Times New Roman" w:cs="Calibri Light"/>
                <w:b/>
                <w:bCs/>
                <w:spacing w:val="-3"/>
                <w:sz w:val="20"/>
                <w:lang w:val="en-US"/>
              </w:rPr>
              <w:t xml:space="preserve"> </w:t>
            </w:r>
            <w:r w:rsidRPr="00D02B87">
              <w:rPr>
                <w:rFonts w:cs="Calibri Light"/>
                <w:b/>
                <w:bCs/>
                <w:spacing w:val="-2"/>
                <w:sz w:val="20"/>
                <w:lang w:val="en-US"/>
              </w:rPr>
              <w:t>following</w:t>
            </w:r>
            <w:r w:rsidRPr="00D02B87">
              <w:rPr>
                <w:rFonts w:ascii="Times New Roman" w:cs="Calibri Light"/>
                <w:b/>
                <w:bCs/>
                <w:spacing w:val="-3"/>
                <w:sz w:val="20"/>
                <w:lang w:val="en-US"/>
              </w:rPr>
              <w:t xml:space="preserve"> </w:t>
            </w:r>
            <w:r w:rsidRPr="00D02B87">
              <w:rPr>
                <w:rFonts w:cs="Calibri Light"/>
                <w:b/>
                <w:bCs/>
                <w:spacing w:val="-2"/>
                <w:sz w:val="20"/>
                <w:lang w:val="en-US"/>
              </w:rPr>
              <w:t>minimum</w:t>
            </w:r>
            <w:r w:rsidRPr="00D02B87">
              <w:rPr>
                <w:rFonts w:ascii="Times New Roman" w:cs="Calibri Light"/>
                <w:b/>
                <w:bCs/>
                <w:spacing w:val="-4"/>
                <w:sz w:val="20"/>
                <w:lang w:val="en-US"/>
              </w:rPr>
              <w:t xml:space="preserve"> </w:t>
            </w:r>
            <w:r w:rsidRPr="00D02B87">
              <w:rPr>
                <w:rFonts w:cs="Calibri Light"/>
                <w:b/>
                <w:bCs/>
                <w:spacing w:val="-2"/>
                <w:sz w:val="20"/>
                <w:lang w:val="en-US"/>
              </w:rPr>
              <w:t>interoperability</w:t>
            </w:r>
            <w:r w:rsidRPr="00D02B87">
              <w:rPr>
                <w:rFonts w:ascii="Times New Roman" w:cs="Calibri Light"/>
                <w:b/>
                <w:bCs/>
                <w:spacing w:val="-2"/>
                <w:sz w:val="20"/>
                <w:lang w:val="en-US"/>
              </w:rPr>
              <w:t xml:space="preserve"> </w:t>
            </w:r>
            <w:r w:rsidRPr="00D02B87">
              <w:rPr>
                <w:rFonts w:cs="Calibri Light"/>
                <w:b/>
                <w:bCs/>
                <w:spacing w:val="-2"/>
                <w:sz w:val="20"/>
                <w:lang w:val="en-US"/>
              </w:rPr>
              <w:t>standards:</w:t>
            </w:r>
          </w:p>
        </w:tc>
        <w:tc>
          <w:tcPr>
            <w:tcW w:w="1559" w:type="dxa"/>
            <w:shd w:val="clear" w:color="auto" w:fill="ADC0D9"/>
          </w:tcPr>
          <w:p w14:paraId="21EC4DB2" w14:textId="4AB46AFD" w:rsidR="009F18B8" w:rsidRPr="00D02B87" w:rsidRDefault="009F18B8" w:rsidP="00D02B87">
            <w:pPr>
              <w:widowControl w:val="0"/>
              <w:autoSpaceDE w:val="0"/>
              <w:autoSpaceDN w:val="0"/>
              <w:spacing w:before="29" w:after="0" w:line="240" w:lineRule="auto"/>
              <w:jc w:val="left"/>
              <w:rPr>
                <w:rFonts w:cs="Calibri Light"/>
                <w:b/>
                <w:bCs/>
                <w:sz w:val="20"/>
                <w:lang w:val="en-US"/>
              </w:rPr>
            </w:pPr>
            <w:r w:rsidRPr="00D02B87">
              <w:rPr>
                <w:rFonts w:cs="Calibri Light"/>
                <w:b/>
                <w:bCs/>
                <w:spacing w:val="-2"/>
                <w:sz w:val="20"/>
                <w:lang w:val="en-US"/>
              </w:rPr>
              <w:t>Indicate YES/NO/NOT APPLICABLE (N/A)</w:t>
            </w:r>
          </w:p>
        </w:tc>
      </w:tr>
      <w:tr w:rsidR="009F18B8" w:rsidRPr="004D7FC6" w14:paraId="7455B440" w14:textId="77777777" w:rsidTr="00D02B87">
        <w:trPr>
          <w:trHeight w:val="520"/>
        </w:trPr>
        <w:tc>
          <w:tcPr>
            <w:tcW w:w="6586" w:type="dxa"/>
            <w:tcBorders>
              <w:right w:val="nil"/>
            </w:tcBorders>
          </w:tcPr>
          <w:p w14:paraId="5C7CFAAD"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t>C020101</w:t>
            </w:r>
            <w:r w:rsidRPr="004D7FC6">
              <w:rPr>
                <w:rFonts w:ascii="Times New Roman" w:cs="Calibri Light"/>
                <w:spacing w:val="-11"/>
                <w:lang w:val="en-US"/>
              </w:rPr>
              <w:t xml:space="preserve"> </w:t>
            </w:r>
            <w:r w:rsidRPr="004D7FC6">
              <w:rPr>
                <w:rFonts w:cs="Calibri Light"/>
                <w:lang w:val="en-US"/>
              </w:rPr>
              <w:t>Hypertext</w:t>
            </w:r>
            <w:r w:rsidRPr="004D7FC6">
              <w:rPr>
                <w:rFonts w:ascii="Times New Roman" w:cs="Calibri Light"/>
                <w:spacing w:val="-12"/>
                <w:lang w:val="en-US"/>
              </w:rPr>
              <w:t xml:space="preserve"> </w:t>
            </w:r>
            <w:r w:rsidRPr="004D7FC6">
              <w:rPr>
                <w:rFonts w:cs="Calibri Light"/>
                <w:lang w:val="en-US"/>
              </w:rPr>
              <w:t>Transfer</w:t>
            </w:r>
            <w:r w:rsidRPr="004D7FC6">
              <w:rPr>
                <w:rFonts w:ascii="Times New Roman" w:cs="Calibri Light"/>
                <w:spacing w:val="-10"/>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(HTTP/1.1)</w:t>
            </w:r>
          </w:p>
        </w:tc>
        <w:tc>
          <w:tcPr>
            <w:tcW w:w="1358" w:type="dxa"/>
            <w:tcBorders>
              <w:left w:val="nil"/>
            </w:tcBorders>
          </w:tcPr>
          <w:p w14:paraId="41A9B7B5"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7230</w:t>
            </w:r>
          </w:p>
        </w:tc>
        <w:tc>
          <w:tcPr>
            <w:tcW w:w="1559" w:type="dxa"/>
          </w:tcPr>
          <w:p w14:paraId="4C9E6A02"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00EAE50F" w14:textId="77777777" w:rsidTr="00D02B87">
        <w:trPr>
          <w:trHeight w:val="520"/>
        </w:trPr>
        <w:tc>
          <w:tcPr>
            <w:tcW w:w="6586" w:type="dxa"/>
            <w:tcBorders>
              <w:right w:val="nil"/>
            </w:tcBorders>
          </w:tcPr>
          <w:p w14:paraId="16F1002D"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t>C020102</w:t>
            </w:r>
            <w:r w:rsidRPr="004D7FC6">
              <w:rPr>
                <w:rFonts w:ascii="Times New Roman" w:cs="Calibri Light"/>
                <w:spacing w:val="-11"/>
                <w:lang w:val="en-US"/>
              </w:rPr>
              <w:t xml:space="preserve"> </w:t>
            </w:r>
            <w:r w:rsidRPr="004D7FC6">
              <w:rPr>
                <w:rFonts w:cs="Calibri Light"/>
                <w:lang w:val="en-US"/>
              </w:rPr>
              <w:t>Hypertext</w:t>
            </w:r>
            <w:r w:rsidRPr="004D7FC6">
              <w:rPr>
                <w:rFonts w:ascii="Times New Roman" w:cs="Calibri Light"/>
                <w:spacing w:val="-12"/>
                <w:lang w:val="en-US"/>
              </w:rPr>
              <w:t xml:space="preserve"> </w:t>
            </w:r>
            <w:r w:rsidRPr="004D7FC6">
              <w:rPr>
                <w:rFonts w:cs="Calibri Light"/>
                <w:lang w:val="en-US"/>
              </w:rPr>
              <w:t>Transfer</w:t>
            </w:r>
            <w:r w:rsidRPr="004D7FC6">
              <w:rPr>
                <w:rFonts w:ascii="Times New Roman" w:cs="Calibri Light"/>
                <w:spacing w:val="-10"/>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(HTTP/1.1)</w:t>
            </w:r>
          </w:p>
        </w:tc>
        <w:tc>
          <w:tcPr>
            <w:tcW w:w="1358" w:type="dxa"/>
            <w:tcBorders>
              <w:left w:val="nil"/>
            </w:tcBorders>
          </w:tcPr>
          <w:p w14:paraId="36A07AD1"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7231</w:t>
            </w:r>
          </w:p>
        </w:tc>
        <w:tc>
          <w:tcPr>
            <w:tcW w:w="1559" w:type="dxa"/>
          </w:tcPr>
          <w:p w14:paraId="6A45556B"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1BF86323" w14:textId="77777777" w:rsidTr="00D02B87">
        <w:trPr>
          <w:trHeight w:val="520"/>
        </w:trPr>
        <w:tc>
          <w:tcPr>
            <w:tcW w:w="6586" w:type="dxa"/>
            <w:tcBorders>
              <w:right w:val="nil"/>
            </w:tcBorders>
          </w:tcPr>
          <w:p w14:paraId="4E62153D"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t>C020103</w:t>
            </w:r>
            <w:r w:rsidRPr="004D7FC6">
              <w:rPr>
                <w:rFonts w:ascii="Times New Roman" w:cs="Calibri Light"/>
                <w:spacing w:val="-11"/>
                <w:lang w:val="en-US"/>
              </w:rPr>
              <w:t xml:space="preserve"> </w:t>
            </w:r>
            <w:r w:rsidRPr="004D7FC6">
              <w:rPr>
                <w:rFonts w:cs="Calibri Light"/>
                <w:lang w:val="en-US"/>
              </w:rPr>
              <w:t>Hypertext</w:t>
            </w:r>
            <w:r w:rsidRPr="004D7FC6">
              <w:rPr>
                <w:rFonts w:ascii="Times New Roman" w:cs="Calibri Light"/>
                <w:spacing w:val="-12"/>
                <w:lang w:val="en-US"/>
              </w:rPr>
              <w:t xml:space="preserve"> </w:t>
            </w:r>
            <w:r w:rsidRPr="004D7FC6">
              <w:rPr>
                <w:rFonts w:cs="Calibri Light"/>
                <w:lang w:val="en-US"/>
              </w:rPr>
              <w:t>Transfer</w:t>
            </w:r>
            <w:r w:rsidRPr="004D7FC6">
              <w:rPr>
                <w:rFonts w:ascii="Times New Roman" w:cs="Calibri Light"/>
                <w:spacing w:val="-10"/>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(HTTP/1.1)</w:t>
            </w:r>
          </w:p>
        </w:tc>
        <w:tc>
          <w:tcPr>
            <w:tcW w:w="1358" w:type="dxa"/>
            <w:tcBorders>
              <w:left w:val="nil"/>
            </w:tcBorders>
          </w:tcPr>
          <w:p w14:paraId="23D5A61F"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7232</w:t>
            </w:r>
          </w:p>
        </w:tc>
        <w:tc>
          <w:tcPr>
            <w:tcW w:w="1559" w:type="dxa"/>
          </w:tcPr>
          <w:p w14:paraId="3DCA7BB3"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63636373" w14:textId="77777777" w:rsidTr="00D02B87">
        <w:trPr>
          <w:trHeight w:val="520"/>
        </w:trPr>
        <w:tc>
          <w:tcPr>
            <w:tcW w:w="6586" w:type="dxa"/>
            <w:tcBorders>
              <w:right w:val="nil"/>
            </w:tcBorders>
          </w:tcPr>
          <w:p w14:paraId="22FFF8C7"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t>C020104</w:t>
            </w:r>
            <w:r w:rsidRPr="004D7FC6">
              <w:rPr>
                <w:rFonts w:ascii="Times New Roman" w:cs="Calibri Light"/>
                <w:spacing w:val="-11"/>
                <w:lang w:val="en-US"/>
              </w:rPr>
              <w:t xml:space="preserve"> </w:t>
            </w:r>
            <w:r w:rsidRPr="004D7FC6">
              <w:rPr>
                <w:rFonts w:cs="Calibri Light"/>
                <w:lang w:val="en-US"/>
              </w:rPr>
              <w:t>Hypertext</w:t>
            </w:r>
            <w:r w:rsidRPr="004D7FC6">
              <w:rPr>
                <w:rFonts w:ascii="Times New Roman" w:cs="Calibri Light"/>
                <w:spacing w:val="-12"/>
                <w:lang w:val="en-US"/>
              </w:rPr>
              <w:t xml:space="preserve"> </w:t>
            </w:r>
            <w:r w:rsidRPr="004D7FC6">
              <w:rPr>
                <w:rFonts w:cs="Calibri Light"/>
                <w:lang w:val="en-US"/>
              </w:rPr>
              <w:t>Transfer</w:t>
            </w:r>
            <w:r w:rsidRPr="004D7FC6">
              <w:rPr>
                <w:rFonts w:ascii="Times New Roman" w:cs="Calibri Light"/>
                <w:spacing w:val="-10"/>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(HTTP/1.1)</w:t>
            </w:r>
          </w:p>
        </w:tc>
        <w:tc>
          <w:tcPr>
            <w:tcW w:w="1358" w:type="dxa"/>
            <w:tcBorders>
              <w:left w:val="nil"/>
            </w:tcBorders>
          </w:tcPr>
          <w:p w14:paraId="50F7B392"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7233</w:t>
            </w:r>
          </w:p>
        </w:tc>
        <w:tc>
          <w:tcPr>
            <w:tcW w:w="1559" w:type="dxa"/>
          </w:tcPr>
          <w:p w14:paraId="20BF3BBC"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1B3FD661" w14:textId="77777777" w:rsidTr="00D02B87">
        <w:trPr>
          <w:trHeight w:val="518"/>
        </w:trPr>
        <w:tc>
          <w:tcPr>
            <w:tcW w:w="6586" w:type="dxa"/>
            <w:tcBorders>
              <w:right w:val="nil"/>
            </w:tcBorders>
          </w:tcPr>
          <w:p w14:paraId="76EB2FE8" w14:textId="77777777" w:rsidR="009F18B8" w:rsidRPr="004D7FC6" w:rsidRDefault="009F18B8" w:rsidP="00E6584B">
            <w:pPr>
              <w:widowControl w:val="0"/>
              <w:autoSpaceDE w:val="0"/>
              <w:autoSpaceDN w:val="0"/>
              <w:spacing w:before="27" w:after="0" w:line="240" w:lineRule="auto"/>
              <w:ind w:left="117"/>
              <w:jc w:val="left"/>
              <w:rPr>
                <w:rFonts w:cs="Calibri Light"/>
                <w:lang w:val="en-US"/>
              </w:rPr>
            </w:pPr>
            <w:r w:rsidRPr="004D7FC6">
              <w:rPr>
                <w:rFonts w:cs="Calibri Light"/>
                <w:lang w:val="en-US"/>
              </w:rPr>
              <w:t>C020105</w:t>
            </w:r>
            <w:r w:rsidRPr="004D7FC6">
              <w:rPr>
                <w:rFonts w:ascii="Times New Roman" w:cs="Calibri Light"/>
                <w:spacing w:val="-11"/>
                <w:lang w:val="en-US"/>
              </w:rPr>
              <w:t xml:space="preserve"> </w:t>
            </w:r>
            <w:r w:rsidRPr="004D7FC6">
              <w:rPr>
                <w:rFonts w:cs="Calibri Light"/>
                <w:lang w:val="en-US"/>
              </w:rPr>
              <w:t>Hypertext</w:t>
            </w:r>
            <w:r w:rsidRPr="004D7FC6">
              <w:rPr>
                <w:rFonts w:ascii="Times New Roman" w:cs="Calibri Light"/>
                <w:spacing w:val="-12"/>
                <w:lang w:val="en-US"/>
              </w:rPr>
              <w:t xml:space="preserve"> </w:t>
            </w:r>
            <w:r w:rsidRPr="004D7FC6">
              <w:rPr>
                <w:rFonts w:cs="Calibri Light"/>
                <w:lang w:val="en-US"/>
              </w:rPr>
              <w:t>Transfer</w:t>
            </w:r>
            <w:r w:rsidRPr="004D7FC6">
              <w:rPr>
                <w:rFonts w:ascii="Times New Roman" w:cs="Calibri Light"/>
                <w:spacing w:val="-10"/>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(HTTP/1.1)</w:t>
            </w:r>
          </w:p>
        </w:tc>
        <w:tc>
          <w:tcPr>
            <w:tcW w:w="1358" w:type="dxa"/>
            <w:tcBorders>
              <w:left w:val="nil"/>
            </w:tcBorders>
          </w:tcPr>
          <w:p w14:paraId="3799BE29" w14:textId="77777777" w:rsidR="009F18B8" w:rsidRPr="004D7FC6" w:rsidRDefault="009F18B8" w:rsidP="00E6584B">
            <w:pPr>
              <w:widowControl w:val="0"/>
              <w:autoSpaceDE w:val="0"/>
              <w:autoSpaceDN w:val="0"/>
              <w:spacing w:before="29"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7234</w:t>
            </w:r>
          </w:p>
        </w:tc>
        <w:tc>
          <w:tcPr>
            <w:tcW w:w="1559" w:type="dxa"/>
          </w:tcPr>
          <w:p w14:paraId="2A445A10"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3066988F" w14:textId="77777777" w:rsidTr="00D02B87">
        <w:trPr>
          <w:trHeight w:val="520"/>
        </w:trPr>
        <w:tc>
          <w:tcPr>
            <w:tcW w:w="6586" w:type="dxa"/>
            <w:tcBorders>
              <w:right w:val="nil"/>
            </w:tcBorders>
          </w:tcPr>
          <w:p w14:paraId="7B101469"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t>C020106</w:t>
            </w:r>
            <w:r w:rsidRPr="004D7FC6">
              <w:rPr>
                <w:rFonts w:ascii="Times New Roman" w:cs="Calibri Light"/>
                <w:spacing w:val="-11"/>
                <w:lang w:val="en-US"/>
              </w:rPr>
              <w:t xml:space="preserve"> </w:t>
            </w:r>
            <w:r w:rsidRPr="004D7FC6">
              <w:rPr>
                <w:rFonts w:cs="Calibri Light"/>
                <w:lang w:val="en-US"/>
              </w:rPr>
              <w:t>Hypertext</w:t>
            </w:r>
            <w:r w:rsidRPr="004D7FC6">
              <w:rPr>
                <w:rFonts w:ascii="Times New Roman" w:cs="Calibri Light"/>
                <w:spacing w:val="-12"/>
                <w:lang w:val="en-US"/>
              </w:rPr>
              <w:t xml:space="preserve"> </w:t>
            </w:r>
            <w:r w:rsidRPr="004D7FC6">
              <w:rPr>
                <w:rFonts w:cs="Calibri Light"/>
                <w:lang w:val="en-US"/>
              </w:rPr>
              <w:t>Transfer</w:t>
            </w:r>
            <w:r w:rsidRPr="004D7FC6">
              <w:rPr>
                <w:rFonts w:ascii="Times New Roman" w:cs="Calibri Light"/>
                <w:spacing w:val="-10"/>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(HTTP/1.1)</w:t>
            </w:r>
          </w:p>
        </w:tc>
        <w:tc>
          <w:tcPr>
            <w:tcW w:w="1358" w:type="dxa"/>
            <w:tcBorders>
              <w:left w:val="nil"/>
            </w:tcBorders>
          </w:tcPr>
          <w:p w14:paraId="32EC03CB"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7235</w:t>
            </w:r>
          </w:p>
        </w:tc>
        <w:tc>
          <w:tcPr>
            <w:tcW w:w="1559" w:type="dxa"/>
          </w:tcPr>
          <w:p w14:paraId="5D736E98"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14BA75EA" w14:textId="77777777" w:rsidTr="00D02B87">
        <w:trPr>
          <w:trHeight w:val="520"/>
        </w:trPr>
        <w:tc>
          <w:tcPr>
            <w:tcW w:w="6586" w:type="dxa"/>
            <w:tcBorders>
              <w:right w:val="nil"/>
            </w:tcBorders>
          </w:tcPr>
          <w:p w14:paraId="6AF76988"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t>C020107</w:t>
            </w:r>
            <w:r w:rsidRPr="004D7FC6">
              <w:rPr>
                <w:rFonts w:ascii="Times New Roman" w:cs="Calibri Light"/>
                <w:spacing w:val="-11"/>
                <w:lang w:val="en-US"/>
              </w:rPr>
              <w:t xml:space="preserve"> </w:t>
            </w:r>
            <w:r w:rsidRPr="004D7FC6">
              <w:rPr>
                <w:rFonts w:cs="Calibri Light"/>
                <w:lang w:val="en-US"/>
              </w:rPr>
              <w:t>Hypertext</w:t>
            </w:r>
            <w:r w:rsidRPr="004D7FC6">
              <w:rPr>
                <w:rFonts w:ascii="Times New Roman" w:cs="Calibri Light"/>
                <w:spacing w:val="-12"/>
                <w:lang w:val="en-US"/>
              </w:rPr>
              <w:t xml:space="preserve"> </w:t>
            </w:r>
            <w:r w:rsidRPr="004D7FC6">
              <w:rPr>
                <w:rFonts w:cs="Calibri Light"/>
                <w:lang w:val="en-US"/>
              </w:rPr>
              <w:t>Transfer</w:t>
            </w:r>
            <w:r w:rsidRPr="004D7FC6">
              <w:rPr>
                <w:rFonts w:ascii="Times New Roman" w:cs="Calibri Light"/>
                <w:spacing w:val="-10"/>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(HTTP/1.1)</w:t>
            </w:r>
          </w:p>
        </w:tc>
        <w:tc>
          <w:tcPr>
            <w:tcW w:w="1358" w:type="dxa"/>
            <w:tcBorders>
              <w:left w:val="nil"/>
            </w:tcBorders>
          </w:tcPr>
          <w:p w14:paraId="30988077"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7236</w:t>
            </w:r>
          </w:p>
        </w:tc>
        <w:tc>
          <w:tcPr>
            <w:tcW w:w="1559" w:type="dxa"/>
          </w:tcPr>
          <w:p w14:paraId="40D05E32"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5D151E1C" w14:textId="77777777" w:rsidTr="00D02B87">
        <w:trPr>
          <w:trHeight w:val="520"/>
        </w:trPr>
        <w:tc>
          <w:tcPr>
            <w:tcW w:w="6586" w:type="dxa"/>
            <w:tcBorders>
              <w:right w:val="nil"/>
            </w:tcBorders>
          </w:tcPr>
          <w:p w14:paraId="504A4C00"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lastRenderedPageBreak/>
              <w:t>C020108</w:t>
            </w:r>
            <w:r w:rsidRPr="004D7FC6">
              <w:rPr>
                <w:rFonts w:ascii="Times New Roman" w:cs="Calibri Light"/>
                <w:spacing w:val="-11"/>
                <w:lang w:val="en-US"/>
              </w:rPr>
              <w:t xml:space="preserve"> </w:t>
            </w:r>
            <w:r w:rsidRPr="004D7FC6">
              <w:rPr>
                <w:rFonts w:cs="Calibri Light"/>
                <w:lang w:val="en-US"/>
              </w:rPr>
              <w:t>Hypertext</w:t>
            </w:r>
            <w:r w:rsidRPr="004D7FC6">
              <w:rPr>
                <w:rFonts w:ascii="Times New Roman" w:cs="Calibri Light"/>
                <w:spacing w:val="-12"/>
                <w:lang w:val="en-US"/>
              </w:rPr>
              <w:t xml:space="preserve"> </w:t>
            </w:r>
            <w:r w:rsidRPr="004D7FC6">
              <w:rPr>
                <w:rFonts w:cs="Calibri Light"/>
                <w:lang w:val="en-US"/>
              </w:rPr>
              <w:t>Transfer</w:t>
            </w:r>
            <w:r w:rsidRPr="004D7FC6">
              <w:rPr>
                <w:rFonts w:ascii="Times New Roman" w:cs="Calibri Light"/>
                <w:spacing w:val="-10"/>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(HTTP/1.1)</w:t>
            </w:r>
          </w:p>
        </w:tc>
        <w:tc>
          <w:tcPr>
            <w:tcW w:w="1358" w:type="dxa"/>
            <w:tcBorders>
              <w:left w:val="nil"/>
            </w:tcBorders>
          </w:tcPr>
          <w:p w14:paraId="4D528C78"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7237</w:t>
            </w:r>
          </w:p>
        </w:tc>
        <w:tc>
          <w:tcPr>
            <w:tcW w:w="1559" w:type="dxa"/>
          </w:tcPr>
          <w:p w14:paraId="220CB8AA"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2910A291" w14:textId="77777777" w:rsidTr="00D02B87">
        <w:trPr>
          <w:trHeight w:val="518"/>
        </w:trPr>
        <w:tc>
          <w:tcPr>
            <w:tcW w:w="6586" w:type="dxa"/>
            <w:tcBorders>
              <w:right w:val="nil"/>
            </w:tcBorders>
          </w:tcPr>
          <w:p w14:paraId="0E30F589" w14:textId="77777777" w:rsidR="009F18B8" w:rsidRPr="004D7FC6" w:rsidRDefault="009F18B8" w:rsidP="00E6584B">
            <w:pPr>
              <w:widowControl w:val="0"/>
              <w:autoSpaceDE w:val="0"/>
              <w:autoSpaceDN w:val="0"/>
              <w:spacing w:before="27" w:after="0" w:line="240" w:lineRule="auto"/>
              <w:ind w:left="117"/>
              <w:jc w:val="left"/>
              <w:rPr>
                <w:rFonts w:cs="Calibri Light"/>
                <w:lang w:val="en-US"/>
              </w:rPr>
            </w:pPr>
            <w:r w:rsidRPr="004D7FC6">
              <w:rPr>
                <w:rFonts w:cs="Calibri Light"/>
                <w:lang w:val="en-US"/>
              </w:rPr>
              <w:t>C020109</w:t>
            </w:r>
            <w:r w:rsidRPr="004D7FC6">
              <w:rPr>
                <w:rFonts w:ascii="Times New Roman" w:cs="Calibri Light"/>
                <w:spacing w:val="-11"/>
                <w:lang w:val="en-US"/>
              </w:rPr>
              <w:t xml:space="preserve"> </w:t>
            </w:r>
            <w:r w:rsidRPr="004D7FC6">
              <w:rPr>
                <w:rFonts w:cs="Calibri Light"/>
                <w:lang w:val="en-US"/>
              </w:rPr>
              <w:t>Upgrading</w:t>
            </w:r>
            <w:r w:rsidRPr="004D7FC6">
              <w:rPr>
                <w:rFonts w:ascii="Times New Roman" w:cs="Calibri Light"/>
                <w:spacing w:val="-11"/>
                <w:lang w:val="en-US"/>
              </w:rPr>
              <w:t xml:space="preserve"> </w:t>
            </w:r>
            <w:r w:rsidRPr="004D7FC6">
              <w:rPr>
                <w:rFonts w:cs="Calibri Light"/>
                <w:lang w:val="en-US"/>
              </w:rPr>
              <w:t>to</w:t>
            </w:r>
            <w:r w:rsidRPr="004D7FC6">
              <w:rPr>
                <w:rFonts w:ascii="Times New Roman" w:cs="Calibri Light"/>
                <w:spacing w:val="-12"/>
                <w:lang w:val="en-US"/>
              </w:rPr>
              <w:t xml:space="preserve"> </w:t>
            </w:r>
            <w:r w:rsidRPr="004D7FC6">
              <w:rPr>
                <w:rFonts w:cs="Calibri Light"/>
                <w:lang w:val="en-US"/>
              </w:rPr>
              <w:t>TLS</w:t>
            </w:r>
            <w:r w:rsidRPr="004D7FC6">
              <w:rPr>
                <w:rFonts w:ascii="Times New Roman" w:cs="Calibri Light"/>
                <w:spacing w:val="-10"/>
                <w:lang w:val="en-US"/>
              </w:rPr>
              <w:t xml:space="preserve"> </w:t>
            </w:r>
            <w:r w:rsidRPr="004D7FC6">
              <w:rPr>
                <w:rFonts w:cs="Calibri Light"/>
                <w:lang w:val="en-US"/>
              </w:rPr>
              <w:t>within</w:t>
            </w:r>
            <w:r w:rsidRPr="004D7FC6">
              <w:rPr>
                <w:rFonts w:ascii="Times New Roman" w:cs="Calibri Light"/>
                <w:spacing w:val="-11"/>
                <w:lang w:val="en-US"/>
              </w:rPr>
              <w:t xml:space="preserve"> </w:t>
            </w:r>
            <w:r w:rsidRPr="004D7FC6">
              <w:rPr>
                <w:rFonts w:cs="Calibri Light"/>
                <w:lang w:val="en-US"/>
              </w:rPr>
              <w:t>HTTP/1.1</w:t>
            </w:r>
            <w:r w:rsidRPr="004D7FC6">
              <w:rPr>
                <w:rFonts w:ascii="Times New Roman" w:cs="Calibri Light"/>
                <w:spacing w:val="-10"/>
                <w:lang w:val="en-US"/>
              </w:rPr>
              <w:t xml:space="preserve"> </w:t>
            </w:r>
            <w:r w:rsidRPr="004D7FC6">
              <w:rPr>
                <w:rFonts w:cs="Calibri Light"/>
                <w:spacing w:val="-2"/>
                <w:lang w:val="en-US"/>
              </w:rPr>
              <w:t>(HTTPS)</w:t>
            </w:r>
          </w:p>
        </w:tc>
        <w:tc>
          <w:tcPr>
            <w:tcW w:w="1358" w:type="dxa"/>
            <w:tcBorders>
              <w:left w:val="nil"/>
            </w:tcBorders>
          </w:tcPr>
          <w:p w14:paraId="074848B0" w14:textId="77777777" w:rsidR="009F18B8" w:rsidRPr="004D7FC6" w:rsidRDefault="009F18B8" w:rsidP="00E6584B">
            <w:pPr>
              <w:widowControl w:val="0"/>
              <w:autoSpaceDE w:val="0"/>
              <w:autoSpaceDN w:val="0"/>
              <w:spacing w:before="29"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2817</w:t>
            </w:r>
          </w:p>
        </w:tc>
        <w:tc>
          <w:tcPr>
            <w:tcW w:w="1559" w:type="dxa"/>
          </w:tcPr>
          <w:p w14:paraId="11B00731"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0B215F28" w14:textId="77777777" w:rsidTr="00D02B87">
        <w:trPr>
          <w:trHeight w:val="520"/>
        </w:trPr>
        <w:tc>
          <w:tcPr>
            <w:tcW w:w="6586" w:type="dxa"/>
            <w:tcBorders>
              <w:right w:val="nil"/>
            </w:tcBorders>
          </w:tcPr>
          <w:p w14:paraId="7E395E40"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t>C020502</w:t>
            </w:r>
            <w:r w:rsidRPr="004D7FC6">
              <w:rPr>
                <w:rFonts w:ascii="Times New Roman" w:cs="Calibri Light"/>
                <w:spacing w:val="-13"/>
                <w:lang w:val="en-US"/>
              </w:rPr>
              <w:t xml:space="preserve"> </w:t>
            </w:r>
            <w:r w:rsidRPr="004D7FC6">
              <w:rPr>
                <w:rFonts w:cs="Calibri Light"/>
                <w:lang w:val="en-US"/>
              </w:rPr>
              <w:t>Lightweight</w:t>
            </w:r>
            <w:r w:rsidRPr="004D7FC6">
              <w:rPr>
                <w:rFonts w:ascii="Times New Roman" w:cs="Calibri Light"/>
                <w:spacing w:val="-12"/>
                <w:lang w:val="en-US"/>
              </w:rPr>
              <w:t xml:space="preserve"> </w:t>
            </w:r>
            <w:r w:rsidRPr="004D7FC6">
              <w:rPr>
                <w:rFonts w:cs="Calibri Light"/>
                <w:lang w:val="en-US"/>
              </w:rPr>
              <w:t>Directory</w:t>
            </w:r>
            <w:r w:rsidRPr="004D7FC6">
              <w:rPr>
                <w:rFonts w:ascii="Times New Roman" w:cs="Calibri Light"/>
                <w:spacing w:val="-12"/>
                <w:lang w:val="en-US"/>
              </w:rPr>
              <w:t xml:space="preserve"> </w:t>
            </w:r>
            <w:r w:rsidRPr="004D7FC6">
              <w:rPr>
                <w:rFonts w:cs="Calibri Light"/>
                <w:lang w:val="en-US"/>
              </w:rPr>
              <w:t>Access</w:t>
            </w:r>
            <w:r w:rsidRPr="004D7FC6">
              <w:rPr>
                <w:rFonts w:ascii="Times New Roman" w:cs="Calibri Light"/>
                <w:spacing w:val="-13"/>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(LDAP)</w:t>
            </w:r>
          </w:p>
        </w:tc>
        <w:tc>
          <w:tcPr>
            <w:tcW w:w="1358" w:type="dxa"/>
            <w:tcBorders>
              <w:left w:val="nil"/>
            </w:tcBorders>
          </w:tcPr>
          <w:p w14:paraId="79E1CBAF"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4510</w:t>
            </w:r>
          </w:p>
        </w:tc>
        <w:tc>
          <w:tcPr>
            <w:tcW w:w="1559" w:type="dxa"/>
          </w:tcPr>
          <w:p w14:paraId="26C26820"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514AA4EA" w14:textId="77777777" w:rsidTr="00D02B87">
        <w:trPr>
          <w:trHeight w:val="520"/>
        </w:trPr>
        <w:tc>
          <w:tcPr>
            <w:tcW w:w="6586" w:type="dxa"/>
            <w:tcBorders>
              <w:right w:val="nil"/>
            </w:tcBorders>
          </w:tcPr>
          <w:p w14:paraId="1A4C389B"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t>C020503</w:t>
            </w:r>
            <w:r w:rsidRPr="004D7FC6">
              <w:rPr>
                <w:rFonts w:ascii="Times New Roman" w:cs="Calibri Light"/>
                <w:spacing w:val="-13"/>
                <w:lang w:val="en-US"/>
              </w:rPr>
              <w:t xml:space="preserve"> </w:t>
            </w:r>
            <w:r w:rsidRPr="004D7FC6">
              <w:rPr>
                <w:rFonts w:cs="Calibri Light"/>
                <w:lang w:val="en-US"/>
              </w:rPr>
              <w:t>Lightweight</w:t>
            </w:r>
            <w:r w:rsidRPr="004D7FC6">
              <w:rPr>
                <w:rFonts w:ascii="Times New Roman" w:cs="Calibri Light"/>
                <w:spacing w:val="-12"/>
                <w:lang w:val="en-US"/>
              </w:rPr>
              <w:t xml:space="preserve"> </w:t>
            </w:r>
            <w:r w:rsidRPr="004D7FC6">
              <w:rPr>
                <w:rFonts w:cs="Calibri Light"/>
                <w:lang w:val="en-US"/>
              </w:rPr>
              <w:t>Directory</w:t>
            </w:r>
            <w:r w:rsidRPr="004D7FC6">
              <w:rPr>
                <w:rFonts w:ascii="Times New Roman" w:cs="Calibri Light"/>
                <w:spacing w:val="-12"/>
                <w:lang w:val="en-US"/>
              </w:rPr>
              <w:t xml:space="preserve"> </w:t>
            </w:r>
            <w:r w:rsidRPr="004D7FC6">
              <w:rPr>
                <w:rFonts w:cs="Calibri Light"/>
                <w:lang w:val="en-US"/>
              </w:rPr>
              <w:t>Access</w:t>
            </w:r>
            <w:r w:rsidRPr="004D7FC6">
              <w:rPr>
                <w:rFonts w:ascii="Times New Roman" w:cs="Calibri Light"/>
                <w:spacing w:val="-13"/>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(LDAP)</w:t>
            </w:r>
          </w:p>
        </w:tc>
        <w:tc>
          <w:tcPr>
            <w:tcW w:w="1358" w:type="dxa"/>
            <w:tcBorders>
              <w:left w:val="nil"/>
            </w:tcBorders>
          </w:tcPr>
          <w:p w14:paraId="79245930"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4511</w:t>
            </w:r>
          </w:p>
        </w:tc>
        <w:tc>
          <w:tcPr>
            <w:tcW w:w="1559" w:type="dxa"/>
          </w:tcPr>
          <w:p w14:paraId="4A08DE72"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6690C3E8" w14:textId="77777777" w:rsidTr="00D02B87">
        <w:trPr>
          <w:trHeight w:val="520"/>
        </w:trPr>
        <w:tc>
          <w:tcPr>
            <w:tcW w:w="6586" w:type="dxa"/>
            <w:tcBorders>
              <w:right w:val="nil"/>
            </w:tcBorders>
          </w:tcPr>
          <w:p w14:paraId="37A58C43"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t>C020504</w:t>
            </w:r>
            <w:r w:rsidRPr="004D7FC6">
              <w:rPr>
                <w:rFonts w:ascii="Times New Roman" w:cs="Calibri Light"/>
                <w:spacing w:val="-13"/>
                <w:lang w:val="en-US"/>
              </w:rPr>
              <w:t xml:space="preserve"> </w:t>
            </w:r>
            <w:r w:rsidRPr="004D7FC6">
              <w:rPr>
                <w:rFonts w:cs="Calibri Light"/>
                <w:lang w:val="en-US"/>
              </w:rPr>
              <w:t>Lightweight</w:t>
            </w:r>
            <w:r w:rsidRPr="004D7FC6">
              <w:rPr>
                <w:rFonts w:ascii="Times New Roman" w:cs="Calibri Light"/>
                <w:spacing w:val="-12"/>
                <w:lang w:val="en-US"/>
              </w:rPr>
              <w:t xml:space="preserve"> </w:t>
            </w:r>
            <w:r w:rsidRPr="004D7FC6">
              <w:rPr>
                <w:rFonts w:cs="Calibri Light"/>
                <w:lang w:val="en-US"/>
              </w:rPr>
              <w:t>Directory</w:t>
            </w:r>
            <w:r w:rsidRPr="004D7FC6">
              <w:rPr>
                <w:rFonts w:ascii="Times New Roman" w:cs="Calibri Light"/>
                <w:spacing w:val="-12"/>
                <w:lang w:val="en-US"/>
              </w:rPr>
              <w:t xml:space="preserve"> </w:t>
            </w:r>
            <w:r w:rsidRPr="004D7FC6">
              <w:rPr>
                <w:rFonts w:cs="Calibri Light"/>
                <w:lang w:val="en-US"/>
              </w:rPr>
              <w:t>Access</w:t>
            </w:r>
            <w:r w:rsidRPr="004D7FC6">
              <w:rPr>
                <w:rFonts w:ascii="Times New Roman" w:cs="Calibri Light"/>
                <w:spacing w:val="-13"/>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(LDAP)</w:t>
            </w:r>
          </w:p>
        </w:tc>
        <w:tc>
          <w:tcPr>
            <w:tcW w:w="1358" w:type="dxa"/>
            <w:tcBorders>
              <w:left w:val="nil"/>
            </w:tcBorders>
          </w:tcPr>
          <w:p w14:paraId="6502A55A"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4512</w:t>
            </w:r>
          </w:p>
        </w:tc>
        <w:tc>
          <w:tcPr>
            <w:tcW w:w="1559" w:type="dxa"/>
          </w:tcPr>
          <w:p w14:paraId="3EB95222"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1703F59B" w14:textId="77777777" w:rsidTr="00D02B87">
        <w:trPr>
          <w:trHeight w:val="518"/>
        </w:trPr>
        <w:tc>
          <w:tcPr>
            <w:tcW w:w="6586" w:type="dxa"/>
            <w:tcBorders>
              <w:right w:val="nil"/>
            </w:tcBorders>
          </w:tcPr>
          <w:p w14:paraId="5AB88827" w14:textId="77777777" w:rsidR="009F18B8" w:rsidRPr="004D7FC6" w:rsidRDefault="009F18B8" w:rsidP="00E6584B">
            <w:pPr>
              <w:widowControl w:val="0"/>
              <w:autoSpaceDE w:val="0"/>
              <w:autoSpaceDN w:val="0"/>
              <w:spacing w:before="27" w:after="0" w:line="240" w:lineRule="auto"/>
              <w:ind w:left="117"/>
              <w:jc w:val="left"/>
              <w:rPr>
                <w:rFonts w:cs="Calibri Light"/>
                <w:lang w:val="en-US"/>
              </w:rPr>
            </w:pPr>
            <w:r w:rsidRPr="004D7FC6">
              <w:rPr>
                <w:rFonts w:cs="Calibri Light"/>
                <w:lang w:val="en-US"/>
              </w:rPr>
              <w:t>C020505</w:t>
            </w:r>
            <w:r w:rsidRPr="004D7FC6">
              <w:rPr>
                <w:rFonts w:ascii="Times New Roman" w:cs="Calibri Light"/>
                <w:spacing w:val="-13"/>
                <w:lang w:val="en-US"/>
              </w:rPr>
              <w:t xml:space="preserve"> </w:t>
            </w:r>
            <w:r w:rsidRPr="004D7FC6">
              <w:rPr>
                <w:rFonts w:cs="Calibri Light"/>
                <w:lang w:val="en-US"/>
              </w:rPr>
              <w:t>Lightweight</w:t>
            </w:r>
            <w:r w:rsidRPr="004D7FC6">
              <w:rPr>
                <w:rFonts w:ascii="Times New Roman" w:cs="Calibri Light"/>
                <w:spacing w:val="-12"/>
                <w:lang w:val="en-US"/>
              </w:rPr>
              <w:t xml:space="preserve"> </w:t>
            </w:r>
            <w:r w:rsidRPr="004D7FC6">
              <w:rPr>
                <w:rFonts w:cs="Calibri Light"/>
                <w:lang w:val="en-US"/>
              </w:rPr>
              <w:t>Directory</w:t>
            </w:r>
            <w:r w:rsidRPr="004D7FC6">
              <w:rPr>
                <w:rFonts w:ascii="Times New Roman" w:cs="Calibri Light"/>
                <w:spacing w:val="-12"/>
                <w:lang w:val="en-US"/>
              </w:rPr>
              <w:t xml:space="preserve"> </w:t>
            </w:r>
            <w:r w:rsidRPr="004D7FC6">
              <w:rPr>
                <w:rFonts w:cs="Calibri Light"/>
                <w:lang w:val="en-US"/>
              </w:rPr>
              <w:t>Access</w:t>
            </w:r>
            <w:r w:rsidRPr="004D7FC6">
              <w:rPr>
                <w:rFonts w:ascii="Times New Roman" w:cs="Calibri Light"/>
                <w:spacing w:val="-13"/>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(LDAP)</w:t>
            </w:r>
          </w:p>
        </w:tc>
        <w:tc>
          <w:tcPr>
            <w:tcW w:w="1358" w:type="dxa"/>
            <w:tcBorders>
              <w:left w:val="nil"/>
            </w:tcBorders>
          </w:tcPr>
          <w:p w14:paraId="744C1715" w14:textId="77777777" w:rsidR="009F18B8" w:rsidRPr="004D7FC6" w:rsidRDefault="009F18B8" w:rsidP="00E6584B">
            <w:pPr>
              <w:widowControl w:val="0"/>
              <w:autoSpaceDE w:val="0"/>
              <w:autoSpaceDN w:val="0"/>
              <w:spacing w:before="29"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4513</w:t>
            </w:r>
          </w:p>
        </w:tc>
        <w:tc>
          <w:tcPr>
            <w:tcW w:w="1559" w:type="dxa"/>
          </w:tcPr>
          <w:p w14:paraId="798C50C8"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62BA3C75" w14:textId="77777777" w:rsidTr="00D02B87">
        <w:trPr>
          <w:trHeight w:val="520"/>
        </w:trPr>
        <w:tc>
          <w:tcPr>
            <w:tcW w:w="6586" w:type="dxa"/>
            <w:tcBorders>
              <w:right w:val="nil"/>
            </w:tcBorders>
          </w:tcPr>
          <w:p w14:paraId="0DF1F2FC"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t>C020506</w:t>
            </w:r>
            <w:r w:rsidRPr="004D7FC6">
              <w:rPr>
                <w:rFonts w:ascii="Times New Roman" w:cs="Calibri Light"/>
                <w:spacing w:val="-13"/>
                <w:lang w:val="en-US"/>
              </w:rPr>
              <w:t xml:space="preserve"> </w:t>
            </w:r>
            <w:r w:rsidRPr="004D7FC6">
              <w:rPr>
                <w:rFonts w:cs="Calibri Light"/>
                <w:lang w:val="en-US"/>
              </w:rPr>
              <w:t>Lightweight</w:t>
            </w:r>
            <w:r w:rsidRPr="004D7FC6">
              <w:rPr>
                <w:rFonts w:ascii="Times New Roman" w:cs="Calibri Light"/>
                <w:spacing w:val="-12"/>
                <w:lang w:val="en-US"/>
              </w:rPr>
              <w:t xml:space="preserve"> </w:t>
            </w:r>
            <w:r w:rsidRPr="004D7FC6">
              <w:rPr>
                <w:rFonts w:cs="Calibri Light"/>
                <w:lang w:val="en-US"/>
              </w:rPr>
              <w:t>Directory</w:t>
            </w:r>
            <w:r w:rsidRPr="004D7FC6">
              <w:rPr>
                <w:rFonts w:ascii="Times New Roman" w:cs="Calibri Light"/>
                <w:spacing w:val="-12"/>
                <w:lang w:val="en-US"/>
              </w:rPr>
              <w:t xml:space="preserve"> </w:t>
            </w:r>
            <w:r w:rsidRPr="004D7FC6">
              <w:rPr>
                <w:rFonts w:cs="Calibri Light"/>
                <w:lang w:val="en-US"/>
              </w:rPr>
              <w:t>Access</w:t>
            </w:r>
            <w:r w:rsidRPr="004D7FC6">
              <w:rPr>
                <w:rFonts w:ascii="Times New Roman" w:cs="Calibri Light"/>
                <w:spacing w:val="-13"/>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(LDAP)</w:t>
            </w:r>
          </w:p>
        </w:tc>
        <w:tc>
          <w:tcPr>
            <w:tcW w:w="1358" w:type="dxa"/>
            <w:tcBorders>
              <w:left w:val="nil"/>
            </w:tcBorders>
          </w:tcPr>
          <w:p w14:paraId="16035F74"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4514</w:t>
            </w:r>
          </w:p>
        </w:tc>
        <w:tc>
          <w:tcPr>
            <w:tcW w:w="1559" w:type="dxa"/>
          </w:tcPr>
          <w:p w14:paraId="12D078E2"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157EFF72" w14:textId="77777777" w:rsidTr="00D02B87">
        <w:trPr>
          <w:trHeight w:val="520"/>
        </w:trPr>
        <w:tc>
          <w:tcPr>
            <w:tcW w:w="6586" w:type="dxa"/>
            <w:tcBorders>
              <w:right w:val="nil"/>
            </w:tcBorders>
          </w:tcPr>
          <w:p w14:paraId="1DAE43DA"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t>C020507</w:t>
            </w:r>
            <w:r w:rsidRPr="004D7FC6">
              <w:rPr>
                <w:rFonts w:ascii="Times New Roman" w:cs="Calibri Light"/>
                <w:spacing w:val="-13"/>
                <w:lang w:val="en-US"/>
              </w:rPr>
              <w:t xml:space="preserve"> </w:t>
            </w:r>
            <w:r w:rsidRPr="004D7FC6">
              <w:rPr>
                <w:rFonts w:cs="Calibri Light"/>
                <w:lang w:val="en-US"/>
              </w:rPr>
              <w:t>Lightweight</w:t>
            </w:r>
            <w:r w:rsidRPr="004D7FC6">
              <w:rPr>
                <w:rFonts w:ascii="Times New Roman" w:cs="Calibri Light"/>
                <w:spacing w:val="-12"/>
                <w:lang w:val="en-US"/>
              </w:rPr>
              <w:t xml:space="preserve"> </w:t>
            </w:r>
            <w:r w:rsidRPr="004D7FC6">
              <w:rPr>
                <w:rFonts w:cs="Calibri Light"/>
                <w:lang w:val="en-US"/>
              </w:rPr>
              <w:t>Directory</w:t>
            </w:r>
            <w:r w:rsidRPr="004D7FC6">
              <w:rPr>
                <w:rFonts w:ascii="Times New Roman" w:cs="Calibri Light"/>
                <w:spacing w:val="-12"/>
                <w:lang w:val="en-US"/>
              </w:rPr>
              <w:t xml:space="preserve"> </w:t>
            </w:r>
            <w:r w:rsidRPr="004D7FC6">
              <w:rPr>
                <w:rFonts w:cs="Calibri Light"/>
                <w:lang w:val="en-US"/>
              </w:rPr>
              <w:t>Access</w:t>
            </w:r>
            <w:r w:rsidRPr="004D7FC6">
              <w:rPr>
                <w:rFonts w:ascii="Times New Roman" w:cs="Calibri Light"/>
                <w:spacing w:val="-13"/>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(LDAP)</w:t>
            </w:r>
          </w:p>
        </w:tc>
        <w:tc>
          <w:tcPr>
            <w:tcW w:w="1358" w:type="dxa"/>
            <w:tcBorders>
              <w:left w:val="nil"/>
            </w:tcBorders>
          </w:tcPr>
          <w:p w14:paraId="416DB286"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4515</w:t>
            </w:r>
          </w:p>
        </w:tc>
        <w:tc>
          <w:tcPr>
            <w:tcW w:w="1559" w:type="dxa"/>
          </w:tcPr>
          <w:p w14:paraId="03DECD84"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22E1723D" w14:textId="77777777" w:rsidTr="00D02B87">
        <w:trPr>
          <w:trHeight w:val="520"/>
        </w:trPr>
        <w:tc>
          <w:tcPr>
            <w:tcW w:w="6586" w:type="dxa"/>
            <w:tcBorders>
              <w:right w:val="nil"/>
            </w:tcBorders>
          </w:tcPr>
          <w:p w14:paraId="441A7E9F"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t>C020508</w:t>
            </w:r>
            <w:r w:rsidRPr="004D7FC6">
              <w:rPr>
                <w:rFonts w:ascii="Times New Roman" w:cs="Calibri Light"/>
                <w:spacing w:val="-13"/>
                <w:lang w:val="en-US"/>
              </w:rPr>
              <w:t xml:space="preserve"> </w:t>
            </w:r>
            <w:r w:rsidRPr="004D7FC6">
              <w:rPr>
                <w:rFonts w:cs="Calibri Light"/>
                <w:lang w:val="en-US"/>
              </w:rPr>
              <w:t>Lightweight</w:t>
            </w:r>
            <w:r w:rsidRPr="004D7FC6">
              <w:rPr>
                <w:rFonts w:ascii="Times New Roman" w:cs="Calibri Light"/>
                <w:spacing w:val="-12"/>
                <w:lang w:val="en-US"/>
              </w:rPr>
              <w:t xml:space="preserve"> </w:t>
            </w:r>
            <w:r w:rsidRPr="004D7FC6">
              <w:rPr>
                <w:rFonts w:cs="Calibri Light"/>
                <w:lang w:val="en-US"/>
              </w:rPr>
              <w:t>Directory</w:t>
            </w:r>
            <w:r w:rsidRPr="004D7FC6">
              <w:rPr>
                <w:rFonts w:ascii="Times New Roman" w:cs="Calibri Light"/>
                <w:spacing w:val="-12"/>
                <w:lang w:val="en-US"/>
              </w:rPr>
              <w:t xml:space="preserve"> </w:t>
            </w:r>
            <w:r w:rsidRPr="004D7FC6">
              <w:rPr>
                <w:rFonts w:cs="Calibri Light"/>
                <w:lang w:val="en-US"/>
              </w:rPr>
              <w:t>Access</w:t>
            </w:r>
            <w:r w:rsidRPr="004D7FC6">
              <w:rPr>
                <w:rFonts w:ascii="Times New Roman" w:cs="Calibri Light"/>
                <w:spacing w:val="-13"/>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(LDAP)</w:t>
            </w:r>
          </w:p>
        </w:tc>
        <w:tc>
          <w:tcPr>
            <w:tcW w:w="1358" w:type="dxa"/>
            <w:tcBorders>
              <w:left w:val="nil"/>
            </w:tcBorders>
          </w:tcPr>
          <w:p w14:paraId="47787B2B"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4516</w:t>
            </w:r>
          </w:p>
        </w:tc>
        <w:tc>
          <w:tcPr>
            <w:tcW w:w="1559" w:type="dxa"/>
          </w:tcPr>
          <w:p w14:paraId="246DC9BF"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065297AC" w14:textId="77777777" w:rsidTr="00D02B87">
        <w:trPr>
          <w:trHeight w:val="518"/>
        </w:trPr>
        <w:tc>
          <w:tcPr>
            <w:tcW w:w="6586" w:type="dxa"/>
            <w:tcBorders>
              <w:right w:val="nil"/>
            </w:tcBorders>
          </w:tcPr>
          <w:p w14:paraId="3DE85D6F" w14:textId="77777777" w:rsidR="009F18B8" w:rsidRPr="004D7FC6" w:rsidRDefault="009F18B8" w:rsidP="00E6584B">
            <w:pPr>
              <w:widowControl w:val="0"/>
              <w:autoSpaceDE w:val="0"/>
              <w:autoSpaceDN w:val="0"/>
              <w:spacing w:before="27" w:after="0" w:line="240" w:lineRule="auto"/>
              <w:ind w:left="117"/>
              <w:jc w:val="left"/>
              <w:rPr>
                <w:rFonts w:cs="Calibri Light"/>
                <w:lang w:val="en-US"/>
              </w:rPr>
            </w:pPr>
            <w:r w:rsidRPr="004D7FC6">
              <w:rPr>
                <w:rFonts w:cs="Calibri Light"/>
                <w:lang w:val="en-US"/>
              </w:rPr>
              <w:t>C020509</w:t>
            </w:r>
            <w:r w:rsidRPr="004D7FC6">
              <w:rPr>
                <w:rFonts w:ascii="Times New Roman" w:cs="Calibri Light"/>
                <w:spacing w:val="-13"/>
                <w:lang w:val="en-US"/>
              </w:rPr>
              <w:t xml:space="preserve"> </w:t>
            </w:r>
            <w:r w:rsidRPr="004D7FC6">
              <w:rPr>
                <w:rFonts w:cs="Calibri Light"/>
                <w:lang w:val="en-US"/>
              </w:rPr>
              <w:t>Lightweight</w:t>
            </w:r>
            <w:r w:rsidRPr="004D7FC6">
              <w:rPr>
                <w:rFonts w:ascii="Times New Roman" w:cs="Calibri Light"/>
                <w:spacing w:val="-12"/>
                <w:lang w:val="en-US"/>
              </w:rPr>
              <w:t xml:space="preserve"> </w:t>
            </w:r>
            <w:r w:rsidRPr="004D7FC6">
              <w:rPr>
                <w:rFonts w:cs="Calibri Light"/>
                <w:lang w:val="en-US"/>
              </w:rPr>
              <w:t>Directory</w:t>
            </w:r>
            <w:r w:rsidRPr="004D7FC6">
              <w:rPr>
                <w:rFonts w:ascii="Times New Roman" w:cs="Calibri Light"/>
                <w:spacing w:val="-12"/>
                <w:lang w:val="en-US"/>
              </w:rPr>
              <w:t xml:space="preserve"> </w:t>
            </w:r>
            <w:r w:rsidRPr="004D7FC6">
              <w:rPr>
                <w:rFonts w:cs="Calibri Light"/>
                <w:lang w:val="en-US"/>
              </w:rPr>
              <w:t>Access</w:t>
            </w:r>
            <w:r w:rsidRPr="004D7FC6">
              <w:rPr>
                <w:rFonts w:ascii="Times New Roman" w:cs="Calibri Light"/>
                <w:spacing w:val="-13"/>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(LDAP)</w:t>
            </w:r>
          </w:p>
        </w:tc>
        <w:tc>
          <w:tcPr>
            <w:tcW w:w="1358" w:type="dxa"/>
            <w:tcBorders>
              <w:left w:val="nil"/>
            </w:tcBorders>
          </w:tcPr>
          <w:p w14:paraId="16554BE9" w14:textId="77777777" w:rsidR="009F18B8" w:rsidRPr="004D7FC6" w:rsidRDefault="009F18B8" w:rsidP="00E6584B">
            <w:pPr>
              <w:widowControl w:val="0"/>
              <w:autoSpaceDE w:val="0"/>
              <w:autoSpaceDN w:val="0"/>
              <w:spacing w:before="29"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4517</w:t>
            </w:r>
          </w:p>
        </w:tc>
        <w:tc>
          <w:tcPr>
            <w:tcW w:w="1559" w:type="dxa"/>
          </w:tcPr>
          <w:p w14:paraId="03EF1704"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1E497DA5" w14:textId="77777777" w:rsidTr="00D02B87">
        <w:trPr>
          <w:trHeight w:val="520"/>
        </w:trPr>
        <w:tc>
          <w:tcPr>
            <w:tcW w:w="6586" w:type="dxa"/>
            <w:tcBorders>
              <w:right w:val="nil"/>
            </w:tcBorders>
          </w:tcPr>
          <w:p w14:paraId="29916333"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t>C020510</w:t>
            </w:r>
            <w:r w:rsidRPr="004D7FC6">
              <w:rPr>
                <w:rFonts w:ascii="Times New Roman" w:cs="Calibri Light"/>
                <w:spacing w:val="-13"/>
                <w:lang w:val="en-US"/>
              </w:rPr>
              <w:t xml:space="preserve"> </w:t>
            </w:r>
            <w:r w:rsidRPr="004D7FC6">
              <w:rPr>
                <w:rFonts w:cs="Calibri Light"/>
                <w:lang w:val="en-US"/>
              </w:rPr>
              <w:t>Lightweight</w:t>
            </w:r>
            <w:r w:rsidRPr="004D7FC6">
              <w:rPr>
                <w:rFonts w:ascii="Times New Roman" w:cs="Calibri Light"/>
                <w:spacing w:val="-12"/>
                <w:lang w:val="en-US"/>
              </w:rPr>
              <w:t xml:space="preserve"> </w:t>
            </w:r>
            <w:r w:rsidRPr="004D7FC6">
              <w:rPr>
                <w:rFonts w:cs="Calibri Light"/>
                <w:lang w:val="en-US"/>
              </w:rPr>
              <w:t>Directory</w:t>
            </w:r>
            <w:r w:rsidRPr="004D7FC6">
              <w:rPr>
                <w:rFonts w:ascii="Times New Roman" w:cs="Calibri Light"/>
                <w:spacing w:val="-12"/>
                <w:lang w:val="en-US"/>
              </w:rPr>
              <w:t xml:space="preserve"> </w:t>
            </w:r>
            <w:r w:rsidRPr="004D7FC6">
              <w:rPr>
                <w:rFonts w:cs="Calibri Light"/>
                <w:lang w:val="en-US"/>
              </w:rPr>
              <w:t>Access</w:t>
            </w:r>
            <w:r w:rsidRPr="004D7FC6">
              <w:rPr>
                <w:rFonts w:ascii="Times New Roman" w:cs="Calibri Light"/>
                <w:spacing w:val="-13"/>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(LDAP)</w:t>
            </w:r>
          </w:p>
        </w:tc>
        <w:tc>
          <w:tcPr>
            <w:tcW w:w="1358" w:type="dxa"/>
            <w:tcBorders>
              <w:left w:val="nil"/>
            </w:tcBorders>
          </w:tcPr>
          <w:p w14:paraId="49975A78"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4518</w:t>
            </w:r>
          </w:p>
        </w:tc>
        <w:tc>
          <w:tcPr>
            <w:tcW w:w="1559" w:type="dxa"/>
          </w:tcPr>
          <w:p w14:paraId="31C99AEE"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06BAA320" w14:textId="77777777" w:rsidTr="00D02B87">
        <w:trPr>
          <w:trHeight w:val="520"/>
        </w:trPr>
        <w:tc>
          <w:tcPr>
            <w:tcW w:w="6586" w:type="dxa"/>
            <w:tcBorders>
              <w:right w:val="nil"/>
            </w:tcBorders>
          </w:tcPr>
          <w:p w14:paraId="0465ECF9"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t>C020511</w:t>
            </w:r>
            <w:r w:rsidRPr="004D7FC6">
              <w:rPr>
                <w:rFonts w:ascii="Times New Roman" w:cs="Calibri Light"/>
                <w:spacing w:val="-13"/>
                <w:lang w:val="en-US"/>
              </w:rPr>
              <w:t xml:space="preserve"> </w:t>
            </w:r>
            <w:r w:rsidRPr="004D7FC6">
              <w:rPr>
                <w:rFonts w:cs="Calibri Light"/>
                <w:lang w:val="en-US"/>
              </w:rPr>
              <w:t>Lightweight</w:t>
            </w:r>
            <w:r w:rsidRPr="004D7FC6">
              <w:rPr>
                <w:rFonts w:ascii="Times New Roman" w:cs="Calibri Light"/>
                <w:spacing w:val="-12"/>
                <w:lang w:val="en-US"/>
              </w:rPr>
              <w:t xml:space="preserve"> </w:t>
            </w:r>
            <w:r w:rsidRPr="004D7FC6">
              <w:rPr>
                <w:rFonts w:cs="Calibri Light"/>
                <w:lang w:val="en-US"/>
              </w:rPr>
              <w:t>Directory</w:t>
            </w:r>
            <w:r w:rsidRPr="004D7FC6">
              <w:rPr>
                <w:rFonts w:ascii="Times New Roman" w:cs="Calibri Light"/>
                <w:spacing w:val="-12"/>
                <w:lang w:val="en-US"/>
              </w:rPr>
              <w:t xml:space="preserve"> </w:t>
            </w:r>
            <w:r w:rsidRPr="004D7FC6">
              <w:rPr>
                <w:rFonts w:cs="Calibri Light"/>
                <w:lang w:val="en-US"/>
              </w:rPr>
              <w:t>Access</w:t>
            </w:r>
            <w:r w:rsidRPr="004D7FC6">
              <w:rPr>
                <w:rFonts w:ascii="Times New Roman" w:cs="Calibri Light"/>
                <w:spacing w:val="-13"/>
                <w:lang w:val="en-US"/>
              </w:rPr>
              <w:t xml:space="preserve"> </w:t>
            </w:r>
            <w:r w:rsidRPr="004D7FC6">
              <w:rPr>
                <w:rFonts w:cs="Calibri Light"/>
                <w:lang w:val="en-US"/>
              </w:rPr>
              <w:t>Protocol</w:t>
            </w:r>
            <w:r w:rsidRPr="004D7FC6">
              <w:rPr>
                <w:rFonts w:ascii="Times New Roman" w:cs="Calibri Light"/>
                <w:spacing w:val="-13"/>
                <w:lang w:val="en-US"/>
              </w:rPr>
              <w:t xml:space="preserve"> </w:t>
            </w:r>
            <w:r w:rsidRPr="004D7FC6">
              <w:rPr>
                <w:rFonts w:cs="Calibri Light"/>
                <w:spacing w:val="-2"/>
                <w:lang w:val="en-US"/>
              </w:rPr>
              <w:t>(LDAP)</w:t>
            </w:r>
          </w:p>
        </w:tc>
        <w:tc>
          <w:tcPr>
            <w:tcW w:w="1358" w:type="dxa"/>
            <w:tcBorders>
              <w:left w:val="nil"/>
            </w:tcBorders>
          </w:tcPr>
          <w:p w14:paraId="5540D19D"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4519</w:t>
            </w:r>
          </w:p>
        </w:tc>
        <w:tc>
          <w:tcPr>
            <w:tcW w:w="1559" w:type="dxa"/>
          </w:tcPr>
          <w:p w14:paraId="1A9950BA"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4E6FFA05" w14:textId="77777777" w:rsidTr="00D02B87">
        <w:trPr>
          <w:trHeight w:val="520"/>
        </w:trPr>
        <w:tc>
          <w:tcPr>
            <w:tcW w:w="6586" w:type="dxa"/>
            <w:tcBorders>
              <w:right w:val="nil"/>
            </w:tcBorders>
          </w:tcPr>
          <w:p w14:paraId="4110B4E7"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t>C020802</w:t>
            </w:r>
            <w:r w:rsidRPr="004D7FC6">
              <w:rPr>
                <w:rFonts w:ascii="Times New Roman" w:cs="Calibri Light"/>
                <w:spacing w:val="-10"/>
                <w:lang w:val="en-US"/>
              </w:rPr>
              <w:t xml:space="preserve"> </w:t>
            </w:r>
            <w:r w:rsidRPr="004D7FC6">
              <w:rPr>
                <w:rFonts w:cs="Calibri Light"/>
                <w:lang w:val="en-US"/>
              </w:rPr>
              <w:t>Internet</w:t>
            </w:r>
            <w:r w:rsidRPr="004D7FC6">
              <w:rPr>
                <w:rFonts w:ascii="Times New Roman" w:cs="Calibri Light"/>
                <w:spacing w:val="-11"/>
                <w:lang w:val="en-US"/>
              </w:rPr>
              <w:t xml:space="preserve"> </w:t>
            </w:r>
            <w:r w:rsidRPr="004D7FC6">
              <w:rPr>
                <w:rFonts w:cs="Calibri Light"/>
                <w:lang w:val="en-US"/>
              </w:rPr>
              <w:t>Protocol</w:t>
            </w:r>
            <w:r w:rsidRPr="004D7FC6">
              <w:rPr>
                <w:rFonts w:ascii="Times New Roman" w:cs="Calibri Light"/>
                <w:spacing w:val="-12"/>
                <w:lang w:val="en-US"/>
              </w:rPr>
              <w:t xml:space="preserve"> </w:t>
            </w:r>
            <w:r w:rsidRPr="004D7FC6">
              <w:rPr>
                <w:rFonts w:cs="Calibri Light"/>
                <w:lang w:val="en-US"/>
              </w:rPr>
              <w:t>v6</w:t>
            </w:r>
            <w:r w:rsidRPr="004D7FC6">
              <w:rPr>
                <w:rFonts w:ascii="Times New Roman" w:cs="Calibri Light"/>
                <w:spacing w:val="-10"/>
                <w:lang w:val="en-US"/>
              </w:rPr>
              <w:t xml:space="preserve"> </w:t>
            </w:r>
            <w:r w:rsidRPr="004D7FC6">
              <w:rPr>
                <w:rFonts w:cs="Calibri Light"/>
                <w:spacing w:val="-2"/>
                <w:lang w:val="en-US"/>
              </w:rPr>
              <w:t>(IPv6)</w:t>
            </w:r>
          </w:p>
        </w:tc>
        <w:tc>
          <w:tcPr>
            <w:tcW w:w="1358" w:type="dxa"/>
            <w:tcBorders>
              <w:left w:val="nil"/>
            </w:tcBorders>
          </w:tcPr>
          <w:p w14:paraId="38F8D730"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RFC</w:t>
            </w:r>
            <w:r w:rsidRPr="004D7FC6">
              <w:rPr>
                <w:rFonts w:ascii="Times New Roman" w:cs="Calibri Light"/>
                <w:spacing w:val="-2"/>
                <w:lang w:val="en-US"/>
              </w:rPr>
              <w:t xml:space="preserve"> </w:t>
            </w:r>
            <w:r w:rsidRPr="004D7FC6">
              <w:rPr>
                <w:rFonts w:cs="Calibri Light"/>
                <w:spacing w:val="-4"/>
                <w:lang w:val="en-US"/>
              </w:rPr>
              <w:t>2460</w:t>
            </w:r>
          </w:p>
        </w:tc>
        <w:tc>
          <w:tcPr>
            <w:tcW w:w="1559" w:type="dxa"/>
          </w:tcPr>
          <w:p w14:paraId="446E16DD"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5247E7C4" w14:textId="77777777" w:rsidTr="00D02B87">
        <w:trPr>
          <w:trHeight w:val="518"/>
        </w:trPr>
        <w:tc>
          <w:tcPr>
            <w:tcW w:w="6586" w:type="dxa"/>
            <w:tcBorders>
              <w:right w:val="nil"/>
            </w:tcBorders>
          </w:tcPr>
          <w:p w14:paraId="38D77493" w14:textId="77777777" w:rsidR="009F18B8" w:rsidRPr="004D7FC6" w:rsidRDefault="009F18B8" w:rsidP="00E6584B">
            <w:pPr>
              <w:widowControl w:val="0"/>
              <w:autoSpaceDE w:val="0"/>
              <w:autoSpaceDN w:val="0"/>
              <w:spacing w:before="27" w:after="0" w:line="240" w:lineRule="auto"/>
              <w:ind w:left="117"/>
              <w:jc w:val="left"/>
              <w:rPr>
                <w:rFonts w:cs="Calibri Light"/>
                <w:lang w:val="en-US"/>
              </w:rPr>
            </w:pPr>
            <w:r w:rsidRPr="004D7FC6">
              <w:rPr>
                <w:rFonts w:cs="Calibri Light"/>
                <w:lang w:val="en-US"/>
              </w:rPr>
              <w:t>C080301</w:t>
            </w:r>
            <w:r w:rsidRPr="004D7FC6">
              <w:rPr>
                <w:rFonts w:ascii="Times New Roman" w:cs="Calibri Light"/>
                <w:spacing w:val="-11"/>
                <w:lang w:val="en-US"/>
              </w:rPr>
              <w:t xml:space="preserve"> </w:t>
            </w:r>
            <w:r w:rsidRPr="004D7FC6">
              <w:rPr>
                <w:rFonts w:cs="Calibri Light"/>
                <w:lang w:val="en-US"/>
              </w:rPr>
              <w:t>The</w:t>
            </w:r>
            <w:r w:rsidRPr="004D7FC6">
              <w:rPr>
                <w:rFonts w:ascii="Times New Roman" w:cs="Calibri Light"/>
                <w:spacing w:val="-12"/>
                <w:lang w:val="en-US"/>
              </w:rPr>
              <w:t xml:space="preserve"> </w:t>
            </w:r>
            <w:r w:rsidRPr="004D7FC6">
              <w:rPr>
                <w:rFonts w:cs="Calibri Light"/>
                <w:lang w:val="en-US"/>
              </w:rPr>
              <w:t>Short</w:t>
            </w:r>
            <w:r w:rsidRPr="004D7FC6">
              <w:rPr>
                <w:rFonts w:ascii="Times New Roman" w:cs="Calibri Light"/>
                <w:spacing w:val="-11"/>
                <w:lang w:val="en-US"/>
              </w:rPr>
              <w:t xml:space="preserve"> </w:t>
            </w:r>
            <w:r w:rsidRPr="004D7FC6">
              <w:rPr>
                <w:rFonts w:cs="Calibri Light"/>
                <w:lang w:val="en-US"/>
              </w:rPr>
              <w:t>Message</w:t>
            </w:r>
            <w:r w:rsidRPr="004D7FC6">
              <w:rPr>
                <w:rFonts w:ascii="Times New Roman" w:cs="Calibri Light"/>
                <w:spacing w:val="-12"/>
                <w:lang w:val="en-US"/>
              </w:rPr>
              <w:t xml:space="preserve"> </w:t>
            </w:r>
            <w:r w:rsidRPr="004D7FC6">
              <w:rPr>
                <w:rFonts w:cs="Calibri Light"/>
                <w:lang w:val="en-US"/>
              </w:rPr>
              <w:t>Service</w:t>
            </w:r>
            <w:r w:rsidRPr="004D7FC6">
              <w:rPr>
                <w:rFonts w:ascii="Times New Roman" w:cs="Calibri Light"/>
                <w:spacing w:val="-13"/>
                <w:lang w:val="en-US"/>
              </w:rPr>
              <w:t xml:space="preserve"> </w:t>
            </w:r>
            <w:r w:rsidRPr="004D7FC6">
              <w:rPr>
                <w:rFonts w:cs="Calibri Light"/>
                <w:lang w:val="en-US"/>
              </w:rPr>
              <w:t>Specifications</w:t>
            </w:r>
            <w:r w:rsidRPr="004D7FC6">
              <w:rPr>
                <w:rFonts w:ascii="Times New Roman" w:cs="Calibri Light"/>
                <w:spacing w:val="-10"/>
                <w:lang w:val="en-US"/>
              </w:rPr>
              <w:t xml:space="preserve"> </w:t>
            </w:r>
            <w:r w:rsidRPr="004D7FC6">
              <w:rPr>
                <w:rFonts w:cs="Calibri Light"/>
                <w:lang w:val="en-US"/>
              </w:rPr>
              <w:t>for</w:t>
            </w:r>
            <w:r w:rsidRPr="004D7FC6">
              <w:rPr>
                <w:rFonts w:ascii="Times New Roman" w:cs="Calibri Light"/>
                <w:spacing w:val="-10"/>
                <w:lang w:val="en-US"/>
              </w:rPr>
              <w:t xml:space="preserve"> </w:t>
            </w:r>
            <w:r w:rsidRPr="004D7FC6">
              <w:rPr>
                <w:rFonts w:cs="Calibri Light"/>
                <w:lang w:val="en-US"/>
              </w:rPr>
              <w:t>Mobile</w:t>
            </w:r>
            <w:r w:rsidRPr="004D7FC6">
              <w:rPr>
                <w:rFonts w:ascii="Times New Roman" w:cs="Calibri Light"/>
                <w:spacing w:val="-12"/>
                <w:lang w:val="en-US"/>
              </w:rPr>
              <w:t xml:space="preserve"> </w:t>
            </w:r>
            <w:r w:rsidRPr="004D7FC6">
              <w:rPr>
                <w:rFonts w:cs="Calibri Light"/>
                <w:spacing w:val="-2"/>
                <w:lang w:val="en-US"/>
              </w:rPr>
              <w:t>Stations</w:t>
            </w:r>
          </w:p>
        </w:tc>
        <w:tc>
          <w:tcPr>
            <w:tcW w:w="1358" w:type="dxa"/>
            <w:tcBorders>
              <w:left w:val="nil"/>
            </w:tcBorders>
          </w:tcPr>
          <w:p w14:paraId="3C9FEE50" w14:textId="77777777" w:rsidR="009F18B8" w:rsidRPr="004D7FC6" w:rsidRDefault="009F18B8" w:rsidP="00E6584B">
            <w:pPr>
              <w:widowControl w:val="0"/>
              <w:autoSpaceDE w:val="0"/>
              <w:autoSpaceDN w:val="0"/>
              <w:spacing w:before="29" w:after="0" w:line="240" w:lineRule="auto"/>
              <w:ind w:left="241"/>
              <w:jc w:val="left"/>
              <w:rPr>
                <w:rFonts w:cs="Calibri Light"/>
                <w:lang w:val="en-US"/>
              </w:rPr>
            </w:pPr>
            <w:r w:rsidRPr="004D7FC6">
              <w:rPr>
                <w:rFonts w:cs="Calibri Light"/>
                <w:lang w:val="en-US"/>
              </w:rPr>
              <w:t>ETS</w:t>
            </w:r>
            <w:r w:rsidRPr="004D7FC6">
              <w:rPr>
                <w:rFonts w:ascii="Times New Roman" w:cs="Calibri Light"/>
                <w:spacing w:val="-5"/>
                <w:lang w:val="en-US"/>
              </w:rPr>
              <w:t xml:space="preserve"> </w:t>
            </w:r>
            <w:r w:rsidRPr="004D7FC6">
              <w:rPr>
                <w:rFonts w:cs="Calibri Light"/>
                <w:lang w:val="en-US"/>
              </w:rPr>
              <w:t>300</w:t>
            </w:r>
            <w:r w:rsidRPr="004D7FC6">
              <w:rPr>
                <w:rFonts w:ascii="Times New Roman" w:cs="Calibri Light"/>
                <w:spacing w:val="-2"/>
                <w:lang w:val="en-US"/>
              </w:rPr>
              <w:t xml:space="preserve"> </w:t>
            </w:r>
            <w:r w:rsidRPr="004D7FC6">
              <w:rPr>
                <w:rFonts w:cs="Calibri Light"/>
                <w:spacing w:val="-5"/>
                <w:lang w:val="en-US"/>
              </w:rPr>
              <w:t>536</w:t>
            </w:r>
          </w:p>
        </w:tc>
        <w:tc>
          <w:tcPr>
            <w:tcW w:w="1559" w:type="dxa"/>
          </w:tcPr>
          <w:p w14:paraId="626EDE02"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r w:rsidR="009F18B8" w:rsidRPr="004D7FC6" w14:paraId="489DB248" w14:textId="77777777" w:rsidTr="00D02B87">
        <w:trPr>
          <w:trHeight w:val="520"/>
        </w:trPr>
        <w:tc>
          <w:tcPr>
            <w:tcW w:w="6586" w:type="dxa"/>
            <w:tcBorders>
              <w:right w:val="nil"/>
            </w:tcBorders>
          </w:tcPr>
          <w:p w14:paraId="2B931967" w14:textId="77777777" w:rsidR="009F18B8" w:rsidRPr="004D7FC6" w:rsidRDefault="009F18B8" w:rsidP="00E6584B">
            <w:pPr>
              <w:widowControl w:val="0"/>
              <w:autoSpaceDE w:val="0"/>
              <w:autoSpaceDN w:val="0"/>
              <w:spacing w:before="29" w:after="0" w:line="240" w:lineRule="auto"/>
              <w:ind w:left="117"/>
              <w:jc w:val="left"/>
              <w:rPr>
                <w:rFonts w:cs="Calibri Light"/>
                <w:lang w:val="en-US"/>
              </w:rPr>
            </w:pPr>
            <w:r w:rsidRPr="004D7FC6">
              <w:rPr>
                <w:rFonts w:cs="Calibri Light"/>
                <w:lang w:val="en-US"/>
              </w:rPr>
              <w:t>C080304</w:t>
            </w:r>
            <w:r w:rsidRPr="004D7FC6">
              <w:rPr>
                <w:rFonts w:ascii="Times New Roman" w:cs="Calibri Light"/>
                <w:spacing w:val="-11"/>
                <w:lang w:val="en-US"/>
              </w:rPr>
              <w:t xml:space="preserve"> </w:t>
            </w:r>
            <w:r w:rsidRPr="004D7FC6">
              <w:rPr>
                <w:rFonts w:cs="Calibri Light"/>
                <w:lang w:val="en-US"/>
              </w:rPr>
              <w:t>The</w:t>
            </w:r>
            <w:r w:rsidRPr="004D7FC6">
              <w:rPr>
                <w:rFonts w:ascii="Times New Roman" w:cs="Calibri Light"/>
                <w:spacing w:val="-12"/>
                <w:lang w:val="en-US"/>
              </w:rPr>
              <w:t xml:space="preserve"> </w:t>
            </w:r>
            <w:r w:rsidRPr="004D7FC6">
              <w:rPr>
                <w:rFonts w:cs="Calibri Light"/>
                <w:lang w:val="en-US"/>
              </w:rPr>
              <w:t>Short</w:t>
            </w:r>
            <w:r w:rsidRPr="004D7FC6">
              <w:rPr>
                <w:rFonts w:ascii="Times New Roman" w:cs="Calibri Light"/>
                <w:spacing w:val="-11"/>
                <w:lang w:val="en-US"/>
              </w:rPr>
              <w:t xml:space="preserve"> </w:t>
            </w:r>
            <w:r w:rsidRPr="004D7FC6">
              <w:rPr>
                <w:rFonts w:cs="Calibri Light"/>
                <w:lang w:val="en-US"/>
              </w:rPr>
              <w:t>Message</w:t>
            </w:r>
            <w:r w:rsidRPr="004D7FC6">
              <w:rPr>
                <w:rFonts w:ascii="Times New Roman" w:cs="Calibri Light"/>
                <w:spacing w:val="-12"/>
                <w:lang w:val="en-US"/>
              </w:rPr>
              <w:t xml:space="preserve"> </w:t>
            </w:r>
            <w:r w:rsidRPr="004D7FC6">
              <w:rPr>
                <w:rFonts w:cs="Calibri Light"/>
                <w:lang w:val="en-US"/>
              </w:rPr>
              <w:t>Service</w:t>
            </w:r>
            <w:r w:rsidRPr="004D7FC6">
              <w:rPr>
                <w:rFonts w:ascii="Times New Roman" w:cs="Calibri Light"/>
                <w:spacing w:val="-13"/>
                <w:lang w:val="en-US"/>
              </w:rPr>
              <w:t xml:space="preserve"> </w:t>
            </w:r>
            <w:r w:rsidRPr="004D7FC6">
              <w:rPr>
                <w:rFonts w:cs="Calibri Light"/>
                <w:lang w:val="en-US"/>
              </w:rPr>
              <w:t>Specifications</w:t>
            </w:r>
            <w:r w:rsidRPr="004D7FC6">
              <w:rPr>
                <w:rFonts w:ascii="Times New Roman" w:cs="Calibri Light"/>
                <w:spacing w:val="-10"/>
                <w:lang w:val="en-US"/>
              </w:rPr>
              <w:t xml:space="preserve"> </w:t>
            </w:r>
            <w:r w:rsidRPr="004D7FC6">
              <w:rPr>
                <w:rFonts w:cs="Calibri Light"/>
                <w:lang w:val="en-US"/>
              </w:rPr>
              <w:t>for</w:t>
            </w:r>
            <w:r w:rsidRPr="004D7FC6">
              <w:rPr>
                <w:rFonts w:ascii="Times New Roman" w:cs="Calibri Light"/>
                <w:spacing w:val="-10"/>
                <w:lang w:val="en-US"/>
              </w:rPr>
              <w:t xml:space="preserve"> </w:t>
            </w:r>
            <w:r w:rsidRPr="004D7FC6">
              <w:rPr>
                <w:rFonts w:cs="Calibri Light"/>
                <w:lang w:val="en-US"/>
              </w:rPr>
              <w:t>Mobile</w:t>
            </w:r>
            <w:r w:rsidRPr="004D7FC6">
              <w:rPr>
                <w:rFonts w:ascii="Times New Roman" w:cs="Calibri Light"/>
                <w:spacing w:val="-12"/>
                <w:lang w:val="en-US"/>
              </w:rPr>
              <w:t xml:space="preserve"> </w:t>
            </w:r>
            <w:r w:rsidRPr="004D7FC6">
              <w:rPr>
                <w:rFonts w:cs="Calibri Light"/>
                <w:spacing w:val="-2"/>
                <w:lang w:val="en-US"/>
              </w:rPr>
              <w:t>Stations</w:t>
            </w:r>
          </w:p>
        </w:tc>
        <w:tc>
          <w:tcPr>
            <w:tcW w:w="1358" w:type="dxa"/>
            <w:tcBorders>
              <w:left w:val="nil"/>
            </w:tcBorders>
          </w:tcPr>
          <w:p w14:paraId="45425E08" w14:textId="77777777" w:rsidR="009F18B8" w:rsidRPr="004D7FC6" w:rsidRDefault="009F18B8" w:rsidP="00E6584B">
            <w:pPr>
              <w:widowControl w:val="0"/>
              <w:autoSpaceDE w:val="0"/>
              <w:autoSpaceDN w:val="0"/>
              <w:spacing w:before="31" w:after="0" w:line="240" w:lineRule="auto"/>
              <w:ind w:left="241"/>
              <w:jc w:val="left"/>
              <w:rPr>
                <w:rFonts w:cs="Calibri Light"/>
                <w:lang w:val="en-US"/>
              </w:rPr>
            </w:pPr>
            <w:r w:rsidRPr="004D7FC6">
              <w:rPr>
                <w:rFonts w:cs="Calibri Light"/>
                <w:lang w:val="en-US"/>
              </w:rPr>
              <w:t>ETS</w:t>
            </w:r>
            <w:r w:rsidRPr="004D7FC6">
              <w:rPr>
                <w:rFonts w:ascii="Times New Roman" w:cs="Calibri Light"/>
                <w:spacing w:val="-5"/>
                <w:lang w:val="en-US"/>
              </w:rPr>
              <w:t xml:space="preserve"> </w:t>
            </w:r>
            <w:r w:rsidRPr="004D7FC6">
              <w:rPr>
                <w:rFonts w:cs="Calibri Light"/>
                <w:lang w:val="en-US"/>
              </w:rPr>
              <w:t>300</w:t>
            </w:r>
            <w:r w:rsidRPr="004D7FC6">
              <w:rPr>
                <w:rFonts w:ascii="Times New Roman" w:cs="Calibri Light"/>
                <w:spacing w:val="-2"/>
                <w:lang w:val="en-US"/>
              </w:rPr>
              <w:t xml:space="preserve"> </w:t>
            </w:r>
            <w:r w:rsidRPr="004D7FC6">
              <w:rPr>
                <w:rFonts w:cs="Calibri Light"/>
                <w:spacing w:val="-5"/>
                <w:lang w:val="en-US"/>
              </w:rPr>
              <w:t>560</w:t>
            </w:r>
          </w:p>
        </w:tc>
        <w:tc>
          <w:tcPr>
            <w:tcW w:w="1559" w:type="dxa"/>
          </w:tcPr>
          <w:p w14:paraId="08F20B07" w14:textId="77777777" w:rsidR="009F18B8" w:rsidRPr="004D7FC6" w:rsidRDefault="009F18B8" w:rsidP="00E6584B">
            <w:pPr>
              <w:widowControl w:val="0"/>
              <w:autoSpaceDE w:val="0"/>
              <w:autoSpaceDN w:val="0"/>
              <w:spacing w:after="0" w:line="240" w:lineRule="auto"/>
              <w:jc w:val="left"/>
              <w:rPr>
                <w:rFonts w:ascii="Times New Roman" w:cs="Calibri Light"/>
                <w:sz w:val="20"/>
                <w:lang w:val="en-US"/>
              </w:rPr>
            </w:pPr>
          </w:p>
        </w:tc>
      </w:tr>
    </w:tbl>
    <w:p w14:paraId="64CD4A79" w14:textId="77777777" w:rsidR="003A03FE" w:rsidRDefault="003A03FE" w:rsidP="003A03FE">
      <w:pPr>
        <w:rPr>
          <w:rFonts w:cs="Calibri Light"/>
        </w:rPr>
      </w:pPr>
    </w:p>
    <w:p w14:paraId="5831FEF6" w14:textId="39E602FA" w:rsidR="009F18B8" w:rsidRPr="000033AE" w:rsidRDefault="009F18B8" w:rsidP="00D02B87">
      <w:pPr>
        <w:suppressAutoHyphens/>
        <w:spacing w:line="600" w:lineRule="auto"/>
        <w:rPr>
          <w:lang w:val="en-GB"/>
        </w:rPr>
      </w:pPr>
      <w:r w:rsidRPr="00D02B87">
        <w:rPr>
          <w:lang w:val="en-GB"/>
        </w:rPr>
        <w:t xml:space="preserve">I, the bidder (Full </w:t>
      </w:r>
      <w:r w:rsidR="000033AE" w:rsidRPr="00D02B87">
        <w:rPr>
          <w:lang w:val="en-GB"/>
        </w:rPr>
        <w:t>names) …</w:t>
      </w:r>
      <w:r w:rsidRPr="00D02B87">
        <w:rPr>
          <w:lang w:val="en-GB"/>
        </w:rPr>
        <w:t>……………………………………………………</w:t>
      </w:r>
      <w:r w:rsidR="000033AE" w:rsidRPr="00D02B87">
        <w:rPr>
          <w:lang w:val="en-GB"/>
        </w:rPr>
        <w:t>…. representing</w:t>
      </w:r>
      <w:r w:rsidRPr="00D02B87">
        <w:rPr>
          <w:lang w:val="en-GB"/>
        </w:rPr>
        <w:t xml:space="preserve"> (company</w:t>
      </w:r>
      <w:r w:rsidR="000033AE" w:rsidRPr="00D02B87">
        <w:rPr>
          <w:lang w:val="en-GB"/>
        </w:rPr>
        <w:t xml:space="preserve"> name)</w:t>
      </w:r>
      <w:r w:rsidR="000033AE">
        <w:rPr>
          <w:lang w:val="en-GB"/>
        </w:rPr>
        <w:t xml:space="preserve"> </w:t>
      </w:r>
      <w:r w:rsidR="000033AE" w:rsidRPr="00D02B87">
        <w:rPr>
          <w:lang w:val="en-GB"/>
        </w:rPr>
        <w:t>…</w:t>
      </w:r>
      <w:r w:rsidRPr="00D02B87">
        <w:rPr>
          <w:lang w:val="en-GB"/>
        </w:rPr>
        <w:t xml:space="preserve">………………………………………………………….. </w:t>
      </w:r>
      <w:r w:rsidRPr="000033AE">
        <w:rPr>
          <w:lang w:val="en-GB"/>
        </w:rPr>
        <w:t>Hereby confirm that the information as completed is accurate</w:t>
      </w:r>
      <w:r w:rsidRPr="00D02B87">
        <w:rPr>
          <w:lang w:val="en-GB"/>
        </w:rPr>
        <w:t xml:space="preserve"> </w:t>
      </w:r>
      <w:r w:rsidRPr="000033AE">
        <w:rPr>
          <w:lang w:val="en-GB"/>
        </w:rPr>
        <w:t>and understand that it will form part of the contract and is legally binding.</w:t>
      </w:r>
    </w:p>
    <w:p w14:paraId="110EFEA2" w14:textId="77777777" w:rsidR="009F18B8" w:rsidRPr="000033AE" w:rsidRDefault="009F18B8" w:rsidP="00D02B87">
      <w:pPr>
        <w:suppressAutoHyphens/>
        <w:rPr>
          <w:lang w:val="en-GB"/>
        </w:rPr>
      </w:pPr>
      <w:r w:rsidRPr="000033AE">
        <w:rPr>
          <w:lang w:val="en-GB"/>
        </w:rPr>
        <w:t xml:space="preserve"> </w:t>
      </w:r>
    </w:p>
    <w:p w14:paraId="4EA2897D" w14:textId="36B8BFA3" w:rsidR="009F18B8" w:rsidRPr="000033AE" w:rsidRDefault="009F18B8" w:rsidP="00D02B87">
      <w:pPr>
        <w:suppressAutoHyphens/>
        <w:rPr>
          <w:lang w:val="en-GB"/>
        </w:rPr>
      </w:pPr>
      <w:r w:rsidRPr="000033AE">
        <w:rPr>
          <w:lang w:val="en-GB"/>
        </w:rPr>
        <w:t xml:space="preserve">Thus done and signed at …………………………………….. On this………day of……………..….20….……………………………….                                                                                                                       </w:t>
      </w:r>
    </w:p>
    <w:p w14:paraId="77A39785" w14:textId="067955A3" w:rsidR="003A03FE" w:rsidRPr="002E59DD" w:rsidRDefault="003A03FE" w:rsidP="003A03FE">
      <w:pPr>
        <w:tabs>
          <w:tab w:val="left" w:pos="1152"/>
        </w:tabs>
      </w:pPr>
    </w:p>
    <w:sectPr w:rsidR="003A03FE" w:rsidRPr="002E59DD" w:rsidSect="00686F5B">
      <w:pgSz w:w="11906" w:h="16838" w:code="9"/>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BC94D" w14:textId="77777777" w:rsidR="00686370" w:rsidRDefault="00686370" w:rsidP="000C56A7">
      <w:pPr>
        <w:spacing w:after="0" w:line="240" w:lineRule="auto"/>
      </w:pPr>
      <w:r>
        <w:separator/>
      </w:r>
    </w:p>
  </w:endnote>
  <w:endnote w:type="continuationSeparator" w:id="0">
    <w:p w14:paraId="7A753A41" w14:textId="77777777" w:rsidR="00686370" w:rsidRDefault="00686370"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4515F2" w:rsidRPr="00B6799D" w14:paraId="29DB0EA0" w14:textId="77777777" w:rsidTr="00E5740F">
      <w:tc>
        <w:tcPr>
          <w:tcW w:w="3828" w:type="dxa"/>
        </w:tcPr>
        <w:p w14:paraId="605FC554" w14:textId="77777777" w:rsidR="004515F2" w:rsidRPr="00B6799D" w:rsidRDefault="004515F2" w:rsidP="008360E8">
          <w:pPr>
            <w:jc w:val="left"/>
            <w:rPr>
              <w:sz w:val="20"/>
            </w:rPr>
          </w:pPr>
          <w:r w:rsidRPr="00B6799D">
            <w:rPr>
              <w:rFonts w:cs="Calibri Light"/>
              <w:sz w:val="16"/>
              <w:szCs w:val="16"/>
              <w:lang w:val="en-GB"/>
            </w:rPr>
            <w:t>eOSCM-00006 v2.0</w:t>
          </w:r>
        </w:p>
      </w:tc>
      <w:tc>
        <w:tcPr>
          <w:tcW w:w="1984" w:type="dxa"/>
        </w:tcPr>
        <w:p w14:paraId="5522095F" w14:textId="77777777" w:rsidR="004515F2" w:rsidRPr="00B6799D" w:rsidRDefault="004515F2" w:rsidP="008360E8">
          <w:pPr>
            <w:jc w:val="center"/>
            <w:rPr>
              <w:sz w:val="20"/>
            </w:rPr>
          </w:pPr>
          <w:r w:rsidRPr="00B6799D">
            <w:rPr>
              <w:rFonts w:cs="Calibri Light"/>
              <w:sz w:val="16"/>
              <w:szCs w:val="16"/>
              <w:lang w:val="en-GB"/>
            </w:rPr>
            <w:t>RESTRICTED</w:t>
          </w:r>
        </w:p>
      </w:tc>
      <w:tc>
        <w:tcPr>
          <w:tcW w:w="3816" w:type="dxa"/>
        </w:tcPr>
        <w:p w14:paraId="15CE63E5" w14:textId="64048B67" w:rsidR="004515F2" w:rsidRPr="00B6799D" w:rsidRDefault="004515F2" w:rsidP="008360E8">
          <w:pPr>
            <w:jc w:val="right"/>
            <w:rPr>
              <w:sz w:val="20"/>
            </w:rPr>
          </w:pPr>
          <w:r w:rsidRPr="00B6799D">
            <w:rPr>
              <w:rFonts w:cs="Calibri Light"/>
              <w:sz w:val="16"/>
              <w:szCs w:val="16"/>
              <w:lang w:val="en-GB"/>
            </w:rPr>
            <w:fldChar w:fldCharType="begin"/>
          </w:r>
          <w:r w:rsidRPr="00B6799D">
            <w:rPr>
              <w:rFonts w:cs="Calibri Light"/>
              <w:sz w:val="16"/>
              <w:szCs w:val="16"/>
              <w:lang w:val="en-GB"/>
            </w:rPr>
            <w:instrText xml:space="preserve"> PAGE </w:instrText>
          </w:r>
          <w:r w:rsidRPr="00B6799D">
            <w:rPr>
              <w:rFonts w:cs="Calibri Light"/>
              <w:sz w:val="16"/>
              <w:szCs w:val="16"/>
              <w:lang w:val="en-GB"/>
            </w:rPr>
            <w:fldChar w:fldCharType="separate"/>
          </w:r>
          <w:r>
            <w:rPr>
              <w:rFonts w:cs="Calibri Light"/>
              <w:noProof/>
              <w:sz w:val="16"/>
              <w:szCs w:val="16"/>
              <w:lang w:val="en-GB"/>
            </w:rPr>
            <w:t>1</w:t>
          </w:r>
          <w:r w:rsidRPr="00B6799D">
            <w:rPr>
              <w:rFonts w:cs="Calibri Light"/>
              <w:sz w:val="16"/>
              <w:szCs w:val="16"/>
              <w:lang w:val="en-GB"/>
            </w:rPr>
            <w:fldChar w:fldCharType="end"/>
          </w:r>
          <w:r w:rsidRPr="00B6799D">
            <w:rPr>
              <w:rFonts w:cs="Calibri Light"/>
              <w:sz w:val="16"/>
              <w:szCs w:val="16"/>
              <w:lang w:val="en-GB"/>
            </w:rPr>
            <w:t xml:space="preserve"> of </w:t>
          </w:r>
          <w:r w:rsidRPr="00B6799D">
            <w:rPr>
              <w:rFonts w:cs="Calibri Light"/>
              <w:sz w:val="16"/>
              <w:szCs w:val="16"/>
              <w:lang w:val="en-GB"/>
            </w:rPr>
            <w:fldChar w:fldCharType="begin"/>
          </w:r>
          <w:r w:rsidRPr="00B6799D">
            <w:rPr>
              <w:rFonts w:cs="Calibri Light"/>
              <w:sz w:val="16"/>
              <w:szCs w:val="16"/>
              <w:lang w:val="en-GB"/>
            </w:rPr>
            <w:instrText xml:space="preserve"> NUMPAGES </w:instrText>
          </w:r>
          <w:r w:rsidRPr="00B6799D">
            <w:rPr>
              <w:rFonts w:cs="Calibri Light"/>
              <w:sz w:val="16"/>
              <w:szCs w:val="16"/>
              <w:lang w:val="en-GB"/>
            </w:rPr>
            <w:fldChar w:fldCharType="separate"/>
          </w:r>
          <w:r>
            <w:rPr>
              <w:rFonts w:cs="Calibri Light"/>
              <w:noProof/>
              <w:sz w:val="16"/>
              <w:szCs w:val="16"/>
              <w:lang w:val="en-GB"/>
            </w:rPr>
            <w:t>20</w:t>
          </w:r>
          <w:r w:rsidRPr="00B6799D">
            <w:rPr>
              <w:rFonts w:cs="Calibri Light"/>
              <w:sz w:val="16"/>
              <w:szCs w:val="16"/>
              <w:lang w:val="en-GB"/>
            </w:rPr>
            <w:fldChar w:fldCharType="end"/>
          </w:r>
        </w:p>
      </w:tc>
    </w:tr>
  </w:tbl>
  <w:p w14:paraId="53CCE013" w14:textId="355D6417" w:rsidR="004515F2" w:rsidRPr="00E5740F" w:rsidRDefault="004515F2" w:rsidP="00E5740F">
    <w:pPr>
      <w:spacing w:after="0" w:line="240" w:lineRule="auto"/>
      <w:rPr>
        <w:sz w:val="20"/>
        <w:szCs w:val="20"/>
      </w:rPr>
    </w:pPr>
    <w:r>
      <w:rPr>
        <w:noProof/>
        <w:lang w:eastAsia="en-ZA"/>
      </w:rPr>
      <mc:AlternateContent>
        <mc:Choice Requires="wps">
          <w:drawing>
            <wp:anchor distT="45720" distB="45720" distL="114300" distR="114300" simplePos="0" relativeHeight="251657728" behindDoc="1" locked="0" layoutInCell="1" allowOverlap="1" wp14:anchorId="47326ABC" wp14:editId="30B89CA0">
              <wp:simplePos x="0" y="0"/>
              <wp:positionH relativeFrom="margin">
                <wp:posOffset>5335270</wp:posOffset>
              </wp:positionH>
              <wp:positionV relativeFrom="paragraph">
                <wp:posOffset>-74295</wp:posOffset>
              </wp:positionV>
              <wp:extent cx="877570" cy="2863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286385"/>
                      </a:xfrm>
                      <a:prstGeom prst="rect">
                        <a:avLst/>
                      </a:prstGeom>
                      <a:solidFill>
                        <a:srgbClr val="FFFFFF"/>
                      </a:solidFill>
                      <a:ln w="9525">
                        <a:noFill/>
                        <a:miter lim="800000"/>
                        <a:headEnd/>
                        <a:tailEnd/>
                      </a:ln>
                    </wps:spPr>
                    <wps:txbx>
                      <w:txbxContent>
                        <w:p w14:paraId="74358596" w14:textId="77777777" w:rsidR="004515F2" w:rsidRPr="00F37BD6" w:rsidRDefault="004515F2"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7326ABC"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70LDAIAAPUDAAAOAAAAZHJzL2Uyb0RvYy54bWysU9tu2zAMfR+wfxD0vjjJkiY14hRdugwD&#10;ugvQ7QNkWY6FyaJGKbG7ry8lu2m2vQ3TgyCK1CF5eLS56VvDTgq9Blvw2WTKmbISKm0PBf/+bf9m&#10;z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" stroked="f">
              <v:textbox>
                <w:txbxContent>
                  <w:p w14:paraId="74358596" w14:textId="77777777" w:rsidR="004515F2" w:rsidRPr="00F37BD6" w:rsidRDefault="004515F2"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53C4D" w14:textId="77777777" w:rsidR="00686370" w:rsidRDefault="00686370" w:rsidP="000C56A7">
      <w:pPr>
        <w:spacing w:after="0" w:line="240" w:lineRule="auto"/>
      </w:pPr>
      <w:r>
        <w:separator/>
      </w:r>
    </w:p>
  </w:footnote>
  <w:footnote w:type="continuationSeparator" w:id="0">
    <w:p w14:paraId="2D6822BF" w14:textId="77777777" w:rsidR="00686370" w:rsidRDefault="00686370" w:rsidP="000C5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31F5E0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 w15:restartNumberingAfterBreak="0">
    <w:nsid w:val="04710C1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6F04486"/>
    <w:multiLevelType w:val="multilevel"/>
    <w:tmpl w:val="F6584156"/>
    <w:lvl w:ilvl="0">
      <w:start w:val="1"/>
      <w:numFmt w:val="decimal"/>
      <w:pStyle w:val="Heading1"/>
      <w:lvlText w:val="%1."/>
      <w:lvlJc w:val="left"/>
      <w:pPr>
        <w:ind w:left="851" w:hanging="567"/>
      </w:pPr>
      <w:rPr>
        <w:rFonts w:hint="default"/>
        <w:b/>
      </w:rPr>
    </w:lvl>
    <w:lvl w:ilvl="1">
      <w:start w:val="1"/>
      <w:numFmt w:val="decimal"/>
      <w:pStyle w:val="Heading2"/>
      <w:lvlText w:val="%1.%2"/>
      <w:lvlJc w:val="left"/>
      <w:pPr>
        <w:ind w:left="142" w:hanging="567"/>
      </w:pPr>
      <w:rPr>
        <w:rFonts w:hint="default"/>
        <w:b/>
        <w:bCs/>
      </w:rPr>
    </w:lvl>
    <w:lvl w:ilvl="2">
      <w:start w:val="1"/>
      <w:numFmt w:val="decimal"/>
      <w:pStyle w:val="Heading3"/>
      <w:lvlText w:val="%1.%2.%3"/>
      <w:lvlJc w:val="left"/>
      <w:pPr>
        <w:ind w:left="142" w:hanging="567"/>
      </w:pPr>
      <w:rPr>
        <w:rFonts w:hint="default"/>
      </w:rPr>
    </w:lvl>
    <w:lvl w:ilvl="3">
      <w:start w:val="1"/>
      <w:numFmt w:val="decimal"/>
      <w:pStyle w:val="Heading4"/>
      <w:suff w:val="space"/>
      <w:lvlText w:val="%1.%2.%3"/>
      <w:lvlJc w:val="left"/>
      <w:pPr>
        <w:ind w:left="710" w:hanging="567"/>
      </w:pPr>
      <w:rPr>
        <w:rFonts w:hint="default"/>
      </w:rPr>
    </w:lvl>
    <w:lvl w:ilvl="4">
      <w:start w:val="1"/>
      <w:numFmt w:val="decimal"/>
      <w:pStyle w:val="Heading5"/>
      <w:suff w:val="space"/>
      <w:lvlText w:val="%1.%2.%3.%4.%5"/>
      <w:lvlJc w:val="left"/>
      <w:pPr>
        <w:ind w:left="142" w:hanging="567"/>
      </w:pPr>
      <w:rPr>
        <w:rFonts w:hint="default"/>
        <w:color w:val="0E1B8D"/>
      </w:rPr>
    </w:lvl>
    <w:lvl w:ilvl="5">
      <w:start w:val="1"/>
      <w:numFmt w:val="decimal"/>
      <w:pStyle w:val="Heading6"/>
      <w:suff w:val="space"/>
      <w:lvlText w:val="%1.%2.%3.%4.%5.%6"/>
      <w:lvlJc w:val="left"/>
      <w:pPr>
        <w:ind w:left="142" w:hanging="567"/>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142" w:hanging="567"/>
      </w:pPr>
      <w:rPr>
        <w:rFonts w:hint="default"/>
      </w:rPr>
    </w:lvl>
    <w:lvl w:ilvl="7">
      <w:start w:val="1"/>
      <w:numFmt w:val="decimal"/>
      <w:pStyle w:val="Heading8"/>
      <w:suff w:val="space"/>
      <w:lvlText w:val="%1.%2.%3.%4.%5.%6.%7.%8"/>
      <w:lvlJc w:val="left"/>
      <w:pPr>
        <w:ind w:left="142" w:hanging="567"/>
      </w:pPr>
      <w:rPr>
        <w:rFonts w:hint="default"/>
        <w:color w:val="0E1B8D"/>
      </w:rPr>
    </w:lvl>
    <w:lvl w:ilvl="8">
      <w:start w:val="1"/>
      <w:numFmt w:val="decimal"/>
      <w:pStyle w:val="Heading9"/>
      <w:suff w:val="space"/>
      <w:lvlText w:val="%1.%2.%3.%4.%5.%6.%7.%8.%9"/>
      <w:lvlJc w:val="left"/>
      <w:pPr>
        <w:ind w:left="142" w:hanging="567"/>
      </w:pPr>
      <w:rPr>
        <w:rFonts w:hint="default"/>
      </w:rPr>
    </w:lvl>
  </w:abstractNum>
  <w:abstractNum w:abstractNumId="5" w15:restartNumberingAfterBreak="0">
    <w:nsid w:val="08A43510"/>
    <w:multiLevelType w:val="multilevel"/>
    <w:tmpl w:val="1A8CBF7A"/>
    <w:lvl w:ilvl="0">
      <w:start w:val="1"/>
      <w:numFmt w:val="decimal"/>
      <w:lvlText w:val="(%1)"/>
      <w:lvlJc w:val="left"/>
      <w:pPr>
        <w:tabs>
          <w:tab w:val="num" w:pos="1134"/>
        </w:tabs>
        <w:ind w:left="1134" w:hanging="567"/>
      </w:pPr>
      <w:rPr>
        <w:b w:val="0"/>
      </w:rPr>
    </w:lvl>
    <w:lvl w:ilvl="1">
      <w:start w:val="4"/>
      <w:numFmt w:val="lowerLetter"/>
      <w:lvlText w:val="(%2)"/>
      <w:lvlJc w:val="left"/>
      <w:pPr>
        <w:tabs>
          <w:tab w:val="num" w:pos="1701"/>
        </w:tabs>
        <w:ind w:left="1701" w:hanging="567"/>
      </w:pPr>
      <w:rPr>
        <w:b w:val="0"/>
        <w:color w:val="auto"/>
      </w:rPr>
    </w:lvl>
    <w:lvl w:ilvl="2">
      <w:start w:val="1"/>
      <w:numFmt w:val="lowerRoman"/>
      <w:lvlText w:val="(%3)"/>
      <w:lvlJc w:val="left"/>
      <w:pPr>
        <w:tabs>
          <w:tab w:val="num" w:pos="2268"/>
        </w:tabs>
        <w:ind w:left="2268" w:hanging="567"/>
      </w:pPr>
      <w:rPr>
        <w:b w:val="0"/>
      </w:rPr>
    </w:lvl>
    <w:lvl w:ilvl="3">
      <w:start w:val="1"/>
      <w:numFmt w:val="decimal"/>
      <w:lvlText w:val="%4)"/>
      <w:lvlJc w:val="left"/>
      <w:pPr>
        <w:tabs>
          <w:tab w:val="num" w:pos="2835"/>
        </w:tabs>
        <w:ind w:left="2835" w:hanging="567"/>
      </w:pPr>
    </w:lvl>
    <w:lvl w:ilvl="4">
      <w:start w:val="1"/>
      <w:numFmt w:val="lowerRoman"/>
      <w:lvlText w:val="(%5)"/>
      <w:lvlJc w:val="left"/>
      <w:pPr>
        <w:ind w:left="3402" w:hanging="567"/>
      </w:pPr>
    </w:lvl>
    <w:lvl w:ilvl="5">
      <w:start w:val="1"/>
      <w:numFmt w:val="lowerRoman"/>
      <w:lvlText w:val="(%6)"/>
      <w:lvlJc w:val="left"/>
      <w:pPr>
        <w:ind w:left="3969" w:hanging="567"/>
      </w:pPr>
    </w:lvl>
    <w:lvl w:ilvl="6">
      <w:start w:val="1"/>
      <w:numFmt w:val="decimal"/>
      <w:lvlText w:val="%7."/>
      <w:lvlJc w:val="left"/>
      <w:pPr>
        <w:ind w:left="4536" w:hanging="567"/>
      </w:pPr>
    </w:lvl>
    <w:lvl w:ilvl="7">
      <w:start w:val="1"/>
      <w:numFmt w:val="lowerLetter"/>
      <w:lvlText w:val="%8."/>
      <w:lvlJc w:val="left"/>
      <w:pPr>
        <w:ind w:left="5103" w:hanging="567"/>
      </w:pPr>
    </w:lvl>
    <w:lvl w:ilvl="8">
      <w:start w:val="1"/>
      <w:numFmt w:val="lowerRoman"/>
      <w:lvlText w:val="%9."/>
      <w:lvlJc w:val="left"/>
      <w:pPr>
        <w:ind w:left="5670" w:hanging="567"/>
      </w:pPr>
    </w:lvl>
  </w:abstractNum>
  <w:abstractNum w:abstractNumId="6" w15:restartNumberingAfterBreak="0">
    <w:nsid w:val="0B59141F"/>
    <w:multiLevelType w:val="multilevel"/>
    <w:tmpl w:val="4694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89242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DA3453"/>
    <w:multiLevelType w:val="hybridMultilevel"/>
    <w:tmpl w:val="C1D22BA6"/>
    <w:lvl w:ilvl="0" w:tplc="1C090017">
      <w:start w:val="1"/>
      <w:numFmt w:val="lowerLetter"/>
      <w:lvlText w:val="%1)"/>
      <w:lvlJc w:val="left"/>
      <w:pPr>
        <w:ind w:left="2007" w:hanging="360"/>
      </w:pPr>
    </w:lvl>
    <w:lvl w:ilvl="1" w:tplc="1C090019" w:tentative="1">
      <w:start w:val="1"/>
      <w:numFmt w:val="lowerLetter"/>
      <w:lvlText w:val="%2."/>
      <w:lvlJc w:val="left"/>
      <w:pPr>
        <w:ind w:left="2727" w:hanging="360"/>
      </w:pPr>
    </w:lvl>
    <w:lvl w:ilvl="2" w:tplc="1C09001B" w:tentative="1">
      <w:start w:val="1"/>
      <w:numFmt w:val="lowerRoman"/>
      <w:lvlText w:val="%3."/>
      <w:lvlJc w:val="right"/>
      <w:pPr>
        <w:ind w:left="3447" w:hanging="180"/>
      </w:pPr>
    </w:lvl>
    <w:lvl w:ilvl="3" w:tplc="1C09000F" w:tentative="1">
      <w:start w:val="1"/>
      <w:numFmt w:val="decimal"/>
      <w:lvlText w:val="%4."/>
      <w:lvlJc w:val="left"/>
      <w:pPr>
        <w:ind w:left="4167" w:hanging="360"/>
      </w:pPr>
    </w:lvl>
    <w:lvl w:ilvl="4" w:tplc="1C090019" w:tentative="1">
      <w:start w:val="1"/>
      <w:numFmt w:val="lowerLetter"/>
      <w:lvlText w:val="%5."/>
      <w:lvlJc w:val="left"/>
      <w:pPr>
        <w:ind w:left="4887" w:hanging="360"/>
      </w:pPr>
    </w:lvl>
    <w:lvl w:ilvl="5" w:tplc="1C09001B" w:tentative="1">
      <w:start w:val="1"/>
      <w:numFmt w:val="lowerRoman"/>
      <w:lvlText w:val="%6."/>
      <w:lvlJc w:val="right"/>
      <w:pPr>
        <w:ind w:left="5607" w:hanging="180"/>
      </w:pPr>
    </w:lvl>
    <w:lvl w:ilvl="6" w:tplc="1C09000F" w:tentative="1">
      <w:start w:val="1"/>
      <w:numFmt w:val="decimal"/>
      <w:lvlText w:val="%7."/>
      <w:lvlJc w:val="left"/>
      <w:pPr>
        <w:ind w:left="6327" w:hanging="360"/>
      </w:pPr>
    </w:lvl>
    <w:lvl w:ilvl="7" w:tplc="1C090019" w:tentative="1">
      <w:start w:val="1"/>
      <w:numFmt w:val="lowerLetter"/>
      <w:lvlText w:val="%8."/>
      <w:lvlJc w:val="left"/>
      <w:pPr>
        <w:ind w:left="7047" w:hanging="360"/>
      </w:pPr>
    </w:lvl>
    <w:lvl w:ilvl="8" w:tplc="1C09001B" w:tentative="1">
      <w:start w:val="1"/>
      <w:numFmt w:val="lowerRoman"/>
      <w:lvlText w:val="%9."/>
      <w:lvlJc w:val="right"/>
      <w:pPr>
        <w:ind w:left="7767" w:hanging="180"/>
      </w:pPr>
    </w:lvl>
  </w:abstractNum>
  <w:abstractNum w:abstractNumId="10" w15:restartNumberingAfterBreak="0">
    <w:nsid w:val="1452514A"/>
    <w:multiLevelType w:val="multilevel"/>
    <w:tmpl w:val="363C2B0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b w:val="0"/>
        <w:bCs w:val="0"/>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24231248"/>
    <w:multiLevelType w:val="multilevel"/>
    <w:tmpl w:val="028E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5F1BBC"/>
    <w:multiLevelType w:val="multilevel"/>
    <w:tmpl w:val="A2F081D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ascii="Calibri Light" w:hAnsi="Calibri Light" w:cs="Calibri Light" w:hint="default"/>
        <w:b w:val="0"/>
        <w:bCs w:val="0"/>
        <w:sz w:val="22"/>
        <w:szCs w:val="22"/>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6" w15:restartNumberingAfterBreak="0">
    <w:nsid w:val="274673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278310E2"/>
    <w:multiLevelType w:val="multilevel"/>
    <w:tmpl w:val="82EC1AF0"/>
    <w:lvl w:ilvl="0">
      <w:start w:val="1"/>
      <w:numFmt w:val="lowerLetter"/>
      <w:lvlText w:val="(%1)"/>
      <w:lvlJc w:val="left"/>
      <w:pPr>
        <w:ind w:left="1134" w:hanging="567"/>
      </w:pPr>
      <w:rPr>
        <w:rFonts w:hint="default"/>
        <w:b/>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28F75939"/>
    <w:multiLevelType w:val="multilevel"/>
    <w:tmpl w:val="EC70153A"/>
    <w:lvl w:ilvl="0">
      <w:start w:val="1"/>
      <w:numFmt w:val="decimal"/>
      <w:lvlText w:val="(%1)"/>
      <w:lvlJc w:val="left"/>
      <w:pPr>
        <w:tabs>
          <w:tab w:val="num" w:pos="1134"/>
        </w:tabs>
        <w:ind w:left="1134" w:hanging="567"/>
      </w:pPr>
      <w:rPr>
        <w:b w:val="0"/>
      </w:rPr>
    </w:lvl>
    <w:lvl w:ilvl="1">
      <w:start w:val="1"/>
      <w:numFmt w:val="lowerLetter"/>
      <w:lvlText w:val="(%2)"/>
      <w:lvlJc w:val="left"/>
      <w:pPr>
        <w:tabs>
          <w:tab w:val="num" w:pos="1701"/>
        </w:tabs>
        <w:ind w:left="1701" w:hanging="567"/>
      </w:pPr>
      <w:rPr>
        <w:rFonts w:ascii="Calibri" w:eastAsia="Times New Roman" w:hAnsi="Calibri" w:cs="Calibri"/>
        <w:b w:val="0"/>
        <w:color w:val="auto"/>
      </w:rPr>
    </w:lvl>
    <w:lvl w:ilvl="2">
      <w:start w:val="1"/>
      <w:numFmt w:val="lowerRoman"/>
      <w:lvlText w:val="(%3)"/>
      <w:lvlJc w:val="left"/>
      <w:pPr>
        <w:tabs>
          <w:tab w:val="num" w:pos="2268"/>
        </w:tabs>
        <w:ind w:left="2268" w:hanging="567"/>
      </w:pPr>
      <w:rPr>
        <w:b w:val="0"/>
      </w:rPr>
    </w:lvl>
    <w:lvl w:ilvl="3">
      <w:start w:val="1"/>
      <w:numFmt w:val="decimal"/>
      <w:lvlText w:val="%4)"/>
      <w:lvlJc w:val="left"/>
      <w:pPr>
        <w:tabs>
          <w:tab w:val="num" w:pos="2835"/>
        </w:tabs>
        <w:ind w:left="2835" w:hanging="567"/>
      </w:pPr>
    </w:lvl>
    <w:lvl w:ilvl="4">
      <w:start w:val="1"/>
      <w:numFmt w:val="lowerRoman"/>
      <w:lvlText w:val="(%5)"/>
      <w:lvlJc w:val="left"/>
      <w:pPr>
        <w:ind w:left="3402" w:hanging="567"/>
      </w:pPr>
    </w:lvl>
    <w:lvl w:ilvl="5">
      <w:start w:val="1"/>
      <w:numFmt w:val="lowerRoman"/>
      <w:lvlText w:val="(%6)"/>
      <w:lvlJc w:val="left"/>
      <w:pPr>
        <w:ind w:left="3969" w:hanging="567"/>
      </w:pPr>
    </w:lvl>
    <w:lvl w:ilvl="6">
      <w:start w:val="1"/>
      <w:numFmt w:val="decimal"/>
      <w:lvlText w:val="%7."/>
      <w:lvlJc w:val="left"/>
      <w:pPr>
        <w:ind w:left="4536" w:hanging="567"/>
      </w:pPr>
    </w:lvl>
    <w:lvl w:ilvl="7">
      <w:start w:val="1"/>
      <w:numFmt w:val="lowerLetter"/>
      <w:lvlText w:val="%8."/>
      <w:lvlJc w:val="left"/>
      <w:pPr>
        <w:ind w:left="5103" w:hanging="567"/>
      </w:pPr>
    </w:lvl>
    <w:lvl w:ilvl="8">
      <w:start w:val="1"/>
      <w:numFmt w:val="lowerRoman"/>
      <w:lvlText w:val="%9."/>
      <w:lvlJc w:val="left"/>
      <w:pPr>
        <w:ind w:left="5670" w:hanging="567"/>
      </w:pPr>
    </w:lvl>
  </w:abstractNum>
  <w:abstractNum w:abstractNumId="20"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2" w15:restartNumberingAfterBreak="0">
    <w:nsid w:val="33075E59"/>
    <w:multiLevelType w:val="hybridMultilevel"/>
    <w:tmpl w:val="0B1231DA"/>
    <w:lvl w:ilvl="0" w:tplc="F87C4050">
      <w:start w:val="1"/>
      <w:numFmt w:val="decimal"/>
      <w:lvlText w:val="%1."/>
      <w:lvlJc w:val="left"/>
      <w:pPr>
        <w:ind w:left="360" w:hanging="360"/>
      </w:pPr>
      <w:rPr>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37F6129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38BD5FFA"/>
    <w:multiLevelType w:val="multilevel"/>
    <w:tmpl w:val="AF143D0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185D1F"/>
    <w:multiLevelType w:val="multilevel"/>
    <w:tmpl w:val="FA2CFD20"/>
    <w:lvl w:ilvl="0">
      <w:start w:val="1"/>
      <w:numFmt w:val="upperLetter"/>
      <w:pStyle w:val="AnnexH1"/>
      <w:suff w:val="space"/>
      <w:lvlText w:val="Annex %1:"/>
      <w:lvlJc w:val="left"/>
      <w:pPr>
        <w:ind w:left="142" w:firstLine="0"/>
      </w:pPr>
      <w:rPr>
        <w:rFonts w:hint="default"/>
        <w:b/>
        <w:bCs w:val="0"/>
        <w:i w:val="0"/>
        <w:iCs w:val="0"/>
        <w:caps w:val="0"/>
        <w:smallCaps w:val="0"/>
        <w:strike w:val="0"/>
        <w:dstrike w:val="0"/>
        <w:noProof w:val="0"/>
        <w:vanish w:val="0"/>
        <w:color w:val="2F5496" w:themeColor="accent1" w:themeShade="B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Calibri Light" w:hAnsi="Calibri Light"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710715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50436883"/>
    <w:multiLevelType w:val="multilevel"/>
    <w:tmpl w:val="537E91C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50691159"/>
    <w:multiLevelType w:val="multilevel"/>
    <w:tmpl w:val="04710C1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53941B80"/>
    <w:multiLevelType w:val="hybridMultilevel"/>
    <w:tmpl w:val="4F641570"/>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15:restartNumberingAfterBreak="0">
    <w:nsid w:val="544700C1"/>
    <w:multiLevelType w:val="hybridMultilevel"/>
    <w:tmpl w:val="1230078E"/>
    <w:lvl w:ilvl="0" w:tplc="42FAE5F6">
      <w:start w:val="1"/>
      <w:numFmt w:val="lowerRoman"/>
      <w:lvlText w:val="%1"/>
      <w:lvlJc w:val="left"/>
      <w:pPr>
        <w:ind w:left="1080" w:hanging="360"/>
      </w:pPr>
      <w:rPr>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7" w15:restartNumberingAfterBreak="0">
    <w:nsid w:val="54B97534"/>
    <w:multiLevelType w:val="multilevel"/>
    <w:tmpl w:val="3B8837DE"/>
    <w:lvl w:ilvl="0">
      <w:start w:val="1"/>
      <w:numFmt w:val="lowerLetter"/>
      <w:lvlText w:val="(%1)"/>
      <w:lvlJc w:val="left"/>
      <w:pPr>
        <w:ind w:left="502" w:hanging="360"/>
      </w:pPr>
      <w:rPr>
        <w:rFonts w:ascii="Calibri Light" w:eastAsia="Calibri Light" w:hAnsi="Calibri Light" w:cs="Calibri Light" w:hint="default"/>
        <w:color w:val="auto"/>
        <w:spacing w:val="-1"/>
        <w:w w:val="100"/>
        <w:sz w:val="22"/>
        <w:szCs w:val="22"/>
        <w:lang w:val="en-US" w:eastAsia="en-US" w:bidi="ar-SA"/>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38" w15:restartNumberingAfterBreak="0">
    <w:nsid w:val="554155B9"/>
    <w:multiLevelType w:val="hybridMultilevel"/>
    <w:tmpl w:val="BDEC82D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6D86FB0"/>
    <w:multiLevelType w:val="hybridMultilevel"/>
    <w:tmpl w:val="C798A606"/>
    <w:lvl w:ilvl="0" w:tplc="FFFFFFFF">
      <w:start w:val="1"/>
      <w:numFmt w:val="lowerLetter"/>
      <w:lvlText w:val="%1)"/>
      <w:lvlJc w:val="left"/>
      <w:pPr>
        <w:ind w:left="720" w:hanging="360"/>
      </w:pPr>
      <w:rPr>
        <w:rFonts w:cstheme="majorBidi"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1" w15:restartNumberingAfterBreak="0">
    <w:nsid w:val="5DC11136"/>
    <w:multiLevelType w:val="multilevel"/>
    <w:tmpl w:val="F278AA04"/>
    <w:lvl w:ilvl="0">
      <w:start w:val="4"/>
      <w:numFmt w:val="decimal"/>
      <w:lvlText w:val="%1."/>
      <w:lvlJc w:val="left"/>
      <w:pPr>
        <w:ind w:left="528" w:hanging="528"/>
      </w:pPr>
      <w:rPr>
        <w:rFonts w:hint="default"/>
      </w:rPr>
    </w:lvl>
    <w:lvl w:ilvl="1">
      <w:start w:val="4"/>
      <w:numFmt w:val="decimal"/>
      <w:lvlText w:val="%1.%2."/>
      <w:lvlJc w:val="left"/>
      <w:pPr>
        <w:ind w:left="528" w:hanging="528"/>
      </w:pPr>
      <w:rPr>
        <w:rFonts w:hint="default"/>
      </w:rPr>
    </w:lvl>
    <w:lvl w:ilvl="2">
      <w:start w:val="1"/>
      <w:numFmt w:val="decimal"/>
      <w:lvlText w:val="%1.%2.%3."/>
      <w:lvlJc w:val="left"/>
      <w:pPr>
        <w:ind w:left="720" w:hanging="720"/>
      </w:pPr>
      <w:rPr>
        <w:rFonts w:hint="default"/>
        <w:b/>
        <w:bCs/>
        <w:color w:val="2F5496" w:themeColor="accent1" w:themeShade="BF"/>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103F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60085748"/>
    <w:multiLevelType w:val="hybridMultilevel"/>
    <w:tmpl w:val="41B40CE8"/>
    <w:lvl w:ilvl="0" w:tplc="1C09001B">
      <w:start w:val="1"/>
      <w:numFmt w:val="lowerRoman"/>
      <w:lvlText w:val="%1."/>
      <w:lvlJc w:val="right"/>
      <w:pPr>
        <w:ind w:left="1400" w:hanging="360"/>
      </w:pPr>
    </w:lvl>
    <w:lvl w:ilvl="1" w:tplc="1C090019" w:tentative="1">
      <w:start w:val="1"/>
      <w:numFmt w:val="lowerLetter"/>
      <w:lvlText w:val="%2."/>
      <w:lvlJc w:val="left"/>
      <w:pPr>
        <w:ind w:left="2120" w:hanging="360"/>
      </w:pPr>
    </w:lvl>
    <w:lvl w:ilvl="2" w:tplc="1C09001B" w:tentative="1">
      <w:start w:val="1"/>
      <w:numFmt w:val="lowerRoman"/>
      <w:lvlText w:val="%3."/>
      <w:lvlJc w:val="right"/>
      <w:pPr>
        <w:ind w:left="2840" w:hanging="180"/>
      </w:pPr>
    </w:lvl>
    <w:lvl w:ilvl="3" w:tplc="1C09000F" w:tentative="1">
      <w:start w:val="1"/>
      <w:numFmt w:val="decimal"/>
      <w:lvlText w:val="%4."/>
      <w:lvlJc w:val="left"/>
      <w:pPr>
        <w:ind w:left="3560" w:hanging="360"/>
      </w:pPr>
    </w:lvl>
    <w:lvl w:ilvl="4" w:tplc="1C090019" w:tentative="1">
      <w:start w:val="1"/>
      <w:numFmt w:val="lowerLetter"/>
      <w:lvlText w:val="%5."/>
      <w:lvlJc w:val="left"/>
      <w:pPr>
        <w:ind w:left="4280" w:hanging="360"/>
      </w:pPr>
    </w:lvl>
    <w:lvl w:ilvl="5" w:tplc="1C09001B" w:tentative="1">
      <w:start w:val="1"/>
      <w:numFmt w:val="lowerRoman"/>
      <w:lvlText w:val="%6."/>
      <w:lvlJc w:val="right"/>
      <w:pPr>
        <w:ind w:left="5000" w:hanging="180"/>
      </w:pPr>
    </w:lvl>
    <w:lvl w:ilvl="6" w:tplc="1C09000F" w:tentative="1">
      <w:start w:val="1"/>
      <w:numFmt w:val="decimal"/>
      <w:lvlText w:val="%7."/>
      <w:lvlJc w:val="left"/>
      <w:pPr>
        <w:ind w:left="5720" w:hanging="360"/>
      </w:pPr>
    </w:lvl>
    <w:lvl w:ilvl="7" w:tplc="1C090019" w:tentative="1">
      <w:start w:val="1"/>
      <w:numFmt w:val="lowerLetter"/>
      <w:lvlText w:val="%8."/>
      <w:lvlJc w:val="left"/>
      <w:pPr>
        <w:ind w:left="6440" w:hanging="360"/>
      </w:pPr>
    </w:lvl>
    <w:lvl w:ilvl="8" w:tplc="1C09001B" w:tentative="1">
      <w:start w:val="1"/>
      <w:numFmt w:val="lowerRoman"/>
      <w:lvlText w:val="%9."/>
      <w:lvlJc w:val="right"/>
      <w:pPr>
        <w:ind w:left="7160" w:hanging="180"/>
      </w:pPr>
    </w:lvl>
  </w:abstractNum>
  <w:abstractNum w:abstractNumId="44"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65387366"/>
    <w:multiLevelType w:val="hybridMultilevel"/>
    <w:tmpl w:val="B4D01162"/>
    <w:lvl w:ilvl="0" w:tplc="1C09001B">
      <w:start w:val="1"/>
      <w:numFmt w:val="lowerRoman"/>
      <w:lvlText w:val="%1."/>
      <w:lvlJc w:val="righ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47" w15:restartNumberingAfterBreak="0">
    <w:nsid w:val="67E766A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73B12D7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767D78A8"/>
    <w:multiLevelType w:val="hybridMultilevel"/>
    <w:tmpl w:val="A9D02274"/>
    <w:lvl w:ilvl="0" w:tplc="FFFFFFFF">
      <w:start w:val="1"/>
      <w:numFmt w:val="lowerRoman"/>
      <w:lvlText w:val="%1"/>
      <w:lvlJc w:val="left"/>
      <w:pPr>
        <w:ind w:left="2082" w:hanging="360"/>
      </w:pPr>
    </w:lvl>
    <w:lvl w:ilvl="1" w:tplc="1C090019" w:tentative="1">
      <w:start w:val="1"/>
      <w:numFmt w:val="lowerLetter"/>
      <w:lvlText w:val="%2."/>
      <w:lvlJc w:val="left"/>
      <w:pPr>
        <w:ind w:left="2802" w:hanging="360"/>
      </w:pPr>
    </w:lvl>
    <w:lvl w:ilvl="2" w:tplc="1C09001B" w:tentative="1">
      <w:start w:val="1"/>
      <w:numFmt w:val="lowerRoman"/>
      <w:lvlText w:val="%3."/>
      <w:lvlJc w:val="right"/>
      <w:pPr>
        <w:ind w:left="3522" w:hanging="180"/>
      </w:pPr>
    </w:lvl>
    <w:lvl w:ilvl="3" w:tplc="1C09000F" w:tentative="1">
      <w:start w:val="1"/>
      <w:numFmt w:val="decimal"/>
      <w:lvlText w:val="%4."/>
      <w:lvlJc w:val="left"/>
      <w:pPr>
        <w:ind w:left="4242" w:hanging="360"/>
      </w:pPr>
    </w:lvl>
    <w:lvl w:ilvl="4" w:tplc="1C090019" w:tentative="1">
      <w:start w:val="1"/>
      <w:numFmt w:val="lowerLetter"/>
      <w:lvlText w:val="%5."/>
      <w:lvlJc w:val="left"/>
      <w:pPr>
        <w:ind w:left="4962" w:hanging="360"/>
      </w:pPr>
    </w:lvl>
    <w:lvl w:ilvl="5" w:tplc="1C09001B" w:tentative="1">
      <w:start w:val="1"/>
      <w:numFmt w:val="lowerRoman"/>
      <w:lvlText w:val="%6."/>
      <w:lvlJc w:val="right"/>
      <w:pPr>
        <w:ind w:left="5682" w:hanging="180"/>
      </w:pPr>
    </w:lvl>
    <w:lvl w:ilvl="6" w:tplc="1C09000F" w:tentative="1">
      <w:start w:val="1"/>
      <w:numFmt w:val="decimal"/>
      <w:lvlText w:val="%7."/>
      <w:lvlJc w:val="left"/>
      <w:pPr>
        <w:ind w:left="6402" w:hanging="360"/>
      </w:pPr>
    </w:lvl>
    <w:lvl w:ilvl="7" w:tplc="1C090019" w:tentative="1">
      <w:start w:val="1"/>
      <w:numFmt w:val="lowerLetter"/>
      <w:lvlText w:val="%8."/>
      <w:lvlJc w:val="left"/>
      <w:pPr>
        <w:ind w:left="7122" w:hanging="360"/>
      </w:pPr>
    </w:lvl>
    <w:lvl w:ilvl="8" w:tplc="1C09001B" w:tentative="1">
      <w:start w:val="1"/>
      <w:numFmt w:val="lowerRoman"/>
      <w:lvlText w:val="%9."/>
      <w:lvlJc w:val="right"/>
      <w:pPr>
        <w:ind w:left="7842" w:hanging="180"/>
      </w:pPr>
    </w:lvl>
  </w:abstractNum>
  <w:abstractNum w:abstractNumId="51"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7B8026B1"/>
    <w:multiLevelType w:val="hybridMultilevel"/>
    <w:tmpl w:val="97F40E4A"/>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921A6E58">
      <w:start w:val="1"/>
      <w:numFmt w:val="lowerRoman"/>
      <w:lvlText w:val="%3."/>
      <w:lvlJc w:val="right"/>
      <w:pPr>
        <w:ind w:left="2160" w:hanging="180"/>
      </w:pPr>
      <w:rPr>
        <w:b w:val="0"/>
        <w:bCs w:val="0"/>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25"/>
  </w:num>
  <w:num w:numId="2">
    <w:abstractNumId w:val="4"/>
  </w:num>
  <w:num w:numId="3">
    <w:abstractNumId w:val="11"/>
  </w:num>
  <w:num w:numId="4">
    <w:abstractNumId w:val="44"/>
  </w:num>
  <w:num w:numId="5">
    <w:abstractNumId w:val="31"/>
  </w:num>
  <w:num w:numId="6">
    <w:abstractNumId w:val="23"/>
  </w:num>
  <w:num w:numId="7">
    <w:abstractNumId w:val="30"/>
  </w:num>
  <w:num w:numId="8">
    <w:abstractNumId w:val="17"/>
  </w:num>
  <w:num w:numId="9">
    <w:abstractNumId w:val="3"/>
  </w:num>
  <w:num w:numId="10">
    <w:abstractNumId w:val="45"/>
  </w:num>
  <w:num w:numId="11">
    <w:abstractNumId w:val="26"/>
  </w:num>
  <w:num w:numId="12">
    <w:abstractNumId w:val="34"/>
  </w:num>
  <w:num w:numId="13">
    <w:abstractNumId w:val="18"/>
  </w:num>
  <w:num w:numId="14">
    <w:abstractNumId w:val="51"/>
  </w:num>
  <w:num w:numId="15">
    <w:abstractNumId w:val="48"/>
  </w:num>
  <w:num w:numId="16">
    <w:abstractNumId w:val="12"/>
  </w:num>
  <w:num w:numId="17">
    <w:abstractNumId w:val="28"/>
  </w:num>
  <w:num w:numId="18">
    <w:abstractNumId w:val="47"/>
  </w:num>
  <w:num w:numId="19">
    <w:abstractNumId w:val="0"/>
  </w:num>
  <w:num w:numId="20">
    <w:abstractNumId w:val="27"/>
  </w:num>
  <w:num w:numId="21">
    <w:abstractNumId w:val="29"/>
  </w:num>
  <w:num w:numId="22">
    <w:abstractNumId w:val="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1"/>
  </w:num>
  <w:num w:numId="26">
    <w:abstractNumId w:val="37"/>
  </w:num>
  <w:num w:numId="27">
    <w:abstractNumId w:val="14"/>
  </w:num>
  <w:num w:numId="2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22"/>
  </w:num>
  <w:num w:numId="36">
    <w:abstractNumId w:val="13"/>
  </w:num>
  <w:num w:numId="37">
    <w:abstractNumId w:val="6"/>
  </w:num>
  <w:num w:numId="38">
    <w:abstractNumId w:val="9"/>
  </w:num>
  <w:num w:numId="39">
    <w:abstractNumId w:val="24"/>
  </w:num>
  <w:num w:numId="40">
    <w:abstractNumId w:val="33"/>
  </w:num>
  <w:num w:numId="41">
    <w:abstractNumId w:val="50"/>
  </w:num>
  <w:num w:numId="42">
    <w:abstractNumId w:val="36"/>
  </w:num>
  <w:num w:numId="43">
    <w:abstractNumId w:val="35"/>
  </w:num>
  <w:num w:numId="44">
    <w:abstractNumId w:val="16"/>
  </w:num>
  <w:num w:numId="45">
    <w:abstractNumId w:val="4"/>
  </w:num>
  <w:num w:numId="46">
    <w:abstractNumId w:val="49"/>
  </w:num>
  <w:num w:numId="47">
    <w:abstractNumId w:val="7"/>
  </w:num>
  <w:num w:numId="48">
    <w:abstractNumId w:val="32"/>
  </w:num>
  <w:num w:numId="49">
    <w:abstractNumId w:val="43"/>
  </w:num>
  <w:num w:numId="50">
    <w:abstractNumId w:val="8"/>
  </w:num>
  <w:num w:numId="51">
    <w:abstractNumId w:val="10"/>
  </w:num>
  <w:num w:numId="52">
    <w:abstractNumId w:val="46"/>
  </w:num>
  <w:num w:numId="53">
    <w:abstractNumId w:val="52"/>
  </w:num>
  <w:num w:numId="54">
    <w:abstractNumId w:val="4"/>
  </w:num>
  <w:num w:numId="55">
    <w:abstractNumId w:val="42"/>
  </w:num>
  <w:num w:numId="56">
    <w:abstractNumId w:val="4"/>
  </w:num>
  <w:num w:numId="57">
    <w:abstractNumId w:val="39"/>
  </w:num>
  <w:num w:numId="58">
    <w:abstractNumId w:val="4"/>
  </w:num>
  <w:num w:numId="59">
    <w:abstractNumId w:val="4"/>
  </w:num>
  <w:num w:numId="60">
    <w:abstractNumId w:val="4"/>
  </w:num>
  <w:num w:numId="61">
    <w:abstractNumId w:val="4"/>
  </w:num>
  <w:num w:numId="62">
    <w:abstractNumId w:val="4"/>
  </w:num>
  <w:num w:numId="63">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9D"/>
    <w:rsid w:val="00001165"/>
    <w:rsid w:val="000033AE"/>
    <w:rsid w:val="0001426B"/>
    <w:rsid w:val="00015116"/>
    <w:rsid w:val="00016896"/>
    <w:rsid w:val="00017B6D"/>
    <w:rsid w:val="000218B7"/>
    <w:rsid w:val="00021DC9"/>
    <w:rsid w:val="0002219A"/>
    <w:rsid w:val="000226E0"/>
    <w:rsid w:val="0004305F"/>
    <w:rsid w:val="0005067E"/>
    <w:rsid w:val="00050B4E"/>
    <w:rsid w:val="00050E57"/>
    <w:rsid w:val="0005538F"/>
    <w:rsid w:val="000560FC"/>
    <w:rsid w:val="00074ECA"/>
    <w:rsid w:val="000825B4"/>
    <w:rsid w:val="000875DD"/>
    <w:rsid w:val="00087CD2"/>
    <w:rsid w:val="00095BCD"/>
    <w:rsid w:val="000A0AA2"/>
    <w:rsid w:val="000A19FA"/>
    <w:rsid w:val="000A7D95"/>
    <w:rsid w:val="000B1A52"/>
    <w:rsid w:val="000B3036"/>
    <w:rsid w:val="000B388E"/>
    <w:rsid w:val="000C11BD"/>
    <w:rsid w:val="000C56A7"/>
    <w:rsid w:val="000C68A6"/>
    <w:rsid w:val="000D0338"/>
    <w:rsid w:val="000D0B84"/>
    <w:rsid w:val="000D1EA0"/>
    <w:rsid w:val="000D49DF"/>
    <w:rsid w:val="000D5B1E"/>
    <w:rsid w:val="000E14DD"/>
    <w:rsid w:val="000F2004"/>
    <w:rsid w:val="000F2B2F"/>
    <w:rsid w:val="000F468E"/>
    <w:rsid w:val="000F7540"/>
    <w:rsid w:val="00100B56"/>
    <w:rsid w:val="00101C5F"/>
    <w:rsid w:val="00103520"/>
    <w:rsid w:val="00103EF0"/>
    <w:rsid w:val="001063E6"/>
    <w:rsid w:val="0011532B"/>
    <w:rsid w:val="00124342"/>
    <w:rsid w:val="00127BA2"/>
    <w:rsid w:val="0013132F"/>
    <w:rsid w:val="001313AD"/>
    <w:rsid w:val="00136C81"/>
    <w:rsid w:val="00140641"/>
    <w:rsid w:val="00142062"/>
    <w:rsid w:val="00145EA2"/>
    <w:rsid w:val="00151146"/>
    <w:rsid w:val="00151FF4"/>
    <w:rsid w:val="00161B69"/>
    <w:rsid w:val="001648A2"/>
    <w:rsid w:val="00165575"/>
    <w:rsid w:val="00172F2F"/>
    <w:rsid w:val="001759AF"/>
    <w:rsid w:val="00176D25"/>
    <w:rsid w:val="00177EBA"/>
    <w:rsid w:val="00180F03"/>
    <w:rsid w:val="00184BD7"/>
    <w:rsid w:val="0018545D"/>
    <w:rsid w:val="0018714B"/>
    <w:rsid w:val="001914DE"/>
    <w:rsid w:val="00193065"/>
    <w:rsid w:val="001948CC"/>
    <w:rsid w:val="001A50CD"/>
    <w:rsid w:val="001B2FE2"/>
    <w:rsid w:val="001B63DC"/>
    <w:rsid w:val="001D0627"/>
    <w:rsid w:val="001D1C9E"/>
    <w:rsid w:val="001E2F3D"/>
    <w:rsid w:val="001E3153"/>
    <w:rsid w:val="001F5EDD"/>
    <w:rsid w:val="001F7572"/>
    <w:rsid w:val="00214F0E"/>
    <w:rsid w:val="00217D00"/>
    <w:rsid w:val="00223B97"/>
    <w:rsid w:val="002263F6"/>
    <w:rsid w:val="00231DB3"/>
    <w:rsid w:val="002320B2"/>
    <w:rsid w:val="00233A39"/>
    <w:rsid w:val="00234E2A"/>
    <w:rsid w:val="00235913"/>
    <w:rsid w:val="00245AA0"/>
    <w:rsid w:val="0026097F"/>
    <w:rsid w:val="00260F2A"/>
    <w:rsid w:val="0026119C"/>
    <w:rsid w:val="00262925"/>
    <w:rsid w:val="00280EB2"/>
    <w:rsid w:val="00287AE9"/>
    <w:rsid w:val="00290002"/>
    <w:rsid w:val="00292A86"/>
    <w:rsid w:val="0029369F"/>
    <w:rsid w:val="002956D2"/>
    <w:rsid w:val="002978F2"/>
    <w:rsid w:val="00297F42"/>
    <w:rsid w:val="002A3AA8"/>
    <w:rsid w:val="002A7DA2"/>
    <w:rsid w:val="002B187F"/>
    <w:rsid w:val="002B260C"/>
    <w:rsid w:val="002B61AA"/>
    <w:rsid w:val="002C1F99"/>
    <w:rsid w:val="002C2061"/>
    <w:rsid w:val="002C251E"/>
    <w:rsid w:val="002E59DD"/>
    <w:rsid w:val="002E5AED"/>
    <w:rsid w:val="002F1249"/>
    <w:rsid w:val="00312000"/>
    <w:rsid w:val="0031484E"/>
    <w:rsid w:val="00320133"/>
    <w:rsid w:val="003210AE"/>
    <w:rsid w:val="0033583C"/>
    <w:rsid w:val="00344FA4"/>
    <w:rsid w:val="00346C3B"/>
    <w:rsid w:val="003531F7"/>
    <w:rsid w:val="00355E9B"/>
    <w:rsid w:val="0036570B"/>
    <w:rsid w:val="00366395"/>
    <w:rsid w:val="00366A5B"/>
    <w:rsid w:val="003672E8"/>
    <w:rsid w:val="003711BF"/>
    <w:rsid w:val="00373D27"/>
    <w:rsid w:val="0037434F"/>
    <w:rsid w:val="003806BB"/>
    <w:rsid w:val="00381DF7"/>
    <w:rsid w:val="003943CE"/>
    <w:rsid w:val="00394D10"/>
    <w:rsid w:val="00394F1E"/>
    <w:rsid w:val="00396A55"/>
    <w:rsid w:val="00396D92"/>
    <w:rsid w:val="003A03FE"/>
    <w:rsid w:val="003A2531"/>
    <w:rsid w:val="003A69BB"/>
    <w:rsid w:val="003C3252"/>
    <w:rsid w:val="003C33CA"/>
    <w:rsid w:val="003C46C1"/>
    <w:rsid w:val="003D3401"/>
    <w:rsid w:val="003E0A27"/>
    <w:rsid w:val="003E0C20"/>
    <w:rsid w:val="003E5594"/>
    <w:rsid w:val="003F7BFE"/>
    <w:rsid w:val="00400714"/>
    <w:rsid w:val="004013B2"/>
    <w:rsid w:val="00404A6C"/>
    <w:rsid w:val="00411EB7"/>
    <w:rsid w:val="00414CF7"/>
    <w:rsid w:val="004176AA"/>
    <w:rsid w:val="004309FB"/>
    <w:rsid w:val="00445B91"/>
    <w:rsid w:val="004515F2"/>
    <w:rsid w:val="00453163"/>
    <w:rsid w:val="0045706B"/>
    <w:rsid w:val="00463A96"/>
    <w:rsid w:val="00464C1F"/>
    <w:rsid w:val="004651ED"/>
    <w:rsid w:val="00473F58"/>
    <w:rsid w:val="00484716"/>
    <w:rsid w:val="0048501B"/>
    <w:rsid w:val="00485646"/>
    <w:rsid w:val="004860F3"/>
    <w:rsid w:val="00490713"/>
    <w:rsid w:val="00496E1A"/>
    <w:rsid w:val="0049784F"/>
    <w:rsid w:val="004A5E45"/>
    <w:rsid w:val="004B0829"/>
    <w:rsid w:val="004B3485"/>
    <w:rsid w:val="004B4BCF"/>
    <w:rsid w:val="004B5B82"/>
    <w:rsid w:val="004B6954"/>
    <w:rsid w:val="004C3A3C"/>
    <w:rsid w:val="004C7C2B"/>
    <w:rsid w:val="004D47F9"/>
    <w:rsid w:val="004D7FC6"/>
    <w:rsid w:val="004E566F"/>
    <w:rsid w:val="004F5065"/>
    <w:rsid w:val="004F61FC"/>
    <w:rsid w:val="0050309D"/>
    <w:rsid w:val="00503CE8"/>
    <w:rsid w:val="00504F20"/>
    <w:rsid w:val="0051120F"/>
    <w:rsid w:val="00512A12"/>
    <w:rsid w:val="00513C34"/>
    <w:rsid w:val="00513DED"/>
    <w:rsid w:val="00522E16"/>
    <w:rsid w:val="00524257"/>
    <w:rsid w:val="005250F9"/>
    <w:rsid w:val="00527C18"/>
    <w:rsid w:val="00543771"/>
    <w:rsid w:val="005539AC"/>
    <w:rsid w:val="005575C0"/>
    <w:rsid w:val="00560F4B"/>
    <w:rsid w:val="005718D2"/>
    <w:rsid w:val="00576C51"/>
    <w:rsid w:val="00593247"/>
    <w:rsid w:val="00595AD7"/>
    <w:rsid w:val="005A5827"/>
    <w:rsid w:val="005A74FB"/>
    <w:rsid w:val="005B0721"/>
    <w:rsid w:val="005B18DD"/>
    <w:rsid w:val="005B410B"/>
    <w:rsid w:val="005B4A13"/>
    <w:rsid w:val="005B4A52"/>
    <w:rsid w:val="005B6F06"/>
    <w:rsid w:val="005C4127"/>
    <w:rsid w:val="005D5CCF"/>
    <w:rsid w:val="005E2437"/>
    <w:rsid w:val="005E56B2"/>
    <w:rsid w:val="005E7FD6"/>
    <w:rsid w:val="005F2530"/>
    <w:rsid w:val="0060212A"/>
    <w:rsid w:val="00603845"/>
    <w:rsid w:val="00606F4D"/>
    <w:rsid w:val="00610D65"/>
    <w:rsid w:val="00613867"/>
    <w:rsid w:val="00621A13"/>
    <w:rsid w:val="006253FA"/>
    <w:rsid w:val="00634C43"/>
    <w:rsid w:val="006372F1"/>
    <w:rsid w:val="00641DC8"/>
    <w:rsid w:val="00650177"/>
    <w:rsid w:val="006856DA"/>
    <w:rsid w:val="00686370"/>
    <w:rsid w:val="00686F5B"/>
    <w:rsid w:val="006924DE"/>
    <w:rsid w:val="006A5166"/>
    <w:rsid w:val="006A55F1"/>
    <w:rsid w:val="006A5A54"/>
    <w:rsid w:val="006A5D17"/>
    <w:rsid w:val="006A7FF6"/>
    <w:rsid w:val="006C054B"/>
    <w:rsid w:val="006C0A8D"/>
    <w:rsid w:val="006D16FE"/>
    <w:rsid w:val="006D342A"/>
    <w:rsid w:val="006F011E"/>
    <w:rsid w:val="006F4069"/>
    <w:rsid w:val="006F6614"/>
    <w:rsid w:val="007006B8"/>
    <w:rsid w:val="00701DE5"/>
    <w:rsid w:val="00702BB6"/>
    <w:rsid w:val="00710F8D"/>
    <w:rsid w:val="0071278B"/>
    <w:rsid w:val="00715C91"/>
    <w:rsid w:val="00721877"/>
    <w:rsid w:val="00722E3B"/>
    <w:rsid w:val="007240B7"/>
    <w:rsid w:val="0072505B"/>
    <w:rsid w:val="0072760B"/>
    <w:rsid w:val="00733FB4"/>
    <w:rsid w:val="00742328"/>
    <w:rsid w:val="00745334"/>
    <w:rsid w:val="00750B3E"/>
    <w:rsid w:val="00750E0E"/>
    <w:rsid w:val="00751665"/>
    <w:rsid w:val="00754391"/>
    <w:rsid w:val="00766D19"/>
    <w:rsid w:val="00783CCE"/>
    <w:rsid w:val="00785040"/>
    <w:rsid w:val="00797436"/>
    <w:rsid w:val="007B2A8E"/>
    <w:rsid w:val="007B567E"/>
    <w:rsid w:val="007C4A0A"/>
    <w:rsid w:val="007C5767"/>
    <w:rsid w:val="007C6533"/>
    <w:rsid w:val="007C70A2"/>
    <w:rsid w:val="007D0577"/>
    <w:rsid w:val="007D6919"/>
    <w:rsid w:val="007D7386"/>
    <w:rsid w:val="007E6FC0"/>
    <w:rsid w:val="007E7AD8"/>
    <w:rsid w:val="008049F9"/>
    <w:rsid w:val="00805122"/>
    <w:rsid w:val="00805234"/>
    <w:rsid w:val="008078EF"/>
    <w:rsid w:val="00811091"/>
    <w:rsid w:val="00820499"/>
    <w:rsid w:val="008228E6"/>
    <w:rsid w:val="00823969"/>
    <w:rsid w:val="008273F3"/>
    <w:rsid w:val="00827EF0"/>
    <w:rsid w:val="00827F63"/>
    <w:rsid w:val="008317DD"/>
    <w:rsid w:val="0083551A"/>
    <w:rsid w:val="008360E8"/>
    <w:rsid w:val="00837D22"/>
    <w:rsid w:val="00840E16"/>
    <w:rsid w:val="00841E2D"/>
    <w:rsid w:val="00846A54"/>
    <w:rsid w:val="0085683A"/>
    <w:rsid w:val="008600CB"/>
    <w:rsid w:val="00861103"/>
    <w:rsid w:val="008644ED"/>
    <w:rsid w:val="008711B7"/>
    <w:rsid w:val="008741FC"/>
    <w:rsid w:val="00887169"/>
    <w:rsid w:val="008873AF"/>
    <w:rsid w:val="00891392"/>
    <w:rsid w:val="00894B72"/>
    <w:rsid w:val="008A2E6E"/>
    <w:rsid w:val="008B6BBF"/>
    <w:rsid w:val="008B78F7"/>
    <w:rsid w:val="008C3EB4"/>
    <w:rsid w:val="008C44A6"/>
    <w:rsid w:val="008C6D6C"/>
    <w:rsid w:val="008D4711"/>
    <w:rsid w:val="008E200D"/>
    <w:rsid w:val="008E4D2A"/>
    <w:rsid w:val="008E59CE"/>
    <w:rsid w:val="00902328"/>
    <w:rsid w:val="009056E8"/>
    <w:rsid w:val="00906EC8"/>
    <w:rsid w:val="00907FB1"/>
    <w:rsid w:val="009110DA"/>
    <w:rsid w:val="00923943"/>
    <w:rsid w:val="009239AC"/>
    <w:rsid w:val="0092719F"/>
    <w:rsid w:val="0093012F"/>
    <w:rsid w:val="0093511A"/>
    <w:rsid w:val="00935C14"/>
    <w:rsid w:val="00942B4A"/>
    <w:rsid w:val="00962644"/>
    <w:rsid w:val="00963EE8"/>
    <w:rsid w:val="00972C4B"/>
    <w:rsid w:val="0097559C"/>
    <w:rsid w:val="0097768B"/>
    <w:rsid w:val="00980940"/>
    <w:rsid w:val="0098200F"/>
    <w:rsid w:val="0098213B"/>
    <w:rsid w:val="00983663"/>
    <w:rsid w:val="009941B5"/>
    <w:rsid w:val="009A07C6"/>
    <w:rsid w:val="009A14A1"/>
    <w:rsid w:val="009A26AD"/>
    <w:rsid w:val="009A762D"/>
    <w:rsid w:val="009B7911"/>
    <w:rsid w:val="009C0D1E"/>
    <w:rsid w:val="009C4CC2"/>
    <w:rsid w:val="009D2AFF"/>
    <w:rsid w:val="009D64AD"/>
    <w:rsid w:val="009E4515"/>
    <w:rsid w:val="009E6FB2"/>
    <w:rsid w:val="009F18B8"/>
    <w:rsid w:val="009F4829"/>
    <w:rsid w:val="009F4D84"/>
    <w:rsid w:val="009F5214"/>
    <w:rsid w:val="00A03310"/>
    <w:rsid w:val="00A058DB"/>
    <w:rsid w:val="00A05C80"/>
    <w:rsid w:val="00A06C58"/>
    <w:rsid w:val="00A1058C"/>
    <w:rsid w:val="00A105E4"/>
    <w:rsid w:val="00A14C8E"/>
    <w:rsid w:val="00A151DD"/>
    <w:rsid w:val="00A178D6"/>
    <w:rsid w:val="00A200D4"/>
    <w:rsid w:val="00A21293"/>
    <w:rsid w:val="00A31D01"/>
    <w:rsid w:val="00A32230"/>
    <w:rsid w:val="00A3386B"/>
    <w:rsid w:val="00A44D99"/>
    <w:rsid w:val="00A45D32"/>
    <w:rsid w:val="00A50EFB"/>
    <w:rsid w:val="00A62B8F"/>
    <w:rsid w:val="00A65726"/>
    <w:rsid w:val="00A66AF9"/>
    <w:rsid w:val="00A72EE5"/>
    <w:rsid w:val="00A77D4D"/>
    <w:rsid w:val="00A955A2"/>
    <w:rsid w:val="00AA3CDF"/>
    <w:rsid w:val="00AA41AC"/>
    <w:rsid w:val="00AA79D0"/>
    <w:rsid w:val="00AB0B86"/>
    <w:rsid w:val="00AB361C"/>
    <w:rsid w:val="00AC44CA"/>
    <w:rsid w:val="00AC60BD"/>
    <w:rsid w:val="00AC7C1D"/>
    <w:rsid w:val="00AD097C"/>
    <w:rsid w:val="00AD34B8"/>
    <w:rsid w:val="00AD460A"/>
    <w:rsid w:val="00AD5A0C"/>
    <w:rsid w:val="00AE3179"/>
    <w:rsid w:val="00AE3201"/>
    <w:rsid w:val="00AE60A8"/>
    <w:rsid w:val="00AE7F39"/>
    <w:rsid w:val="00AF05FE"/>
    <w:rsid w:val="00AF2E12"/>
    <w:rsid w:val="00AF6423"/>
    <w:rsid w:val="00AF7986"/>
    <w:rsid w:val="00AF798E"/>
    <w:rsid w:val="00B01D4E"/>
    <w:rsid w:val="00B01D51"/>
    <w:rsid w:val="00B06C7C"/>
    <w:rsid w:val="00B12F3C"/>
    <w:rsid w:val="00B144F9"/>
    <w:rsid w:val="00B200C4"/>
    <w:rsid w:val="00B2060F"/>
    <w:rsid w:val="00B21C62"/>
    <w:rsid w:val="00B222ED"/>
    <w:rsid w:val="00B267EC"/>
    <w:rsid w:val="00B402FF"/>
    <w:rsid w:val="00B4238A"/>
    <w:rsid w:val="00B450E6"/>
    <w:rsid w:val="00B46FFE"/>
    <w:rsid w:val="00B50DDC"/>
    <w:rsid w:val="00B5236F"/>
    <w:rsid w:val="00B562F3"/>
    <w:rsid w:val="00B645A0"/>
    <w:rsid w:val="00B647DA"/>
    <w:rsid w:val="00B649DE"/>
    <w:rsid w:val="00B6799D"/>
    <w:rsid w:val="00B709FB"/>
    <w:rsid w:val="00B7255B"/>
    <w:rsid w:val="00B76EE4"/>
    <w:rsid w:val="00B80CE9"/>
    <w:rsid w:val="00B80FF6"/>
    <w:rsid w:val="00B86A6D"/>
    <w:rsid w:val="00B86FA8"/>
    <w:rsid w:val="00B9152C"/>
    <w:rsid w:val="00BA7077"/>
    <w:rsid w:val="00BB2D10"/>
    <w:rsid w:val="00BB365B"/>
    <w:rsid w:val="00BB7549"/>
    <w:rsid w:val="00BC4635"/>
    <w:rsid w:val="00BC650A"/>
    <w:rsid w:val="00BD74D9"/>
    <w:rsid w:val="00BF6DEC"/>
    <w:rsid w:val="00BF7497"/>
    <w:rsid w:val="00C026C6"/>
    <w:rsid w:val="00C0303E"/>
    <w:rsid w:val="00C0619F"/>
    <w:rsid w:val="00C1106B"/>
    <w:rsid w:val="00C14FDB"/>
    <w:rsid w:val="00C24DDC"/>
    <w:rsid w:val="00C2646C"/>
    <w:rsid w:val="00C32B24"/>
    <w:rsid w:val="00C40EE0"/>
    <w:rsid w:val="00C41538"/>
    <w:rsid w:val="00C47C25"/>
    <w:rsid w:val="00C53CF7"/>
    <w:rsid w:val="00C62945"/>
    <w:rsid w:val="00C66667"/>
    <w:rsid w:val="00C72B92"/>
    <w:rsid w:val="00C764D4"/>
    <w:rsid w:val="00C800D5"/>
    <w:rsid w:val="00C80C1C"/>
    <w:rsid w:val="00C838A7"/>
    <w:rsid w:val="00C86426"/>
    <w:rsid w:val="00C96950"/>
    <w:rsid w:val="00CA0E00"/>
    <w:rsid w:val="00CA2193"/>
    <w:rsid w:val="00CA731E"/>
    <w:rsid w:val="00CB28EC"/>
    <w:rsid w:val="00CC2642"/>
    <w:rsid w:val="00CC6BEC"/>
    <w:rsid w:val="00CD540A"/>
    <w:rsid w:val="00CE4A9B"/>
    <w:rsid w:val="00CE7582"/>
    <w:rsid w:val="00CF235D"/>
    <w:rsid w:val="00CF7AB5"/>
    <w:rsid w:val="00D02B87"/>
    <w:rsid w:val="00D15E07"/>
    <w:rsid w:val="00D25603"/>
    <w:rsid w:val="00D277BF"/>
    <w:rsid w:val="00D30CF8"/>
    <w:rsid w:val="00D32FA4"/>
    <w:rsid w:val="00D3441C"/>
    <w:rsid w:val="00D425D4"/>
    <w:rsid w:val="00D631B3"/>
    <w:rsid w:val="00D64DC3"/>
    <w:rsid w:val="00D71536"/>
    <w:rsid w:val="00D727A8"/>
    <w:rsid w:val="00D72CA3"/>
    <w:rsid w:val="00D7773B"/>
    <w:rsid w:val="00D826CA"/>
    <w:rsid w:val="00D83ABB"/>
    <w:rsid w:val="00D863AB"/>
    <w:rsid w:val="00D936DC"/>
    <w:rsid w:val="00DA2545"/>
    <w:rsid w:val="00DA4D95"/>
    <w:rsid w:val="00DB26A2"/>
    <w:rsid w:val="00DB65B3"/>
    <w:rsid w:val="00DD1EB3"/>
    <w:rsid w:val="00DD3343"/>
    <w:rsid w:val="00DE7428"/>
    <w:rsid w:val="00DF05F7"/>
    <w:rsid w:val="00DF0A1E"/>
    <w:rsid w:val="00DF3A7D"/>
    <w:rsid w:val="00E024F1"/>
    <w:rsid w:val="00E030BC"/>
    <w:rsid w:val="00E03CFB"/>
    <w:rsid w:val="00E06686"/>
    <w:rsid w:val="00E11348"/>
    <w:rsid w:val="00E15F47"/>
    <w:rsid w:val="00E21AF0"/>
    <w:rsid w:val="00E21EF6"/>
    <w:rsid w:val="00E2535C"/>
    <w:rsid w:val="00E2713B"/>
    <w:rsid w:val="00E300AB"/>
    <w:rsid w:val="00E404C8"/>
    <w:rsid w:val="00E51EB9"/>
    <w:rsid w:val="00E52EA7"/>
    <w:rsid w:val="00E53EA5"/>
    <w:rsid w:val="00E5740F"/>
    <w:rsid w:val="00E60AF7"/>
    <w:rsid w:val="00E60BE0"/>
    <w:rsid w:val="00E63E7D"/>
    <w:rsid w:val="00E8344E"/>
    <w:rsid w:val="00E84430"/>
    <w:rsid w:val="00E84CFD"/>
    <w:rsid w:val="00E87622"/>
    <w:rsid w:val="00E96234"/>
    <w:rsid w:val="00EA02C9"/>
    <w:rsid w:val="00EA5A79"/>
    <w:rsid w:val="00EA61EA"/>
    <w:rsid w:val="00EB18D0"/>
    <w:rsid w:val="00EB4B6A"/>
    <w:rsid w:val="00EB74FD"/>
    <w:rsid w:val="00EC2CBB"/>
    <w:rsid w:val="00EC6F7C"/>
    <w:rsid w:val="00ED16B0"/>
    <w:rsid w:val="00ED1919"/>
    <w:rsid w:val="00ED3525"/>
    <w:rsid w:val="00EE6AA3"/>
    <w:rsid w:val="00EE72EE"/>
    <w:rsid w:val="00EF035C"/>
    <w:rsid w:val="00EF5BFB"/>
    <w:rsid w:val="00EF6F9D"/>
    <w:rsid w:val="00F111A0"/>
    <w:rsid w:val="00F116D9"/>
    <w:rsid w:val="00F12BEC"/>
    <w:rsid w:val="00F17892"/>
    <w:rsid w:val="00F20BC3"/>
    <w:rsid w:val="00F2212C"/>
    <w:rsid w:val="00F2293B"/>
    <w:rsid w:val="00F2583E"/>
    <w:rsid w:val="00F3285D"/>
    <w:rsid w:val="00F34F50"/>
    <w:rsid w:val="00F37BD6"/>
    <w:rsid w:val="00F4099A"/>
    <w:rsid w:val="00F43BF1"/>
    <w:rsid w:val="00F52232"/>
    <w:rsid w:val="00F55618"/>
    <w:rsid w:val="00F57298"/>
    <w:rsid w:val="00F57DB2"/>
    <w:rsid w:val="00F60D5F"/>
    <w:rsid w:val="00F618A6"/>
    <w:rsid w:val="00F61C86"/>
    <w:rsid w:val="00F668AA"/>
    <w:rsid w:val="00F70A16"/>
    <w:rsid w:val="00F75FDB"/>
    <w:rsid w:val="00F80FE0"/>
    <w:rsid w:val="00F93370"/>
    <w:rsid w:val="00F97628"/>
    <w:rsid w:val="00FA0F80"/>
    <w:rsid w:val="00FB0A01"/>
    <w:rsid w:val="00FB4713"/>
    <w:rsid w:val="00FB4DBA"/>
    <w:rsid w:val="00FB5CC6"/>
    <w:rsid w:val="00FC30D6"/>
    <w:rsid w:val="00FC5021"/>
    <w:rsid w:val="00FC7417"/>
    <w:rsid w:val="00FC7798"/>
    <w:rsid w:val="00FD3A05"/>
    <w:rsid w:val="00FF51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2DE5"/>
  <w15:chartTrackingRefBased/>
  <w15:docId w15:val="{6FFF6F4D-5A92-4A45-953D-D3762AE9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Calibri Light" w:hAnsi="Calibri Light"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713"/>
    <w:pPr>
      <w:spacing w:after="120" w:line="276" w:lineRule="auto"/>
      <w:jc w:val="both"/>
    </w:pPr>
    <w:rPr>
      <w:sz w:val="22"/>
      <w:szCs w:val="22"/>
      <w:lang w:eastAsia="en-US"/>
    </w:rPr>
  </w:style>
  <w:style w:type="paragraph" w:styleId="Heading1">
    <w:name w:val="heading 1"/>
    <w:aliases w:val="Topic,Group heading,H1,h1 chapter heading,A MAJOR/BOLD,Section Heading,h1,Schedule Heading 1,RFP Heading 1,Head1,Heading 1A,Part,M,hd1,Head I,POPSI Paragraphs,POPSI Heading 1,POPSI Heading 11,POPSI Heading 12,l1,1 ghost,g,ghost,1 h3,Capitolo,I"/>
    <w:next w:val="Normal"/>
    <w:link w:val="Heading1Char"/>
    <w:uiPriority w:val="9"/>
    <w:qFormat/>
    <w:rsid w:val="00C2646C"/>
    <w:pPr>
      <w:keepNext/>
      <w:numPr>
        <w:numId w:val="2"/>
      </w:numPr>
      <w:spacing w:before="120" w:after="120"/>
      <w:outlineLvl w:val="0"/>
    </w:pPr>
    <w:rPr>
      <w:rFonts w:eastAsia="Times New Roman"/>
      <w:b/>
      <w:iCs/>
      <w:color w:val="0E1B8D"/>
      <w:sz w:val="32"/>
      <w:szCs w:val="22"/>
      <w:lang w:val="en-GB" w:eastAsia="en-US"/>
    </w:rPr>
  </w:style>
  <w:style w:type="paragraph" w:styleId="Heading2">
    <w:name w:val="heading 2"/>
    <w:aliases w:val="H2,Heading 2.2,Heading 21,h2,h2 main heading,heading 2,Chapter Title,P,fred2,head2,head II,Chapter Number/Appendix Letter,chn,2 headline,21,A.B.C.,2 headline1,h5,211,h21,A.B.C.1,heading 21,2 headline2,h6,212,h22,A.B.C.2,heading 22,2 headline3"/>
    <w:basedOn w:val="Heading1"/>
    <w:next w:val="Normal"/>
    <w:link w:val="Heading2Char"/>
    <w:uiPriority w:val="9"/>
    <w:qFormat/>
    <w:rsid w:val="00C2646C"/>
    <w:pPr>
      <w:numPr>
        <w:ilvl w:val="1"/>
      </w:numPr>
      <w:outlineLvl w:val="1"/>
    </w:pPr>
    <w:rPr>
      <w:iCs w:val="0"/>
      <w:sz w:val="28"/>
      <w:szCs w:val="26"/>
      <w:lang w:val="en-ZA"/>
    </w:rPr>
  </w:style>
  <w:style w:type="paragraph" w:styleId="Heading3">
    <w:name w:val="heading 3"/>
    <w:aliases w:val="h3 sub heading,h3,H3,Head 3,3m,Level 1 - 1,head3,Details,C Sub-Sub/Italic,Schedule Heading 3,RFP Heading 3,Org Heading 1,heading 3,Section,S,Underrubrik2,Heading,3,heading,sub,l3,Head III,4,2,3 bullet,bullet,SECOND,Second,BLANK2,4 bullet,bdull"/>
    <w:basedOn w:val="Heading1"/>
    <w:next w:val="Normal"/>
    <w:link w:val="Heading3Char"/>
    <w:uiPriority w:val="9"/>
    <w:qFormat/>
    <w:rsid w:val="00C2646C"/>
    <w:pPr>
      <w:numPr>
        <w:ilvl w:val="2"/>
      </w:numPr>
      <w:outlineLvl w:val="2"/>
    </w:pPr>
    <w:rPr>
      <w:sz w:val="24"/>
      <w:szCs w:val="24"/>
    </w:rPr>
  </w:style>
  <w:style w:type="paragraph" w:styleId="Heading4">
    <w:name w:val="heading 4"/>
    <w:aliases w:val="h4,h4 sub sub heading,Level 2 - a,D Sub-Sub/Plain,l4,Map Title,A,4 dash,d,a.,4 dash1,d1,31,h41,a.1,4 dash2,d2,32,h42,a.2,4 dash3,d3,33,h43,a.3,4 dash4,d4,34,h44,a.4,Sub sub heading,4 dash5,d5,35,h45,a.5,Sub sub heading1,4 dash6,d6,36,h46,a.6"/>
    <w:basedOn w:val="Heading1"/>
    <w:next w:val="Normal"/>
    <w:link w:val="Heading4Char"/>
    <w:uiPriority w:val="5"/>
    <w:unhideWhenUsed/>
    <w:qFormat/>
    <w:rsid w:val="00C2646C"/>
    <w:pPr>
      <w:numPr>
        <w:ilvl w:val="3"/>
      </w:numPr>
      <w:outlineLvl w:val="3"/>
    </w:pPr>
    <w:rPr>
      <w:iCs w:val="0"/>
      <w:sz w:val="24"/>
    </w:rPr>
  </w:style>
  <w:style w:type="paragraph" w:styleId="Heading5">
    <w:name w:val="heading 5"/>
    <w:aliases w:val="X,Block Label,N,H5,H51,H52,H53,H54,H55,rp_Heading 5,DO NOT USE_h5,Level 3 - i,DOCSTYLE5,Heading 51"/>
    <w:basedOn w:val="Heading1"/>
    <w:next w:val="Normal"/>
    <w:link w:val="Heading5Char"/>
    <w:uiPriority w:val="2"/>
    <w:unhideWhenUsed/>
    <w:qFormat/>
    <w:rsid w:val="00C2646C"/>
    <w:pPr>
      <w:numPr>
        <w:ilvl w:val="4"/>
      </w:numPr>
      <w:outlineLvl w:val="4"/>
    </w:pPr>
    <w:rPr>
      <w:sz w:val="24"/>
    </w:rPr>
  </w:style>
  <w:style w:type="paragraph" w:styleId="Heading6">
    <w:name w:val="heading 6"/>
    <w:aliases w:val="Heading 6 Char1,Heading 6 Char Char,Heading 61,Heading 6 + Bold,Blank 2,rp_Heading 6,DO NOT USE_h6,Appendix 2,Heading 6E,Legal Level 1.,DOCSTYLE6"/>
    <w:basedOn w:val="Heading1"/>
    <w:next w:val="Normal"/>
    <w:link w:val="Heading6Char"/>
    <w:uiPriority w:val="2"/>
    <w:unhideWhenUsed/>
    <w:qFormat/>
    <w:rsid w:val="00C2646C"/>
    <w:pPr>
      <w:numPr>
        <w:ilvl w:val="5"/>
      </w:numPr>
      <w:outlineLvl w:val="5"/>
    </w:pPr>
    <w:rPr>
      <w:sz w:val="24"/>
    </w:rPr>
  </w:style>
  <w:style w:type="paragraph" w:styleId="Heading7">
    <w:name w:val="heading 7"/>
    <w:aliases w:val="(Not CSW),rp_Heading 7,Appendix Level 1,Heading 71,Legal Level 1.1.,DOCSTYLE7"/>
    <w:basedOn w:val="Heading1"/>
    <w:next w:val="Normal"/>
    <w:link w:val="Heading7Char"/>
    <w:uiPriority w:val="2"/>
    <w:unhideWhenUsed/>
    <w:qFormat/>
    <w:rsid w:val="00C2646C"/>
    <w:pPr>
      <w:numPr>
        <w:ilvl w:val="6"/>
      </w:numPr>
      <w:outlineLvl w:val="6"/>
    </w:pPr>
    <w:rPr>
      <w:iCs w:val="0"/>
      <w:sz w:val="24"/>
    </w:rPr>
  </w:style>
  <w:style w:type="paragraph" w:styleId="Heading8">
    <w:name w:val="heading 8"/>
    <w:aliases w:val="Heading 8(Not CSW),rp_Heading 8,Heading 81,Legal Level 1.1.1.,DOCSTYLE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DOCSTYLE9"/>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link w:val="Header"/>
    <w:uiPriority w:val="99"/>
    <w:rsid w:val="00C2646C"/>
    <w:rPr>
      <w:szCs w:val="24"/>
    </w:rPr>
  </w:style>
  <w:style w:type="character" w:customStyle="1" w:styleId="Heading1Char">
    <w:name w:val="Heading 1 Char"/>
    <w:aliases w:val="Topic Char,Group heading Char,H1 Char,h1 chapter heading Char,A MAJOR/BOLD Char,Section Heading Char,h1 Char,Schedule Heading 1 Char,RFP Heading 1 Char,Head1 Char,Heading 1A Char,Part Char,M Char,hd1 Char,Head I Char,POPSI Paragraphs Char"/>
    <w:link w:val="Heading1"/>
    <w:uiPriority w:val="9"/>
    <w:rsid w:val="00C2646C"/>
    <w:rPr>
      <w:rFonts w:eastAsia="Times New Roman"/>
      <w:b/>
      <w:iCs/>
      <w:color w:val="0E1B8D"/>
      <w:sz w:val="32"/>
      <w:szCs w:val="22"/>
      <w:lang w:val="en-GB" w:eastAsia="en-US"/>
    </w:rPr>
  </w:style>
  <w:style w:type="character" w:customStyle="1" w:styleId="Heading2Char">
    <w:name w:val="Heading 2 Char"/>
    <w:aliases w:val="H2 Char,Heading 2.2 Char,Heading 21 Char,h2 Char,h2 main heading Char,heading 2 Char,Chapter Title Char,P Char,fred2 Char,head2 Char,head II Char,Chapter Number/Appendix Letter Char,chn Char,2 headline Char,21 Char,A.B.C. Char,h5 Char"/>
    <w:link w:val="Heading2"/>
    <w:uiPriority w:val="9"/>
    <w:rsid w:val="00C2646C"/>
    <w:rPr>
      <w:rFonts w:eastAsia="Times New Roman"/>
      <w:b/>
      <w:color w:val="0E1B8D"/>
      <w:sz w:val="28"/>
      <w:szCs w:val="26"/>
      <w:lang w:eastAsia="en-US"/>
    </w:rPr>
  </w:style>
  <w:style w:type="character" w:customStyle="1" w:styleId="Heading3Char">
    <w:name w:val="Heading 3 Char"/>
    <w:aliases w:val="h3 sub heading Char,h3 Char,H3 Char,Head 3 Char,3m Char,Level 1 - 1 Char,head3 Char,Details Char,C Sub-Sub/Italic Char,Schedule Heading 3 Char,RFP Heading 3 Char,Org Heading 1 Char,heading 3 Char,Section Char,S Char,Underrubrik2 Char"/>
    <w:link w:val="Heading3"/>
    <w:uiPriority w:val="9"/>
    <w:rsid w:val="00C2646C"/>
    <w:rPr>
      <w:rFonts w:eastAsia="Times New Roman"/>
      <w:b/>
      <w:iCs/>
      <w:color w:val="0E1B8D"/>
      <w:sz w:val="24"/>
      <w:szCs w:val="24"/>
      <w:lang w:val="en-GB" w:eastAsia="en-US"/>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742328"/>
    <w:pPr>
      <w:spacing w:after="0"/>
      <w:outlineLvl w:val="0"/>
    </w:pPr>
  </w:style>
  <w:style w:type="character" w:customStyle="1" w:styleId="Heading4Char">
    <w:name w:val="Heading 4 Char"/>
    <w:aliases w:val="h4 Char,h4 sub sub heading Char,Level 2 - a Char,D Sub-Sub/Plain Char,l4 Char,Map Title Char,A Char,4 dash Char,d Char,a. Char,4 dash1 Char,d1 Char,31 Char,h41 Char,a.1 Char,4 dash2 Char,d2 Char,32 Char,h42 Char,a.2 Char,4 dash3 Char"/>
    <w:link w:val="Heading4"/>
    <w:uiPriority w:val="5"/>
    <w:rsid w:val="00C2646C"/>
    <w:rPr>
      <w:rFonts w:eastAsia="Times New Roman"/>
      <w:b/>
      <w:color w:val="0E1B8D"/>
      <w:sz w:val="24"/>
      <w:szCs w:val="22"/>
      <w:lang w:val="en-GB" w:eastAsia="en-US"/>
    </w:rPr>
  </w:style>
  <w:style w:type="character" w:customStyle="1" w:styleId="Heading5Char">
    <w:name w:val="Heading 5 Char"/>
    <w:aliases w:val="X Char,Block Label Char,N Char,H5 Char,H51 Char,H52 Char,H53 Char,H54 Char,H55 Char,rp_Heading 5 Char,DO NOT USE_h5 Char,Level 3 - i Char,DOCSTYLE5 Char,Heading 51 Char"/>
    <w:link w:val="Heading5"/>
    <w:uiPriority w:val="2"/>
    <w:rsid w:val="00C2646C"/>
    <w:rPr>
      <w:rFonts w:eastAsia="Times New Roman"/>
      <w:b/>
      <w:iCs/>
      <w:color w:val="0E1B8D"/>
      <w:sz w:val="24"/>
      <w:szCs w:val="22"/>
      <w:lang w:val="en-GB" w:eastAsia="en-US"/>
    </w:rPr>
  </w:style>
  <w:style w:type="character" w:customStyle="1" w:styleId="Heading6Char">
    <w:name w:val="Heading 6 Char"/>
    <w:aliases w:val="Heading 6 Char1 Char,Heading 6 Char Char Char,Heading 61 Char,Heading 6 + Bold Char,Blank 2 Char,rp_Heading 6 Char,DO NOT USE_h6 Char,Appendix 2 Char,Heading 6E Char,Legal Level 1. Char,DOCSTYLE6 Char"/>
    <w:link w:val="Heading6"/>
    <w:uiPriority w:val="2"/>
    <w:rsid w:val="00C2646C"/>
    <w:rPr>
      <w:rFonts w:eastAsia="Times New Roman"/>
      <w:b/>
      <w:iCs/>
      <w:color w:val="0E1B8D"/>
      <w:sz w:val="24"/>
      <w:szCs w:val="22"/>
      <w:lang w:val="en-GB" w:eastAsia="en-US"/>
    </w:rPr>
  </w:style>
  <w:style w:type="character" w:customStyle="1" w:styleId="Heading7Char">
    <w:name w:val="Heading 7 Char"/>
    <w:aliases w:val="(Not CSW) Char,rp_Heading 7 Char,Appendix Level 1 Char,Heading 71 Char,Legal Level 1.1. Char,DOCSTYLE7 Char"/>
    <w:link w:val="Heading7"/>
    <w:uiPriority w:val="2"/>
    <w:rsid w:val="00C2646C"/>
    <w:rPr>
      <w:rFonts w:eastAsia="Times New Roman"/>
      <w:b/>
      <w:color w:val="0E1B8D"/>
      <w:sz w:val="24"/>
      <w:szCs w:val="22"/>
      <w:lang w:val="en-GB" w:eastAsia="en-US"/>
    </w:rPr>
  </w:style>
  <w:style w:type="character" w:customStyle="1" w:styleId="Heading8Char">
    <w:name w:val="Heading 8 Char"/>
    <w:aliases w:val="Heading 8(Not CSW) Char,rp_Heading 8 Char,Heading 81 Char,Legal Level 1.1.1. Char,DOCSTYLE8 Char"/>
    <w:link w:val="Heading8"/>
    <w:uiPriority w:val="2"/>
    <w:rsid w:val="00C2646C"/>
    <w:rPr>
      <w:rFonts w:eastAsia="Times New Roman"/>
      <w:b/>
      <w:iCs/>
      <w:color w:val="0E1B8D"/>
      <w:sz w:val="24"/>
      <w:szCs w:val="21"/>
      <w:lang w:val="en-GB" w:eastAsia="en-US"/>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link w:val="Heading9"/>
    <w:uiPriority w:val="2"/>
    <w:rsid w:val="00C2646C"/>
    <w:rPr>
      <w:rFonts w:eastAsia="Times New Roman"/>
      <w:b/>
      <w:color w:val="0E1B8D"/>
      <w:sz w:val="24"/>
      <w:szCs w:val="21"/>
      <w:lang w:val="en-GB" w:eastAsia="en-US"/>
    </w:rPr>
  </w:style>
  <w:style w:type="paragraph" w:styleId="Title">
    <w:name w:val="Title"/>
    <w:next w:val="Normal"/>
    <w:link w:val="TitleChar"/>
    <w:uiPriority w:val="10"/>
    <w:qFormat/>
    <w:rsid w:val="00C2646C"/>
    <w:pPr>
      <w:spacing w:after="240"/>
      <w:contextualSpacing/>
    </w:pPr>
    <w:rPr>
      <w:rFonts w:eastAsia="Times New Roman"/>
      <w:color w:val="0E1B8D"/>
      <w:sz w:val="36"/>
      <w:szCs w:val="56"/>
      <w:lang w:eastAsia="en-US"/>
    </w:rPr>
  </w:style>
  <w:style w:type="character" w:customStyle="1" w:styleId="TitleChar">
    <w:name w:val="Title Char"/>
    <w:link w:val="Title"/>
    <w:uiPriority w:val="10"/>
    <w:rsid w:val="00C2646C"/>
    <w:rPr>
      <w:rFonts w:ascii="Calibri Light" w:eastAsia="Times New Roman" w:hAnsi="Calibri Light"/>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eastAsia="Times New Roman"/>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line="276" w:lineRule="auto"/>
    </w:pPr>
    <w:rPr>
      <w:sz w:val="18"/>
      <w:szCs w:val="22"/>
      <w:lang w:eastAsia="en-US"/>
    </w:rPr>
  </w:style>
  <w:style w:type="character" w:styleId="Hyperlink">
    <w:name w:val="Hyperlink"/>
    <w:uiPriority w:val="99"/>
    <w:unhideWhenUsed/>
    <w:rsid w:val="00C2646C"/>
    <w:rPr>
      <w:color w:val="0000FF"/>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lang w:val="en-US"/>
    </w:rPr>
  </w:style>
  <w:style w:type="paragraph" w:styleId="TOC1">
    <w:name w:val="toc 1"/>
    <w:basedOn w:val="Normal"/>
    <w:next w:val="Normal"/>
    <w:autoRedefine/>
    <w:uiPriority w:val="39"/>
    <w:unhideWhenUsed/>
    <w:rsid w:val="00D30CF8"/>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D30CF8"/>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eastAsia="Times New Roman"/>
      <w:szCs w:val="20"/>
    </w:rPr>
  </w:style>
  <w:style w:type="character" w:customStyle="1" w:styleId="SubtitleChar">
    <w:name w:val="Subtitle Char"/>
    <w:link w:val="Subtitle"/>
    <w:uiPriority w:val="10"/>
    <w:rsid w:val="00C2646C"/>
    <w:rPr>
      <w:rFonts w:ascii="Calibri Light" w:eastAsia="Times New Roman" w:hAnsi="Calibri Light" w:cs="Times New Roman"/>
      <w:color w:val="0E1B8D"/>
      <w:sz w:val="28"/>
    </w:rPr>
  </w:style>
  <w:style w:type="paragraph" w:styleId="Caption">
    <w:name w:val="caption"/>
    <w:basedOn w:val="Normal"/>
    <w:next w:val="Normal"/>
    <w:uiPriority w:val="4"/>
    <w:qFormat/>
    <w:rsid w:val="00C2646C"/>
    <w:pPr>
      <w:keepNext/>
      <w:spacing w:before="120" w:line="240" w:lineRule="auto"/>
      <w:jc w:val="center"/>
    </w:pPr>
    <w:rPr>
      <w:rFonts w:eastAsia="Times New Roman"/>
      <w:b/>
      <w:szCs w:val="24"/>
      <w:lang w:val="en-GB"/>
    </w:rPr>
  </w:style>
  <w:style w:type="paragraph" w:customStyle="1" w:styleId="TableText">
    <w:name w:val="Table Text"/>
    <w:link w:val="TableTextChar"/>
    <w:uiPriority w:val="5"/>
    <w:rsid w:val="00C2646C"/>
    <w:pPr>
      <w:spacing w:before="60" w:after="60"/>
    </w:pPr>
    <w:rPr>
      <w:rFonts w:eastAsia="Times New Roman"/>
      <w:szCs w:val="22"/>
      <w:lang w:eastAsia="en-US"/>
    </w:rPr>
  </w:style>
  <w:style w:type="character" w:customStyle="1" w:styleId="TableTextChar">
    <w:name w:val="Table Text Char"/>
    <w:link w:val="TableText"/>
    <w:uiPriority w:val="5"/>
    <w:rsid w:val="00C2646C"/>
    <w:rPr>
      <w:rFonts w:ascii="Calibri Light" w:eastAsia="Times New Roman" w:hAnsi="Calibri Light"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eastAsia="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after="120"/>
      <w:outlineLvl w:val="2"/>
    </w:pPr>
    <w:rPr>
      <w:rFonts w:eastAsia="Times New Roman"/>
      <w:b/>
      <w:color w:val="0E1B8D"/>
      <w:sz w:val="28"/>
      <w:szCs w:val="22"/>
      <w:lang w:val="en-GB" w:eastAsia="en-US"/>
    </w:rPr>
  </w:style>
  <w:style w:type="paragraph" w:customStyle="1" w:styleId="AnnexH2">
    <w:name w:val="Annex H2"/>
    <w:next w:val="Normal"/>
    <w:link w:val="AnnexH2Char"/>
    <w:qFormat/>
    <w:rsid w:val="00C2646C"/>
    <w:pPr>
      <w:keepNext/>
      <w:numPr>
        <w:ilvl w:val="1"/>
        <w:numId w:val="1"/>
      </w:numPr>
      <w:spacing w:after="120"/>
      <w:outlineLvl w:val="1"/>
    </w:pPr>
    <w:rPr>
      <w:rFonts w:eastAsia="Times New Roman"/>
      <w:b/>
      <w:color w:val="0E1B8D"/>
      <w:sz w:val="32"/>
      <w:szCs w:val="22"/>
      <w:lang w:val="en-GB" w:eastAsia="en-US"/>
    </w:rPr>
  </w:style>
  <w:style w:type="paragraph" w:customStyle="1" w:styleId="AnnexH4">
    <w:name w:val="Annex H4"/>
    <w:next w:val="Normal"/>
    <w:unhideWhenUsed/>
    <w:qFormat/>
    <w:rsid w:val="00C2646C"/>
    <w:pPr>
      <w:numPr>
        <w:ilvl w:val="3"/>
        <w:numId w:val="1"/>
      </w:numPr>
      <w:spacing w:before="240" w:after="60" w:line="276" w:lineRule="auto"/>
    </w:pPr>
    <w:rPr>
      <w:rFonts w:eastAsia="Times New Roman"/>
      <w:b/>
      <w:color w:val="0E1B8D"/>
      <w:sz w:val="24"/>
      <w:szCs w:val="24"/>
      <w:lang w:val="en-GB" w:eastAsia="en-US"/>
    </w:rPr>
  </w:style>
  <w:style w:type="character" w:customStyle="1" w:styleId="AnnexH2Char">
    <w:name w:val="Annex H2 Char"/>
    <w:link w:val="AnnexH2"/>
    <w:rsid w:val="00C2646C"/>
    <w:rPr>
      <w:rFonts w:eastAsia="Times New Roman"/>
      <w:b/>
      <w:color w:val="0E1B8D"/>
      <w:sz w:val="32"/>
      <w:szCs w:val="22"/>
      <w:lang w:val="en-GB" w:eastAsia="en-US"/>
    </w:rPr>
  </w:style>
  <w:style w:type="paragraph" w:customStyle="1" w:styleId="Comments">
    <w:name w:val="Comments"/>
    <w:uiPriority w:val="12"/>
    <w:qFormat/>
    <w:rsid w:val="00C2646C"/>
    <w:pPr>
      <w:spacing w:after="120" w:line="276" w:lineRule="auto"/>
    </w:pPr>
    <w:rPr>
      <w:color w:val="4F81BD"/>
      <w:sz w:val="22"/>
      <w:szCs w:val="22"/>
      <w:lang w:eastAsia="en-US"/>
    </w:rPr>
  </w:style>
  <w:style w:type="table" w:customStyle="1" w:styleId="SITATable">
    <w:name w:val="SITA Table"/>
    <w:basedOn w:val="TableNormal"/>
    <w:uiPriority w:val="99"/>
    <w:rsid w:val="0036570B"/>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28" w:type="dxa"/>
        <w:bottom w:w="28" w:type="dxa"/>
      </w:tblCellMar>
    </w:tblPr>
    <w:tblStylePr w:type="firstRow">
      <w:rPr>
        <w:rFonts w:ascii="Calibri Light" w:hAnsi="Calibri Light"/>
        <w:b/>
        <w:color w:val="0E1B8D"/>
        <w:sz w:val="22"/>
      </w:rPr>
      <w:tblPr/>
      <w:tcPr>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val="clear" w:color="auto" w:fill="DBE5F1"/>
      </w:tcPr>
    </w:tblStylePr>
  </w:style>
  <w:style w:type="paragraph" w:styleId="NoSpacing">
    <w:name w:val="No Spacing"/>
    <w:link w:val="NoSpacingChar"/>
    <w:uiPriority w:val="11"/>
    <w:qFormat/>
    <w:rsid w:val="00C2646C"/>
    <w:rPr>
      <w:rFonts w:eastAsia="Times New Roman"/>
      <w:sz w:val="22"/>
      <w:szCs w:val="22"/>
      <w:lang w:eastAsia="en-US"/>
    </w:rPr>
  </w:style>
  <w:style w:type="character" w:customStyle="1" w:styleId="NoSpacingChar">
    <w:name w:val="No Spacing Char"/>
    <w:link w:val="NoSpacing"/>
    <w:uiPriority w:val="11"/>
    <w:rsid w:val="00C2646C"/>
    <w:rPr>
      <w:rFonts w:ascii="Calibri Light" w:eastAsia="Times New Roman" w:hAnsi="Calibri Light" w:cs="Times New Roman"/>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link w:val="Cover"/>
    <w:uiPriority w:val="11"/>
    <w:rsid w:val="00C2646C"/>
    <w:rPr>
      <w:rFonts w:ascii="Calibri Light" w:eastAsia="Times New Roman" w:hAnsi="Calibri Light"/>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2646C"/>
    <w:rPr>
      <w:rFonts w:ascii="Segoe UI" w:hAnsi="Segoe UI" w:cs="Segoe UI"/>
      <w:sz w:val="18"/>
      <w:szCs w:val="18"/>
    </w:rPr>
  </w:style>
  <w:style w:type="character" w:customStyle="1" w:styleId="AnnexH1Char">
    <w:name w:val="Annex H1 Char"/>
    <w:link w:val="AnnexH1"/>
    <w:rsid w:val="00C2646C"/>
    <w:rPr>
      <w:rFonts w:eastAsia="Times New Roman"/>
      <w:b/>
      <w:color w:val="0E1B8D"/>
      <w:sz w:val="36"/>
      <w:szCs w:val="40"/>
      <w:lang w:eastAsia="en-US"/>
    </w:rPr>
  </w:style>
  <w:style w:type="paragraph" w:styleId="BodyText">
    <w:name w:val="Body Text"/>
    <w:basedOn w:val="Normal"/>
    <w:link w:val="BodyTextChar"/>
    <w:uiPriority w:val="99"/>
    <w:unhideWhenUsed/>
    <w:rsid w:val="00C2646C"/>
  </w:style>
  <w:style w:type="character" w:customStyle="1" w:styleId="BodyTextChar">
    <w:name w:val="Body Text Char"/>
    <w:basedOn w:val="DefaultParagraphFont"/>
    <w:link w:val="BodyText"/>
    <w:uiPriority w:val="99"/>
    <w:rsid w:val="00C2646C"/>
  </w:style>
  <w:style w:type="paragraph" w:styleId="BlockText">
    <w:name w:val="Block Text"/>
    <w:basedOn w:val="Normal"/>
    <w:uiPriority w:val="99"/>
    <w:semiHidden/>
    <w:unhideWhenUsed/>
    <w:rsid w:val="00C2646C"/>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character" w:styleId="FootnoteReference">
    <w:name w:val="footnote reference"/>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link w:val="FootnoteText"/>
    <w:uiPriority w:val="99"/>
    <w:semiHidden/>
    <w:rsid w:val="00C2646C"/>
    <w:rPr>
      <w:sz w:val="20"/>
      <w:szCs w:val="20"/>
    </w:rPr>
  </w:style>
  <w:style w:type="character" w:styleId="IntenseEmphasis">
    <w:name w:val="Intense Emphasis"/>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bottom w:val="single" w:sz="4" w:space="10" w:color="4F81BD"/>
      </w:pBdr>
      <w:spacing w:before="240" w:line="240" w:lineRule="auto"/>
      <w:ind w:left="0" w:right="862"/>
      <w:jc w:val="left"/>
    </w:pPr>
    <w:rPr>
      <w:i w:val="0"/>
      <w:iCs w:val="0"/>
      <w:color w:val="auto"/>
    </w:rPr>
  </w:style>
  <w:style w:type="character" w:customStyle="1" w:styleId="IntenseQuoteChar">
    <w:name w:val="Intense Quote Char"/>
    <w:link w:val="IntenseQuote"/>
    <w:uiPriority w:val="30"/>
    <w:rsid w:val="00C2646C"/>
    <w:rPr>
      <w:rFonts w:ascii="Calibri Light" w:eastAsia="Times New Roman" w:hAnsi="Calibri Light" w:cs="Times New Roman"/>
    </w:rPr>
  </w:style>
  <w:style w:type="character" w:styleId="IntenseReference">
    <w:name w:val="Intense Reference"/>
    <w:uiPriority w:val="32"/>
    <w:qFormat/>
    <w:rsid w:val="00C2646C"/>
    <w:rPr>
      <w:b/>
      <w:bCs/>
      <w:smallCaps/>
      <w:color w:val="auto"/>
      <w:spacing w:val="5"/>
    </w:rPr>
  </w:style>
  <w:style w:type="paragraph" w:customStyle="1" w:styleId="SITARegistration">
    <w:name w:val="SITA_Registration"/>
    <w:uiPriority w:val="10"/>
    <w:qFormat/>
    <w:rsid w:val="00C2646C"/>
    <w:pPr>
      <w:spacing w:after="120" w:line="276" w:lineRule="auto"/>
      <w:jc w:val="center"/>
    </w:pPr>
    <w:rPr>
      <w:color w:val="808080"/>
      <w:sz w:val="14"/>
      <w:szCs w:val="16"/>
      <w:lang w:eastAsia="en-US"/>
    </w:rPr>
  </w:style>
  <w:style w:type="character" w:styleId="Strong">
    <w:name w:val="Strong"/>
    <w:qFormat/>
    <w:rsid w:val="00C2646C"/>
    <w:rPr>
      <w:b/>
      <w:bCs/>
    </w:rPr>
  </w:style>
  <w:style w:type="character" w:styleId="SubtleReference">
    <w:name w:val="Subtle Reference"/>
    <w:uiPriority w:val="31"/>
    <w:qFormat/>
    <w:rsid w:val="00C2646C"/>
    <w:rPr>
      <w:smallCaps/>
      <w:color w:val="5A5A5A"/>
    </w:rPr>
  </w:style>
  <w:style w:type="character" w:styleId="PlaceholderText">
    <w:name w:val="Placeholder Text"/>
    <w:uiPriority w:val="99"/>
    <w:semiHidden/>
    <w:rsid w:val="00E030BC"/>
    <w:rPr>
      <w:color w:val="808080"/>
    </w:rPr>
  </w:style>
  <w:style w:type="paragraph" w:customStyle="1" w:styleId="Figure">
    <w:name w:val="Figure"/>
    <w:next w:val="Caption"/>
    <w:link w:val="FigureChar"/>
    <w:qFormat/>
    <w:rsid w:val="00AC7C1D"/>
    <w:pPr>
      <w:keepNext/>
      <w:spacing w:after="240"/>
      <w:jc w:val="center"/>
    </w:pPr>
    <w:rPr>
      <w:noProof/>
      <w:sz w:val="22"/>
      <w:szCs w:val="22"/>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link w:val="Figure"/>
    <w:rsid w:val="00AC7C1D"/>
    <w:rPr>
      <w:noProof/>
      <w:lang w:eastAsia="en-GB"/>
    </w:rPr>
  </w:style>
  <w:style w:type="character" w:customStyle="1" w:styleId="TableHeadingChar">
    <w:name w:val="Table Heading Char"/>
    <w:link w:val="TableHeading"/>
    <w:rsid w:val="00AC7C1D"/>
    <w:rPr>
      <w:rFonts w:ascii="Calibri Light" w:eastAsia="Times New Roman" w:hAnsi="Calibri Light" w:cs="Times New Roman"/>
      <w:b/>
      <w:color w:val="0E1B8D"/>
      <w:sz w:val="20"/>
    </w:rPr>
  </w:style>
  <w:style w:type="table" w:styleId="TableGrid">
    <w:name w:val="Table Grid"/>
    <w:basedOn w:val="TableNormal"/>
    <w:uiPriority w:val="59"/>
    <w:qFormat/>
    <w:rsid w:val="0036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sz w:val="24"/>
      <w:szCs w:val="24"/>
    </w:rPr>
  </w:style>
  <w:style w:type="character" w:styleId="CommentReference">
    <w:name w:val="annotation reference"/>
    <w:uiPriority w:val="99"/>
    <w:semiHidden/>
    <w:unhideWhenUsed/>
    <w:qFormat/>
    <w:rsid w:val="004651ED"/>
    <w:rPr>
      <w:sz w:val="16"/>
      <w:szCs w:val="16"/>
    </w:rPr>
  </w:style>
  <w:style w:type="paragraph" w:styleId="CommentText">
    <w:name w:val="annotation text"/>
    <w:basedOn w:val="Normal"/>
    <w:link w:val="CommentTextChar"/>
    <w:uiPriority w:val="99"/>
    <w:unhideWhenUsed/>
    <w:qFormat/>
    <w:rsid w:val="004651ED"/>
    <w:pPr>
      <w:spacing w:line="240" w:lineRule="auto"/>
    </w:pPr>
    <w:rPr>
      <w:sz w:val="20"/>
      <w:szCs w:val="20"/>
    </w:rPr>
  </w:style>
  <w:style w:type="character" w:customStyle="1" w:styleId="CommentTextChar">
    <w:name w:val="Comment Text Char"/>
    <w:link w:val="CommentText"/>
    <w:uiPriority w:val="99"/>
    <w:qFormat/>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link w:val="ListParagraph"/>
    <w:uiPriority w:val="34"/>
    <w:qFormat/>
    <w:locked/>
    <w:rsid w:val="000B1A52"/>
    <w:rPr>
      <w:rFonts w:ascii="Calibri Light" w:hAnsi="Calibri Light"/>
    </w:rPr>
  </w:style>
  <w:style w:type="numbering" w:customStyle="1" w:styleId="Style1">
    <w:name w:val="Style1"/>
    <w:uiPriority w:val="99"/>
    <w:rsid w:val="0072760B"/>
    <w:pPr>
      <w:numPr>
        <w:numId w:val="20"/>
      </w:numPr>
    </w:pPr>
  </w:style>
  <w:style w:type="paragraph" w:styleId="Revision">
    <w:name w:val="Revision"/>
    <w:hidden/>
    <w:uiPriority w:val="99"/>
    <w:semiHidden/>
    <w:rsid w:val="008644ED"/>
    <w:rPr>
      <w:sz w:val="22"/>
      <w:szCs w:val="22"/>
      <w:lang w:eastAsia="en-US"/>
    </w:rPr>
  </w:style>
  <w:style w:type="table" w:customStyle="1" w:styleId="TableGrid1">
    <w:name w:val="Table Grid1"/>
    <w:basedOn w:val="TableNormal"/>
    <w:next w:val="TableGrid"/>
    <w:uiPriority w:val="59"/>
    <w:rsid w:val="00EF03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table" w:customStyle="1" w:styleId="TableGrid3">
    <w:name w:val="Table Grid3"/>
    <w:basedOn w:val="TableNormal"/>
    <w:next w:val="TableGrid"/>
    <w:qFormat/>
    <w:rsid w:val="00457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4570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863A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559C"/>
    <w:rPr>
      <w:color w:val="605E5C"/>
      <w:shd w:val="clear" w:color="auto" w:fill="E1DFDD"/>
    </w:rPr>
  </w:style>
  <w:style w:type="paragraph" w:customStyle="1" w:styleId="TableParagraph">
    <w:name w:val="Table Paragraph"/>
    <w:basedOn w:val="Normal"/>
    <w:uiPriority w:val="1"/>
    <w:qFormat/>
    <w:rsid w:val="00963EE8"/>
    <w:pPr>
      <w:widowControl w:val="0"/>
      <w:autoSpaceDE w:val="0"/>
      <w:autoSpaceDN w:val="0"/>
      <w:spacing w:after="0" w:line="240" w:lineRule="auto"/>
      <w:jc w:val="left"/>
    </w:pPr>
    <w:rPr>
      <w:rFonts w:cs="Calibri Light"/>
      <w:lang w:val="en-US"/>
    </w:rPr>
  </w:style>
  <w:style w:type="table" w:customStyle="1" w:styleId="TableGrid4">
    <w:name w:val="Table Grid4"/>
    <w:basedOn w:val="TableNormal"/>
    <w:next w:val="TableGrid"/>
    <w:uiPriority w:val="39"/>
    <w:rsid w:val="00BB75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mail-text">
    <w:name w:val="me-email-text"/>
    <w:basedOn w:val="DefaultParagraphFont"/>
    <w:rsid w:val="00D3441C"/>
  </w:style>
  <w:style w:type="character" w:customStyle="1" w:styleId="me-email-text-secondary">
    <w:name w:val="me-email-text-secondary"/>
    <w:basedOn w:val="DefaultParagraphFont"/>
    <w:rsid w:val="00D3441C"/>
  </w:style>
  <w:style w:type="character" w:styleId="FollowedHyperlink">
    <w:name w:val="FollowedHyperlink"/>
    <w:basedOn w:val="DefaultParagraphFont"/>
    <w:uiPriority w:val="99"/>
    <w:semiHidden/>
    <w:unhideWhenUsed/>
    <w:rsid w:val="00D34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360612">
      <w:bodyDiv w:val="1"/>
      <w:marLeft w:val="0"/>
      <w:marRight w:val="0"/>
      <w:marTop w:val="0"/>
      <w:marBottom w:val="0"/>
      <w:divBdr>
        <w:top w:val="none" w:sz="0" w:space="0" w:color="auto"/>
        <w:left w:val="none" w:sz="0" w:space="0" w:color="auto"/>
        <w:bottom w:val="none" w:sz="0" w:space="0" w:color="auto"/>
        <w:right w:val="none" w:sz="0" w:space="0" w:color="auto"/>
      </w:divBdr>
    </w:div>
    <w:div w:id="1524199495">
      <w:bodyDiv w:val="1"/>
      <w:marLeft w:val="0"/>
      <w:marRight w:val="0"/>
      <w:marTop w:val="0"/>
      <w:marBottom w:val="0"/>
      <w:divBdr>
        <w:top w:val="none" w:sz="0" w:space="0" w:color="auto"/>
        <w:left w:val="none" w:sz="0" w:space="0" w:color="auto"/>
        <w:bottom w:val="none" w:sz="0" w:space="0" w:color="auto"/>
        <w:right w:val="none" w:sz="0" w:space="0" w:color="auto"/>
      </w:divBdr>
    </w:div>
    <w:div w:id="1541818632">
      <w:bodyDiv w:val="1"/>
      <w:marLeft w:val="0"/>
      <w:marRight w:val="0"/>
      <w:marTop w:val="0"/>
      <w:marBottom w:val="0"/>
      <w:divBdr>
        <w:top w:val="none" w:sz="0" w:space="0" w:color="auto"/>
        <w:left w:val="none" w:sz="0" w:space="0" w:color="auto"/>
        <w:bottom w:val="none" w:sz="0" w:space="0" w:color="auto"/>
        <w:right w:val="none" w:sz="0" w:space="0" w:color="auto"/>
      </w:divBdr>
    </w:div>
    <w:div w:id="1565798512">
      <w:bodyDiv w:val="1"/>
      <w:marLeft w:val="0"/>
      <w:marRight w:val="0"/>
      <w:marTop w:val="0"/>
      <w:marBottom w:val="0"/>
      <w:divBdr>
        <w:top w:val="none" w:sz="0" w:space="0" w:color="auto"/>
        <w:left w:val="none" w:sz="0" w:space="0" w:color="auto"/>
        <w:bottom w:val="none" w:sz="0" w:space="0" w:color="auto"/>
        <w:right w:val="none" w:sz="0" w:space="0" w:color="auto"/>
      </w:divBdr>
    </w:div>
    <w:div w:id="1578049638">
      <w:bodyDiv w:val="1"/>
      <w:marLeft w:val="0"/>
      <w:marRight w:val="0"/>
      <w:marTop w:val="0"/>
      <w:marBottom w:val="0"/>
      <w:divBdr>
        <w:top w:val="none" w:sz="0" w:space="0" w:color="auto"/>
        <w:left w:val="none" w:sz="0" w:space="0" w:color="auto"/>
        <w:bottom w:val="none" w:sz="0" w:space="0" w:color="auto"/>
        <w:right w:val="none" w:sz="0" w:space="0" w:color="auto"/>
      </w:divBdr>
    </w:div>
    <w:div w:id="1723403066">
      <w:bodyDiv w:val="1"/>
      <w:marLeft w:val="0"/>
      <w:marRight w:val="0"/>
      <w:marTop w:val="0"/>
      <w:marBottom w:val="0"/>
      <w:divBdr>
        <w:top w:val="none" w:sz="0" w:space="0" w:color="auto"/>
        <w:left w:val="none" w:sz="0" w:space="0" w:color="auto"/>
        <w:bottom w:val="none" w:sz="0" w:space="0" w:color="auto"/>
        <w:right w:val="none" w:sz="0" w:space="0" w:color="auto"/>
      </w:divBdr>
    </w:div>
    <w:div w:id="1872262728">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eams.microsoft.com/l/meetup-join/19%3ameeting_ZGQ0MmRhMjgtMDRkMi00MGEwLWJhYmMtNzI0NWJlNTY2MTdh%40thread.v2/0?context=%7b%22Tid%22%3a%2248cd5724-88c7-48c3-a665-945436edd7fc%22%2c%22Oid%22%3a%227a6dc39b-1322-42f5-8168-0d141cfc9019%22%7d"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intranet\procu\Annexure%201%20Bid%20Specification%20template%20v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92B18-373A-4FC0-A917-3898025A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v2.1</Template>
  <TotalTime>0</TotalTime>
  <Pages>27</Pages>
  <Words>8877</Words>
  <Characters>50605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59364</CharactersWithSpaces>
  <SharedDoc>false</SharedDoc>
  <HLinks>
    <vt:vector size="402" baseType="variant">
      <vt:variant>
        <vt:i4>2490493</vt:i4>
      </vt:variant>
      <vt:variant>
        <vt:i4>429</vt:i4>
      </vt:variant>
      <vt:variant>
        <vt:i4>0</vt:i4>
      </vt:variant>
      <vt:variant>
        <vt:i4>5</vt:i4>
      </vt:variant>
      <vt:variant>
        <vt:lpwstr>http://www.thedtic.gov.za/wp-content/uploads/IP-annex-e.pdf</vt:lpwstr>
      </vt:variant>
      <vt:variant>
        <vt:lpwstr/>
      </vt:variant>
      <vt:variant>
        <vt:i4>2490492</vt:i4>
      </vt:variant>
      <vt:variant>
        <vt:i4>426</vt:i4>
      </vt:variant>
      <vt:variant>
        <vt:i4>0</vt:i4>
      </vt:variant>
      <vt:variant>
        <vt:i4>5</vt:i4>
      </vt:variant>
      <vt:variant>
        <vt:lpwstr>http://www.thedtic.gov.za/wp-content/uploads/IP-annex-d.pdf</vt:lpwstr>
      </vt:variant>
      <vt:variant>
        <vt:lpwstr/>
      </vt:variant>
      <vt:variant>
        <vt:i4>2490491</vt:i4>
      </vt:variant>
      <vt:variant>
        <vt:i4>423</vt:i4>
      </vt:variant>
      <vt:variant>
        <vt:i4>0</vt:i4>
      </vt:variant>
      <vt:variant>
        <vt:i4>5</vt:i4>
      </vt:variant>
      <vt:variant>
        <vt:lpwstr>http://www.thedtic.gov.za/wp-content/uploads/IP-annex-c.pdf</vt:lpwstr>
      </vt:variant>
      <vt:variant>
        <vt:lpwstr/>
      </vt:variant>
      <vt:variant>
        <vt:i4>1900595</vt:i4>
      </vt:variant>
      <vt:variant>
        <vt:i4>386</vt:i4>
      </vt:variant>
      <vt:variant>
        <vt:i4>0</vt:i4>
      </vt:variant>
      <vt:variant>
        <vt:i4>5</vt:i4>
      </vt:variant>
      <vt:variant>
        <vt:lpwstr/>
      </vt:variant>
      <vt:variant>
        <vt:lpwstr>_Toc127818482</vt:lpwstr>
      </vt:variant>
      <vt:variant>
        <vt:i4>1900595</vt:i4>
      </vt:variant>
      <vt:variant>
        <vt:i4>380</vt:i4>
      </vt:variant>
      <vt:variant>
        <vt:i4>0</vt:i4>
      </vt:variant>
      <vt:variant>
        <vt:i4>5</vt:i4>
      </vt:variant>
      <vt:variant>
        <vt:lpwstr/>
      </vt:variant>
      <vt:variant>
        <vt:lpwstr>_Toc127818481</vt:lpwstr>
      </vt:variant>
      <vt:variant>
        <vt:i4>1900595</vt:i4>
      </vt:variant>
      <vt:variant>
        <vt:i4>374</vt:i4>
      </vt:variant>
      <vt:variant>
        <vt:i4>0</vt:i4>
      </vt:variant>
      <vt:variant>
        <vt:i4>5</vt:i4>
      </vt:variant>
      <vt:variant>
        <vt:lpwstr/>
      </vt:variant>
      <vt:variant>
        <vt:lpwstr>_Toc127818480</vt:lpwstr>
      </vt:variant>
      <vt:variant>
        <vt:i4>1179699</vt:i4>
      </vt:variant>
      <vt:variant>
        <vt:i4>368</vt:i4>
      </vt:variant>
      <vt:variant>
        <vt:i4>0</vt:i4>
      </vt:variant>
      <vt:variant>
        <vt:i4>5</vt:i4>
      </vt:variant>
      <vt:variant>
        <vt:lpwstr/>
      </vt:variant>
      <vt:variant>
        <vt:lpwstr>_Toc127818479</vt:lpwstr>
      </vt:variant>
      <vt:variant>
        <vt:i4>1179699</vt:i4>
      </vt:variant>
      <vt:variant>
        <vt:i4>362</vt:i4>
      </vt:variant>
      <vt:variant>
        <vt:i4>0</vt:i4>
      </vt:variant>
      <vt:variant>
        <vt:i4>5</vt:i4>
      </vt:variant>
      <vt:variant>
        <vt:lpwstr/>
      </vt:variant>
      <vt:variant>
        <vt:lpwstr>_Toc127818478</vt:lpwstr>
      </vt:variant>
      <vt:variant>
        <vt:i4>1179699</vt:i4>
      </vt:variant>
      <vt:variant>
        <vt:i4>356</vt:i4>
      </vt:variant>
      <vt:variant>
        <vt:i4>0</vt:i4>
      </vt:variant>
      <vt:variant>
        <vt:i4>5</vt:i4>
      </vt:variant>
      <vt:variant>
        <vt:lpwstr/>
      </vt:variant>
      <vt:variant>
        <vt:lpwstr>_Toc127818477</vt:lpwstr>
      </vt:variant>
      <vt:variant>
        <vt:i4>1179699</vt:i4>
      </vt:variant>
      <vt:variant>
        <vt:i4>350</vt:i4>
      </vt:variant>
      <vt:variant>
        <vt:i4>0</vt:i4>
      </vt:variant>
      <vt:variant>
        <vt:i4>5</vt:i4>
      </vt:variant>
      <vt:variant>
        <vt:lpwstr/>
      </vt:variant>
      <vt:variant>
        <vt:lpwstr>_Toc127818476</vt:lpwstr>
      </vt:variant>
      <vt:variant>
        <vt:i4>1179699</vt:i4>
      </vt:variant>
      <vt:variant>
        <vt:i4>344</vt:i4>
      </vt:variant>
      <vt:variant>
        <vt:i4>0</vt:i4>
      </vt:variant>
      <vt:variant>
        <vt:i4>5</vt:i4>
      </vt:variant>
      <vt:variant>
        <vt:lpwstr/>
      </vt:variant>
      <vt:variant>
        <vt:lpwstr>_Toc127818475</vt:lpwstr>
      </vt:variant>
      <vt:variant>
        <vt:i4>1179699</vt:i4>
      </vt:variant>
      <vt:variant>
        <vt:i4>338</vt:i4>
      </vt:variant>
      <vt:variant>
        <vt:i4>0</vt:i4>
      </vt:variant>
      <vt:variant>
        <vt:i4>5</vt:i4>
      </vt:variant>
      <vt:variant>
        <vt:lpwstr/>
      </vt:variant>
      <vt:variant>
        <vt:lpwstr>_Toc127818474</vt:lpwstr>
      </vt:variant>
      <vt:variant>
        <vt:i4>1179699</vt:i4>
      </vt:variant>
      <vt:variant>
        <vt:i4>332</vt:i4>
      </vt:variant>
      <vt:variant>
        <vt:i4>0</vt:i4>
      </vt:variant>
      <vt:variant>
        <vt:i4>5</vt:i4>
      </vt:variant>
      <vt:variant>
        <vt:lpwstr/>
      </vt:variant>
      <vt:variant>
        <vt:lpwstr>_Toc127818473</vt:lpwstr>
      </vt:variant>
      <vt:variant>
        <vt:i4>1376307</vt:i4>
      </vt:variant>
      <vt:variant>
        <vt:i4>320</vt:i4>
      </vt:variant>
      <vt:variant>
        <vt:i4>0</vt:i4>
      </vt:variant>
      <vt:variant>
        <vt:i4>5</vt:i4>
      </vt:variant>
      <vt:variant>
        <vt:lpwstr/>
      </vt:variant>
      <vt:variant>
        <vt:lpwstr>_Toc127818406</vt:lpwstr>
      </vt:variant>
      <vt:variant>
        <vt:i4>1376307</vt:i4>
      </vt:variant>
      <vt:variant>
        <vt:i4>314</vt:i4>
      </vt:variant>
      <vt:variant>
        <vt:i4>0</vt:i4>
      </vt:variant>
      <vt:variant>
        <vt:i4>5</vt:i4>
      </vt:variant>
      <vt:variant>
        <vt:lpwstr/>
      </vt:variant>
      <vt:variant>
        <vt:lpwstr>_Toc127818405</vt:lpwstr>
      </vt:variant>
      <vt:variant>
        <vt:i4>1376307</vt:i4>
      </vt:variant>
      <vt:variant>
        <vt:i4>308</vt:i4>
      </vt:variant>
      <vt:variant>
        <vt:i4>0</vt:i4>
      </vt:variant>
      <vt:variant>
        <vt:i4>5</vt:i4>
      </vt:variant>
      <vt:variant>
        <vt:lpwstr/>
      </vt:variant>
      <vt:variant>
        <vt:lpwstr>_Toc127818404</vt:lpwstr>
      </vt:variant>
      <vt:variant>
        <vt:i4>1376307</vt:i4>
      </vt:variant>
      <vt:variant>
        <vt:i4>302</vt:i4>
      </vt:variant>
      <vt:variant>
        <vt:i4>0</vt:i4>
      </vt:variant>
      <vt:variant>
        <vt:i4>5</vt:i4>
      </vt:variant>
      <vt:variant>
        <vt:lpwstr/>
      </vt:variant>
      <vt:variant>
        <vt:lpwstr>_Toc127818403</vt:lpwstr>
      </vt:variant>
      <vt:variant>
        <vt:i4>1376307</vt:i4>
      </vt:variant>
      <vt:variant>
        <vt:i4>296</vt:i4>
      </vt:variant>
      <vt:variant>
        <vt:i4>0</vt:i4>
      </vt:variant>
      <vt:variant>
        <vt:i4>5</vt:i4>
      </vt:variant>
      <vt:variant>
        <vt:lpwstr/>
      </vt:variant>
      <vt:variant>
        <vt:lpwstr>_Toc127818402</vt:lpwstr>
      </vt:variant>
      <vt:variant>
        <vt:i4>1376307</vt:i4>
      </vt:variant>
      <vt:variant>
        <vt:i4>290</vt:i4>
      </vt:variant>
      <vt:variant>
        <vt:i4>0</vt:i4>
      </vt:variant>
      <vt:variant>
        <vt:i4>5</vt:i4>
      </vt:variant>
      <vt:variant>
        <vt:lpwstr/>
      </vt:variant>
      <vt:variant>
        <vt:lpwstr>_Toc127818401</vt:lpwstr>
      </vt:variant>
      <vt:variant>
        <vt:i4>1376307</vt:i4>
      </vt:variant>
      <vt:variant>
        <vt:i4>284</vt:i4>
      </vt:variant>
      <vt:variant>
        <vt:i4>0</vt:i4>
      </vt:variant>
      <vt:variant>
        <vt:i4>5</vt:i4>
      </vt:variant>
      <vt:variant>
        <vt:lpwstr/>
      </vt:variant>
      <vt:variant>
        <vt:lpwstr>_Toc127818400</vt:lpwstr>
      </vt:variant>
      <vt:variant>
        <vt:i4>1835060</vt:i4>
      </vt:variant>
      <vt:variant>
        <vt:i4>278</vt:i4>
      </vt:variant>
      <vt:variant>
        <vt:i4>0</vt:i4>
      </vt:variant>
      <vt:variant>
        <vt:i4>5</vt:i4>
      </vt:variant>
      <vt:variant>
        <vt:lpwstr/>
      </vt:variant>
      <vt:variant>
        <vt:lpwstr>_Toc127818399</vt:lpwstr>
      </vt:variant>
      <vt:variant>
        <vt:i4>1835060</vt:i4>
      </vt:variant>
      <vt:variant>
        <vt:i4>272</vt:i4>
      </vt:variant>
      <vt:variant>
        <vt:i4>0</vt:i4>
      </vt:variant>
      <vt:variant>
        <vt:i4>5</vt:i4>
      </vt:variant>
      <vt:variant>
        <vt:lpwstr/>
      </vt:variant>
      <vt:variant>
        <vt:lpwstr>_Toc127818398</vt:lpwstr>
      </vt:variant>
      <vt:variant>
        <vt:i4>1835060</vt:i4>
      </vt:variant>
      <vt:variant>
        <vt:i4>266</vt:i4>
      </vt:variant>
      <vt:variant>
        <vt:i4>0</vt:i4>
      </vt:variant>
      <vt:variant>
        <vt:i4>5</vt:i4>
      </vt:variant>
      <vt:variant>
        <vt:lpwstr/>
      </vt:variant>
      <vt:variant>
        <vt:lpwstr>_Toc127818397</vt:lpwstr>
      </vt:variant>
      <vt:variant>
        <vt:i4>1835060</vt:i4>
      </vt:variant>
      <vt:variant>
        <vt:i4>260</vt:i4>
      </vt:variant>
      <vt:variant>
        <vt:i4>0</vt:i4>
      </vt:variant>
      <vt:variant>
        <vt:i4>5</vt:i4>
      </vt:variant>
      <vt:variant>
        <vt:lpwstr/>
      </vt:variant>
      <vt:variant>
        <vt:lpwstr>_Toc127818396</vt:lpwstr>
      </vt:variant>
      <vt:variant>
        <vt:i4>1835060</vt:i4>
      </vt:variant>
      <vt:variant>
        <vt:i4>254</vt:i4>
      </vt:variant>
      <vt:variant>
        <vt:i4>0</vt:i4>
      </vt:variant>
      <vt:variant>
        <vt:i4>5</vt:i4>
      </vt:variant>
      <vt:variant>
        <vt:lpwstr/>
      </vt:variant>
      <vt:variant>
        <vt:lpwstr>_Toc127818395</vt:lpwstr>
      </vt:variant>
      <vt:variant>
        <vt:i4>1835060</vt:i4>
      </vt:variant>
      <vt:variant>
        <vt:i4>248</vt:i4>
      </vt:variant>
      <vt:variant>
        <vt:i4>0</vt:i4>
      </vt:variant>
      <vt:variant>
        <vt:i4>5</vt:i4>
      </vt:variant>
      <vt:variant>
        <vt:lpwstr/>
      </vt:variant>
      <vt:variant>
        <vt:lpwstr>_Toc127818394</vt:lpwstr>
      </vt:variant>
      <vt:variant>
        <vt:i4>1835060</vt:i4>
      </vt:variant>
      <vt:variant>
        <vt:i4>242</vt:i4>
      </vt:variant>
      <vt:variant>
        <vt:i4>0</vt:i4>
      </vt:variant>
      <vt:variant>
        <vt:i4>5</vt:i4>
      </vt:variant>
      <vt:variant>
        <vt:lpwstr/>
      </vt:variant>
      <vt:variant>
        <vt:lpwstr>_Toc127818393</vt:lpwstr>
      </vt:variant>
      <vt:variant>
        <vt:i4>1835060</vt:i4>
      </vt:variant>
      <vt:variant>
        <vt:i4>236</vt:i4>
      </vt:variant>
      <vt:variant>
        <vt:i4>0</vt:i4>
      </vt:variant>
      <vt:variant>
        <vt:i4>5</vt:i4>
      </vt:variant>
      <vt:variant>
        <vt:lpwstr/>
      </vt:variant>
      <vt:variant>
        <vt:lpwstr>_Toc127818392</vt:lpwstr>
      </vt:variant>
      <vt:variant>
        <vt:i4>1835060</vt:i4>
      </vt:variant>
      <vt:variant>
        <vt:i4>230</vt:i4>
      </vt:variant>
      <vt:variant>
        <vt:i4>0</vt:i4>
      </vt:variant>
      <vt:variant>
        <vt:i4>5</vt:i4>
      </vt:variant>
      <vt:variant>
        <vt:lpwstr/>
      </vt:variant>
      <vt:variant>
        <vt:lpwstr>_Toc127818391</vt:lpwstr>
      </vt:variant>
      <vt:variant>
        <vt:i4>1835060</vt:i4>
      </vt:variant>
      <vt:variant>
        <vt:i4>224</vt:i4>
      </vt:variant>
      <vt:variant>
        <vt:i4>0</vt:i4>
      </vt:variant>
      <vt:variant>
        <vt:i4>5</vt:i4>
      </vt:variant>
      <vt:variant>
        <vt:lpwstr/>
      </vt:variant>
      <vt:variant>
        <vt:lpwstr>_Toc127818390</vt:lpwstr>
      </vt:variant>
      <vt:variant>
        <vt:i4>1900596</vt:i4>
      </vt:variant>
      <vt:variant>
        <vt:i4>218</vt:i4>
      </vt:variant>
      <vt:variant>
        <vt:i4>0</vt:i4>
      </vt:variant>
      <vt:variant>
        <vt:i4>5</vt:i4>
      </vt:variant>
      <vt:variant>
        <vt:lpwstr/>
      </vt:variant>
      <vt:variant>
        <vt:lpwstr>_Toc127818389</vt:lpwstr>
      </vt:variant>
      <vt:variant>
        <vt:i4>1900596</vt:i4>
      </vt:variant>
      <vt:variant>
        <vt:i4>212</vt:i4>
      </vt:variant>
      <vt:variant>
        <vt:i4>0</vt:i4>
      </vt:variant>
      <vt:variant>
        <vt:i4>5</vt:i4>
      </vt:variant>
      <vt:variant>
        <vt:lpwstr/>
      </vt:variant>
      <vt:variant>
        <vt:lpwstr>_Toc127818388</vt:lpwstr>
      </vt:variant>
      <vt:variant>
        <vt:i4>1900596</vt:i4>
      </vt:variant>
      <vt:variant>
        <vt:i4>206</vt:i4>
      </vt:variant>
      <vt:variant>
        <vt:i4>0</vt:i4>
      </vt:variant>
      <vt:variant>
        <vt:i4>5</vt:i4>
      </vt:variant>
      <vt:variant>
        <vt:lpwstr/>
      </vt:variant>
      <vt:variant>
        <vt:lpwstr>_Toc127818387</vt:lpwstr>
      </vt:variant>
      <vt:variant>
        <vt:i4>1900596</vt:i4>
      </vt:variant>
      <vt:variant>
        <vt:i4>200</vt:i4>
      </vt:variant>
      <vt:variant>
        <vt:i4>0</vt:i4>
      </vt:variant>
      <vt:variant>
        <vt:i4>5</vt:i4>
      </vt:variant>
      <vt:variant>
        <vt:lpwstr/>
      </vt:variant>
      <vt:variant>
        <vt:lpwstr>_Toc127818386</vt:lpwstr>
      </vt:variant>
      <vt:variant>
        <vt:i4>1900596</vt:i4>
      </vt:variant>
      <vt:variant>
        <vt:i4>194</vt:i4>
      </vt:variant>
      <vt:variant>
        <vt:i4>0</vt:i4>
      </vt:variant>
      <vt:variant>
        <vt:i4>5</vt:i4>
      </vt:variant>
      <vt:variant>
        <vt:lpwstr/>
      </vt:variant>
      <vt:variant>
        <vt:lpwstr>_Toc127818385</vt:lpwstr>
      </vt:variant>
      <vt:variant>
        <vt:i4>1900596</vt:i4>
      </vt:variant>
      <vt:variant>
        <vt:i4>188</vt:i4>
      </vt:variant>
      <vt:variant>
        <vt:i4>0</vt:i4>
      </vt:variant>
      <vt:variant>
        <vt:i4>5</vt:i4>
      </vt:variant>
      <vt:variant>
        <vt:lpwstr/>
      </vt:variant>
      <vt:variant>
        <vt:lpwstr>_Toc127818384</vt:lpwstr>
      </vt:variant>
      <vt:variant>
        <vt:i4>1900596</vt:i4>
      </vt:variant>
      <vt:variant>
        <vt:i4>182</vt:i4>
      </vt:variant>
      <vt:variant>
        <vt:i4>0</vt:i4>
      </vt:variant>
      <vt:variant>
        <vt:i4>5</vt:i4>
      </vt:variant>
      <vt:variant>
        <vt:lpwstr/>
      </vt:variant>
      <vt:variant>
        <vt:lpwstr>_Toc127818383</vt:lpwstr>
      </vt:variant>
      <vt:variant>
        <vt:i4>1900596</vt:i4>
      </vt:variant>
      <vt:variant>
        <vt:i4>176</vt:i4>
      </vt:variant>
      <vt:variant>
        <vt:i4>0</vt:i4>
      </vt:variant>
      <vt:variant>
        <vt:i4>5</vt:i4>
      </vt:variant>
      <vt:variant>
        <vt:lpwstr/>
      </vt:variant>
      <vt:variant>
        <vt:lpwstr>_Toc127818382</vt:lpwstr>
      </vt:variant>
      <vt:variant>
        <vt:i4>1900596</vt:i4>
      </vt:variant>
      <vt:variant>
        <vt:i4>170</vt:i4>
      </vt:variant>
      <vt:variant>
        <vt:i4>0</vt:i4>
      </vt:variant>
      <vt:variant>
        <vt:i4>5</vt:i4>
      </vt:variant>
      <vt:variant>
        <vt:lpwstr/>
      </vt:variant>
      <vt:variant>
        <vt:lpwstr>_Toc127818381</vt:lpwstr>
      </vt:variant>
      <vt:variant>
        <vt:i4>1900596</vt:i4>
      </vt:variant>
      <vt:variant>
        <vt:i4>164</vt:i4>
      </vt:variant>
      <vt:variant>
        <vt:i4>0</vt:i4>
      </vt:variant>
      <vt:variant>
        <vt:i4>5</vt:i4>
      </vt:variant>
      <vt:variant>
        <vt:lpwstr/>
      </vt:variant>
      <vt:variant>
        <vt:lpwstr>_Toc127818380</vt:lpwstr>
      </vt:variant>
      <vt:variant>
        <vt:i4>1179700</vt:i4>
      </vt:variant>
      <vt:variant>
        <vt:i4>158</vt:i4>
      </vt:variant>
      <vt:variant>
        <vt:i4>0</vt:i4>
      </vt:variant>
      <vt:variant>
        <vt:i4>5</vt:i4>
      </vt:variant>
      <vt:variant>
        <vt:lpwstr/>
      </vt:variant>
      <vt:variant>
        <vt:lpwstr>_Toc127818379</vt:lpwstr>
      </vt:variant>
      <vt:variant>
        <vt:i4>1179700</vt:i4>
      </vt:variant>
      <vt:variant>
        <vt:i4>152</vt:i4>
      </vt:variant>
      <vt:variant>
        <vt:i4>0</vt:i4>
      </vt:variant>
      <vt:variant>
        <vt:i4>5</vt:i4>
      </vt:variant>
      <vt:variant>
        <vt:lpwstr/>
      </vt:variant>
      <vt:variant>
        <vt:lpwstr>_Toc127818378</vt:lpwstr>
      </vt:variant>
      <vt:variant>
        <vt:i4>1179700</vt:i4>
      </vt:variant>
      <vt:variant>
        <vt:i4>146</vt:i4>
      </vt:variant>
      <vt:variant>
        <vt:i4>0</vt:i4>
      </vt:variant>
      <vt:variant>
        <vt:i4>5</vt:i4>
      </vt:variant>
      <vt:variant>
        <vt:lpwstr/>
      </vt:variant>
      <vt:variant>
        <vt:lpwstr>_Toc127818377</vt:lpwstr>
      </vt:variant>
      <vt:variant>
        <vt:i4>1179700</vt:i4>
      </vt:variant>
      <vt:variant>
        <vt:i4>140</vt:i4>
      </vt:variant>
      <vt:variant>
        <vt:i4>0</vt:i4>
      </vt:variant>
      <vt:variant>
        <vt:i4>5</vt:i4>
      </vt:variant>
      <vt:variant>
        <vt:lpwstr/>
      </vt:variant>
      <vt:variant>
        <vt:lpwstr>_Toc127818376</vt:lpwstr>
      </vt:variant>
      <vt:variant>
        <vt:i4>1179700</vt:i4>
      </vt:variant>
      <vt:variant>
        <vt:i4>134</vt:i4>
      </vt:variant>
      <vt:variant>
        <vt:i4>0</vt:i4>
      </vt:variant>
      <vt:variant>
        <vt:i4>5</vt:i4>
      </vt:variant>
      <vt:variant>
        <vt:lpwstr/>
      </vt:variant>
      <vt:variant>
        <vt:lpwstr>_Toc127818375</vt:lpwstr>
      </vt:variant>
      <vt:variant>
        <vt:i4>1179700</vt:i4>
      </vt:variant>
      <vt:variant>
        <vt:i4>128</vt:i4>
      </vt:variant>
      <vt:variant>
        <vt:i4>0</vt:i4>
      </vt:variant>
      <vt:variant>
        <vt:i4>5</vt:i4>
      </vt:variant>
      <vt:variant>
        <vt:lpwstr/>
      </vt:variant>
      <vt:variant>
        <vt:lpwstr>_Toc127818374</vt:lpwstr>
      </vt:variant>
      <vt:variant>
        <vt:i4>1179700</vt:i4>
      </vt:variant>
      <vt:variant>
        <vt:i4>122</vt:i4>
      </vt:variant>
      <vt:variant>
        <vt:i4>0</vt:i4>
      </vt:variant>
      <vt:variant>
        <vt:i4>5</vt:i4>
      </vt:variant>
      <vt:variant>
        <vt:lpwstr/>
      </vt:variant>
      <vt:variant>
        <vt:lpwstr>_Toc127818373</vt:lpwstr>
      </vt:variant>
      <vt:variant>
        <vt:i4>1179700</vt:i4>
      </vt:variant>
      <vt:variant>
        <vt:i4>116</vt:i4>
      </vt:variant>
      <vt:variant>
        <vt:i4>0</vt:i4>
      </vt:variant>
      <vt:variant>
        <vt:i4>5</vt:i4>
      </vt:variant>
      <vt:variant>
        <vt:lpwstr/>
      </vt:variant>
      <vt:variant>
        <vt:lpwstr>_Toc127818372</vt:lpwstr>
      </vt:variant>
      <vt:variant>
        <vt:i4>1179700</vt:i4>
      </vt:variant>
      <vt:variant>
        <vt:i4>110</vt:i4>
      </vt:variant>
      <vt:variant>
        <vt:i4>0</vt:i4>
      </vt:variant>
      <vt:variant>
        <vt:i4>5</vt:i4>
      </vt:variant>
      <vt:variant>
        <vt:lpwstr/>
      </vt:variant>
      <vt:variant>
        <vt:lpwstr>_Toc127818371</vt:lpwstr>
      </vt:variant>
      <vt:variant>
        <vt:i4>1179700</vt:i4>
      </vt:variant>
      <vt:variant>
        <vt:i4>104</vt:i4>
      </vt:variant>
      <vt:variant>
        <vt:i4>0</vt:i4>
      </vt:variant>
      <vt:variant>
        <vt:i4>5</vt:i4>
      </vt:variant>
      <vt:variant>
        <vt:lpwstr/>
      </vt:variant>
      <vt:variant>
        <vt:lpwstr>_Toc127818370</vt:lpwstr>
      </vt:variant>
      <vt:variant>
        <vt:i4>1245236</vt:i4>
      </vt:variant>
      <vt:variant>
        <vt:i4>98</vt:i4>
      </vt:variant>
      <vt:variant>
        <vt:i4>0</vt:i4>
      </vt:variant>
      <vt:variant>
        <vt:i4>5</vt:i4>
      </vt:variant>
      <vt:variant>
        <vt:lpwstr/>
      </vt:variant>
      <vt:variant>
        <vt:lpwstr>_Toc127818369</vt:lpwstr>
      </vt:variant>
      <vt:variant>
        <vt:i4>1245236</vt:i4>
      </vt:variant>
      <vt:variant>
        <vt:i4>92</vt:i4>
      </vt:variant>
      <vt:variant>
        <vt:i4>0</vt:i4>
      </vt:variant>
      <vt:variant>
        <vt:i4>5</vt:i4>
      </vt:variant>
      <vt:variant>
        <vt:lpwstr/>
      </vt:variant>
      <vt:variant>
        <vt:lpwstr>_Toc127818368</vt:lpwstr>
      </vt:variant>
      <vt:variant>
        <vt:i4>1245236</vt:i4>
      </vt:variant>
      <vt:variant>
        <vt:i4>86</vt:i4>
      </vt:variant>
      <vt:variant>
        <vt:i4>0</vt:i4>
      </vt:variant>
      <vt:variant>
        <vt:i4>5</vt:i4>
      </vt:variant>
      <vt:variant>
        <vt:lpwstr/>
      </vt:variant>
      <vt:variant>
        <vt:lpwstr>_Toc127818367</vt:lpwstr>
      </vt:variant>
      <vt:variant>
        <vt:i4>1245236</vt:i4>
      </vt:variant>
      <vt:variant>
        <vt:i4>80</vt:i4>
      </vt:variant>
      <vt:variant>
        <vt:i4>0</vt:i4>
      </vt:variant>
      <vt:variant>
        <vt:i4>5</vt:i4>
      </vt:variant>
      <vt:variant>
        <vt:lpwstr/>
      </vt:variant>
      <vt:variant>
        <vt:lpwstr>_Toc127818366</vt:lpwstr>
      </vt:variant>
      <vt:variant>
        <vt:i4>1245236</vt:i4>
      </vt:variant>
      <vt:variant>
        <vt:i4>74</vt:i4>
      </vt:variant>
      <vt:variant>
        <vt:i4>0</vt:i4>
      </vt:variant>
      <vt:variant>
        <vt:i4>5</vt:i4>
      </vt:variant>
      <vt:variant>
        <vt:lpwstr/>
      </vt:variant>
      <vt:variant>
        <vt:lpwstr>_Toc127818365</vt:lpwstr>
      </vt:variant>
      <vt:variant>
        <vt:i4>1245236</vt:i4>
      </vt:variant>
      <vt:variant>
        <vt:i4>68</vt:i4>
      </vt:variant>
      <vt:variant>
        <vt:i4>0</vt:i4>
      </vt:variant>
      <vt:variant>
        <vt:i4>5</vt:i4>
      </vt:variant>
      <vt:variant>
        <vt:lpwstr/>
      </vt:variant>
      <vt:variant>
        <vt:lpwstr>_Toc127818364</vt:lpwstr>
      </vt:variant>
      <vt:variant>
        <vt:i4>1245236</vt:i4>
      </vt:variant>
      <vt:variant>
        <vt:i4>62</vt:i4>
      </vt:variant>
      <vt:variant>
        <vt:i4>0</vt:i4>
      </vt:variant>
      <vt:variant>
        <vt:i4>5</vt:i4>
      </vt:variant>
      <vt:variant>
        <vt:lpwstr/>
      </vt:variant>
      <vt:variant>
        <vt:lpwstr>_Toc127818363</vt:lpwstr>
      </vt:variant>
      <vt:variant>
        <vt:i4>1245236</vt:i4>
      </vt:variant>
      <vt:variant>
        <vt:i4>56</vt:i4>
      </vt:variant>
      <vt:variant>
        <vt:i4>0</vt:i4>
      </vt:variant>
      <vt:variant>
        <vt:i4>5</vt:i4>
      </vt:variant>
      <vt:variant>
        <vt:lpwstr/>
      </vt:variant>
      <vt:variant>
        <vt:lpwstr>_Toc127818362</vt:lpwstr>
      </vt:variant>
      <vt:variant>
        <vt:i4>1245236</vt:i4>
      </vt:variant>
      <vt:variant>
        <vt:i4>50</vt:i4>
      </vt:variant>
      <vt:variant>
        <vt:i4>0</vt:i4>
      </vt:variant>
      <vt:variant>
        <vt:i4>5</vt:i4>
      </vt:variant>
      <vt:variant>
        <vt:lpwstr/>
      </vt:variant>
      <vt:variant>
        <vt:lpwstr>_Toc127818361</vt:lpwstr>
      </vt:variant>
      <vt:variant>
        <vt:i4>1245236</vt:i4>
      </vt:variant>
      <vt:variant>
        <vt:i4>44</vt:i4>
      </vt:variant>
      <vt:variant>
        <vt:i4>0</vt:i4>
      </vt:variant>
      <vt:variant>
        <vt:i4>5</vt:i4>
      </vt:variant>
      <vt:variant>
        <vt:lpwstr/>
      </vt:variant>
      <vt:variant>
        <vt:lpwstr>_Toc127818360</vt:lpwstr>
      </vt:variant>
      <vt:variant>
        <vt:i4>1048628</vt:i4>
      </vt:variant>
      <vt:variant>
        <vt:i4>38</vt:i4>
      </vt:variant>
      <vt:variant>
        <vt:i4>0</vt:i4>
      </vt:variant>
      <vt:variant>
        <vt:i4>5</vt:i4>
      </vt:variant>
      <vt:variant>
        <vt:lpwstr/>
      </vt:variant>
      <vt:variant>
        <vt:lpwstr>_Toc127818359</vt:lpwstr>
      </vt:variant>
      <vt:variant>
        <vt:i4>1048628</vt:i4>
      </vt:variant>
      <vt:variant>
        <vt:i4>32</vt:i4>
      </vt:variant>
      <vt:variant>
        <vt:i4>0</vt:i4>
      </vt:variant>
      <vt:variant>
        <vt:i4>5</vt:i4>
      </vt:variant>
      <vt:variant>
        <vt:lpwstr/>
      </vt:variant>
      <vt:variant>
        <vt:lpwstr>_Toc127818358</vt:lpwstr>
      </vt:variant>
      <vt:variant>
        <vt:i4>1048628</vt:i4>
      </vt:variant>
      <vt:variant>
        <vt:i4>26</vt:i4>
      </vt:variant>
      <vt:variant>
        <vt:i4>0</vt:i4>
      </vt:variant>
      <vt:variant>
        <vt:i4>5</vt:i4>
      </vt:variant>
      <vt:variant>
        <vt:lpwstr/>
      </vt:variant>
      <vt:variant>
        <vt:lpwstr>_Toc127818357</vt:lpwstr>
      </vt:variant>
      <vt:variant>
        <vt:i4>1048628</vt:i4>
      </vt:variant>
      <vt:variant>
        <vt:i4>20</vt:i4>
      </vt:variant>
      <vt:variant>
        <vt:i4>0</vt:i4>
      </vt:variant>
      <vt:variant>
        <vt:i4>5</vt:i4>
      </vt:variant>
      <vt:variant>
        <vt:lpwstr/>
      </vt:variant>
      <vt:variant>
        <vt:lpwstr>_Toc127818356</vt:lpwstr>
      </vt:variant>
      <vt:variant>
        <vt:i4>1048628</vt:i4>
      </vt:variant>
      <vt:variant>
        <vt:i4>14</vt:i4>
      </vt:variant>
      <vt:variant>
        <vt:i4>0</vt:i4>
      </vt:variant>
      <vt:variant>
        <vt:i4>5</vt:i4>
      </vt:variant>
      <vt:variant>
        <vt:lpwstr/>
      </vt:variant>
      <vt:variant>
        <vt:lpwstr>_Toc127818355</vt:lpwstr>
      </vt:variant>
      <vt:variant>
        <vt:i4>1048628</vt:i4>
      </vt:variant>
      <vt:variant>
        <vt:i4>8</vt:i4>
      </vt:variant>
      <vt:variant>
        <vt:i4>0</vt:i4>
      </vt:variant>
      <vt:variant>
        <vt:i4>5</vt:i4>
      </vt:variant>
      <vt:variant>
        <vt:lpwstr/>
      </vt:variant>
      <vt:variant>
        <vt:lpwstr>_Toc127818354</vt:lpwstr>
      </vt:variant>
      <vt:variant>
        <vt:i4>1048628</vt:i4>
      </vt:variant>
      <vt:variant>
        <vt:i4>2</vt:i4>
      </vt:variant>
      <vt:variant>
        <vt:i4>0</vt:i4>
      </vt:variant>
      <vt:variant>
        <vt:i4>5</vt:i4>
      </vt:variant>
      <vt:variant>
        <vt:lpwstr/>
      </vt:variant>
      <vt:variant>
        <vt:lpwstr>_Toc127818353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Vuyokazi Dlakavu</dc:creator>
  <cp:keywords/>
  <dc:description/>
  <cp:lastModifiedBy>Brian Matemane</cp:lastModifiedBy>
  <cp:revision>2</cp:revision>
  <cp:lastPrinted>2024-10-09T08:30:00Z</cp:lastPrinted>
  <dcterms:created xsi:type="dcterms:W3CDTF">2025-08-19T09:37:00Z</dcterms:created>
  <dcterms:modified xsi:type="dcterms:W3CDTF">2025-08-19T09:37:00Z</dcterms:modified>
</cp:coreProperties>
</file>