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897" w:type="dxa"/>
        <w:jc w:val="center"/>
        <w:tblLook w:val="04A0" w:firstRow="1" w:lastRow="0" w:firstColumn="1" w:lastColumn="0" w:noHBand="0" w:noVBand="1"/>
      </w:tblPr>
      <w:tblGrid>
        <w:gridCol w:w="5116"/>
        <w:gridCol w:w="2126"/>
        <w:gridCol w:w="7655"/>
      </w:tblGrid>
      <w:tr w:rsidR="00A41BC6" w:rsidRPr="00986BA8" w14:paraId="4177263B" w14:textId="77777777" w:rsidTr="005F2710">
        <w:trPr>
          <w:trHeight w:val="439"/>
          <w:jc w:val="center"/>
        </w:trPr>
        <w:tc>
          <w:tcPr>
            <w:tcW w:w="5116" w:type="dxa"/>
            <w:vMerge w:val="restart"/>
          </w:tcPr>
          <w:p w14:paraId="4C893A74" w14:textId="77777777" w:rsidR="00A41BC6" w:rsidRPr="00986BA8" w:rsidRDefault="00A41BC6" w:rsidP="00A41BC6">
            <w:pPr>
              <w:rPr>
                <w:rFonts w:ascii="Arial" w:eastAsia="Calibri" w:hAnsi="Arial" w:cs="Arial"/>
                <w:b/>
                <w:bCs/>
              </w:rPr>
            </w:pPr>
            <w:r w:rsidRPr="00986BA8">
              <w:rPr>
                <w:rFonts w:ascii="Arial" w:eastAsia="Calibri" w:hAnsi="Arial" w:cs="Arial"/>
                <w:b/>
                <w:bCs/>
              </w:rPr>
              <w:t>To whom it may concern</w:t>
            </w:r>
          </w:p>
        </w:tc>
        <w:tc>
          <w:tcPr>
            <w:tcW w:w="2126" w:type="dxa"/>
          </w:tcPr>
          <w:p w14:paraId="47945087" w14:textId="77777777" w:rsidR="00A41BC6" w:rsidRPr="00986BA8" w:rsidRDefault="00A41BC6" w:rsidP="00A41BC6">
            <w:pPr>
              <w:rPr>
                <w:rFonts w:ascii="Arial" w:eastAsia="Calibri" w:hAnsi="Arial" w:cs="Arial"/>
                <w:b/>
                <w:bCs/>
                <w:sz w:val="28"/>
                <w:szCs w:val="28"/>
                <w:u w:val="single"/>
              </w:rPr>
            </w:pPr>
            <w:r w:rsidRPr="00986BA8">
              <w:rPr>
                <w:rFonts w:ascii="Arial" w:eastAsia="Calibri" w:hAnsi="Arial" w:cs="Arial"/>
                <w:b/>
                <w:bCs/>
              </w:rPr>
              <w:t>Date</w:t>
            </w:r>
          </w:p>
        </w:tc>
        <w:tc>
          <w:tcPr>
            <w:tcW w:w="7655" w:type="dxa"/>
          </w:tcPr>
          <w:p w14:paraId="1FE22376" w14:textId="127F7CF3" w:rsidR="00A41BC6" w:rsidRPr="00986BA8" w:rsidRDefault="00907066" w:rsidP="00A41BC6">
            <w:pPr>
              <w:rPr>
                <w:rFonts w:ascii="Arial" w:hAnsi="Arial" w:cs="Arial"/>
                <w:bCs/>
                <w:caps/>
              </w:rPr>
            </w:pPr>
            <w:r>
              <w:rPr>
                <w:rFonts w:ascii="Arial" w:hAnsi="Arial" w:cs="Arial"/>
                <w:bCs/>
                <w:caps/>
              </w:rPr>
              <w:t>30</w:t>
            </w:r>
            <w:r w:rsidR="00B73980" w:rsidRPr="00986BA8">
              <w:rPr>
                <w:rFonts w:ascii="Arial" w:hAnsi="Arial" w:cs="Arial"/>
                <w:bCs/>
                <w:caps/>
              </w:rPr>
              <w:t xml:space="preserve"> July</w:t>
            </w:r>
            <w:r w:rsidR="00740347" w:rsidRPr="00986BA8">
              <w:rPr>
                <w:rFonts w:ascii="Arial" w:hAnsi="Arial" w:cs="Arial"/>
                <w:bCs/>
                <w:caps/>
              </w:rPr>
              <w:t xml:space="preserve"> 2025</w:t>
            </w:r>
          </w:p>
        </w:tc>
      </w:tr>
      <w:tr w:rsidR="00A41BC6" w:rsidRPr="00986BA8" w14:paraId="08D31B03" w14:textId="77777777" w:rsidTr="005F2710">
        <w:trPr>
          <w:trHeight w:val="439"/>
          <w:jc w:val="center"/>
        </w:trPr>
        <w:tc>
          <w:tcPr>
            <w:tcW w:w="5116" w:type="dxa"/>
            <w:vMerge/>
          </w:tcPr>
          <w:p w14:paraId="13028066" w14:textId="77777777" w:rsidR="00A41BC6" w:rsidRPr="00986BA8" w:rsidRDefault="00A41BC6" w:rsidP="00A41BC6">
            <w:pPr>
              <w:rPr>
                <w:rFonts w:ascii="Arial" w:eastAsia="Calibri" w:hAnsi="Arial" w:cs="Arial"/>
                <w:b/>
                <w:bCs/>
                <w:sz w:val="28"/>
                <w:szCs w:val="28"/>
                <w:u w:val="single"/>
              </w:rPr>
            </w:pPr>
          </w:p>
        </w:tc>
        <w:tc>
          <w:tcPr>
            <w:tcW w:w="2126" w:type="dxa"/>
          </w:tcPr>
          <w:p w14:paraId="62049029" w14:textId="77777777" w:rsidR="00A41BC6" w:rsidRPr="00986BA8" w:rsidRDefault="00A41BC6" w:rsidP="00A41BC6">
            <w:pPr>
              <w:rPr>
                <w:rFonts w:ascii="Arial" w:eastAsia="Calibri" w:hAnsi="Arial" w:cs="Arial"/>
                <w:b/>
                <w:bCs/>
                <w:sz w:val="28"/>
                <w:szCs w:val="28"/>
                <w:u w:val="single"/>
              </w:rPr>
            </w:pPr>
            <w:r w:rsidRPr="00986BA8">
              <w:rPr>
                <w:rFonts w:ascii="Arial" w:eastAsia="Calibri" w:hAnsi="Arial" w:cs="Arial"/>
                <w:b/>
                <w:bCs/>
              </w:rPr>
              <w:t>Enquiries</w:t>
            </w:r>
          </w:p>
        </w:tc>
        <w:tc>
          <w:tcPr>
            <w:tcW w:w="7655" w:type="dxa"/>
          </w:tcPr>
          <w:p w14:paraId="641B5D31" w14:textId="51BDF2E3" w:rsidR="00A41BC6" w:rsidRPr="00986BA8" w:rsidRDefault="00A41BC6" w:rsidP="00A41BC6">
            <w:pPr>
              <w:rPr>
                <w:rFonts w:ascii="Arial" w:hAnsi="Arial" w:cs="Arial"/>
                <w:bCs/>
                <w:caps/>
              </w:rPr>
            </w:pPr>
          </w:p>
        </w:tc>
      </w:tr>
      <w:tr w:rsidR="00A41BC6" w:rsidRPr="00986BA8" w14:paraId="6D5659FE" w14:textId="77777777" w:rsidTr="005F2710">
        <w:trPr>
          <w:trHeight w:val="439"/>
          <w:jc w:val="center"/>
        </w:trPr>
        <w:tc>
          <w:tcPr>
            <w:tcW w:w="5116" w:type="dxa"/>
            <w:vMerge/>
          </w:tcPr>
          <w:p w14:paraId="25BFFF62" w14:textId="77777777" w:rsidR="00A41BC6" w:rsidRPr="00986BA8" w:rsidRDefault="00A41BC6" w:rsidP="00A41BC6">
            <w:pPr>
              <w:rPr>
                <w:rFonts w:ascii="Arial" w:eastAsia="Calibri" w:hAnsi="Arial" w:cs="Arial"/>
                <w:b/>
                <w:bCs/>
                <w:sz w:val="28"/>
                <w:szCs w:val="28"/>
                <w:u w:val="single"/>
              </w:rPr>
            </w:pPr>
          </w:p>
        </w:tc>
        <w:tc>
          <w:tcPr>
            <w:tcW w:w="2126" w:type="dxa"/>
          </w:tcPr>
          <w:p w14:paraId="51B51C68" w14:textId="77777777" w:rsidR="00A41BC6" w:rsidRPr="00986BA8" w:rsidRDefault="00A41BC6" w:rsidP="00A41BC6">
            <w:pPr>
              <w:rPr>
                <w:rFonts w:ascii="Arial" w:eastAsia="Calibri" w:hAnsi="Arial" w:cs="Arial"/>
                <w:b/>
                <w:bCs/>
                <w:sz w:val="28"/>
                <w:szCs w:val="28"/>
                <w:u w:val="single"/>
              </w:rPr>
            </w:pPr>
            <w:r w:rsidRPr="00986BA8">
              <w:rPr>
                <w:rFonts w:ascii="Arial" w:eastAsia="Calibri" w:hAnsi="Arial" w:cs="Arial"/>
                <w:b/>
                <w:bCs/>
              </w:rPr>
              <w:t>E-mail address</w:t>
            </w:r>
          </w:p>
        </w:tc>
        <w:tc>
          <w:tcPr>
            <w:tcW w:w="7655" w:type="dxa"/>
          </w:tcPr>
          <w:p w14:paraId="2C0F9866" w14:textId="5B9094CE" w:rsidR="00A41BC6" w:rsidRPr="00986BA8" w:rsidRDefault="00A41BC6" w:rsidP="00A41BC6">
            <w:pPr>
              <w:rPr>
                <w:rFonts w:ascii="Arial" w:hAnsi="Arial" w:cs="Arial"/>
                <w:bCs/>
                <w:caps/>
              </w:rPr>
            </w:pPr>
          </w:p>
        </w:tc>
      </w:tr>
    </w:tbl>
    <w:p w14:paraId="24C7566B" w14:textId="5B57BDDB" w:rsidR="00A41BC6" w:rsidRPr="00986BA8" w:rsidRDefault="00A41BC6" w:rsidP="00A41BC6">
      <w:pPr>
        <w:spacing w:before="360" w:line="240" w:lineRule="auto"/>
        <w:ind w:left="709" w:hanging="709"/>
        <w:rPr>
          <w:rFonts w:ascii="Arial" w:eastAsia="Times New Roman" w:hAnsi="Arial" w:cs="Arial"/>
        </w:rPr>
      </w:pPr>
      <w:r w:rsidRPr="00986BA8">
        <w:rPr>
          <w:rFonts w:ascii="Arial" w:eastAsia="Times New Roman" w:hAnsi="Arial" w:cs="Arial"/>
        </w:rPr>
        <w:t>Dear Sir/Madam</w:t>
      </w:r>
    </w:p>
    <w:tbl>
      <w:tblPr>
        <w:tblStyle w:val="TableGrid"/>
        <w:tblW w:w="15069" w:type="dxa"/>
        <w:jc w:val="center"/>
        <w:tblLook w:val="04A0" w:firstRow="1" w:lastRow="0" w:firstColumn="1" w:lastColumn="0" w:noHBand="0" w:noVBand="1"/>
      </w:tblPr>
      <w:tblGrid>
        <w:gridCol w:w="3871"/>
        <w:gridCol w:w="11198"/>
      </w:tblGrid>
      <w:tr w:rsidR="00A41BC6" w:rsidRPr="00986BA8" w14:paraId="76896201" w14:textId="77777777" w:rsidTr="005F2710">
        <w:trPr>
          <w:trHeight w:val="414"/>
          <w:jc w:val="center"/>
        </w:trPr>
        <w:tc>
          <w:tcPr>
            <w:tcW w:w="3871" w:type="dxa"/>
          </w:tcPr>
          <w:p w14:paraId="0E4B0524" w14:textId="06C9E3AE" w:rsidR="00A41BC6" w:rsidRPr="00986BA8" w:rsidRDefault="00A41BC6" w:rsidP="00A41BC6">
            <w:pPr>
              <w:rPr>
                <w:rFonts w:ascii="Arial" w:eastAsia="Calibri" w:hAnsi="Arial" w:cs="Arial"/>
                <w:b/>
                <w:bCs/>
                <w:sz w:val="28"/>
                <w:szCs w:val="28"/>
                <w:u w:val="single"/>
              </w:rPr>
            </w:pPr>
            <w:r w:rsidRPr="00986BA8">
              <w:rPr>
                <w:rFonts w:ascii="Arial" w:eastAsia="Calibri" w:hAnsi="Arial" w:cs="Arial"/>
                <w:b/>
                <w:bCs/>
              </w:rPr>
              <w:t>Request for Enquiry N</w:t>
            </w:r>
            <w:r w:rsidR="007F627F" w:rsidRPr="00986BA8">
              <w:rPr>
                <w:rFonts w:ascii="Arial" w:eastAsia="Calibri" w:hAnsi="Arial" w:cs="Arial"/>
                <w:b/>
                <w:bCs/>
              </w:rPr>
              <w:t>umber</w:t>
            </w:r>
          </w:p>
        </w:tc>
        <w:tc>
          <w:tcPr>
            <w:tcW w:w="11198" w:type="dxa"/>
          </w:tcPr>
          <w:p w14:paraId="6F10E761" w14:textId="64989BBB" w:rsidR="00A41BC6" w:rsidRPr="00986BA8" w:rsidRDefault="00CA4F2E" w:rsidP="00740347">
            <w:pPr>
              <w:rPr>
                <w:rFonts w:ascii="Arial" w:eastAsia="Calibri" w:hAnsi="Arial" w:cs="Arial"/>
                <w:bCs/>
              </w:rPr>
            </w:pPr>
            <w:r w:rsidRPr="00986BA8">
              <w:rPr>
                <w:rFonts w:ascii="Arial" w:hAnsi="Arial" w:cs="Arial"/>
                <w:bCs/>
                <w:caps/>
              </w:rPr>
              <w:t>E1256CXMWP</w:t>
            </w:r>
          </w:p>
        </w:tc>
      </w:tr>
      <w:tr w:rsidR="00A41BC6" w:rsidRPr="00986BA8" w14:paraId="11EC01B1" w14:textId="77777777" w:rsidTr="005F2710">
        <w:trPr>
          <w:trHeight w:val="414"/>
          <w:jc w:val="center"/>
        </w:trPr>
        <w:tc>
          <w:tcPr>
            <w:tcW w:w="3871" w:type="dxa"/>
          </w:tcPr>
          <w:p w14:paraId="0F81C49D" w14:textId="77777777" w:rsidR="00A41BC6" w:rsidRPr="00986BA8" w:rsidRDefault="00A41BC6" w:rsidP="00A41BC6">
            <w:pPr>
              <w:rPr>
                <w:rFonts w:ascii="Arial" w:eastAsia="Calibri" w:hAnsi="Arial" w:cs="Arial"/>
                <w:b/>
                <w:bCs/>
                <w:sz w:val="28"/>
                <w:szCs w:val="28"/>
                <w:u w:val="single"/>
              </w:rPr>
            </w:pPr>
            <w:r w:rsidRPr="00986BA8">
              <w:rPr>
                <w:rFonts w:ascii="Arial" w:eastAsia="Calibri" w:hAnsi="Arial" w:cs="Arial"/>
                <w:b/>
                <w:bCs/>
              </w:rPr>
              <w:t>Description / Project Title</w:t>
            </w:r>
          </w:p>
        </w:tc>
        <w:tc>
          <w:tcPr>
            <w:tcW w:w="11198" w:type="dxa"/>
          </w:tcPr>
          <w:p w14:paraId="00608571" w14:textId="310D0C8C" w:rsidR="00A41BC6" w:rsidRPr="00986BA8" w:rsidRDefault="00CA4F2E" w:rsidP="00CA4F2E">
            <w:pPr>
              <w:spacing w:beforeLines="40" w:before="96" w:afterLines="40" w:after="96"/>
              <w:rPr>
                <w:rFonts w:ascii="Arial" w:hAnsi="Arial" w:cs="Arial"/>
                <w:bCs/>
                <w:caps/>
              </w:rPr>
            </w:pPr>
            <w:r w:rsidRPr="00986BA8">
              <w:rPr>
                <w:rFonts w:ascii="Arial" w:hAnsi="Arial" w:cs="Arial"/>
                <w:bCs/>
                <w:caps/>
              </w:rPr>
              <w:t>TO ENGINEER, PROCURE AND CONSTRUCT A WATER ELECTROLYSIS HYDROGEN GENERATION PLANT, WHICH MUST BE INTEGRATED WITH THE EXISTING RENEWABLE POWER PLANT FOR “GREEN H2 PRODUCTION” AT ERIC ROSHERVILLE FOR A PERIOD OF THREE (3) YEARS.</w:t>
            </w:r>
          </w:p>
        </w:tc>
      </w:tr>
      <w:tr w:rsidR="00A41BC6" w:rsidRPr="00986BA8" w14:paraId="03CDDAC9" w14:textId="77777777" w:rsidTr="005F2710">
        <w:trPr>
          <w:trHeight w:val="414"/>
          <w:jc w:val="center"/>
        </w:trPr>
        <w:tc>
          <w:tcPr>
            <w:tcW w:w="3871" w:type="dxa"/>
          </w:tcPr>
          <w:p w14:paraId="26099B47" w14:textId="4C3C9FFA" w:rsidR="00A41BC6" w:rsidRPr="00986BA8" w:rsidRDefault="00A41BC6" w:rsidP="00A41BC6">
            <w:pPr>
              <w:rPr>
                <w:rFonts w:ascii="Arial" w:eastAsia="Calibri" w:hAnsi="Arial" w:cs="Arial"/>
                <w:b/>
                <w:bCs/>
                <w:sz w:val="28"/>
                <w:szCs w:val="28"/>
                <w:u w:val="single"/>
              </w:rPr>
            </w:pPr>
            <w:r w:rsidRPr="00986BA8">
              <w:rPr>
                <w:rFonts w:ascii="Arial" w:eastAsia="Calibri" w:hAnsi="Arial" w:cs="Arial"/>
                <w:b/>
                <w:bCs/>
              </w:rPr>
              <w:t xml:space="preserve">Tender </w:t>
            </w:r>
            <w:r w:rsidR="007F627F" w:rsidRPr="00986BA8">
              <w:rPr>
                <w:rFonts w:ascii="Arial" w:eastAsia="Calibri" w:hAnsi="Arial" w:cs="Arial"/>
                <w:b/>
                <w:bCs/>
              </w:rPr>
              <w:t>Questions Closing Date</w:t>
            </w:r>
          </w:p>
        </w:tc>
        <w:tc>
          <w:tcPr>
            <w:tcW w:w="11198" w:type="dxa"/>
          </w:tcPr>
          <w:p w14:paraId="5996A892" w14:textId="5B165286" w:rsidR="00A41BC6" w:rsidRPr="00986BA8" w:rsidRDefault="00A41BC6" w:rsidP="00A41BC6">
            <w:pPr>
              <w:rPr>
                <w:rFonts w:ascii="Arial" w:eastAsia="Calibri" w:hAnsi="Arial" w:cs="Arial"/>
                <w:bCs/>
              </w:rPr>
            </w:pPr>
          </w:p>
        </w:tc>
      </w:tr>
    </w:tbl>
    <w:p w14:paraId="0B4EFA29" w14:textId="77777777" w:rsidR="00A41BC6" w:rsidRPr="00986BA8" w:rsidRDefault="00A41BC6" w:rsidP="00A41BC6">
      <w:pPr>
        <w:spacing w:after="160" w:line="259" w:lineRule="auto"/>
        <w:rPr>
          <w:rFonts w:ascii="Arial" w:eastAsia="Calibri" w:hAnsi="Arial" w:cs="Arial"/>
          <w:b/>
          <w:bCs/>
          <w:sz w:val="24"/>
          <w:szCs w:val="24"/>
          <w:u w:val="single"/>
        </w:rPr>
      </w:pPr>
    </w:p>
    <w:tbl>
      <w:tblPr>
        <w:tblStyle w:val="TableGrid"/>
        <w:tblW w:w="15575" w:type="dxa"/>
        <w:jc w:val="center"/>
        <w:tblLook w:val="04A0" w:firstRow="1" w:lastRow="0" w:firstColumn="1" w:lastColumn="0" w:noHBand="0" w:noVBand="1"/>
      </w:tblPr>
      <w:tblGrid>
        <w:gridCol w:w="704"/>
        <w:gridCol w:w="1831"/>
        <w:gridCol w:w="5859"/>
        <w:gridCol w:w="5766"/>
        <w:gridCol w:w="1415"/>
      </w:tblGrid>
      <w:tr w:rsidR="00945DAD" w:rsidRPr="000621B8" w14:paraId="114B9B41" w14:textId="77777777" w:rsidTr="00053474">
        <w:trPr>
          <w:trHeight w:val="405"/>
          <w:jc w:val="center"/>
        </w:trPr>
        <w:tc>
          <w:tcPr>
            <w:tcW w:w="704" w:type="dxa"/>
          </w:tcPr>
          <w:p w14:paraId="6FDF9FA7" w14:textId="77777777" w:rsidR="007E00C5" w:rsidRPr="002D446F" w:rsidRDefault="007E00C5" w:rsidP="002D446F">
            <w:pPr>
              <w:spacing w:line="276" w:lineRule="auto"/>
              <w:rPr>
                <w:rFonts w:ascii="Arial" w:eastAsia="Calibri" w:hAnsi="Arial" w:cs="Arial"/>
              </w:rPr>
            </w:pPr>
            <w:r w:rsidRPr="002D446F">
              <w:rPr>
                <w:rFonts w:ascii="Arial" w:eastAsia="Calibri" w:hAnsi="Arial" w:cs="Arial"/>
                <w:b/>
                <w:bCs/>
              </w:rPr>
              <w:t xml:space="preserve">Item </w:t>
            </w:r>
          </w:p>
        </w:tc>
        <w:tc>
          <w:tcPr>
            <w:tcW w:w="1831" w:type="dxa"/>
          </w:tcPr>
          <w:p w14:paraId="5293E622" w14:textId="152D87A4" w:rsidR="007E00C5" w:rsidRPr="002D446F" w:rsidRDefault="00676479" w:rsidP="002D446F">
            <w:pPr>
              <w:spacing w:line="276" w:lineRule="auto"/>
              <w:rPr>
                <w:rFonts w:ascii="Arial" w:eastAsia="Calibri" w:hAnsi="Arial" w:cs="Arial"/>
                <w:b/>
                <w:bCs/>
              </w:rPr>
            </w:pPr>
            <w:r w:rsidRPr="002D446F">
              <w:rPr>
                <w:rFonts w:ascii="Arial" w:eastAsia="Calibri" w:hAnsi="Arial" w:cs="Arial"/>
                <w:b/>
                <w:bCs/>
              </w:rPr>
              <w:t>Reference:</w:t>
            </w:r>
          </w:p>
        </w:tc>
        <w:tc>
          <w:tcPr>
            <w:tcW w:w="5859" w:type="dxa"/>
          </w:tcPr>
          <w:p w14:paraId="70FCC2AD" w14:textId="11FDD9A9" w:rsidR="007E00C5" w:rsidRPr="002D446F" w:rsidRDefault="007E00C5" w:rsidP="002D446F">
            <w:pPr>
              <w:spacing w:line="276" w:lineRule="auto"/>
              <w:rPr>
                <w:rFonts w:ascii="Arial" w:eastAsia="Calibri" w:hAnsi="Arial" w:cs="Arial"/>
              </w:rPr>
            </w:pPr>
            <w:r w:rsidRPr="002D446F">
              <w:rPr>
                <w:rFonts w:ascii="Arial" w:eastAsia="Calibri" w:hAnsi="Arial" w:cs="Arial"/>
                <w:b/>
                <w:bCs/>
              </w:rPr>
              <w:t xml:space="preserve">Questions </w:t>
            </w:r>
          </w:p>
        </w:tc>
        <w:tc>
          <w:tcPr>
            <w:tcW w:w="5766" w:type="dxa"/>
          </w:tcPr>
          <w:p w14:paraId="2BC54E2D" w14:textId="77777777" w:rsidR="007E00C5" w:rsidRPr="002D446F" w:rsidRDefault="007E00C5" w:rsidP="002D446F">
            <w:pPr>
              <w:spacing w:line="276" w:lineRule="auto"/>
              <w:rPr>
                <w:rFonts w:ascii="Arial" w:eastAsia="Calibri" w:hAnsi="Arial" w:cs="Arial"/>
              </w:rPr>
            </w:pPr>
            <w:r w:rsidRPr="002D446F">
              <w:rPr>
                <w:rFonts w:ascii="Arial" w:eastAsia="Calibri" w:hAnsi="Arial" w:cs="Arial"/>
                <w:b/>
                <w:bCs/>
              </w:rPr>
              <w:t xml:space="preserve">Answers </w:t>
            </w:r>
          </w:p>
        </w:tc>
        <w:tc>
          <w:tcPr>
            <w:tcW w:w="1415" w:type="dxa"/>
          </w:tcPr>
          <w:p w14:paraId="4B54DA68" w14:textId="6F1440C4" w:rsidR="007E00C5" w:rsidRPr="002D446F" w:rsidRDefault="007E00C5" w:rsidP="002D446F">
            <w:pPr>
              <w:spacing w:line="276" w:lineRule="auto"/>
              <w:rPr>
                <w:rFonts w:ascii="Arial" w:eastAsia="Calibri" w:hAnsi="Arial" w:cs="Arial"/>
              </w:rPr>
            </w:pPr>
            <w:r w:rsidRPr="002D446F">
              <w:rPr>
                <w:rFonts w:ascii="Arial" w:eastAsia="Calibri" w:hAnsi="Arial" w:cs="Arial"/>
                <w:b/>
                <w:bCs/>
              </w:rPr>
              <w:t xml:space="preserve">Clarity Published Dates </w:t>
            </w:r>
          </w:p>
        </w:tc>
      </w:tr>
      <w:tr w:rsidR="00945DAD" w:rsidRPr="000621B8" w14:paraId="1A2F2229" w14:textId="77777777" w:rsidTr="00053474">
        <w:trPr>
          <w:trHeight w:val="405"/>
          <w:jc w:val="center"/>
        </w:trPr>
        <w:tc>
          <w:tcPr>
            <w:tcW w:w="704" w:type="dxa"/>
          </w:tcPr>
          <w:p w14:paraId="1C8FCD6E" w14:textId="77777777" w:rsidR="007E00C5" w:rsidRPr="002D446F" w:rsidRDefault="007E00C5" w:rsidP="002D446F">
            <w:pPr>
              <w:numPr>
                <w:ilvl w:val="0"/>
                <w:numId w:val="5"/>
              </w:numPr>
              <w:spacing w:line="276" w:lineRule="auto"/>
              <w:ind w:left="29" w:firstLine="0"/>
              <w:rPr>
                <w:rFonts w:ascii="Arial" w:eastAsia="Calibri" w:hAnsi="Arial" w:cs="Arial"/>
              </w:rPr>
            </w:pPr>
          </w:p>
        </w:tc>
        <w:tc>
          <w:tcPr>
            <w:tcW w:w="1831" w:type="dxa"/>
          </w:tcPr>
          <w:p w14:paraId="67F4CA4F" w14:textId="6F763666" w:rsidR="00103FD9" w:rsidRPr="002D446F" w:rsidRDefault="0098228D" w:rsidP="002D446F">
            <w:pPr>
              <w:spacing w:line="276" w:lineRule="auto"/>
              <w:rPr>
                <w:rFonts w:ascii="Arial" w:eastAsia="Calibri" w:hAnsi="Arial" w:cs="Arial"/>
              </w:rPr>
            </w:pPr>
            <w:r w:rsidRPr="002D446F">
              <w:rPr>
                <w:rFonts w:ascii="Arial" w:eastAsia="Calibri" w:hAnsi="Arial" w:cs="Arial"/>
              </w:rPr>
              <w:t>Demineralized</w:t>
            </w:r>
            <w:r w:rsidR="00357C69" w:rsidRPr="002D446F">
              <w:rPr>
                <w:rFonts w:ascii="Arial" w:eastAsia="Calibri" w:hAnsi="Arial" w:cs="Arial"/>
              </w:rPr>
              <w:t xml:space="preserve"> </w:t>
            </w:r>
            <w:r w:rsidRPr="002D446F">
              <w:rPr>
                <w:rFonts w:ascii="Arial" w:eastAsia="Calibri" w:hAnsi="Arial" w:cs="Arial"/>
              </w:rPr>
              <w:t>Water Supply</w:t>
            </w:r>
          </w:p>
        </w:tc>
        <w:tc>
          <w:tcPr>
            <w:tcW w:w="5859" w:type="dxa"/>
          </w:tcPr>
          <w:p w14:paraId="4DD625DB" w14:textId="16C7B0FE" w:rsidR="004C6381" w:rsidRPr="002D446F" w:rsidRDefault="004C6381" w:rsidP="002D446F">
            <w:pPr>
              <w:spacing w:line="276" w:lineRule="auto"/>
              <w:rPr>
                <w:rFonts w:ascii="Arial" w:eastAsia="Calibri" w:hAnsi="Arial" w:cs="Arial"/>
              </w:rPr>
            </w:pPr>
            <w:r w:rsidRPr="002D446F">
              <w:rPr>
                <w:rFonts w:ascii="Arial" w:eastAsia="Calibri" w:hAnsi="Arial" w:cs="Arial"/>
              </w:rPr>
              <w:t>Is a Demin water plant already present onsite?</w:t>
            </w:r>
            <w:r w:rsidR="00357C69" w:rsidRPr="002D446F">
              <w:rPr>
                <w:rFonts w:ascii="Arial" w:eastAsia="Calibri" w:hAnsi="Arial" w:cs="Arial"/>
              </w:rPr>
              <w:t xml:space="preserve"> </w:t>
            </w:r>
          </w:p>
          <w:p w14:paraId="4B5BAF16" w14:textId="0065F407" w:rsidR="004C6381" w:rsidRPr="002D446F" w:rsidRDefault="004C6381" w:rsidP="002D446F">
            <w:pPr>
              <w:spacing w:line="276" w:lineRule="auto"/>
              <w:rPr>
                <w:rFonts w:ascii="Arial" w:eastAsia="Calibri" w:hAnsi="Arial" w:cs="Arial"/>
              </w:rPr>
            </w:pPr>
            <w:r w:rsidRPr="002D446F">
              <w:rPr>
                <w:rFonts w:ascii="Arial" w:eastAsia="Calibri" w:hAnsi="Arial" w:cs="Arial"/>
              </w:rPr>
              <w:t>Is it necessary to use existing Demin</w:t>
            </w:r>
            <w:r w:rsidR="00357C69" w:rsidRPr="002D446F">
              <w:rPr>
                <w:rFonts w:ascii="Arial" w:eastAsia="Calibri" w:hAnsi="Arial" w:cs="Arial"/>
              </w:rPr>
              <w:t xml:space="preserve"> </w:t>
            </w:r>
            <w:r w:rsidRPr="002D446F">
              <w:rPr>
                <w:rFonts w:ascii="Arial" w:eastAsia="Calibri" w:hAnsi="Arial" w:cs="Arial"/>
              </w:rPr>
              <w:t>water supply, or can integrated OEM units</w:t>
            </w:r>
            <w:r w:rsidR="00357C69" w:rsidRPr="002D446F">
              <w:rPr>
                <w:rFonts w:ascii="Arial" w:eastAsia="Calibri" w:hAnsi="Arial" w:cs="Arial"/>
              </w:rPr>
              <w:t xml:space="preserve"> </w:t>
            </w:r>
            <w:r w:rsidRPr="002D446F">
              <w:rPr>
                <w:rFonts w:ascii="Arial" w:eastAsia="Calibri" w:hAnsi="Arial" w:cs="Arial"/>
              </w:rPr>
              <w:t>be proposed as a deviation? (this is often th</w:t>
            </w:r>
            <w:r w:rsidR="00357C69" w:rsidRPr="002D446F">
              <w:rPr>
                <w:rFonts w:ascii="Arial" w:eastAsia="Calibri" w:hAnsi="Arial" w:cs="Arial"/>
              </w:rPr>
              <w:t xml:space="preserve">e </w:t>
            </w:r>
            <w:r w:rsidRPr="002D446F">
              <w:rPr>
                <w:rFonts w:ascii="Arial" w:eastAsia="Calibri" w:hAnsi="Arial" w:cs="Arial"/>
              </w:rPr>
              <w:t>case!)</w:t>
            </w:r>
          </w:p>
          <w:p w14:paraId="53C8AD02" w14:textId="5E44EBD7" w:rsidR="007E00C5" w:rsidRPr="002D446F" w:rsidRDefault="004C6381" w:rsidP="002D446F">
            <w:pPr>
              <w:spacing w:line="276" w:lineRule="auto"/>
              <w:rPr>
                <w:rFonts w:ascii="Arial" w:eastAsia="Calibri" w:hAnsi="Arial" w:cs="Arial"/>
              </w:rPr>
            </w:pPr>
            <w:r w:rsidRPr="002D446F">
              <w:rPr>
                <w:rFonts w:ascii="Arial" w:eastAsia="Calibri" w:hAnsi="Arial" w:cs="Arial"/>
              </w:rPr>
              <w:t>Please also provide a recent Demin water</w:t>
            </w:r>
            <w:r w:rsidR="00357C69" w:rsidRPr="002D446F">
              <w:rPr>
                <w:rFonts w:ascii="Arial" w:eastAsia="Calibri" w:hAnsi="Arial" w:cs="Arial"/>
              </w:rPr>
              <w:t xml:space="preserve"> </w:t>
            </w:r>
            <w:r w:rsidRPr="002D446F">
              <w:rPr>
                <w:rFonts w:ascii="Arial" w:eastAsia="Calibri" w:hAnsi="Arial" w:cs="Arial"/>
              </w:rPr>
              <w:t>analysis</w:t>
            </w:r>
            <w:r w:rsidR="00357C69" w:rsidRPr="002D446F">
              <w:rPr>
                <w:rFonts w:ascii="Arial" w:eastAsia="Calibri" w:hAnsi="Arial" w:cs="Arial"/>
              </w:rPr>
              <w:t xml:space="preserve"> </w:t>
            </w:r>
            <w:r w:rsidRPr="002D446F">
              <w:rPr>
                <w:rFonts w:ascii="Arial" w:eastAsia="Calibri" w:hAnsi="Arial" w:cs="Arial"/>
              </w:rPr>
              <w:t>certificate.</w:t>
            </w:r>
          </w:p>
        </w:tc>
        <w:tc>
          <w:tcPr>
            <w:tcW w:w="5766" w:type="dxa"/>
          </w:tcPr>
          <w:p w14:paraId="54A1FA78" w14:textId="2100EDBD" w:rsidR="00614E90" w:rsidRPr="002D446F" w:rsidRDefault="001A0F52" w:rsidP="002D446F">
            <w:pPr>
              <w:spacing w:line="276" w:lineRule="auto"/>
              <w:rPr>
                <w:rFonts w:ascii="Arial" w:hAnsi="Arial" w:cs="Arial"/>
              </w:rPr>
            </w:pPr>
            <w:r w:rsidRPr="002D446F">
              <w:rPr>
                <w:rFonts w:ascii="Arial" w:eastAsia="Calibri" w:hAnsi="Arial" w:cs="Arial"/>
              </w:rPr>
              <w:t>There is a D</w:t>
            </w:r>
            <w:r w:rsidR="007261F9" w:rsidRPr="002D446F">
              <w:rPr>
                <w:rFonts w:ascii="Arial" w:eastAsia="Calibri" w:hAnsi="Arial" w:cs="Arial"/>
              </w:rPr>
              <w:t>EMIN</w:t>
            </w:r>
            <w:r w:rsidRPr="002D446F">
              <w:rPr>
                <w:rFonts w:ascii="Arial" w:eastAsia="Calibri" w:hAnsi="Arial" w:cs="Arial"/>
              </w:rPr>
              <w:t xml:space="preserve"> water plant on site</w:t>
            </w:r>
            <w:r w:rsidR="00447668" w:rsidRPr="002D446F">
              <w:rPr>
                <w:rFonts w:ascii="Arial" w:eastAsia="Calibri" w:hAnsi="Arial" w:cs="Arial"/>
              </w:rPr>
              <w:t xml:space="preserve">, however this plant will not be integrated with the renewable hydrogen facility. The </w:t>
            </w:r>
            <w:r w:rsidR="00390AD6" w:rsidRPr="002D446F">
              <w:rPr>
                <w:rFonts w:ascii="Arial" w:eastAsia="Calibri" w:hAnsi="Arial" w:cs="Arial"/>
              </w:rPr>
              <w:t xml:space="preserve">scope does require that the </w:t>
            </w:r>
            <w:r w:rsidR="00291259" w:rsidRPr="002D446F">
              <w:rPr>
                <w:rFonts w:ascii="Arial" w:eastAsia="Calibri" w:hAnsi="Arial" w:cs="Arial"/>
              </w:rPr>
              <w:t>contractor</w:t>
            </w:r>
            <w:r w:rsidR="00390AD6" w:rsidRPr="002D446F">
              <w:rPr>
                <w:rFonts w:ascii="Arial" w:eastAsia="Calibri" w:hAnsi="Arial" w:cs="Arial"/>
              </w:rPr>
              <w:t xml:space="preserve"> provide a</w:t>
            </w:r>
            <w:r w:rsidR="007261F9" w:rsidRPr="002D446F">
              <w:rPr>
                <w:rFonts w:ascii="Arial" w:eastAsia="Calibri" w:hAnsi="Arial" w:cs="Arial"/>
              </w:rPr>
              <w:t>n</w:t>
            </w:r>
            <w:r w:rsidR="00291259" w:rsidRPr="002D446F">
              <w:rPr>
                <w:rFonts w:ascii="Arial" w:eastAsia="Calibri" w:hAnsi="Arial" w:cs="Arial"/>
              </w:rPr>
              <w:t xml:space="preserve"> integrated OEM unit. </w:t>
            </w:r>
            <w:r w:rsidR="009C2742" w:rsidRPr="002D446F">
              <w:rPr>
                <w:rFonts w:ascii="Arial" w:eastAsia="Calibri" w:hAnsi="Arial" w:cs="Arial"/>
              </w:rPr>
              <w:t>Please refer to 240-RT&amp;D-151 Specification for Renewable Hydrogen Facility, section 3.3.2</w:t>
            </w:r>
            <w:r w:rsidR="00227773" w:rsidRPr="002D446F">
              <w:rPr>
                <w:rFonts w:ascii="Arial" w:eastAsia="Calibri" w:hAnsi="Arial" w:cs="Arial"/>
              </w:rPr>
              <w:t>.</w:t>
            </w:r>
          </w:p>
        </w:tc>
        <w:tc>
          <w:tcPr>
            <w:tcW w:w="1415" w:type="dxa"/>
          </w:tcPr>
          <w:p w14:paraId="6512B824" w14:textId="56AFCDC1" w:rsidR="007E00C5" w:rsidRPr="002D446F" w:rsidRDefault="00886942" w:rsidP="002D446F">
            <w:pPr>
              <w:spacing w:line="276" w:lineRule="auto"/>
              <w:rPr>
                <w:rFonts w:ascii="Arial" w:eastAsia="Calibri" w:hAnsi="Arial" w:cs="Arial"/>
              </w:rPr>
            </w:pPr>
            <w:r>
              <w:rPr>
                <w:rFonts w:ascii="Arial" w:eastAsia="Calibri" w:hAnsi="Arial" w:cs="Arial"/>
              </w:rPr>
              <w:t>01 August 2025</w:t>
            </w:r>
          </w:p>
        </w:tc>
      </w:tr>
      <w:tr w:rsidR="00945DAD" w:rsidRPr="000621B8" w14:paraId="64D47888" w14:textId="77777777" w:rsidTr="00053474">
        <w:trPr>
          <w:trHeight w:val="405"/>
          <w:jc w:val="center"/>
        </w:trPr>
        <w:tc>
          <w:tcPr>
            <w:tcW w:w="704" w:type="dxa"/>
          </w:tcPr>
          <w:p w14:paraId="645196C3" w14:textId="77777777" w:rsidR="008B7257" w:rsidRPr="002D446F" w:rsidRDefault="008B7257" w:rsidP="002D446F">
            <w:pPr>
              <w:numPr>
                <w:ilvl w:val="0"/>
                <w:numId w:val="5"/>
              </w:numPr>
              <w:spacing w:line="276" w:lineRule="auto"/>
              <w:ind w:left="29" w:firstLine="0"/>
              <w:rPr>
                <w:rFonts w:ascii="Arial" w:eastAsia="Calibri" w:hAnsi="Arial" w:cs="Arial"/>
              </w:rPr>
            </w:pPr>
          </w:p>
        </w:tc>
        <w:tc>
          <w:tcPr>
            <w:tcW w:w="1831" w:type="dxa"/>
          </w:tcPr>
          <w:p w14:paraId="2911AEE0" w14:textId="5D76C519" w:rsidR="008B7257" w:rsidRPr="002D446F" w:rsidRDefault="004C6381" w:rsidP="002D446F">
            <w:pPr>
              <w:spacing w:line="276" w:lineRule="auto"/>
              <w:rPr>
                <w:rFonts w:ascii="Arial" w:eastAsia="Calibri" w:hAnsi="Arial" w:cs="Arial"/>
              </w:rPr>
            </w:pPr>
            <w:proofErr w:type="spellStart"/>
            <w:r w:rsidRPr="002D446F">
              <w:rPr>
                <w:rFonts w:ascii="Arial" w:eastAsia="Calibri" w:hAnsi="Arial" w:cs="Arial"/>
              </w:rPr>
              <w:t>Electrolyzer</w:t>
            </w:r>
            <w:proofErr w:type="spellEnd"/>
            <w:r w:rsidRPr="002D446F">
              <w:rPr>
                <w:rFonts w:ascii="Arial" w:eastAsia="Calibri" w:hAnsi="Arial" w:cs="Arial"/>
              </w:rPr>
              <w:t xml:space="preserve"> Unit</w:t>
            </w:r>
            <w:r w:rsidR="00357C69" w:rsidRPr="002D446F">
              <w:rPr>
                <w:rFonts w:ascii="Arial" w:eastAsia="Calibri" w:hAnsi="Arial" w:cs="Arial"/>
              </w:rPr>
              <w:t xml:space="preserve"> </w:t>
            </w:r>
            <w:r w:rsidRPr="002D446F">
              <w:rPr>
                <w:rFonts w:ascii="Arial" w:eastAsia="Calibri" w:hAnsi="Arial" w:cs="Arial"/>
              </w:rPr>
              <w:t>Configuration</w:t>
            </w:r>
          </w:p>
        </w:tc>
        <w:tc>
          <w:tcPr>
            <w:tcW w:w="5859" w:type="dxa"/>
          </w:tcPr>
          <w:p w14:paraId="48376361" w14:textId="412F92B9" w:rsidR="00357C69" w:rsidRPr="002D446F" w:rsidRDefault="004C6381" w:rsidP="002D446F">
            <w:pPr>
              <w:spacing w:line="276" w:lineRule="auto"/>
              <w:rPr>
                <w:rFonts w:ascii="Arial" w:eastAsia="Calibri" w:hAnsi="Arial" w:cs="Arial"/>
              </w:rPr>
            </w:pPr>
            <w:r w:rsidRPr="002D446F">
              <w:rPr>
                <w:rFonts w:ascii="Arial" w:eastAsia="Calibri" w:hAnsi="Arial" w:cs="Arial"/>
              </w:rPr>
              <w:t>Can ES01 + ES02 setup deliver 24 kg/day H</w:t>
            </w:r>
            <w:r w:rsidRPr="002D446F">
              <w:rPr>
                <w:rFonts w:ascii="Cambria Math" w:eastAsia="Calibri" w:hAnsi="Cambria Math" w:cs="Cambria Math"/>
              </w:rPr>
              <w:t>₂</w:t>
            </w:r>
            <w:r w:rsidR="00357C69" w:rsidRPr="002D446F">
              <w:rPr>
                <w:rFonts w:ascii="Arial" w:eastAsia="Calibri" w:hAnsi="Arial" w:cs="Arial"/>
              </w:rPr>
              <w:t xml:space="preserve"> </w:t>
            </w:r>
            <w:r w:rsidRPr="002D446F">
              <w:rPr>
                <w:rFonts w:ascii="Arial" w:eastAsia="Calibri" w:hAnsi="Arial" w:cs="Arial"/>
              </w:rPr>
              <w:t>without</w:t>
            </w:r>
            <w:r w:rsidR="00D634D5" w:rsidRPr="002D446F">
              <w:rPr>
                <w:rFonts w:ascii="Arial" w:eastAsia="Calibri" w:hAnsi="Arial" w:cs="Arial"/>
              </w:rPr>
              <w:t xml:space="preserve"> </w:t>
            </w:r>
            <w:r w:rsidRPr="002D446F">
              <w:rPr>
                <w:rFonts w:ascii="Arial" w:eastAsia="Calibri" w:hAnsi="Arial" w:cs="Arial"/>
              </w:rPr>
              <w:t>compression using a single</w:t>
            </w:r>
            <w:r w:rsidR="00357C69" w:rsidRPr="002D446F">
              <w:rPr>
                <w:rFonts w:ascii="Arial" w:eastAsia="Calibri" w:hAnsi="Arial" w:cs="Arial"/>
              </w:rPr>
              <w:t xml:space="preserve"> </w:t>
            </w:r>
            <w:proofErr w:type="spellStart"/>
            <w:r w:rsidRPr="002D446F">
              <w:rPr>
                <w:rFonts w:ascii="Arial" w:eastAsia="Calibri" w:hAnsi="Arial" w:cs="Arial"/>
              </w:rPr>
              <w:t>electrolyzer</w:t>
            </w:r>
            <w:proofErr w:type="spellEnd"/>
            <w:r w:rsidRPr="002D446F">
              <w:rPr>
                <w:rFonts w:ascii="Arial" w:eastAsia="Calibri" w:hAnsi="Arial" w:cs="Arial"/>
              </w:rPr>
              <w:t>? (more</w:t>
            </w:r>
            <w:r w:rsidR="00D634D5" w:rsidRPr="002D446F">
              <w:rPr>
                <w:rFonts w:ascii="Arial" w:eastAsia="Calibri" w:hAnsi="Arial" w:cs="Arial"/>
              </w:rPr>
              <w:t xml:space="preserve"> </w:t>
            </w:r>
            <w:r w:rsidRPr="002D446F">
              <w:rPr>
                <w:rFonts w:ascii="Arial" w:eastAsia="Calibri" w:hAnsi="Arial" w:cs="Arial"/>
              </w:rPr>
              <w:t>advantageous!!)</w:t>
            </w:r>
            <w:r w:rsidR="00357C69" w:rsidRPr="002D446F">
              <w:rPr>
                <w:rFonts w:ascii="Arial" w:eastAsia="Calibri" w:hAnsi="Arial" w:cs="Arial"/>
              </w:rPr>
              <w:t xml:space="preserve"> </w:t>
            </w:r>
          </w:p>
          <w:p w14:paraId="266EA0C4" w14:textId="5F6BE77A" w:rsidR="008B7257" w:rsidRPr="002D446F" w:rsidRDefault="004C6381" w:rsidP="002D446F">
            <w:pPr>
              <w:spacing w:line="276" w:lineRule="auto"/>
              <w:rPr>
                <w:rFonts w:ascii="Arial" w:eastAsia="Calibri" w:hAnsi="Arial" w:cs="Arial"/>
              </w:rPr>
            </w:pPr>
            <w:r w:rsidRPr="002D446F">
              <w:rPr>
                <w:rFonts w:ascii="Arial" w:eastAsia="Calibri" w:hAnsi="Arial" w:cs="Arial"/>
              </w:rPr>
              <w:lastRenderedPageBreak/>
              <w:t>Should Phase 2 (with compression and</w:t>
            </w:r>
            <w:r w:rsidR="00357C69" w:rsidRPr="002D446F">
              <w:rPr>
                <w:rFonts w:ascii="Arial" w:eastAsia="Calibri" w:hAnsi="Arial" w:cs="Arial"/>
              </w:rPr>
              <w:t xml:space="preserve"> </w:t>
            </w:r>
            <w:r w:rsidRPr="002D446F">
              <w:rPr>
                <w:rFonts w:ascii="Arial" w:eastAsia="Calibri" w:hAnsi="Arial" w:cs="Arial"/>
              </w:rPr>
              <w:t>additional unit) be offered as well now or</w:t>
            </w:r>
            <w:r w:rsidR="00357C69" w:rsidRPr="002D446F">
              <w:rPr>
                <w:rFonts w:ascii="Arial" w:eastAsia="Calibri" w:hAnsi="Arial" w:cs="Arial"/>
              </w:rPr>
              <w:t xml:space="preserve"> </w:t>
            </w:r>
            <w:r w:rsidRPr="002D446F">
              <w:rPr>
                <w:rFonts w:ascii="Arial" w:eastAsia="Calibri" w:hAnsi="Arial" w:cs="Arial"/>
              </w:rPr>
              <w:t>not?</w:t>
            </w:r>
          </w:p>
        </w:tc>
        <w:tc>
          <w:tcPr>
            <w:tcW w:w="5766" w:type="dxa"/>
          </w:tcPr>
          <w:p w14:paraId="641D5489" w14:textId="23C0B6F0" w:rsidR="008B7257" w:rsidRPr="002D446F" w:rsidRDefault="006D585F" w:rsidP="002D446F">
            <w:pPr>
              <w:spacing w:line="276" w:lineRule="auto"/>
              <w:rPr>
                <w:rFonts w:ascii="Arial" w:hAnsi="Arial" w:cs="Arial"/>
              </w:rPr>
            </w:pPr>
            <w:r w:rsidRPr="002D446F">
              <w:rPr>
                <w:rFonts w:ascii="Arial" w:hAnsi="Arial" w:cs="Arial"/>
                <w:lang w:val="en-US"/>
              </w:rPr>
              <w:lastRenderedPageBreak/>
              <w:t>T</w:t>
            </w:r>
            <w:r w:rsidR="00173AF8" w:rsidRPr="002D446F">
              <w:rPr>
                <w:rFonts w:ascii="Arial" w:hAnsi="Arial" w:cs="Arial"/>
                <w:lang w:val="en-US"/>
              </w:rPr>
              <w:t>he primary document that defines the scope is ‘</w:t>
            </w:r>
            <w:r w:rsidR="00173AF8" w:rsidRPr="002D446F">
              <w:rPr>
                <w:rFonts w:ascii="Arial" w:hAnsi="Arial" w:cs="Arial"/>
              </w:rPr>
              <w:t xml:space="preserve">Annexure </w:t>
            </w:r>
            <w:proofErr w:type="spellStart"/>
            <w:r w:rsidR="00173AF8" w:rsidRPr="002D446F">
              <w:rPr>
                <w:rFonts w:ascii="Arial" w:hAnsi="Arial" w:cs="Arial"/>
              </w:rPr>
              <w:t>A_Technical</w:t>
            </w:r>
            <w:proofErr w:type="spellEnd"/>
            <w:r w:rsidR="00173AF8" w:rsidRPr="002D446F">
              <w:rPr>
                <w:rFonts w:ascii="Arial" w:hAnsi="Arial" w:cs="Arial"/>
              </w:rPr>
              <w:t xml:space="preserve"> Specification for Renewable Hydrogen Facility’. The other documents provided in the </w:t>
            </w:r>
            <w:r w:rsidR="00173AF8" w:rsidRPr="002D446F">
              <w:rPr>
                <w:rFonts w:ascii="Arial" w:hAnsi="Arial" w:cs="Arial"/>
              </w:rPr>
              <w:lastRenderedPageBreak/>
              <w:t xml:space="preserve">pack, such as the Stakeholder Requirement Definition and Concept Design, are provided as </w:t>
            </w:r>
            <w:r w:rsidR="0085173D" w:rsidRPr="002D446F">
              <w:rPr>
                <w:rFonts w:ascii="Arial" w:hAnsi="Arial" w:cs="Arial"/>
              </w:rPr>
              <w:t>i</w:t>
            </w:r>
            <w:r w:rsidR="00173AF8" w:rsidRPr="002D446F">
              <w:rPr>
                <w:rFonts w:ascii="Arial" w:hAnsi="Arial" w:cs="Arial"/>
              </w:rPr>
              <w:t xml:space="preserve">nformative </w:t>
            </w:r>
            <w:r w:rsidR="0085173D" w:rsidRPr="002D446F">
              <w:rPr>
                <w:rFonts w:ascii="Arial" w:hAnsi="Arial" w:cs="Arial"/>
              </w:rPr>
              <w:t>d</w:t>
            </w:r>
            <w:r w:rsidR="00173AF8" w:rsidRPr="002D446F">
              <w:rPr>
                <w:rFonts w:ascii="Arial" w:hAnsi="Arial" w:cs="Arial"/>
              </w:rPr>
              <w:t>ocuments and therefore provide background information</w:t>
            </w:r>
            <w:r w:rsidR="0085173D" w:rsidRPr="002D446F">
              <w:rPr>
                <w:rFonts w:ascii="Arial" w:hAnsi="Arial" w:cs="Arial"/>
              </w:rPr>
              <w:t xml:space="preserve"> only</w:t>
            </w:r>
            <w:r w:rsidR="00173AF8" w:rsidRPr="002D446F">
              <w:rPr>
                <w:rFonts w:ascii="Arial" w:hAnsi="Arial" w:cs="Arial"/>
              </w:rPr>
              <w:t>.</w:t>
            </w:r>
            <w:r w:rsidR="0085173D" w:rsidRPr="002D446F">
              <w:rPr>
                <w:rFonts w:ascii="Arial" w:hAnsi="Arial" w:cs="Arial"/>
              </w:rPr>
              <w:t xml:space="preserve"> </w:t>
            </w:r>
          </w:p>
          <w:p w14:paraId="5895C4C4" w14:textId="77777777" w:rsidR="00273F4B" w:rsidRPr="002D446F" w:rsidRDefault="00273F4B" w:rsidP="002D446F">
            <w:pPr>
              <w:spacing w:line="276" w:lineRule="auto"/>
              <w:rPr>
                <w:rFonts w:ascii="Arial" w:hAnsi="Arial" w:cs="Arial"/>
              </w:rPr>
            </w:pPr>
          </w:p>
          <w:p w14:paraId="04FCD4E1" w14:textId="26D80735" w:rsidR="00596851" w:rsidRPr="002D446F" w:rsidRDefault="00596851" w:rsidP="002D446F">
            <w:pPr>
              <w:spacing w:line="276" w:lineRule="auto"/>
              <w:rPr>
                <w:rFonts w:ascii="Arial" w:hAnsi="Arial" w:cs="Arial"/>
              </w:rPr>
            </w:pPr>
            <w:r w:rsidRPr="002D446F">
              <w:rPr>
                <w:rFonts w:ascii="Arial" w:hAnsi="Arial" w:cs="Arial"/>
              </w:rPr>
              <w:t xml:space="preserve">If you are referring to </w:t>
            </w:r>
            <w:r w:rsidR="00C53DEC" w:rsidRPr="002D446F">
              <w:rPr>
                <w:rFonts w:ascii="Arial" w:hAnsi="Arial" w:cs="Arial"/>
              </w:rPr>
              <w:t xml:space="preserve">Figure 1 &amp; </w:t>
            </w:r>
            <w:r w:rsidRPr="002D446F">
              <w:rPr>
                <w:rFonts w:ascii="Arial" w:hAnsi="Arial" w:cs="Arial"/>
              </w:rPr>
              <w:t>Figure 3 in 240-RT&amp;D</w:t>
            </w:r>
            <w:r w:rsidR="00704CC0" w:rsidRPr="002D446F">
              <w:rPr>
                <w:rFonts w:ascii="Arial" w:hAnsi="Arial" w:cs="Arial"/>
              </w:rPr>
              <w:t>-</w:t>
            </w:r>
            <w:r w:rsidRPr="002D446F">
              <w:rPr>
                <w:rFonts w:ascii="Arial" w:hAnsi="Arial" w:cs="Arial"/>
              </w:rPr>
              <w:t xml:space="preserve">126 Renewable Hydrogen Facility Concept Design Report, </w:t>
            </w:r>
            <w:r w:rsidR="006D585F" w:rsidRPr="002D446F">
              <w:rPr>
                <w:rFonts w:ascii="Arial" w:hAnsi="Arial" w:cs="Arial"/>
              </w:rPr>
              <w:t xml:space="preserve">please note that this document has been superseded by the specification provided in </w:t>
            </w:r>
            <w:r w:rsidR="006D585F" w:rsidRPr="002D446F">
              <w:rPr>
                <w:rFonts w:ascii="Arial" w:eastAsia="Calibri" w:hAnsi="Arial" w:cs="Arial"/>
              </w:rPr>
              <w:t>240-RT&amp;D-151 Specification for Renewable Hydrogen Facility (under the file name ‘A</w:t>
            </w:r>
            <w:r w:rsidR="006D585F" w:rsidRPr="002D446F">
              <w:rPr>
                <w:rFonts w:ascii="Arial" w:hAnsi="Arial" w:cs="Arial"/>
              </w:rPr>
              <w:t xml:space="preserve">nnexure </w:t>
            </w:r>
            <w:proofErr w:type="spellStart"/>
            <w:r w:rsidR="006D585F" w:rsidRPr="002D446F">
              <w:rPr>
                <w:rFonts w:ascii="Arial" w:hAnsi="Arial" w:cs="Arial"/>
              </w:rPr>
              <w:t>A_Technical</w:t>
            </w:r>
            <w:proofErr w:type="spellEnd"/>
            <w:r w:rsidR="006D585F" w:rsidRPr="002D446F">
              <w:rPr>
                <w:rFonts w:ascii="Arial" w:hAnsi="Arial" w:cs="Arial"/>
              </w:rPr>
              <w:t xml:space="preserve"> Specification for Renewable Hydrogen Facility</w:t>
            </w:r>
            <w:r w:rsidR="009821BA" w:rsidRPr="002D446F">
              <w:rPr>
                <w:rFonts w:ascii="Arial" w:hAnsi="Arial" w:cs="Arial"/>
              </w:rPr>
              <w:t>’</w:t>
            </w:r>
            <w:r w:rsidR="006D585F" w:rsidRPr="002D446F">
              <w:rPr>
                <w:rFonts w:ascii="Arial" w:hAnsi="Arial" w:cs="Arial"/>
              </w:rPr>
              <w:t xml:space="preserve"> on the tender bulletin</w:t>
            </w:r>
            <w:r w:rsidR="006D585F" w:rsidRPr="002D446F">
              <w:rPr>
                <w:rFonts w:ascii="Arial" w:eastAsia="Calibri" w:hAnsi="Arial" w:cs="Arial"/>
              </w:rPr>
              <w:t>)</w:t>
            </w:r>
          </w:p>
          <w:p w14:paraId="09F68BDD" w14:textId="77777777" w:rsidR="00273F4B" w:rsidRPr="002D446F" w:rsidRDefault="00273F4B" w:rsidP="002D446F">
            <w:pPr>
              <w:spacing w:line="276" w:lineRule="auto"/>
              <w:rPr>
                <w:rFonts w:ascii="Arial" w:hAnsi="Arial" w:cs="Arial"/>
              </w:rPr>
            </w:pPr>
          </w:p>
          <w:p w14:paraId="7D1A4D6D" w14:textId="67044BCD" w:rsidR="009821BA" w:rsidRPr="002D446F" w:rsidRDefault="00704CC0" w:rsidP="002D446F">
            <w:pPr>
              <w:spacing w:line="276" w:lineRule="auto"/>
              <w:rPr>
                <w:rFonts w:ascii="Arial" w:hAnsi="Arial" w:cs="Arial"/>
              </w:rPr>
            </w:pPr>
            <w:r w:rsidRPr="002D446F">
              <w:rPr>
                <w:rFonts w:ascii="Arial" w:eastAsia="Calibri" w:hAnsi="Arial" w:cs="Arial"/>
              </w:rPr>
              <w:t xml:space="preserve">Please refer to 240-RT&amp;D-151 Specification for Renewable Hydrogen Facility, section 3.3.2 for details on electrolyser requirements. </w:t>
            </w:r>
            <w:r w:rsidR="009821BA" w:rsidRPr="002D446F">
              <w:rPr>
                <w:rFonts w:ascii="Arial" w:hAnsi="Arial" w:cs="Arial"/>
              </w:rPr>
              <w:t>Phase 2</w:t>
            </w:r>
            <w:r w:rsidR="003226CE" w:rsidRPr="002D446F">
              <w:rPr>
                <w:rFonts w:ascii="Arial" w:hAnsi="Arial" w:cs="Arial"/>
              </w:rPr>
              <w:t xml:space="preserve"> does not form part of this scope.</w:t>
            </w:r>
          </w:p>
        </w:tc>
        <w:tc>
          <w:tcPr>
            <w:tcW w:w="1415" w:type="dxa"/>
          </w:tcPr>
          <w:p w14:paraId="751940B6" w14:textId="77777777" w:rsidR="008B7257" w:rsidRPr="002D446F" w:rsidRDefault="008B7257" w:rsidP="002D446F">
            <w:pPr>
              <w:spacing w:line="276" w:lineRule="auto"/>
              <w:rPr>
                <w:rFonts w:ascii="Arial" w:eastAsia="Calibri" w:hAnsi="Arial" w:cs="Arial"/>
              </w:rPr>
            </w:pPr>
          </w:p>
        </w:tc>
      </w:tr>
      <w:tr w:rsidR="00945DAD" w:rsidRPr="000621B8" w14:paraId="2B6D5AB1" w14:textId="77777777" w:rsidTr="00053474">
        <w:trPr>
          <w:trHeight w:val="405"/>
          <w:jc w:val="center"/>
        </w:trPr>
        <w:tc>
          <w:tcPr>
            <w:tcW w:w="704" w:type="dxa"/>
          </w:tcPr>
          <w:p w14:paraId="12163681" w14:textId="77777777" w:rsidR="008B7257" w:rsidRPr="002D446F" w:rsidRDefault="008B7257" w:rsidP="002D446F">
            <w:pPr>
              <w:numPr>
                <w:ilvl w:val="0"/>
                <w:numId w:val="5"/>
              </w:numPr>
              <w:spacing w:line="276" w:lineRule="auto"/>
              <w:ind w:left="29" w:firstLine="0"/>
              <w:rPr>
                <w:rFonts w:ascii="Arial" w:eastAsia="Calibri" w:hAnsi="Arial" w:cs="Arial"/>
              </w:rPr>
            </w:pPr>
          </w:p>
        </w:tc>
        <w:tc>
          <w:tcPr>
            <w:tcW w:w="1831" w:type="dxa"/>
          </w:tcPr>
          <w:p w14:paraId="7935B087" w14:textId="5F8A157C" w:rsidR="008B7257" w:rsidRPr="002D446F" w:rsidRDefault="004C6381" w:rsidP="002D446F">
            <w:pPr>
              <w:spacing w:line="276" w:lineRule="auto"/>
              <w:rPr>
                <w:rFonts w:ascii="Arial" w:eastAsia="Calibri" w:hAnsi="Arial" w:cs="Arial"/>
              </w:rPr>
            </w:pPr>
            <w:r w:rsidRPr="002D446F">
              <w:rPr>
                <w:rFonts w:ascii="Arial" w:eastAsia="Calibri" w:hAnsi="Arial" w:cs="Arial"/>
              </w:rPr>
              <w:t>Block Flow</w:t>
            </w:r>
            <w:r w:rsidR="00D634D5" w:rsidRPr="002D446F">
              <w:rPr>
                <w:rFonts w:ascii="Arial" w:eastAsia="Calibri" w:hAnsi="Arial" w:cs="Arial"/>
              </w:rPr>
              <w:t xml:space="preserve"> </w:t>
            </w:r>
            <w:r w:rsidRPr="002D446F">
              <w:rPr>
                <w:rFonts w:ascii="Arial" w:eastAsia="Calibri" w:hAnsi="Arial" w:cs="Arial"/>
              </w:rPr>
              <w:t>Diagram</w:t>
            </w:r>
            <w:r w:rsidR="00D634D5" w:rsidRPr="002D446F">
              <w:rPr>
                <w:rFonts w:ascii="Arial" w:eastAsia="Calibri" w:hAnsi="Arial" w:cs="Arial"/>
              </w:rPr>
              <w:t xml:space="preserve"> </w:t>
            </w:r>
            <w:r w:rsidRPr="002D446F">
              <w:rPr>
                <w:rFonts w:ascii="Arial" w:eastAsia="Calibri" w:hAnsi="Arial" w:cs="Arial"/>
              </w:rPr>
              <w:t>Clarification</w:t>
            </w:r>
          </w:p>
        </w:tc>
        <w:tc>
          <w:tcPr>
            <w:tcW w:w="5859" w:type="dxa"/>
          </w:tcPr>
          <w:p w14:paraId="1BC217B1" w14:textId="63C3DCAB" w:rsidR="008B7257" w:rsidRPr="002D446F" w:rsidRDefault="004C6381" w:rsidP="002D446F">
            <w:pPr>
              <w:spacing w:line="276" w:lineRule="auto"/>
              <w:rPr>
                <w:rFonts w:ascii="Arial" w:eastAsia="Calibri" w:hAnsi="Arial" w:cs="Arial"/>
              </w:rPr>
            </w:pPr>
            <w:r w:rsidRPr="002D446F">
              <w:rPr>
                <w:rFonts w:ascii="Arial" w:eastAsia="Calibri" w:hAnsi="Arial" w:cs="Arial"/>
              </w:rPr>
              <w:t xml:space="preserve">The tender diagram shows 3 </w:t>
            </w:r>
            <w:proofErr w:type="spellStart"/>
            <w:r w:rsidRPr="002D446F">
              <w:rPr>
                <w:rFonts w:ascii="Arial" w:eastAsia="Calibri" w:hAnsi="Arial" w:cs="Arial"/>
              </w:rPr>
              <w:t>electrolyzers</w:t>
            </w:r>
            <w:proofErr w:type="spellEnd"/>
            <w:r w:rsidR="00D634D5" w:rsidRPr="002D446F">
              <w:rPr>
                <w:rFonts w:ascii="Arial" w:eastAsia="Calibri" w:hAnsi="Arial" w:cs="Arial"/>
              </w:rPr>
              <w:t xml:space="preserve"> </w:t>
            </w:r>
            <w:r w:rsidRPr="002D446F">
              <w:rPr>
                <w:rFonts w:ascii="Arial" w:eastAsia="Calibri" w:hAnsi="Arial" w:cs="Arial"/>
              </w:rPr>
              <w:t>and 2</w:t>
            </w:r>
            <w:r w:rsidR="00D634D5" w:rsidRPr="002D446F">
              <w:rPr>
                <w:rFonts w:ascii="Arial" w:eastAsia="Calibri" w:hAnsi="Arial" w:cs="Arial"/>
              </w:rPr>
              <w:t xml:space="preserve"> </w:t>
            </w:r>
            <w:r w:rsidRPr="002D446F">
              <w:rPr>
                <w:rFonts w:ascii="Arial" w:eastAsia="Calibri" w:hAnsi="Arial" w:cs="Arial"/>
              </w:rPr>
              <w:t>compressors. Is this indicative or</w:t>
            </w:r>
            <w:r w:rsidR="00D634D5" w:rsidRPr="002D446F">
              <w:rPr>
                <w:rFonts w:ascii="Arial" w:eastAsia="Calibri" w:hAnsi="Arial" w:cs="Arial"/>
              </w:rPr>
              <w:t xml:space="preserve"> </w:t>
            </w:r>
            <w:r w:rsidRPr="002D446F">
              <w:rPr>
                <w:rFonts w:ascii="Arial" w:eastAsia="Calibri" w:hAnsi="Arial" w:cs="Arial"/>
              </w:rPr>
              <w:t>prescriptive for this</w:t>
            </w:r>
            <w:r w:rsidR="00D634D5" w:rsidRPr="002D446F">
              <w:rPr>
                <w:rFonts w:ascii="Arial" w:eastAsia="Calibri" w:hAnsi="Arial" w:cs="Arial"/>
              </w:rPr>
              <w:t xml:space="preserve"> </w:t>
            </w:r>
            <w:r w:rsidRPr="002D446F">
              <w:rPr>
                <w:rFonts w:ascii="Arial" w:eastAsia="Calibri" w:hAnsi="Arial" w:cs="Arial"/>
              </w:rPr>
              <w:t>tender? Please confirm</w:t>
            </w:r>
            <w:r w:rsidR="00D634D5" w:rsidRPr="002D446F">
              <w:rPr>
                <w:rFonts w:ascii="Arial" w:eastAsia="Calibri" w:hAnsi="Arial" w:cs="Arial"/>
              </w:rPr>
              <w:t xml:space="preserve"> </w:t>
            </w:r>
            <w:r w:rsidRPr="002D446F">
              <w:rPr>
                <w:rFonts w:ascii="Arial" w:eastAsia="Calibri" w:hAnsi="Arial" w:cs="Arial"/>
              </w:rPr>
              <w:t>what configuration we are</w:t>
            </w:r>
            <w:r w:rsidR="00D634D5" w:rsidRPr="002D446F">
              <w:rPr>
                <w:rFonts w:ascii="Arial" w:eastAsia="Calibri" w:hAnsi="Arial" w:cs="Arial"/>
              </w:rPr>
              <w:t xml:space="preserve"> </w:t>
            </w:r>
            <w:r w:rsidRPr="002D446F">
              <w:rPr>
                <w:rFonts w:ascii="Arial" w:eastAsia="Calibri" w:hAnsi="Arial" w:cs="Arial"/>
              </w:rPr>
              <w:t>expected to</w:t>
            </w:r>
            <w:r w:rsidR="00D634D5" w:rsidRPr="002D446F">
              <w:rPr>
                <w:rFonts w:ascii="Arial" w:eastAsia="Calibri" w:hAnsi="Arial" w:cs="Arial"/>
              </w:rPr>
              <w:t xml:space="preserve"> </w:t>
            </w:r>
            <w:r w:rsidRPr="002D446F">
              <w:rPr>
                <w:rFonts w:ascii="Arial" w:eastAsia="Calibri" w:hAnsi="Arial" w:cs="Arial"/>
              </w:rPr>
              <w:t>quote.</w:t>
            </w:r>
          </w:p>
        </w:tc>
        <w:tc>
          <w:tcPr>
            <w:tcW w:w="5766" w:type="dxa"/>
          </w:tcPr>
          <w:p w14:paraId="25CDCF54" w14:textId="77777777" w:rsidR="008B7257" w:rsidRPr="002D446F" w:rsidRDefault="00C51784" w:rsidP="002D446F">
            <w:pPr>
              <w:spacing w:line="276" w:lineRule="auto"/>
              <w:rPr>
                <w:rFonts w:ascii="Arial" w:hAnsi="Arial" w:cs="Arial"/>
              </w:rPr>
            </w:pPr>
            <w:r w:rsidRPr="002D446F">
              <w:rPr>
                <w:rFonts w:ascii="Arial" w:hAnsi="Arial" w:cs="Arial"/>
              </w:rPr>
              <w:t xml:space="preserve">Please refer to the comment above. </w:t>
            </w:r>
          </w:p>
          <w:p w14:paraId="487FECF8" w14:textId="77777777" w:rsidR="00881DBB" w:rsidRPr="002D446F" w:rsidRDefault="00881DBB" w:rsidP="002D446F">
            <w:pPr>
              <w:spacing w:line="276" w:lineRule="auto"/>
              <w:rPr>
                <w:rFonts w:ascii="Arial" w:hAnsi="Arial" w:cs="Arial"/>
              </w:rPr>
            </w:pPr>
          </w:p>
          <w:p w14:paraId="383EDE89" w14:textId="2F4126B3" w:rsidR="00881DBB" w:rsidRPr="002D446F" w:rsidRDefault="00EE1126" w:rsidP="002D446F">
            <w:pPr>
              <w:spacing w:line="276" w:lineRule="auto"/>
              <w:rPr>
                <w:rFonts w:ascii="Arial" w:eastAsia="Calibri" w:hAnsi="Arial" w:cs="Arial"/>
              </w:rPr>
            </w:pPr>
            <w:r w:rsidRPr="002D446F">
              <w:rPr>
                <w:rFonts w:ascii="Arial" w:eastAsia="Calibri" w:hAnsi="Arial" w:cs="Arial"/>
              </w:rPr>
              <w:t>S</w:t>
            </w:r>
            <w:r w:rsidR="00292E03" w:rsidRPr="002D446F">
              <w:rPr>
                <w:rFonts w:ascii="Arial" w:eastAsia="Calibri" w:hAnsi="Arial" w:cs="Arial"/>
              </w:rPr>
              <w:t>ection 3.3.2</w:t>
            </w:r>
            <w:r w:rsidRPr="002D446F">
              <w:rPr>
                <w:rFonts w:ascii="Arial" w:eastAsia="Calibri" w:hAnsi="Arial" w:cs="Arial"/>
              </w:rPr>
              <w:t xml:space="preserve"> a)</w:t>
            </w:r>
            <w:r w:rsidR="00292E03" w:rsidRPr="002D446F">
              <w:rPr>
                <w:rFonts w:ascii="Arial" w:eastAsia="Calibri" w:hAnsi="Arial" w:cs="Arial"/>
              </w:rPr>
              <w:t xml:space="preserve"> of </w:t>
            </w:r>
            <w:r w:rsidR="00881DBB" w:rsidRPr="002D446F">
              <w:rPr>
                <w:rFonts w:ascii="Arial" w:eastAsia="Calibri" w:hAnsi="Arial" w:cs="Arial"/>
              </w:rPr>
              <w:t>240-RT&amp;D-151 Specification for Renewable Hydrogen Facility</w:t>
            </w:r>
            <w:r w:rsidR="00BA16AE" w:rsidRPr="002D446F">
              <w:rPr>
                <w:rFonts w:ascii="Arial" w:eastAsia="Calibri" w:hAnsi="Arial" w:cs="Arial"/>
              </w:rPr>
              <w:t xml:space="preserve">, </w:t>
            </w:r>
            <w:r w:rsidR="0065421A" w:rsidRPr="002D446F">
              <w:rPr>
                <w:rFonts w:ascii="Arial" w:eastAsia="Calibri" w:hAnsi="Arial" w:cs="Arial"/>
              </w:rPr>
              <w:t xml:space="preserve">provides the </w:t>
            </w:r>
            <w:r w:rsidR="00BA16AE" w:rsidRPr="002D446F">
              <w:rPr>
                <w:rFonts w:ascii="Arial" w:eastAsia="Calibri" w:hAnsi="Arial" w:cs="Arial"/>
              </w:rPr>
              <w:t>specification</w:t>
            </w:r>
            <w:r w:rsidR="0065421A" w:rsidRPr="002D446F">
              <w:rPr>
                <w:rFonts w:ascii="Arial" w:eastAsia="Calibri" w:hAnsi="Arial" w:cs="Arial"/>
              </w:rPr>
              <w:t xml:space="preserve">s of </w:t>
            </w:r>
            <w:r w:rsidR="00BA16AE" w:rsidRPr="002D446F">
              <w:rPr>
                <w:rFonts w:ascii="Arial" w:eastAsia="Calibri" w:hAnsi="Arial" w:cs="Arial"/>
              </w:rPr>
              <w:t xml:space="preserve">the electrolyser. </w:t>
            </w:r>
            <w:r w:rsidR="00881DBB" w:rsidRPr="002D446F">
              <w:rPr>
                <w:rFonts w:ascii="Arial" w:eastAsia="Calibri" w:hAnsi="Arial" w:cs="Arial"/>
              </w:rPr>
              <w:t xml:space="preserve"> </w:t>
            </w:r>
          </w:p>
          <w:p w14:paraId="1D6BBA30" w14:textId="77777777" w:rsidR="00FE3740" w:rsidRPr="002D446F" w:rsidRDefault="00FE3740" w:rsidP="002D446F">
            <w:pPr>
              <w:spacing w:line="276" w:lineRule="auto"/>
              <w:rPr>
                <w:rFonts w:ascii="Arial" w:hAnsi="Arial" w:cs="Arial"/>
              </w:rPr>
            </w:pPr>
          </w:p>
          <w:p w14:paraId="0013A377" w14:textId="7C9B241E" w:rsidR="00FE3740" w:rsidRPr="002D446F" w:rsidRDefault="00FE3740" w:rsidP="002D446F">
            <w:pPr>
              <w:spacing w:line="276" w:lineRule="auto"/>
              <w:rPr>
                <w:rFonts w:ascii="Arial" w:hAnsi="Arial" w:cs="Arial"/>
              </w:rPr>
            </w:pPr>
            <w:r w:rsidRPr="002D446F">
              <w:rPr>
                <w:rFonts w:ascii="Arial" w:hAnsi="Arial" w:cs="Arial"/>
              </w:rPr>
              <w:t xml:space="preserve">The scope of this tender does not include compression. I would </w:t>
            </w:r>
            <w:r w:rsidR="0065421A" w:rsidRPr="002D446F">
              <w:rPr>
                <w:rFonts w:ascii="Arial" w:hAnsi="Arial" w:cs="Arial"/>
              </w:rPr>
              <w:t xml:space="preserve">also </w:t>
            </w:r>
            <w:r w:rsidRPr="002D446F">
              <w:rPr>
                <w:rFonts w:ascii="Arial" w:hAnsi="Arial" w:cs="Arial"/>
              </w:rPr>
              <w:t xml:space="preserve">like to draw your attention to </w:t>
            </w:r>
            <w:r w:rsidR="00381C4A" w:rsidRPr="002D446F">
              <w:rPr>
                <w:rFonts w:ascii="Arial" w:hAnsi="Arial" w:cs="Arial"/>
              </w:rPr>
              <w:t xml:space="preserve">question 17 in ‘20250625 Clarification </w:t>
            </w:r>
            <w:proofErr w:type="gramStart"/>
            <w:r w:rsidR="00381C4A" w:rsidRPr="002D446F">
              <w:rPr>
                <w:rFonts w:ascii="Arial" w:hAnsi="Arial" w:cs="Arial"/>
              </w:rPr>
              <w:t>Questions  Answers</w:t>
            </w:r>
            <w:proofErr w:type="gramEnd"/>
            <w:r w:rsidR="00381C4A" w:rsidRPr="002D446F">
              <w:rPr>
                <w:rFonts w:ascii="Arial" w:hAnsi="Arial" w:cs="Arial"/>
              </w:rPr>
              <w:t xml:space="preserve">’ as posted on the tender bulletin. </w:t>
            </w:r>
          </w:p>
        </w:tc>
        <w:tc>
          <w:tcPr>
            <w:tcW w:w="1415" w:type="dxa"/>
          </w:tcPr>
          <w:p w14:paraId="0C72CE9F" w14:textId="77777777" w:rsidR="008B7257" w:rsidRPr="002D446F" w:rsidRDefault="008B7257" w:rsidP="002D446F">
            <w:pPr>
              <w:spacing w:line="276" w:lineRule="auto"/>
              <w:rPr>
                <w:rFonts w:ascii="Arial" w:eastAsia="Calibri" w:hAnsi="Arial" w:cs="Arial"/>
              </w:rPr>
            </w:pPr>
          </w:p>
        </w:tc>
      </w:tr>
      <w:tr w:rsidR="00945DAD" w:rsidRPr="000621B8" w14:paraId="5925DE10" w14:textId="77777777" w:rsidTr="00053474">
        <w:trPr>
          <w:trHeight w:val="405"/>
          <w:jc w:val="center"/>
        </w:trPr>
        <w:tc>
          <w:tcPr>
            <w:tcW w:w="704" w:type="dxa"/>
          </w:tcPr>
          <w:p w14:paraId="025719D0" w14:textId="77777777" w:rsidR="008B7257" w:rsidRPr="002D446F" w:rsidRDefault="008B7257" w:rsidP="002D446F">
            <w:pPr>
              <w:numPr>
                <w:ilvl w:val="0"/>
                <w:numId w:val="5"/>
              </w:numPr>
              <w:spacing w:line="276" w:lineRule="auto"/>
              <w:ind w:left="29" w:firstLine="0"/>
              <w:rPr>
                <w:rFonts w:ascii="Arial" w:eastAsia="Calibri" w:hAnsi="Arial" w:cs="Arial"/>
              </w:rPr>
            </w:pPr>
          </w:p>
        </w:tc>
        <w:tc>
          <w:tcPr>
            <w:tcW w:w="1831" w:type="dxa"/>
          </w:tcPr>
          <w:p w14:paraId="6285EA72" w14:textId="088F3E89" w:rsidR="008B7257" w:rsidRPr="002D446F" w:rsidRDefault="00835C8C" w:rsidP="002D446F">
            <w:pPr>
              <w:spacing w:line="276" w:lineRule="auto"/>
              <w:rPr>
                <w:rFonts w:ascii="Arial" w:eastAsia="Calibri" w:hAnsi="Arial" w:cs="Arial"/>
              </w:rPr>
            </w:pPr>
            <w:r w:rsidRPr="002D446F">
              <w:rPr>
                <w:rFonts w:ascii="Arial" w:eastAsia="Calibri" w:hAnsi="Arial" w:cs="Arial"/>
              </w:rPr>
              <w:t>Site Footprint</w:t>
            </w:r>
          </w:p>
        </w:tc>
        <w:tc>
          <w:tcPr>
            <w:tcW w:w="5859" w:type="dxa"/>
          </w:tcPr>
          <w:p w14:paraId="468005DC" w14:textId="63969F99" w:rsidR="008B7257" w:rsidRPr="002D446F" w:rsidRDefault="00835C8C" w:rsidP="002D446F">
            <w:pPr>
              <w:spacing w:line="276" w:lineRule="auto"/>
              <w:rPr>
                <w:rFonts w:ascii="Arial" w:eastAsia="Calibri" w:hAnsi="Arial" w:cs="Arial"/>
              </w:rPr>
            </w:pPr>
            <w:r w:rsidRPr="002D446F">
              <w:rPr>
                <w:rFonts w:ascii="Arial" w:eastAsia="Calibri" w:hAnsi="Arial" w:cs="Arial"/>
              </w:rPr>
              <w:t>Google Earth view suggests approx. 110 m ×</w:t>
            </w:r>
            <w:r w:rsidR="00945DAD" w:rsidRPr="002D446F">
              <w:rPr>
                <w:rFonts w:ascii="Arial" w:eastAsia="Calibri" w:hAnsi="Arial" w:cs="Arial"/>
              </w:rPr>
              <w:t xml:space="preserve"> </w:t>
            </w:r>
            <w:r w:rsidRPr="002D446F">
              <w:rPr>
                <w:rFonts w:ascii="Arial" w:eastAsia="Calibri" w:hAnsi="Arial" w:cs="Arial"/>
              </w:rPr>
              <w:t>65 m</w:t>
            </w:r>
            <w:r w:rsidR="00945DAD" w:rsidRPr="002D446F">
              <w:rPr>
                <w:rFonts w:ascii="Arial" w:eastAsia="Calibri" w:hAnsi="Arial" w:cs="Arial"/>
              </w:rPr>
              <w:t xml:space="preserve"> </w:t>
            </w:r>
            <w:r w:rsidRPr="002D446F">
              <w:rPr>
                <w:rFonts w:ascii="Arial" w:eastAsia="Calibri" w:hAnsi="Arial" w:cs="Arial"/>
              </w:rPr>
              <w:t>available. Please confirm actual site</w:t>
            </w:r>
            <w:r w:rsidR="00945DAD" w:rsidRPr="002D446F">
              <w:rPr>
                <w:rFonts w:ascii="Arial" w:eastAsia="Calibri" w:hAnsi="Arial" w:cs="Arial"/>
              </w:rPr>
              <w:t xml:space="preserve"> </w:t>
            </w:r>
            <w:r w:rsidRPr="002D446F">
              <w:rPr>
                <w:rFonts w:ascii="Arial" w:eastAsia="Calibri" w:hAnsi="Arial" w:cs="Arial"/>
              </w:rPr>
              <w:t>boundaries for RHF</w:t>
            </w:r>
            <w:r w:rsidR="00945DAD" w:rsidRPr="002D446F">
              <w:rPr>
                <w:rFonts w:ascii="Arial" w:eastAsia="Calibri" w:hAnsi="Arial" w:cs="Arial"/>
              </w:rPr>
              <w:t xml:space="preserve"> </w:t>
            </w:r>
            <w:r w:rsidRPr="002D446F">
              <w:rPr>
                <w:rFonts w:ascii="Arial" w:eastAsia="Calibri" w:hAnsi="Arial" w:cs="Arial"/>
              </w:rPr>
              <w:t>layout as shown in your</w:t>
            </w:r>
            <w:r w:rsidR="00945DAD" w:rsidRPr="002D446F">
              <w:rPr>
                <w:rFonts w:ascii="Arial" w:eastAsia="Calibri" w:hAnsi="Arial" w:cs="Arial"/>
              </w:rPr>
              <w:t xml:space="preserve"> </w:t>
            </w:r>
            <w:r w:rsidRPr="002D446F">
              <w:rPr>
                <w:rFonts w:ascii="Arial" w:eastAsia="Calibri" w:hAnsi="Arial" w:cs="Arial"/>
              </w:rPr>
              <w:t>documentation</w:t>
            </w:r>
          </w:p>
        </w:tc>
        <w:tc>
          <w:tcPr>
            <w:tcW w:w="5766" w:type="dxa"/>
          </w:tcPr>
          <w:p w14:paraId="386DAFB9" w14:textId="3E49FFAF" w:rsidR="008B7257" w:rsidRPr="002D446F" w:rsidRDefault="0030006C" w:rsidP="002D446F">
            <w:pPr>
              <w:spacing w:line="276" w:lineRule="auto"/>
              <w:rPr>
                <w:rFonts w:ascii="Arial" w:hAnsi="Arial" w:cs="Arial"/>
              </w:rPr>
            </w:pPr>
            <w:r w:rsidRPr="002D446F">
              <w:rPr>
                <w:rFonts w:ascii="Arial" w:hAnsi="Arial" w:cs="Arial"/>
              </w:rPr>
              <w:t xml:space="preserve">The </w:t>
            </w:r>
            <w:r w:rsidR="00AA1118" w:rsidRPr="002D446F">
              <w:rPr>
                <w:rFonts w:ascii="Arial" w:hAnsi="Arial" w:cs="Arial"/>
              </w:rPr>
              <w:t>plant</w:t>
            </w:r>
            <w:r w:rsidR="00801578" w:rsidRPr="002D446F">
              <w:rPr>
                <w:rFonts w:ascii="Arial" w:hAnsi="Arial" w:cs="Arial"/>
              </w:rPr>
              <w:t xml:space="preserve"> boundaries as provided in the scope are approximate, the final boundaries of the plant w</w:t>
            </w:r>
            <w:r w:rsidR="00A23D09" w:rsidRPr="002D446F">
              <w:rPr>
                <w:rFonts w:ascii="Arial" w:hAnsi="Arial" w:cs="Arial"/>
              </w:rPr>
              <w:t>i</w:t>
            </w:r>
            <w:r w:rsidR="00801578" w:rsidRPr="002D446F">
              <w:rPr>
                <w:rFonts w:ascii="Arial" w:hAnsi="Arial" w:cs="Arial"/>
              </w:rPr>
              <w:t>ll depen</w:t>
            </w:r>
            <w:r w:rsidR="00A23D09" w:rsidRPr="002D446F">
              <w:rPr>
                <w:rFonts w:ascii="Arial" w:hAnsi="Arial" w:cs="Arial"/>
              </w:rPr>
              <w:t>d</w:t>
            </w:r>
            <w:r w:rsidR="00801578" w:rsidRPr="002D446F">
              <w:rPr>
                <w:rFonts w:ascii="Arial" w:hAnsi="Arial" w:cs="Arial"/>
              </w:rPr>
              <w:t xml:space="preserve"> on the</w:t>
            </w:r>
            <w:r w:rsidR="00492A4A" w:rsidRPr="002D446F">
              <w:rPr>
                <w:rFonts w:ascii="Arial" w:hAnsi="Arial" w:cs="Arial"/>
              </w:rPr>
              <w:t xml:space="preserve"> proposed layout of the</w:t>
            </w:r>
            <w:r w:rsidR="00801578" w:rsidRPr="002D446F">
              <w:rPr>
                <w:rFonts w:ascii="Arial" w:hAnsi="Arial" w:cs="Arial"/>
              </w:rPr>
              <w:t xml:space="preserve"> design, ensuring that the </w:t>
            </w:r>
            <w:r w:rsidR="00A23D09" w:rsidRPr="002D446F">
              <w:rPr>
                <w:rFonts w:ascii="Arial" w:hAnsi="Arial" w:cs="Arial"/>
              </w:rPr>
              <w:t xml:space="preserve">required clearances are met. </w:t>
            </w:r>
            <w:r w:rsidR="00610C47" w:rsidRPr="002D446F">
              <w:rPr>
                <w:rFonts w:ascii="Arial" w:hAnsi="Arial" w:cs="Arial"/>
              </w:rPr>
              <w:t xml:space="preserve"> The total area </w:t>
            </w:r>
            <w:r w:rsidR="00BD3406" w:rsidRPr="002D446F">
              <w:rPr>
                <w:rFonts w:ascii="Arial" w:hAnsi="Arial" w:cs="Arial"/>
              </w:rPr>
              <w:t>cannot exceed 60m x 90m</w:t>
            </w:r>
            <w:r w:rsidR="0075580A" w:rsidRPr="002D446F">
              <w:rPr>
                <w:rFonts w:ascii="Arial" w:hAnsi="Arial" w:cs="Arial"/>
              </w:rPr>
              <w:t xml:space="preserve"> (due to physical boundaries and existing </w:t>
            </w:r>
            <w:r w:rsidR="00B05482" w:rsidRPr="002D446F">
              <w:rPr>
                <w:rFonts w:ascii="Arial" w:hAnsi="Arial" w:cs="Arial"/>
              </w:rPr>
              <w:t>infrastructure</w:t>
            </w:r>
            <w:r w:rsidR="0075580A" w:rsidRPr="002D446F">
              <w:rPr>
                <w:rFonts w:ascii="Arial" w:hAnsi="Arial" w:cs="Arial"/>
              </w:rPr>
              <w:t>)</w:t>
            </w:r>
            <w:r w:rsidR="00BD3406" w:rsidRPr="002D446F">
              <w:rPr>
                <w:rFonts w:ascii="Arial" w:hAnsi="Arial" w:cs="Arial"/>
              </w:rPr>
              <w:t>,</w:t>
            </w:r>
            <w:r w:rsidR="00610C47" w:rsidRPr="002D446F">
              <w:rPr>
                <w:rFonts w:ascii="Arial" w:hAnsi="Arial" w:cs="Arial"/>
              </w:rPr>
              <w:t xml:space="preserve"> however the footprint of the plant will</w:t>
            </w:r>
            <w:r w:rsidR="00B05482" w:rsidRPr="002D446F">
              <w:rPr>
                <w:rFonts w:ascii="Arial" w:hAnsi="Arial" w:cs="Arial"/>
              </w:rPr>
              <w:t xml:space="preserve"> be</w:t>
            </w:r>
            <w:r w:rsidR="00610C47" w:rsidRPr="002D446F">
              <w:rPr>
                <w:rFonts w:ascii="Arial" w:hAnsi="Arial" w:cs="Arial"/>
              </w:rPr>
              <w:t xml:space="preserve"> </w:t>
            </w:r>
            <w:r w:rsidR="00B37806" w:rsidRPr="002D446F">
              <w:rPr>
                <w:rFonts w:ascii="Arial" w:hAnsi="Arial" w:cs="Arial"/>
              </w:rPr>
              <w:t>significantly smaller</w:t>
            </w:r>
            <w:r w:rsidR="00AA1118" w:rsidRPr="002D446F">
              <w:rPr>
                <w:rFonts w:ascii="Arial" w:hAnsi="Arial" w:cs="Arial"/>
              </w:rPr>
              <w:t>.</w:t>
            </w:r>
          </w:p>
        </w:tc>
        <w:tc>
          <w:tcPr>
            <w:tcW w:w="1415" w:type="dxa"/>
          </w:tcPr>
          <w:p w14:paraId="62FB2E23" w14:textId="77777777" w:rsidR="008B7257" w:rsidRPr="002D446F" w:rsidRDefault="008B7257" w:rsidP="002D446F">
            <w:pPr>
              <w:spacing w:line="276" w:lineRule="auto"/>
              <w:rPr>
                <w:rFonts w:ascii="Arial" w:eastAsia="Calibri" w:hAnsi="Arial" w:cs="Arial"/>
              </w:rPr>
            </w:pPr>
          </w:p>
        </w:tc>
      </w:tr>
      <w:tr w:rsidR="00945DAD" w:rsidRPr="000621B8" w14:paraId="1D41D88D" w14:textId="77777777" w:rsidTr="00053474">
        <w:trPr>
          <w:trHeight w:val="405"/>
          <w:jc w:val="center"/>
        </w:trPr>
        <w:tc>
          <w:tcPr>
            <w:tcW w:w="704" w:type="dxa"/>
          </w:tcPr>
          <w:p w14:paraId="15E4F417" w14:textId="77777777" w:rsidR="008B7257" w:rsidRPr="002D446F" w:rsidRDefault="008B7257" w:rsidP="002D446F">
            <w:pPr>
              <w:numPr>
                <w:ilvl w:val="0"/>
                <w:numId w:val="5"/>
              </w:numPr>
              <w:spacing w:line="276" w:lineRule="auto"/>
              <w:ind w:left="29" w:firstLine="0"/>
              <w:rPr>
                <w:rFonts w:ascii="Arial" w:eastAsia="Calibri" w:hAnsi="Arial" w:cs="Arial"/>
              </w:rPr>
            </w:pPr>
          </w:p>
        </w:tc>
        <w:tc>
          <w:tcPr>
            <w:tcW w:w="1831" w:type="dxa"/>
          </w:tcPr>
          <w:p w14:paraId="0B74C424" w14:textId="68EB0DFB" w:rsidR="008B7257" w:rsidRPr="002D446F" w:rsidRDefault="00835C8C" w:rsidP="002D446F">
            <w:pPr>
              <w:spacing w:line="276" w:lineRule="auto"/>
              <w:rPr>
                <w:rFonts w:ascii="Arial" w:eastAsia="Calibri" w:hAnsi="Arial" w:cs="Arial"/>
              </w:rPr>
            </w:pPr>
            <w:r w:rsidRPr="002D446F">
              <w:rPr>
                <w:rFonts w:ascii="Arial" w:eastAsia="Calibri" w:hAnsi="Arial" w:cs="Arial"/>
              </w:rPr>
              <w:t>Power Supply</w:t>
            </w:r>
            <w:r w:rsidR="00945DAD" w:rsidRPr="002D446F">
              <w:rPr>
                <w:rFonts w:ascii="Arial" w:eastAsia="Calibri" w:hAnsi="Arial" w:cs="Arial"/>
              </w:rPr>
              <w:t xml:space="preserve"> </w:t>
            </w:r>
            <w:r w:rsidRPr="002D446F">
              <w:rPr>
                <w:rFonts w:ascii="Arial" w:eastAsia="Calibri" w:hAnsi="Arial" w:cs="Arial"/>
              </w:rPr>
              <w:t>Architecture</w:t>
            </w:r>
          </w:p>
        </w:tc>
        <w:tc>
          <w:tcPr>
            <w:tcW w:w="5859" w:type="dxa"/>
          </w:tcPr>
          <w:p w14:paraId="19954BE2" w14:textId="48BF7770" w:rsidR="008B7257" w:rsidRPr="002D446F" w:rsidRDefault="00835C8C" w:rsidP="002D446F">
            <w:pPr>
              <w:spacing w:line="276" w:lineRule="auto"/>
              <w:rPr>
                <w:rFonts w:ascii="Arial" w:eastAsia="Calibri" w:hAnsi="Arial" w:cs="Arial"/>
              </w:rPr>
            </w:pPr>
            <w:r w:rsidRPr="002D446F">
              <w:rPr>
                <w:rFonts w:ascii="Arial" w:eastAsia="Calibri" w:hAnsi="Arial" w:cs="Arial"/>
              </w:rPr>
              <w:t xml:space="preserve">Is backup grid power </w:t>
            </w:r>
            <w:proofErr w:type="gramStart"/>
            <w:r w:rsidRPr="002D446F">
              <w:rPr>
                <w:rFonts w:ascii="Arial" w:eastAsia="Calibri" w:hAnsi="Arial" w:cs="Arial"/>
              </w:rPr>
              <w:t>required</w:t>
            </w:r>
            <w:proofErr w:type="gramEnd"/>
            <w:r w:rsidRPr="002D446F">
              <w:rPr>
                <w:rFonts w:ascii="Arial" w:eastAsia="Calibri" w:hAnsi="Arial" w:cs="Arial"/>
              </w:rPr>
              <w:t xml:space="preserve"> or will PV +</w:t>
            </w:r>
            <w:r w:rsidR="00945DAD" w:rsidRPr="002D446F">
              <w:rPr>
                <w:rFonts w:ascii="Arial" w:eastAsia="Calibri" w:hAnsi="Arial" w:cs="Arial"/>
              </w:rPr>
              <w:t xml:space="preserve"> </w:t>
            </w:r>
            <w:r w:rsidRPr="002D446F">
              <w:rPr>
                <w:rFonts w:ascii="Arial" w:eastAsia="Calibri" w:hAnsi="Arial" w:cs="Arial"/>
              </w:rPr>
              <w:t>BESS be</w:t>
            </w:r>
            <w:r w:rsidR="00945DAD" w:rsidRPr="002D446F">
              <w:rPr>
                <w:rFonts w:ascii="Arial" w:eastAsia="Calibri" w:hAnsi="Arial" w:cs="Arial"/>
              </w:rPr>
              <w:t xml:space="preserve"> </w:t>
            </w:r>
            <w:r w:rsidRPr="002D446F">
              <w:rPr>
                <w:rFonts w:ascii="Arial" w:eastAsia="Calibri" w:hAnsi="Arial" w:cs="Arial"/>
              </w:rPr>
              <w:t>sufficient to support ramp-up and</w:t>
            </w:r>
            <w:r w:rsidR="00945DAD" w:rsidRPr="002D446F">
              <w:rPr>
                <w:rFonts w:ascii="Arial" w:eastAsia="Calibri" w:hAnsi="Arial" w:cs="Arial"/>
              </w:rPr>
              <w:t xml:space="preserve"> </w:t>
            </w:r>
            <w:r w:rsidRPr="002D446F">
              <w:rPr>
                <w:rFonts w:ascii="Arial" w:eastAsia="Calibri" w:hAnsi="Arial" w:cs="Arial"/>
              </w:rPr>
              <w:t>load balancing for daily</w:t>
            </w:r>
            <w:r w:rsidR="00945DAD" w:rsidRPr="002D446F">
              <w:rPr>
                <w:rFonts w:ascii="Arial" w:eastAsia="Calibri" w:hAnsi="Arial" w:cs="Arial"/>
              </w:rPr>
              <w:t xml:space="preserve"> </w:t>
            </w:r>
            <w:r w:rsidRPr="002D446F">
              <w:rPr>
                <w:rFonts w:ascii="Arial" w:eastAsia="Calibri" w:hAnsi="Arial" w:cs="Arial"/>
              </w:rPr>
              <w:t>and annual running</w:t>
            </w:r>
            <w:r w:rsidR="00945DAD" w:rsidRPr="002D446F">
              <w:rPr>
                <w:rFonts w:ascii="Arial" w:eastAsia="Calibri" w:hAnsi="Arial" w:cs="Arial"/>
              </w:rPr>
              <w:t xml:space="preserve"> </w:t>
            </w:r>
            <w:r w:rsidRPr="002D446F">
              <w:rPr>
                <w:rFonts w:ascii="Arial" w:eastAsia="Calibri" w:hAnsi="Arial" w:cs="Arial"/>
              </w:rPr>
              <w:t>hours?</w:t>
            </w:r>
          </w:p>
        </w:tc>
        <w:tc>
          <w:tcPr>
            <w:tcW w:w="5766" w:type="dxa"/>
          </w:tcPr>
          <w:p w14:paraId="2FB70879" w14:textId="66C59B7E" w:rsidR="001712DE" w:rsidRPr="002D446F" w:rsidRDefault="00F40091" w:rsidP="002D446F">
            <w:pPr>
              <w:spacing w:line="276" w:lineRule="auto"/>
              <w:rPr>
                <w:rFonts w:ascii="Arial" w:eastAsia="Calibri" w:hAnsi="Arial" w:cs="Arial"/>
              </w:rPr>
            </w:pPr>
            <w:r w:rsidRPr="002D446F">
              <w:rPr>
                <w:rFonts w:ascii="Arial" w:eastAsia="Calibri" w:hAnsi="Arial" w:cs="Arial"/>
              </w:rPr>
              <w:t xml:space="preserve">Please refer to Section </w:t>
            </w:r>
            <w:r w:rsidR="00977DE7" w:rsidRPr="002D446F">
              <w:rPr>
                <w:rFonts w:ascii="Arial" w:eastAsia="Calibri" w:hAnsi="Arial" w:cs="Arial"/>
              </w:rPr>
              <w:t>4.4</w:t>
            </w:r>
            <w:r w:rsidRPr="002D446F">
              <w:rPr>
                <w:rFonts w:ascii="Arial" w:eastAsia="Calibri" w:hAnsi="Arial" w:cs="Arial"/>
              </w:rPr>
              <w:t xml:space="preserve"> of 240-RT&amp;D-151 Specification for Renewable Hydrogen Facility, for specif</w:t>
            </w:r>
            <w:r w:rsidR="00B05482" w:rsidRPr="002D446F">
              <w:rPr>
                <w:rFonts w:ascii="Arial" w:eastAsia="Calibri" w:hAnsi="Arial" w:cs="Arial"/>
              </w:rPr>
              <w:t xml:space="preserve">ic </w:t>
            </w:r>
            <w:r w:rsidR="00D20D8B" w:rsidRPr="002D446F">
              <w:rPr>
                <w:rFonts w:ascii="Arial" w:eastAsia="Calibri" w:hAnsi="Arial" w:cs="Arial"/>
              </w:rPr>
              <w:t>requirements</w:t>
            </w:r>
            <w:r w:rsidRPr="002D446F">
              <w:rPr>
                <w:rFonts w:ascii="Arial" w:eastAsia="Calibri" w:hAnsi="Arial" w:cs="Arial"/>
              </w:rPr>
              <w:t xml:space="preserve"> on the electrical </w:t>
            </w:r>
            <w:r w:rsidR="001712DE" w:rsidRPr="002D446F">
              <w:rPr>
                <w:rFonts w:ascii="Arial" w:eastAsia="Calibri" w:hAnsi="Arial" w:cs="Arial"/>
              </w:rPr>
              <w:t>design requirements.</w:t>
            </w:r>
          </w:p>
          <w:p w14:paraId="084B7BF9" w14:textId="77777777" w:rsidR="0049578E" w:rsidRPr="002D446F" w:rsidRDefault="0049578E" w:rsidP="002D446F">
            <w:pPr>
              <w:spacing w:line="276" w:lineRule="auto"/>
              <w:rPr>
                <w:rFonts w:ascii="Arial" w:eastAsia="Calibri" w:hAnsi="Arial" w:cs="Arial"/>
              </w:rPr>
            </w:pPr>
          </w:p>
          <w:p w14:paraId="0F8CD66D" w14:textId="00548FEC" w:rsidR="008B7257" w:rsidRPr="002D446F" w:rsidRDefault="0049578E" w:rsidP="002D446F">
            <w:pPr>
              <w:spacing w:line="276" w:lineRule="auto"/>
              <w:rPr>
                <w:rFonts w:ascii="Arial" w:hAnsi="Arial" w:cs="Arial"/>
              </w:rPr>
            </w:pPr>
            <w:r w:rsidRPr="002D446F">
              <w:rPr>
                <w:rFonts w:ascii="Arial" w:eastAsia="Calibri" w:hAnsi="Arial" w:cs="Arial"/>
              </w:rPr>
              <w:t>The RHF will not have a direct electrical feed from the PV plant &amp; BESS</w:t>
            </w:r>
            <w:r w:rsidR="00717C4A" w:rsidRPr="002D446F">
              <w:rPr>
                <w:rFonts w:ascii="Arial" w:eastAsia="Calibri" w:hAnsi="Arial" w:cs="Arial"/>
              </w:rPr>
              <w:t xml:space="preserve">. The plant will be connected to the existing electrical </w:t>
            </w:r>
            <w:r w:rsidR="00AD0CCD" w:rsidRPr="002D446F">
              <w:rPr>
                <w:rFonts w:ascii="Arial" w:eastAsia="Calibri" w:hAnsi="Arial" w:cs="Arial"/>
              </w:rPr>
              <w:t>network</w:t>
            </w:r>
            <w:r w:rsidR="00717C4A" w:rsidRPr="002D446F">
              <w:rPr>
                <w:rFonts w:ascii="Arial" w:eastAsia="Calibri" w:hAnsi="Arial" w:cs="Arial"/>
              </w:rPr>
              <w:t xml:space="preserve"> at the </w:t>
            </w:r>
            <w:r w:rsidR="00AD0CCD" w:rsidRPr="002D446F">
              <w:rPr>
                <w:rFonts w:ascii="Arial" w:eastAsia="Calibri" w:hAnsi="Arial" w:cs="Arial"/>
              </w:rPr>
              <w:t>N</w:t>
            </w:r>
            <w:r w:rsidR="00717C4A" w:rsidRPr="002D446F">
              <w:rPr>
                <w:rFonts w:ascii="Arial" w:eastAsia="Calibri" w:hAnsi="Arial" w:cs="Arial"/>
              </w:rPr>
              <w:t>orth</w:t>
            </w:r>
            <w:r w:rsidR="00AD0CCD" w:rsidRPr="002D446F">
              <w:rPr>
                <w:rFonts w:ascii="Arial" w:eastAsia="Calibri" w:hAnsi="Arial" w:cs="Arial"/>
              </w:rPr>
              <w:t>-w</w:t>
            </w:r>
            <w:r w:rsidR="00717C4A" w:rsidRPr="002D446F">
              <w:rPr>
                <w:rFonts w:ascii="Arial" w:eastAsia="Calibri" w:hAnsi="Arial" w:cs="Arial"/>
              </w:rPr>
              <w:t xml:space="preserve">est substation. </w:t>
            </w:r>
            <w:r w:rsidR="00E048DB" w:rsidRPr="002D446F">
              <w:rPr>
                <w:rFonts w:ascii="Arial" w:eastAsia="Calibri" w:hAnsi="Arial" w:cs="Arial"/>
              </w:rPr>
              <w:t>Therefore</w:t>
            </w:r>
            <w:r w:rsidR="00AD0CCD" w:rsidRPr="002D446F">
              <w:rPr>
                <w:rFonts w:ascii="Arial" w:eastAsia="Calibri" w:hAnsi="Arial" w:cs="Arial"/>
              </w:rPr>
              <w:t>,</w:t>
            </w:r>
            <w:r w:rsidR="00E048DB" w:rsidRPr="002D446F">
              <w:rPr>
                <w:rFonts w:ascii="Arial" w:eastAsia="Calibri" w:hAnsi="Arial" w:cs="Arial"/>
              </w:rPr>
              <w:t xml:space="preserve"> </w:t>
            </w:r>
            <w:r w:rsidR="00C031F9" w:rsidRPr="002D446F">
              <w:rPr>
                <w:rFonts w:ascii="Arial" w:eastAsia="Calibri" w:hAnsi="Arial" w:cs="Arial"/>
              </w:rPr>
              <w:t xml:space="preserve">there will be automatic grid backup in case of an emergency. </w:t>
            </w:r>
            <w:r w:rsidR="00680D5C" w:rsidRPr="002D446F">
              <w:rPr>
                <w:rFonts w:ascii="Arial" w:eastAsia="Calibri" w:hAnsi="Arial" w:cs="Arial"/>
              </w:rPr>
              <w:t xml:space="preserve">The </w:t>
            </w:r>
            <w:r w:rsidR="00BC1CD8" w:rsidRPr="002D446F">
              <w:rPr>
                <w:rFonts w:ascii="Arial" w:eastAsia="Calibri" w:hAnsi="Arial" w:cs="Arial"/>
              </w:rPr>
              <w:t xml:space="preserve">capacity </w:t>
            </w:r>
            <w:r w:rsidR="00680D5C" w:rsidRPr="002D446F">
              <w:rPr>
                <w:rFonts w:ascii="Arial" w:eastAsia="Calibri" w:hAnsi="Arial" w:cs="Arial"/>
              </w:rPr>
              <w:t xml:space="preserve">of the RHF plant </w:t>
            </w:r>
            <w:r w:rsidR="00BC1CD8" w:rsidRPr="002D446F">
              <w:rPr>
                <w:rFonts w:ascii="Arial" w:eastAsia="Calibri" w:hAnsi="Arial" w:cs="Arial"/>
              </w:rPr>
              <w:t xml:space="preserve">is specified to ensure that the PV and BESS </w:t>
            </w:r>
            <w:proofErr w:type="gramStart"/>
            <w:r w:rsidR="00BC1CD8" w:rsidRPr="002D446F">
              <w:rPr>
                <w:rFonts w:ascii="Arial" w:eastAsia="Calibri" w:hAnsi="Arial" w:cs="Arial"/>
              </w:rPr>
              <w:t>are able to</w:t>
            </w:r>
            <w:proofErr w:type="gramEnd"/>
            <w:r w:rsidR="00BC1CD8" w:rsidRPr="002D446F">
              <w:rPr>
                <w:rFonts w:ascii="Arial" w:eastAsia="Calibri" w:hAnsi="Arial" w:cs="Arial"/>
              </w:rPr>
              <w:t xml:space="preserve"> </w:t>
            </w:r>
            <w:r w:rsidR="00680D5C" w:rsidRPr="002D446F">
              <w:rPr>
                <w:rFonts w:ascii="Arial" w:eastAsia="Calibri" w:hAnsi="Arial" w:cs="Arial"/>
              </w:rPr>
              <w:t>support the ramp-up and load balancing</w:t>
            </w:r>
            <w:r w:rsidR="003E51EC" w:rsidRPr="002D446F">
              <w:rPr>
                <w:rFonts w:ascii="Arial" w:eastAsia="Calibri" w:hAnsi="Arial" w:cs="Arial"/>
              </w:rPr>
              <w:t>. T</w:t>
            </w:r>
            <w:r w:rsidR="00F077CA" w:rsidRPr="002D446F">
              <w:rPr>
                <w:rFonts w:ascii="Arial" w:eastAsia="Calibri" w:hAnsi="Arial" w:cs="Arial"/>
              </w:rPr>
              <w:t>he</w:t>
            </w:r>
            <w:r w:rsidR="003E51EC" w:rsidRPr="002D446F">
              <w:rPr>
                <w:rFonts w:ascii="Arial" w:eastAsia="Calibri" w:hAnsi="Arial" w:cs="Arial"/>
              </w:rPr>
              <w:t xml:space="preserve"> RHF</w:t>
            </w:r>
            <w:r w:rsidR="00F077CA" w:rsidRPr="002D446F">
              <w:rPr>
                <w:rFonts w:ascii="Arial" w:eastAsia="Calibri" w:hAnsi="Arial" w:cs="Arial"/>
              </w:rPr>
              <w:t xml:space="preserve"> plant must be able to </w:t>
            </w:r>
            <w:r w:rsidR="004232B9" w:rsidRPr="002D446F">
              <w:rPr>
                <w:rFonts w:ascii="Arial" w:eastAsia="Calibri" w:hAnsi="Arial" w:cs="Arial"/>
              </w:rPr>
              <w:t>follow a load profile</w:t>
            </w:r>
            <w:r w:rsidR="00F077CA" w:rsidRPr="002D446F">
              <w:rPr>
                <w:rFonts w:ascii="Arial" w:eastAsia="Calibri" w:hAnsi="Arial" w:cs="Arial"/>
              </w:rPr>
              <w:t>.</w:t>
            </w:r>
            <w:r w:rsidR="00F40091" w:rsidRPr="002D446F">
              <w:rPr>
                <w:rFonts w:ascii="Arial" w:eastAsia="Calibri" w:hAnsi="Arial" w:cs="Arial"/>
              </w:rPr>
              <w:t xml:space="preserve"> </w:t>
            </w:r>
          </w:p>
        </w:tc>
        <w:tc>
          <w:tcPr>
            <w:tcW w:w="1415" w:type="dxa"/>
          </w:tcPr>
          <w:p w14:paraId="290AC55A" w14:textId="77777777" w:rsidR="008B7257" w:rsidRPr="002D446F" w:rsidRDefault="008B7257" w:rsidP="002D446F">
            <w:pPr>
              <w:spacing w:line="276" w:lineRule="auto"/>
              <w:rPr>
                <w:rFonts w:ascii="Arial" w:eastAsia="Calibri" w:hAnsi="Arial" w:cs="Arial"/>
              </w:rPr>
            </w:pPr>
          </w:p>
        </w:tc>
      </w:tr>
      <w:tr w:rsidR="00945DAD" w:rsidRPr="000621B8" w14:paraId="09AF9CF8" w14:textId="77777777" w:rsidTr="00053474">
        <w:trPr>
          <w:trHeight w:val="405"/>
          <w:jc w:val="center"/>
        </w:trPr>
        <w:tc>
          <w:tcPr>
            <w:tcW w:w="704" w:type="dxa"/>
          </w:tcPr>
          <w:p w14:paraId="1FC9D22B" w14:textId="77777777" w:rsidR="008B7257" w:rsidRPr="002D446F" w:rsidRDefault="008B7257" w:rsidP="002D446F">
            <w:pPr>
              <w:numPr>
                <w:ilvl w:val="0"/>
                <w:numId w:val="5"/>
              </w:numPr>
              <w:spacing w:line="276" w:lineRule="auto"/>
              <w:ind w:left="29" w:firstLine="0"/>
              <w:rPr>
                <w:rFonts w:ascii="Arial" w:eastAsia="Calibri" w:hAnsi="Arial" w:cs="Arial"/>
              </w:rPr>
            </w:pPr>
          </w:p>
        </w:tc>
        <w:tc>
          <w:tcPr>
            <w:tcW w:w="1831" w:type="dxa"/>
          </w:tcPr>
          <w:p w14:paraId="1C908846" w14:textId="42B41D18" w:rsidR="008B7257" w:rsidRPr="002D446F" w:rsidRDefault="00835C8C" w:rsidP="002D446F">
            <w:pPr>
              <w:spacing w:line="276" w:lineRule="auto"/>
              <w:rPr>
                <w:rFonts w:ascii="Arial" w:eastAsia="Calibri" w:hAnsi="Arial" w:cs="Arial"/>
              </w:rPr>
            </w:pPr>
            <w:r w:rsidRPr="002D446F">
              <w:rPr>
                <w:rFonts w:ascii="Arial" w:eastAsia="Calibri" w:hAnsi="Arial" w:cs="Arial"/>
              </w:rPr>
              <w:t>Operating Hours</w:t>
            </w:r>
            <w:r w:rsidR="00945DAD" w:rsidRPr="002D446F">
              <w:rPr>
                <w:rFonts w:ascii="Arial" w:eastAsia="Calibri" w:hAnsi="Arial" w:cs="Arial"/>
              </w:rPr>
              <w:t xml:space="preserve"> </w:t>
            </w:r>
            <w:r w:rsidRPr="002D446F">
              <w:rPr>
                <w:rFonts w:ascii="Arial" w:eastAsia="Calibri" w:hAnsi="Arial" w:cs="Arial"/>
              </w:rPr>
              <w:t>for Target</w:t>
            </w:r>
            <w:r w:rsidR="00945DAD" w:rsidRPr="002D446F">
              <w:rPr>
                <w:rFonts w:ascii="Arial" w:eastAsia="Calibri" w:hAnsi="Arial" w:cs="Arial"/>
              </w:rPr>
              <w:t xml:space="preserve"> </w:t>
            </w:r>
            <w:r w:rsidRPr="002D446F">
              <w:rPr>
                <w:rFonts w:ascii="Arial" w:eastAsia="Calibri" w:hAnsi="Arial" w:cs="Arial"/>
              </w:rPr>
              <w:t>Hydrogen</w:t>
            </w:r>
            <w:r w:rsidR="00945DAD" w:rsidRPr="002D446F">
              <w:rPr>
                <w:rFonts w:ascii="Arial" w:eastAsia="Calibri" w:hAnsi="Arial" w:cs="Arial"/>
              </w:rPr>
              <w:t xml:space="preserve"> </w:t>
            </w:r>
            <w:r w:rsidRPr="002D446F">
              <w:rPr>
                <w:rFonts w:ascii="Arial" w:eastAsia="Calibri" w:hAnsi="Arial" w:cs="Arial"/>
              </w:rPr>
              <w:t>Production</w:t>
            </w:r>
          </w:p>
        </w:tc>
        <w:tc>
          <w:tcPr>
            <w:tcW w:w="5859" w:type="dxa"/>
          </w:tcPr>
          <w:p w14:paraId="6FC8B84C" w14:textId="1A69B6C1" w:rsidR="008B7257" w:rsidRPr="002D446F" w:rsidRDefault="00E110A6" w:rsidP="002D446F">
            <w:pPr>
              <w:spacing w:line="276" w:lineRule="auto"/>
              <w:rPr>
                <w:rFonts w:ascii="Arial" w:eastAsia="Calibri" w:hAnsi="Arial" w:cs="Arial"/>
              </w:rPr>
            </w:pPr>
            <w:r w:rsidRPr="002D446F">
              <w:rPr>
                <w:rFonts w:ascii="Arial" w:eastAsia="Calibri" w:hAnsi="Arial" w:cs="Arial"/>
              </w:rPr>
              <w:t>To produce 24 kg/day, is the system</w:t>
            </w:r>
            <w:r w:rsidR="00945DAD" w:rsidRPr="002D446F">
              <w:rPr>
                <w:rFonts w:ascii="Arial" w:eastAsia="Calibri" w:hAnsi="Arial" w:cs="Arial"/>
              </w:rPr>
              <w:t xml:space="preserve"> </w:t>
            </w:r>
            <w:r w:rsidRPr="002D446F">
              <w:rPr>
                <w:rFonts w:ascii="Arial" w:eastAsia="Calibri" w:hAnsi="Arial" w:cs="Arial"/>
              </w:rPr>
              <w:t>expected to operate</w:t>
            </w:r>
            <w:r w:rsidR="00945DAD" w:rsidRPr="002D446F">
              <w:rPr>
                <w:rFonts w:ascii="Arial" w:eastAsia="Calibri" w:hAnsi="Arial" w:cs="Arial"/>
              </w:rPr>
              <w:t xml:space="preserve"> </w:t>
            </w:r>
            <w:r w:rsidRPr="002D446F">
              <w:rPr>
                <w:rFonts w:ascii="Arial" w:eastAsia="Calibri" w:hAnsi="Arial" w:cs="Arial"/>
              </w:rPr>
              <w:t>24/7 or only during PV</w:t>
            </w:r>
            <w:r w:rsidR="00D91D4C" w:rsidRPr="002D446F">
              <w:rPr>
                <w:rFonts w:ascii="Arial" w:eastAsia="Calibri" w:hAnsi="Arial" w:cs="Arial"/>
              </w:rPr>
              <w:t xml:space="preserve"> </w:t>
            </w:r>
            <w:r w:rsidRPr="002D446F">
              <w:rPr>
                <w:rFonts w:ascii="Arial" w:eastAsia="Calibri" w:hAnsi="Arial" w:cs="Arial"/>
              </w:rPr>
              <w:t>supplied</w:t>
            </w:r>
            <w:r w:rsidR="00945DAD" w:rsidRPr="002D446F">
              <w:rPr>
                <w:rFonts w:ascii="Arial" w:eastAsia="Calibri" w:hAnsi="Arial" w:cs="Arial"/>
              </w:rPr>
              <w:t xml:space="preserve"> </w:t>
            </w:r>
            <w:r w:rsidRPr="002D446F">
              <w:rPr>
                <w:rFonts w:ascii="Arial" w:eastAsia="Calibri" w:hAnsi="Arial" w:cs="Arial"/>
              </w:rPr>
              <w:t>hours? Clarify runtime</w:t>
            </w:r>
            <w:r w:rsidR="00945DAD" w:rsidRPr="002D446F">
              <w:rPr>
                <w:rFonts w:ascii="Arial" w:eastAsia="Calibri" w:hAnsi="Arial" w:cs="Arial"/>
              </w:rPr>
              <w:t xml:space="preserve"> </w:t>
            </w:r>
            <w:r w:rsidRPr="002D446F">
              <w:rPr>
                <w:rFonts w:ascii="Arial" w:eastAsia="Calibri" w:hAnsi="Arial" w:cs="Arial"/>
              </w:rPr>
              <w:t>expectations to enable proper sizing and</w:t>
            </w:r>
            <w:r w:rsidR="00945DAD" w:rsidRPr="002D446F">
              <w:rPr>
                <w:rFonts w:ascii="Arial" w:eastAsia="Calibri" w:hAnsi="Arial" w:cs="Arial"/>
              </w:rPr>
              <w:t xml:space="preserve"> </w:t>
            </w:r>
            <w:r w:rsidRPr="002D446F">
              <w:rPr>
                <w:rFonts w:ascii="Arial" w:eastAsia="Calibri" w:hAnsi="Arial" w:cs="Arial"/>
              </w:rPr>
              <w:t>interfacing.</w:t>
            </w:r>
          </w:p>
        </w:tc>
        <w:tc>
          <w:tcPr>
            <w:tcW w:w="5766" w:type="dxa"/>
          </w:tcPr>
          <w:p w14:paraId="025337C5" w14:textId="04016A30" w:rsidR="008B7257" w:rsidRPr="002D446F" w:rsidRDefault="00B05776" w:rsidP="002D446F">
            <w:pPr>
              <w:spacing w:line="276" w:lineRule="auto"/>
              <w:rPr>
                <w:rFonts w:ascii="Arial" w:hAnsi="Arial" w:cs="Arial"/>
              </w:rPr>
            </w:pPr>
            <w:r w:rsidRPr="002D446F">
              <w:rPr>
                <w:rFonts w:ascii="Arial" w:hAnsi="Arial" w:cs="Arial"/>
              </w:rPr>
              <w:t xml:space="preserve">The </w:t>
            </w:r>
            <w:r w:rsidR="004A1A39" w:rsidRPr="002D446F">
              <w:rPr>
                <w:rFonts w:ascii="Arial" w:hAnsi="Arial" w:cs="Arial"/>
              </w:rPr>
              <w:t xml:space="preserve">plant is required to run 24/7. </w:t>
            </w:r>
            <w:r w:rsidR="00370869" w:rsidRPr="002D446F">
              <w:rPr>
                <w:rFonts w:ascii="Arial" w:hAnsi="Arial" w:cs="Arial"/>
              </w:rPr>
              <w:t xml:space="preserve">The </w:t>
            </w:r>
            <w:r w:rsidR="00195CBF" w:rsidRPr="002D446F">
              <w:rPr>
                <w:rFonts w:ascii="Arial" w:hAnsi="Arial" w:cs="Arial"/>
              </w:rPr>
              <w:t>plant will be operated at a reduced load</w:t>
            </w:r>
            <w:r w:rsidR="00AC0920" w:rsidRPr="002D446F">
              <w:rPr>
                <w:rFonts w:ascii="Arial" w:hAnsi="Arial" w:cs="Arial"/>
              </w:rPr>
              <w:t xml:space="preserve"> when PV is not available</w:t>
            </w:r>
            <w:r w:rsidR="00DA4A12" w:rsidRPr="002D446F">
              <w:rPr>
                <w:rFonts w:ascii="Arial" w:hAnsi="Arial" w:cs="Arial"/>
              </w:rPr>
              <w:t>,</w:t>
            </w:r>
            <w:r w:rsidR="00AD3756" w:rsidRPr="002D446F">
              <w:rPr>
                <w:rFonts w:ascii="Arial" w:hAnsi="Arial" w:cs="Arial"/>
              </w:rPr>
              <w:t xml:space="preserve"> ensuring that </w:t>
            </w:r>
            <w:r w:rsidR="000359F2" w:rsidRPr="002D446F">
              <w:rPr>
                <w:rFonts w:ascii="Arial" w:hAnsi="Arial" w:cs="Arial"/>
              </w:rPr>
              <w:t xml:space="preserve">the overall consumption of the </w:t>
            </w:r>
            <w:r w:rsidR="00531C02" w:rsidRPr="002D446F">
              <w:rPr>
                <w:rFonts w:ascii="Arial" w:hAnsi="Arial" w:cs="Arial"/>
              </w:rPr>
              <w:t>plant is within the BESS</w:t>
            </w:r>
            <w:r w:rsidR="000359F2" w:rsidRPr="002D446F">
              <w:rPr>
                <w:rFonts w:ascii="Arial" w:hAnsi="Arial" w:cs="Arial"/>
              </w:rPr>
              <w:t xml:space="preserve"> capacity</w:t>
            </w:r>
            <w:r w:rsidR="009726CB" w:rsidRPr="002D446F">
              <w:rPr>
                <w:rFonts w:ascii="Arial" w:hAnsi="Arial" w:cs="Arial"/>
              </w:rPr>
              <w:t>.</w:t>
            </w:r>
          </w:p>
        </w:tc>
        <w:tc>
          <w:tcPr>
            <w:tcW w:w="1415" w:type="dxa"/>
          </w:tcPr>
          <w:p w14:paraId="4D8F334B" w14:textId="77777777" w:rsidR="008B7257" w:rsidRPr="002D446F" w:rsidRDefault="008B7257" w:rsidP="002D446F">
            <w:pPr>
              <w:spacing w:line="276" w:lineRule="auto"/>
              <w:rPr>
                <w:rFonts w:ascii="Arial" w:eastAsia="Calibri" w:hAnsi="Arial" w:cs="Arial"/>
              </w:rPr>
            </w:pPr>
          </w:p>
        </w:tc>
      </w:tr>
      <w:tr w:rsidR="00945DAD" w:rsidRPr="000621B8" w14:paraId="6C01C0CD" w14:textId="77777777" w:rsidTr="00053474">
        <w:trPr>
          <w:trHeight w:val="405"/>
          <w:jc w:val="center"/>
        </w:trPr>
        <w:tc>
          <w:tcPr>
            <w:tcW w:w="704" w:type="dxa"/>
          </w:tcPr>
          <w:p w14:paraId="2C92B04B" w14:textId="77777777" w:rsidR="00E110A6" w:rsidRPr="002D446F" w:rsidRDefault="00E110A6" w:rsidP="002D446F">
            <w:pPr>
              <w:numPr>
                <w:ilvl w:val="0"/>
                <w:numId w:val="5"/>
              </w:numPr>
              <w:spacing w:line="276" w:lineRule="auto"/>
              <w:ind w:left="29" w:firstLine="0"/>
              <w:rPr>
                <w:rFonts w:ascii="Arial" w:eastAsia="Calibri" w:hAnsi="Arial" w:cs="Arial"/>
              </w:rPr>
            </w:pPr>
          </w:p>
        </w:tc>
        <w:tc>
          <w:tcPr>
            <w:tcW w:w="1831" w:type="dxa"/>
          </w:tcPr>
          <w:p w14:paraId="1282054A" w14:textId="28005564" w:rsidR="00E110A6" w:rsidRPr="002D446F" w:rsidRDefault="00E110A6" w:rsidP="002D446F">
            <w:pPr>
              <w:spacing w:line="276" w:lineRule="auto"/>
              <w:rPr>
                <w:rFonts w:ascii="Arial" w:eastAsia="Calibri" w:hAnsi="Arial" w:cs="Arial"/>
              </w:rPr>
            </w:pPr>
            <w:r w:rsidRPr="002D446F">
              <w:rPr>
                <w:rFonts w:ascii="Arial" w:eastAsia="Calibri" w:hAnsi="Arial" w:cs="Arial"/>
              </w:rPr>
              <w:t>50 kW Input</w:t>
            </w:r>
            <w:r w:rsidR="00945DAD" w:rsidRPr="002D446F">
              <w:rPr>
                <w:rFonts w:ascii="Arial" w:eastAsia="Calibri" w:hAnsi="Arial" w:cs="Arial"/>
              </w:rPr>
              <w:t xml:space="preserve"> </w:t>
            </w:r>
            <w:r w:rsidRPr="002D446F">
              <w:rPr>
                <w:rFonts w:ascii="Arial" w:eastAsia="Calibri" w:hAnsi="Arial" w:cs="Arial"/>
              </w:rPr>
              <w:t>Limit vs.</w:t>
            </w:r>
            <w:r w:rsidR="00945DAD" w:rsidRPr="002D446F">
              <w:rPr>
                <w:rFonts w:ascii="Arial" w:eastAsia="Calibri" w:hAnsi="Arial" w:cs="Arial"/>
              </w:rPr>
              <w:t xml:space="preserve"> </w:t>
            </w:r>
            <w:r w:rsidRPr="002D446F">
              <w:rPr>
                <w:rFonts w:ascii="Arial" w:eastAsia="Calibri" w:hAnsi="Arial" w:cs="Arial"/>
              </w:rPr>
              <w:t>Operating Load</w:t>
            </w:r>
            <w:r w:rsidR="00945DAD" w:rsidRPr="002D446F">
              <w:rPr>
                <w:rFonts w:ascii="Arial" w:eastAsia="Calibri" w:hAnsi="Arial" w:cs="Arial"/>
              </w:rPr>
              <w:t xml:space="preserve"> </w:t>
            </w:r>
            <w:r w:rsidRPr="002D446F">
              <w:rPr>
                <w:rFonts w:ascii="Arial" w:eastAsia="Calibri" w:hAnsi="Arial" w:cs="Arial"/>
              </w:rPr>
              <w:t>Profile</w:t>
            </w:r>
          </w:p>
        </w:tc>
        <w:tc>
          <w:tcPr>
            <w:tcW w:w="5859" w:type="dxa"/>
          </w:tcPr>
          <w:p w14:paraId="2111ABC5" w14:textId="044467A1" w:rsidR="00E110A6" w:rsidRPr="002D446F" w:rsidRDefault="00E110A6" w:rsidP="002D446F">
            <w:pPr>
              <w:spacing w:line="276" w:lineRule="auto"/>
              <w:rPr>
                <w:rFonts w:ascii="Arial" w:eastAsia="Calibri" w:hAnsi="Arial" w:cs="Arial"/>
              </w:rPr>
            </w:pPr>
            <w:r w:rsidRPr="002D446F">
              <w:rPr>
                <w:rFonts w:ascii="Arial" w:eastAsia="Calibri" w:hAnsi="Arial" w:cs="Arial"/>
              </w:rPr>
              <w:t>Does 50 kW represent the average or</w:t>
            </w:r>
            <w:r w:rsidR="00945DAD" w:rsidRPr="002D446F">
              <w:rPr>
                <w:rFonts w:ascii="Arial" w:eastAsia="Calibri" w:hAnsi="Arial" w:cs="Arial"/>
              </w:rPr>
              <w:t xml:space="preserve"> </w:t>
            </w:r>
            <w:r w:rsidRPr="002D446F">
              <w:rPr>
                <w:rFonts w:ascii="Arial" w:eastAsia="Calibri" w:hAnsi="Arial" w:cs="Arial"/>
              </w:rPr>
              <w:t>maximum</w:t>
            </w:r>
            <w:r w:rsidR="00945DAD" w:rsidRPr="002D446F">
              <w:rPr>
                <w:rFonts w:ascii="Arial" w:eastAsia="Calibri" w:hAnsi="Arial" w:cs="Arial"/>
              </w:rPr>
              <w:t xml:space="preserve"> </w:t>
            </w:r>
            <w:r w:rsidRPr="002D446F">
              <w:rPr>
                <w:rFonts w:ascii="Arial" w:eastAsia="Calibri" w:hAnsi="Arial" w:cs="Arial"/>
              </w:rPr>
              <w:t>instantaneous draw? What are</w:t>
            </w:r>
            <w:r w:rsidR="00945DAD" w:rsidRPr="002D446F">
              <w:rPr>
                <w:rFonts w:ascii="Arial" w:eastAsia="Calibri" w:hAnsi="Arial" w:cs="Arial"/>
              </w:rPr>
              <w:t xml:space="preserve"> </w:t>
            </w:r>
            <w:r w:rsidRPr="002D446F">
              <w:rPr>
                <w:rFonts w:ascii="Arial" w:eastAsia="Calibri" w:hAnsi="Arial" w:cs="Arial"/>
              </w:rPr>
              <w:t>the acceptable ramping</w:t>
            </w:r>
            <w:r w:rsidR="00945DAD" w:rsidRPr="002D446F">
              <w:rPr>
                <w:rFonts w:ascii="Arial" w:eastAsia="Calibri" w:hAnsi="Arial" w:cs="Arial"/>
              </w:rPr>
              <w:t xml:space="preserve"> </w:t>
            </w:r>
            <w:r w:rsidRPr="002D446F">
              <w:rPr>
                <w:rFonts w:ascii="Arial" w:eastAsia="Calibri" w:hAnsi="Arial" w:cs="Arial"/>
              </w:rPr>
              <w:t>margins and</w:t>
            </w:r>
            <w:r w:rsidR="00945DAD" w:rsidRPr="002D446F">
              <w:rPr>
                <w:rFonts w:ascii="Arial" w:eastAsia="Calibri" w:hAnsi="Arial" w:cs="Arial"/>
              </w:rPr>
              <w:t xml:space="preserve"> </w:t>
            </w:r>
            <w:r w:rsidRPr="002D446F">
              <w:rPr>
                <w:rFonts w:ascii="Arial" w:eastAsia="Calibri" w:hAnsi="Arial" w:cs="Arial"/>
              </w:rPr>
              <w:t>dynamic limits for interfacing with</w:t>
            </w:r>
            <w:r w:rsidR="00945DAD" w:rsidRPr="002D446F">
              <w:rPr>
                <w:rFonts w:ascii="Arial" w:eastAsia="Calibri" w:hAnsi="Arial" w:cs="Arial"/>
              </w:rPr>
              <w:t xml:space="preserve"> </w:t>
            </w:r>
            <w:r w:rsidRPr="002D446F">
              <w:rPr>
                <w:rFonts w:ascii="Arial" w:eastAsia="Calibri" w:hAnsi="Arial" w:cs="Arial"/>
              </w:rPr>
              <w:t>PV/BESS?</w:t>
            </w:r>
          </w:p>
        </w:tc>
        <w:tc>
          <w:tcPr>
            <w:tcW w:w="5766" w:type="dxa"/>
          </w:tcPr>
          <w:p w14:paraId="3DF76DC6" w14:textId="02F6B1F1" w:rsidR="00E110A6" w:rsidRPr="002D446F" w:rsidRDefault="00F229C5" w:rsidP="002D446F">
            <w:pPr>
              <w:spacing w:line="276" w:lineRule="auto"/>
              <w:rPr>
                <w:rFonts w:ascii="Arial" w:hAnsi="Arial" w:cs="Arial"/>
              </w:rPr>
            </w:pPr>
            <w:r w:rsidRPr="002D446F">
              <w:rPr>
                <w:rFonts w:ascii="Arial" w:hAnsi="Arial" w:cs="Arial"/>
              </w:rPr>
              <w:t xml:space="preserve">50kW is the draw at </w:t>
            </w:r>
            <w:r w:rsidR="00F73237" w:rsidRPr="002D446F">
              <w:rPr>
                <w:rFonts w:ascii="Arial" w:hAnsi="Arial" w:cs="Arial"/>
              </w:rPr>
              <w:t>stable operati</w:t>
            </w:r>
            <w:r w:rsidR="008E4B92" w:rsidRPr="002D446F">
              <w:rPr>
                <w:rFonts w:ascii="Arial" w:hAnsi="Arial" w:cs="Arial"/>
              </w:rPr>
              <w:t>ng condition,</w:t>
            </w:r>
            <w:r w:rsidR="00F73237" w:rsidRPr="002D446F">
              <w:rPr>
                <w:rFonts w:ascii="Arial" w:hAnsi="Arial" w:cs="Arial"/>
              </w:rPr>
              <w:t xml:space="preserve"> at maximum </w:t>
            </w:r>
            <w:r w:rsidR="00474650" w:rsidRPr="002D446F">
              <w:rPr>
                <w:rFonts w:ascii="Arial" w:hAnsi="Arial" w:cs="Arial"/>
              </w:rPr>
              <w:t>capacity</w:t>
            </w:r>
            <w:r w:rsidR="00F73237" w:rsidRPr="002D446F">
              <w:rPr>
                <w:rFonts w:ascii="Arial" w:hAnsi="Arial" w:cs="Arial"/>
              </w:rPr>
              <w:t xml:space="preserve">. </w:t>
            </w:r>
          </w:p>
        </w:tc>
        <w:tc>
          <w:tcPr>
            <w:tcW w:w="1415" w:type="dxa"/>
          </w:tcPr>
          <w:p w14:paraId="583B0A2A" w14:textId="77777777" w:rsidR="00E110A6" w:rsidRPr="002D446F" w:rsidRDefault="00E110A6" w:rsidP="002D446F">
            <w:pPr>
              <w:spacing w:line="276" w:lineRule="auto"/>
              <w:rPr>
                <w:rFonts w:ascii="Arial" w:eastAsia="Calibri" w:hAnsi="Arial" w:cs="Arial"/>
              </w:rPr>
            </w:pPr>
          </w:p>
        </w:tc>
      </w:tr>
      <w:tr w:rsidR="00945DAD" w:rsidRPr="000621B8" w14:paraId="5577CF43" w14:textId="77777777" w:rsidTr="00053474">
        <w:trPr>
          <w:trHeight w:val="405"/>
          <w:jc w:val="center"/>
        </w:trPr>
        <w:tc>
          <w:tcPr>
            <w:tcW w:w="704" w:type="dxa"/>
          </w:tcPr>
          <w:p w14:paraId="30336B74" w14:textId="77777777" w:rsidR="00E110A6" w:rsidRPr="002D446F" w:rsidRDefault="00E110A6" w:rsidP="002D446F">
            <w:pPr>
              <w:numPr>
                <w:ilvl w:val="0"/>
                <w:numId w:val="5"/>
              </w:numPr>
              <w:spacing w:line="276" w:lineRule="auto"/>
              <w:ind w:left="29" w:firstLine="0"/>
              <w:rPr>
                <w:rFonts w:ascii="Arial" w:eastAsia="Calibri" w:hAnsi="Arial" w:cs="Arial"/>
              </w:rPr>
            </w:pPr>
          </w:p>
        </w:tc>
        <w:tc>
          <w:tcPr>
            <w:tcW w:w="1831" w:type="dxa"/>
          </w:tcPr>
          <w:p w14:paraId="3FAE01BB" w14:textId="36BF1597" w:rsidR="00E110A6" w:rsidRPr="002D446F" w:rsidRDefault="00274146" w:rsidP="002D446F">
            <w:pPr>
              <w:spacing w:line="276" w:lineRule="auto"/>
              <w:rPr>
                <w:rFonts w:ascii="Arial" w:eastAsia="Calibri" w:hAnsi="Arial" w:cs="Arial"/>
              </w:rPr>
            </w:pPr>
            <w:r w:rsidRPr="002D446F">
              <w:rPr>
                <w:rFonts w:ascii="Arial" w:eastAsia="Calibri" w:hAnsi="Arial" w:cs="Arial"/>
              </w:rPr>
              <w:t>OEM</w:t>
            </w:r>
            <w:r w:rsidR="00945DAD" w:rsidRPr="002D446F">
              <w:rPr>
                <w:rFonts w:ascii="Arial" w:eastAsia="Calibri" w:hAnsi="Arial" w:cs="Arial"/>
              </w:rPr>
              <w:t xml:space="preserve"> </w:t>
            </w:r>
            <w:r w:rsidRPr="002D446F">
              <w:rPr>
                <w:rFonts w:ascii="Arial" w:eastAsia="Calibri" w:hAnsi="Arial" w:cs="Arial"/>
              </w:rPr>
              <w:t>Documentation</w:t>
            </w:r>
            <w:r w:rsidR="00945DAD" w:rsidRPr="002D446F">
              <w:rPr>
                <w:rFonts w:ascii="Arial" w:eastAsia="Calibri" w:hAnsi="Arial" w:cs="Arial"/>
              </w:rPr>
              <w:t xml:space="preserve"> </w:t>
            </w:r>
            <w:r w:rsidRPr="002D446F">
              <w:rPr>
                <w:rFonts w:ascii="Arial" w:eastAsia="Calibri" w:hAnsi="Arial" w:cs="Arial"/>
              </w:rPr>
              <w:t>Scope</w:t>
            </w:r>
          </w:p>
        </w:tc>
        <w:tc>
          <w:tcPr>
            <w:tcW w:w="5859" w:type="dxa"/>
          </w:tcPr>
          <w:p w14:paraId="11852C71" w14:textId="480840BA" w:rsidR="00E110A6" w:rsidRPr="002D446F" w:rsidRDefault="00274146" w:rsidP="002D446F">
            <w:pPr>
              <w:spacing w:line="276" w:lineRule="auto"/>
              <w:rPr>
                <w:rFonts w:ascii="Arial" w:eastAsia="Calibri" w:hAnsi="Arial" w:cs="Arial"/>
              </w:rPr>
            </w:pPr>
            <w:r w:rsidRPr="002D446F">
              <w:rPr>
                <w:rFonts w:ascii="Arial" w:eastAsia="Calibri" w:hAnsi="Arial" w:cs="Arial"/>
              </w:rPr>
              <w:t>What minimum technical documents are</w:t>
            </w:r>
            <w:r w:rsidR="00945DAD" w:rsidRPr="002D446F">
              <w:rPr>
                <w:rFonts w:ascii="Arial" w:eastAsia="Calibri" w:hAnsi="Arial" w:cs="Arial"/>
              </w:rPr>
              <w:t xml:space="preserve"> </w:t>
            </w:r>
            <w:r w:rsidRPr="002D446F">
              <w:rPr>
                <w:rFonts w:ascii="Arial" w:eastAsia="Calibri" w:hAnsi="Arial" w:cs="Arial"/>
              </w:rPr>
              <w:t>required from</w:t>
            </w:r>
            <w:r w:rsidR="00945DAD" w:rsidRPr="002D446F">
              <w:rPr>
                <w:rFonts w:ascii="Arial" w:eastAsia="Calibri" w:hAnsi="Arial" w:cs="Arial"/>
              </w:rPr>
              <w:t xml:space="preserve"> </w:t>
            </w:r>
            <w:r w:rsidRPr="002D446F">
              <w:rPr>
                <w:rFonts w:ascii="Arial" w:eastAsia="Calibri" w:hAnsi="Arial" w:cs="Arial"/>
              </w:rPr>
              <w:t>OEMs: datasheets, hazard</w:t>
            </w:r>
            <w:r w:rsidR="00945DAD" w:rsidRPr="002D446F">
              <w:rPr>
                <w:rFonts w:ascii="Arial" w:eastAsia="Calibri" w:hAnsi="Arial" w:cs="Arial"/>
              </w:rPr>
              <w:t xml:space="preserve"> </w:t>
            </w:r>
            <w:r w:rsidRPr="002D446F">
              <w:rPr>
                <w:rFonts w:ascii="Arial" w:eastAsia="Calibri" w:hAnsi="Arial" w:cs="Arial"/>
              </w:rPr>
              <w:t>compliance, ITPs, etc.?</w:t>
            </w:r>
          </w:p>
        </w:tc>
        <w:tc>
          <w:tcPr>
            <w:tcW w:w="5766" w:type="dxa"/>
          </w:tcPr>
          <w:p w14:paraId="3D06A5CC" w14:textId="4DF64F7A" w:rsidR="00E110A6" w:rsidRPr="002D446F" w:rsidRDefault="00A47062" w:rsidP="002D446F">
            <w:pPr>
              <w:spacing w:line="276" w:lineRule="auto"/>
              <w:rPr>
                <w:rFonts w:ascii="Arial" w:hAnsi="Arial" w:cs="Arial"/>
              </w:rPr>
            </w:pPr>
            <w:r w:rsidRPr="002D446F">
              <w:rPr>
                <w:rFonts w:ascii="Arial" w:hAnsi="Arial" w:cs="Arial"/>
              </w:rPr>
              <w:t>Please refer to the requirements in</w:t>
            </w:r>
            <w:r w:rsidR="00415962" w:rsidRPr="002D446F">
              <w:rPr>
                <w:rFonts w:ascii="Arial" w:hAnsi="Arial" w:cs="Arial"/>
              </w:rPr>
              <w:t xml:space="preserve"> </w:t>
            </w:r>
            <w:r w:rsidR="008A0EB3" w:rsidRPr="002D446F">
              <w:rPr>
                <w:rFonts w:ascii="Arial" w:hAnsi="Arial" w:cs="Arial"/>
              </w:rPr>
              <w:t>240-DT&amp;D-783 Tender</w:t>
            </w:r>
            <w:r w:rsidR="00EA6421" w:rsidRPr="002D446F">
              <w:rPr>
                <w:rFonts w:ascii="Arial" w:hAnsi="Arial" w:cs="Arial"/>
              </w:rPr>
              <w:t xml:space="preserve"> </w:t>
            </w:r>
            <w:r w:rsidR="008A0EB3" w:rsidRPr="002D446F">
              <w:rPr>
                <w:rFonts w:ascii="Arial" w:hAnsi="Arial" w:cs="Arial"/>
              </w:rPr>
              <w:t>Returnable Technical Schedule</w:t>
            </w:r>
            <w:r w:rsidR="00EA6421" w:rsidRPr="002D446F">
              <w:rPr>
                <w:rFonts w:ascii="Arial" w:hAnsi="Arial" w:cs="Arial"/>
              </w:rPr>
              <w:t xml:space="preserve"> </w:t>
            </w:r>
            <w:r w:rsidR="008A0EB3" w:rsidRPr="002D446F">
              <w:rPr>
                <w:rFonts w:ascii="Arial" w:hAnsi="Arial" w:cs="Arial"/>
              </w:rPr>
              <w:t xml:space="preserve">for Renewable Hydrogen Facility </w:t>
            </w:r>
            <w:r w:rsidR="00EA6421" w:rsidRPr="002D446F">
              <w:rPr>
                <w:rFonts w:ascii="Arial" w:hAnsi="Arial" w:cs="Arial"/>
              </w:rPr>
              <w:t xml:space="preserve">and Qualitative Technical Evaluation Criteria </w:t>
            </w:r>
          </w:p>
        </w:tc>
        <w:tc>
          <w:tcPr>
            <w:tcW w:w="1415" w:type="dxa"/>
          </w:tcPr>
          <w:p w14:paraId="4313462C" w14:textId="77777777" w:rsidR="00E110A6" w:rsidRPr="002D446F" w:rsidRDefault="00E110A6" w:rsidP="002D446F">
            <w:pPr>
              <w:spacing w:line="276" w:lineRule="auto"/>
              <w:rPr>
                <w:rFonts w:ascii="Arial" w:eastAsia="Calibri" w:hAnsi="Arial" w:cs="Arial"/>
              </w:rPr>
            </w:pPr>
          </w:p>
        </w:tc>
      </w:tr>
      <w:tr w:rsidR="00945DAD" w:rsidRPr="000621B8" w14:paraId="48DD32BB" w14:textId="77777777" w:rsidTr="00053474">
        <w:trPr>
          <w:trHeight w:val="405"/>
          <w:jc w:val="center"/>
        </w:trPr>
        <w:tc>
          <w:tcPr>
            <w:tcW w:w="704" w:type="dxa"/>
          </w:tcPr>
          <w:p w14:paraId="161871B8" w14:textId="77777777" w:rsidR="00E110A6" w:rsidRPr="002D446F" w:rsidRDefault="00E110A6" w:rsidP="002D446F">
            <w:pPr>
              <w:numPr>
                <w:ilvl w:val="0"/>
                <w:numId w:val="5"/>
              </w:numPr>
              <w:spacing w:line="276" w:lineRule="auto"/>
              <w:ind w:left="29" w:firstLine="0"/>
              <w:rPr>
                <w:rFonts w:ascii="Arial" w:eastAsia="Calibri" w:hAnsi="Arial" w:cs="Arial"/>
              </w:rPr>
            </w:pPr>
          </w:p>
        </w:tc>
        <w:tc>
          <w:tcPr>
            <w:tcW w:w="1831" w:type="dxa"/>
          </w:tcPr>
          <w:p w14:paraId="42CF5EB5" w14:textId="0E36AFF8" w:rsidR="00E110A6" w:rsidRPr="002D446F" w:rsidRDefault="00274146" w:rsidP="002D446F">
            <w:pPr>
              <w:spacing w:line="276" w:lineRule="auto"/>
              <w:rPr>
                <w:rFonts w:ascii="Arial" w:eastAsia="Calibri" w:hAnsi="Arial" w:cs="Arial"/>
              </w:rPr>
            </w:pPr>
            <w:r w:rsidRPr="002D446F">
              <w:rPr>
                <w:rFonts w:ascii="Arial" w:eastAsia="Calibri" w:hAnsi="Arial" w:cs="Arial"/>
              </w:rPr>
              <w:t>After-Sales</w:t>
            </w:r>
            <w:r w:rsidR="00945DAD" w:rsidRPr="002D446F">
              <w:rPr>
                <w:rFonts w:ascii="Arial" w:eastAsia="Calibri" w:hAnsi="Arial" w:cs="Arial"/>
              </w:rPr>
              <w:t xml:space="preserve"> </w:t>
            </w:r>
            <w:r w:rsidRPr="002D446F">
              <w:rPr>
                <w:rFonts w:ascii="Arial" w:eastAsia="Calibri" w:hAnsi="Arial" w:cs="Arial"/>
              </w:rPr>
              <w:t>Service Model</w:t>
            </w:r>
          </w:p>
        </w:tc>
        <w:tc>
          <w:tcPr>
            <w:tcW w:w="5859" w:type="dxa"/>
          </w:tcPr>
          <w:p w14:paraId="28712ECE" w14:textId="0D5F7CAB" w:rsidR="00E110A6" w:rsidRPr="002D446F" w:rsidRDefault="00274146" w:rsidP="002D446F">
            <w:pPr>
              <w:spacing w:line="276" w:lineRule="auto"/>
              <w:rPr>
                <w:rFonts w:ascii="Arial" w:eastAsia="Calibri" w:hAnsi="Arial" w:cs="Arial"/>
              </w:rPr>
            </w:pPr>
            <w:r w:rsidRPr="002D446F">
              <w:rPr>
                <w:rFonts w:ascii="Arial" w:eastAsia="Calibri" w:hAnsi="Arial" w:cs="Arial"/>
              </w:rPr>
              <w:t>Will it suffice to show that the OEM has</w:t>
            </w:r>
            <w:r w:rsidR="00945DAD" w:rsidRPr="002D446F">
              <w:rPr>
                <w:rFonts w:ascii="Arial" w:eastAsia="Calibri" w:hAnsi="Arial" w:cs="Arial"/>
              </w:rPr>
              <w:t xml:space="preserve"> </w:t>
            </w:r>
            <w:r w:rsidRPr="002D446F">
              <w:rPr>
                <w:rFonts w:ascii="Arial" w:eastAsia="Calibri" w:hAnsi="Arial" w:cs="Arial"/>
              </w:rPr>
              <w:t>technical support</w:t>
            </w:r>
            <w:r w:rsidR="00945DAD" w:rsidRPr="002D446F">
              <w:rPr>
                <w:rFonts w:ascii="Arial" w:eastAsia="Calibri" w:hAnsi="Arial" w:cs="Arial"/>
              </w:rPr>
              <w:t xml:space="preserve"> </w:t>
            </w:r>
            <w:r w:rsidRPr="002D446F">
              <w:rPr>
                <w:rFonts w:ascii="Arial" w:eastAsia="Calibri" w:hAnsi="Arial" w:cs="Arial"/>
              </w:rPr>
              <w:t>capability in South Africa</w:t>
            </w:r>
            <w:r w:rsidR="00945DAD" w:rsidRPr="002D446F">
              <w:rPr>
                <w:rFonts w:ascii="Arial" w:eastAsia="Calibri" w:hAnsi="Arial" w:cs="Arial"/>
              </w:rPr>
              <w:t xml:space="preserve"> </w:t>
            </w:r>
            <w:r w:rsidRPr="002D446F">
              <w:rPr>
                <w:rFonts w:ascii="Arial" w:eastAsia="Calibri" w:hAnsi="Arial" w:cs="Arial"/>
              </w:rPr>
              <w:t>through the EPC alliance</w:t>
            </w:r>
            <w:r w:rsidR="00945DAD" w:rsidRPr="002D446F">
              <w:rPr>
                <w:rFonts w:ascii="Arial" w:eastAsia="Calibri" w:hAnsi="Arial" w:cs="Arial"/>
              </w:rPr>
              <w:t xml:space="preserve"> </w:t>
            </w:r>
            <w:r w:rsidRPr="002D446F">
              <w:rPr>
                <w:rFonts w:ascii="Arial" w:eastAsia="Calibri" w:hAnsi="Arial" w:cs="Arial"/>
              </w:rPr>
              <w:t>model?</w:t>
            </w:r>
          </w:p>
        </w:tc>
        <w:tc>
          <w:tcPr>
            <w:tcW w:w="5766" w:type="dxa"/>
          </w:tcPr>
          <w:p w14:paraId="547B573C" w14:textId="77777777" w:rsidR="00055303" w:rsidRPr="002D446F" w:rsidRDefault="00055303" w:rsidP="002D446F">
            <w:pPr>
              <w:spacing w:line="276" w:lineRule="auto"/>
              <w:rPr>
                <w:rFonts w:ascii="Arial" w:hAnsi="Arial" w:cs="Arial"/>
              </w:rPr>
            </w:pPr>
            <w:r w:rsidRPr="002D446F">
              <w:rPr>
                <w:rFonts w:ascii="Arial" w:eastAsia="Calibri" w:hAnsi="Arial" w:cs="Arial"/>
              </w:rPr>
              <w:t xml:space="preserve">Please refer to the requirements in </w:t>
            </w:r>
            <w:r w:rsidRPr="002D446F">
              <w:rPr>
                <w:rFonts w:ascii="Arial" w:hAnsi="Arial" w:cs="Arial"/>
              </w:rPr>
              <w:t>240-DT&amp;D-783 Tender Returnable Technical Schedule for Renewable Hydrogen Facility, Mandatory Technical Evaluation Criteria, and Qualitative Technical Evaluation Criteria.</w:t>
            </w:r>
          </w:p>
          <w:p w14:paraId="3144D1FF" w14:textId="77777777" w:rsidR="00055303" w:rsidRPr="002D446F" w:rsidRDefault="00055303" w:rsidP="002D446F">
            <w:pPr>
              <w:spacing w:line="276" w:lineRule="auto"/>
              <w:rPr>
                <w:rFonts w:ascii="Arial" w:eastAsia="Calibri" w:hAnsi="Arial" w:cs="Arial"/>
              </w:rPr>
            </w:pPr>
          </w:p>
          <w:p w14:paraId="191D61A4" w14:textId="3397A3EA" w:rsidR="00E110A6" w:rsidRPr="002D446F" w:rsidRDefault="00055303" w:rsidP="002D446F">
            <w:pPr>
              <w:spacing w:line="276" w:lineRule="auto"/>
              <w:rPr>
                <w:rFonts w:ascii="Arial" w:hAnsi="Arial" w:cs="Arial"/>
              </w:rPr>
            </w:pPr>
            <w:r w:rsidRPr="002D446F">
              <w:rPr>
                <w:rFonts w:ascii="Arial" w:eastAsia="Calibri" w:hAnsi="Arial" w:cs="Arial"/>
              </w:rPr>
              <w:t xml:space="preserve">Compliance of the EPC alliance model in meeting the criteria as required in the </w:t>
            </w:r>
            <w:r w:rsidR="005E485F" w:rsidRPr="002D446F">
              <w:rPr>
                <w:rFonts w:ascii="Arial" w:eastAsia="Calibri" w:hAnsi="Arial" w:cs="Arial"/>
              </w:rPr>
              <w:t>m</w:t>
            </w:r>
            <w:r w:rsidRPr="002D446F">
              <w:rPr>
                <w:rFonts w:ascii="Arial" w:eastAsia="Calibri" w:hAnsi="Arial" w:cs="Arial"/>
              </w:rPr>
              <w:t xml:space="preserve">andatory and </w:t>
            </w:r>
            <w:r w:rsidR="005E485F" w:rsidRPr="002D446F">
              <w:rPr>
                <w:rFonts w:ascii="Arial" w:eastAsia="Calibri" w:hAnsi="Arial" w:cs="Arial"/>
              </w:rPr>
              <w:t xml:space="preserve">qualitative </w:t>
            </w:r>
            <w:r w:rsidRPr="002D446F">
              <w:rPr>
                <w:rFonts w:ascii="Arial" w:eastAsia="Calibri" w:hAnsi="Arial" w:cs="Arial"/>
              </w:rPr>
              <w:t>technical evaluation will depend on the specific agreement</w:t>
            </w:r>
            <w:r w:rsidR="005E485F" w:rsidRPr="002D446F">
              <w:rPr>
                <w:rFonts w:ascii="Arial" w:eastAsia="Calibri" w:hAnsi="Arial" w:cs="Arial"/>
              </w:rPr>
              <w:t xml:space="preserve"> between the two parties. When presenting the tender </w:t>
            </w:r>
            <w:proofErr w:type="spellStart"/>
            <w:r w:rsidR="005E485F" w:rsidRPr="002D446F">
              <w:rPr>
                <w:rFonts w:ascii="Arial" w:eastAsia="Calibri" w:hAnsi="Arial" w:cs="Arial"/>
              </w:rPr>
              <w:t>returnables</w:t>
            </w:r>
            <w:proofErr w:type="spellEnd"/>
            <w:r w:rsidR="005E485F" w:rsidRPr="002D446F">
              <w:rPr>
                <w:rFonts w:ascii="Arial" w:eastAsia="Calibri" w:hAnsi="Arial" w:cs="Arial"/>
              </w:rPr>
              <w:t xml:space="preserve"> please ensure that you include the level of detail that will allow evaluation against the criteria provided in </w:t>
            </w:r>
            <w:r w:rsidR="005E485F" w:rsidRPr="002D446F">
              <w:rPr>
                <w:rFonts w:ascii="Arial" w:hAnsi="Arial" w:cs="Arial"/>
              </w:rPr>
              <w:t>Mandatory Technical Evaluation Criteria, and Qualitative Technical Evaluation Criteria.</w:t>
            </w:r>
            <w:r w:rsidRPr="002D446F">
              <w:rPr>
                <w:rFonts w:ascii="Arial" w:eastAsia="Calibri" w:hAnsi="Arial" w:cs="Arial"/>
              </w:rPr>
              <w:t xml:space="preserve"> </w:t>
            </w:r>
          </w:p>
        </w:tc>
        <w:tc>
          <w:tcPr>
            <w:tcW w:w="1415" w:type="dxa"/>
          </w:tcPr>
          <w:p w14:paraId="17378B06" w14:textId="77777777" w:rsidR="00E110A6" w:rsidRPr="002D446F" w:rsidRDefault="00E110A6" w:rsidP="002D446F">
            <w:pPr>
              <w:spacing w:line="276" w:lineRule="auto"/>
              <w:rPr>
                <w:rFonts w:ascii="Arial" w:eastAsia="Calibri" w:hAnsi="Arial" w:cs="Arial"/>
              </w:rPr>
            </w:pPr>
          </w:p>
        </w:tc>
      </w:tr>
      <w:tr w:rsidR="00945DAD" w:rsidRPr="000621B8" w14:paraId="70BAE60A" w14:textId="77777777" w:rsidTr="00053474">
        <w:trPr>
          <w:trHeight w:val="405"/>
          <w:jc w:val="center"/>
        </w:trPr>
        <w:tc>
          <w:tcPr>
            <w:tcW w:w="704" w:type="dxa"/>
          </w:tcPr>
          <w:p w14:paraId="6CF02667" w14:textId="77777777" w:rsidR="00E110A6" w:rsidRPr="002D446F" w:rsidRDefault="00E110A6" w:rsidP="002D446F">
            <w:pPr>
              <w:numPr>
                <w:ilvl w:val="0"/>
                <w:numId w:val="5"/>
              </w:numPr>
              <w:spacing w:line="276" w:lineRule="auto"/>
              <w:ind w:left="29" w:firstLine="0"/>
              <w:rPr>
                <w:rFonts w:ascii="Arial" w:eastAsia="Calibri" w:hAnsi="Arial" w:cs="Arial"/>
              </w:rPr>
            </w:pPr>
          </w:p>
        </w:tc>
        <w:tc>
          <w:tcPr>
            <w:tcW w:w="1831" w:type="dxa"/>
          </w:tcPr>
          <w:p w14:paraId="53FE1C6D" w14:textId="6CD47D60" w:rsidR="00E110A6" w:rsidRPr="002D446F" w:rsidRDefault="00274146" w:rsidP="002D446F">
            <w:pPr>
              <w:spacing w:line="276" w:lineRule="auto"/>
              <w:rPr>
                <w:rFonts w:ascii="Arial" w:eastAsia="Calibri" w:hAnsi="Arial" w:cs="Arial"/>
              </w:rPr>
            </w:pPr>
            <w:r w:rsidRPr="002D446F">
              <w:rPr>
                <w:rFonts w:ascii="Arial" w:eastAsia="Calibri" w:hAnsi="Arial" w:cs="Arial"/>
              </w:rPr>
              <w:t>Hydrogen Dew</w:t>
            </w:r>
            <w:r w:rsidR="00945DAD" w:rsidRPr="002D446F">
              <w:rPr>
                <w:rFonts w:ascii="Arial" w:eastAsia="Calibri" w:hAnsi="Arial" w:cs="Arial"/>
              </w:rPr>
              <w:t xml:space="preserve"> </w:t>
            </w:r>
            <w:r w:rsidRPr="002D446F">
              <w:rPr>
                <w:rFonts w:ascii="Arial" w:eastAsia="Calibri" w:hAnsi="Arial" w:cs="Arial"/>
              </w:rPr>
              <w:t>Point</w:t>
            </w:r>
            <w:r w:rsidR="00945DAD" w:rsidRPr="002D446F">
              <w:rPr>
                <w:rFonts w:ascii="Arial" w:eastAsia="Calibri" w:hAnsi="Arial" w:cs="Arial"/>
              </w:rPr>
              <w:t xml:space="preserve"> </w:t>
            </w:r>
            <w:r w:rsidRPr="002D446F">
              <w:rPr>
                <w:rFonts w:ascii="Arial" w:eastAsia="Calibri" w:hAnsi="Arial" w:cs="Arial"/>
              </w:rPr>
              <w:t>Specification</w:t>
            </w:r>
          </w:p>
        </w:tc>
        <w:tc>
          <w:tcPr>
            <w:tcW w:w="5859" w:type="dxa"/>
          </w:tcPr>
          <w:p w14:paraId="569567B9" w14:textId="55A3ABBA" w:rsidR="00E110A6" w:rsidRPr="002D446F" w:rsidRDefault="00274146" w:rsidP="002D446F">
            <w:pPr>
              <w:spacing w:line="276" w:lineRule="auto"/>
              <w:rPr>
                <w:rFonts w:ascii="Arial" w:eastAsia="Calibri" w:hAnsi="Arial" w:cs="Arial"/>
              </w:rPr>
            </w:pPr>
            <w:r w:rsidRPr="002D446F">
              <w:rPr>
                <w:rFonts w:ascii="Arial" w:eastAsia="Calibri" w:hAnsi="Arial" w:cs="Arial"/>
              </w:rPr>
              <w:t>Is a hydrogen dew point of -40C acceptable?</w:t>
            </w:r>
            <w:r w:rsidR="00945DAD" w:rsidRPr="002D446F">
              <w:rPr>
                <w:rFonts w:ascii="Arial" w:eastAsia="Calibri" w:hAnsi="Arial" w:cs="Arial"/>
              </w:rPr>
              <w:t xml:space="preserve"> </w:t>
            </w:r>
            <w:r w:rsidRPr="002D446F">
              <w:rPr>
                <w:rFonts w:ascii="Arial" w:eastAsia="Calibri" w:hAnsi="Arial" w:cs="Arial"/>
              </w:rPr>
              <w:t>Please</w:t>
            </w:r>
            <w:r w:rsidR="00945DAD" w:rsidRPr="002D446F">
              <w:rPr>
                <w:rFonts w:ascii="Arial" w:eastAsia="Calibri" w:hAnsi="Arial" w:cs="Arial"/>
              </w:rPr>
              <w:t xml:space="preserve"> </w:t>
            </w:r>
            <w:r w:rsidRPr="002D446F">
              <w:rPr>
                <w:rFonts w:ascii="Arial" w:eastAsia="Calibri" w:hAnsi="Arial" w:cs="Arial"/>
              </w:rPr>
              <w:t>clarify what the dew point</w:t>
            </w:r>
            <w:r w:rsidR="00945DAD" w:rsidRPr="002D446F">
              <w:rPr>
                <w:rFonts w:ascii="Arial" w:eastAsia="Calibri" w:hAnsi="Arial" w:cs="Arial"/>
              </w:rPr>
              <w:t xml:space="preserve"> </w:t>
            </w:r>
            <w:r w:rsidRPr="002D446F">
              <w:rPr>
                <w:rFonts w:ascii="Arial" w:eastAsia="Calibri" w:hAnsi="Arial" w:cs="Arial"/>
              </w:rPr>
              <w:t>requirement is for hydrogen</w:t>
            </w:r>
          </w:p>
        </w:tc>
        <w:tc>
          <w:tcPr>
            <w:tcW w:w="5766" w:type="dxa"/>
          </w:tcPr>
          <w:p w14:paraId="3CB91427" w14:textId="701AE9AD" w:rsidR="00E110A6" w:rsidRPr="002D446F" w:rsidRDefault="001B719A" w:rsidP="002D446F">
            <w:pPr>
              <w:spacing w:line="276" w:lineRule="auto"/>
              <w:rPr>
                <w:rFonts w:ascii="Arial" w:hAnsi="Arial" w:cs="Arial"/>
              </w:rPr>
            </w:pPr>
            <w:r w:rsidRPr="002D446F">
              <w:rPr>
                <w:rFonts w:ascii="Arial" w:hAnsi="Arial" w:cs="Arial"/>
              </w:rPr>
              <w:t xml:space="preserve">In </w:t>
            </w:r>
            <w:r w:rsidR="00BF61C4" w:rsidRPr="002D446F">
              <w:rPr>
                <w:rFonts w:ascii="Arial" w:hAnsi="Arial" w:cs="Arial"/>
              </w:rPr>
              <w:t>240-RT&amp;D-151: 3.3.2 (a),</w:t>
            </w:r>
            <w:r w:rsidR="007D48D1" w:rsidRPr="002D446F">
              <w:rPr>
                <w:rFonts w:ascii="Arial" w:hAnsi="Arial" w:cs="Arial"/>
              </w:rPr>
              <w:t xml:space="preserve"> and </w:t>
            </w:r>
            <w:r w:rsidR="00BF61C4" w:rsidRPr="002D446F">
              <w:rPr>
                <w:rFonts w:ascii="Arial" w:hAnsi="Arial" w:cs="Arial"/>
              </w:rPr>
              <w:t>4.2.1</w:t>
            </w:r>
            <w:r w:rsidR="0083406E" w:rsidRPr="002D446F">
              <w:rPr>
                <w:rFonts w:ascii="Arial" w:hAnsi="Arial" w:cs="Arial"/>
              </w:rPr>
              <w:t xml:space="preserve"> </w:t>
            </w:r>
            <w:r w:rsidR="007D48D1" w:rsidRPr="002D446F">
              <w:rPr>
                <w:rFonts w:ascii="Arial" w:hAnsi="Arial" w:cs="Arial"/>
              </w:rPr>
              <w:t>states ‘a dew point of 50</w:t>
            </w:r>
            <w:r w:rsidR="007D48D1" w:rsidRPr="002D446F">
              <w:rPr>
                <w:rFonts w:ascii="Arial" w:hAnsi="Arial" w:cs="Arial"/>
                <w:vertAlign w:val="superscript"/>
              </w:rPr>
              <w:t>o</w:t>
            </w:r>
            <w:r w:rsidR="007D48D1" w:rsidRPr="002D446F">
              <w:rPr>
                <w:rFonts w:ascii="Arial" w:hAnsi="Arial" w:cs="Arial"/>
              </w:rPr>
              <w:t xml:space="preserve">C or better at 101.4 kPa’ this should read </w:t>
            </w:r>
            <w:r w:rsidR="0049463A" w:rsidRPr="002D446F">
              <w:rPr>
                <w:rFonts w:ascii="Arial" w:hAnsi="Arial" w:cs="Arial"/>
              </w:rPr>
              <w:t>‘</w:t>
            </w:r>
            <w:r w:rsidR="007D48D1" w:rsidRPr="002D446F">
              <w:rPr>
                <w:rFonts w:ascii="Arial" w:hAnsi="Arial" w:cs="Arial"/>
              </w:rPr>
              <w:t>a dew point of -50</w:t>
            </w:r>
            <w:r w:rsidR="007D48D1" w:rsidRPr="002D446F">
              <w:rPr>
                <w:rFonts w:ascii="Arial" w:hAnsi="Arial" w:cs="Arial"/>
                <w:vertAlign w:val="superscript"/>
              </w:rPr>
              <w:t>o</w:t>
            </w:r>
            <w:r w:rsidR="007D48D1" w:rsidRPr="002D446F">
              <w:rPr>
                <w:rFonts w:ascii="Arial" w:hAnsi="Arial" w:cs="Arial"/>
              </w:rPr>
              <w:t>C or better at 101.4 kPa</w:t>
            </w:r>
            <w:r w:rsidR="0049463A" w:rsidRPr="002D446F">
              <w:rPr>
                <w:rFonts w:ascii="Arial" w:hAnsi="Arial" w:cs="Arial"/>
              </w:rPr>
              <w:t>’</w:t>
            </w:r>
          </w:p>
        </w:tc>
        <w:tc>
          <w:tcPr>
            <w:tcW w:w="1415" w:type="dxa"/>
          </w:tcPr>
          <w:p w14:paraId="2346DDE2" w14:textId="77777777" w:rsidR="00E110A6" w:rsidRPr="002D446F" w:rsidRDefault="00E110A6" w:rsidP="002D446F">
            <w:pPr>
              <w:spacing w:line="276" w:lineRule="auto"/>
              <w:rPr>
                <w:rFonts w:ascii="Arial" w:eastAsia="Calibri" w:hAnsi="Arial" w:cs="Arial"/>
              </w:rPr>
            </w:pPr>
          </w:p>
        </w:tc>
      </w:tr>
      <w:tr w:rsidR="00945DAD" w:rsidRPr="000621B8" w14:paraId="123BCCC3" w14:textId="77777777" w:rsidTr="00053474">
        <w:trPr>
          <w:trHeight w:val="405"/>
          <w:jc w:val="center"/>
        </w:trPr>
        <w:tc>
          <w:tcPr>
            <w:tcW w:w="704" w:type="dxa"/>
          </w:tcPr>
          <w:p w14:paraId="14964FB4" w14:textId="77777777" w:rsidR="00E110A6" w:rsidRPr="002D446F" w:rsidRDefault="00E110A6" w:rsidP="002D446F">
            <w:pPr>
              <w:numPr>
                <w:ilvl w:val="0"/>
                <w:numId w:val="5"/>
              </w:numPr>
              <w:spacing w:line="276" w:lineRule="auto"/>
              <w:ind w:left="29" w:firstLine="0"/>
              <w:rPr>
                <w:rFonts w:ascii="Arial" w:eastAsia="Calibri" w:hAnsi="Arial" w:cs="Arial"/>
              </w:rPr>
            </w:pPr>
          </w:p>
        </w:tc>
        <w:tc>
          <w:tcPr>
            <w:tcW w:w="1831" w:type="dxa"/>
          </w:tcPr>
          <w:p w14:paraId="657C63B0" w14:textId="086C1BD5" w:rsidR="00E110A6" w:rsidRPr="002D446F" w:rsidRDefault="00880DCC" w:rsidP="002D446F">
            <w:pPr>
              <w:spacing w:line="276" w:lineRule="auto"/>
              <w:rPr>
                <w:rFonts w:ascii="Arial" w:eastAsia="Calibri" w:hAnsi="Arial" w:cs="Arial"/>
              </w:rPr>
            </w:pPr>
            <w:r w:rsidRPr="002D446F">
              <w:rPr>
                <w:rFonts w:ascii="Arial" w:eastAsia="Calibri" w:hAnsi="Arial" w:cs="Arial"/>
              </w:rPr>
              <w:t>SCADA</w:t>
            </w:r>
            <w:r w:rsidR="00945DAD" w:rsidRPr="002D446F">
              <w:rPr>
                <w:rFonts w:ascii="Arial" w:eastAsia="Calibri" w:hAnsi="Arial" w:cs="Arial"/>
              </w:rPr>
              <w:t xml:space="preserve"> </w:t>
            </w:r>
            <w:r w:rsidRPr="002D446F">
              <w:rPr>
                <w:rFonts w:ascii="Arial" w:eastAsia="Calibri" w:hAnsi="Arial" w:cs="Arial"/>
              </w:rPr>
              <w:t>Communication</w:t>
            </w:r>
          </w:p>
        </w:tc>
        <w:tc>
          <w:tcPr>
            <w:tcW w:w="5859" w:type="dxa"/>
          </w:tcPr>
          <w:p w14:paraId="700932B9" w14:textId="203D731A" w:rsidR="00E110A6" w:rsidRPr="002D446F" w:rsidRDefault="00880DCC" w:rsidP="002D446F">
            <w:pPr>
              <w:spacing w:line="276" w:lineRule="auto"/>
              <w:rPr>
                <w:rFonts w:ascii="Arial" w:eastAsia="Calibri" w:hAnsi="Arial" w:cs="Arial"/>
              </w:rPr>
            </w:pPr>
            <w:r w:rsidRPr="002D446F">
              <w:rPr>
                <w:rFonts w:ascii="Arial" w:eastAsia="Calibri" w:hAnsi="Arial" w:cs="Arial"/>
              </w:rPr>
              <w:t>Confirm required protocol (Modbus/OPCUA),</w:t>
            </w:r>
            <w:r w:rsidR="00945DAD" w:rsidRPr="002D446F">
              <w:rPr>
                <w:rFonts w:ascii="Arial" w:eastAsia="Calibri" w:hAnsi="Arial" w:cs="Arial"/>
              </w:rPr>
              <w:t xml:space="preserve"> </w:t>
            </w:r>
            <w:r w:rsidRPr="002D446F">
              <w:rPr>
                <w:rFonts w:ascii="Arial" w:eastAsia="Calibri" w:hAnsi="Arial" w:cs="Arial"/>
              </w:rPr>
              <w:t>cybersecurity compliance (IEC 62443),</w:t>
            </w:r>
            <w:r w:rsidR="00945DAD" w:rsidRPr="002D446F">
              <w:rPr>
                <w:rFonts w:ascii="Arial" w:eastAsia="Calibri" w:hAnsi="Arial" w:cs="Arial"/>
              </w:rPr>
              <w:t xml:space="preserve"> </w:t>
            </w:r>
            <w:r w:rsidRPr="002D446F">
              <w:rPr>
                <w:rFonts w:ascii="Arial" w:eastAsia="Calibri" w:hAnsi="Arial" w:cs="Arial"/>
              </w:rPr>
              <w:t>and redundancy</w:t>
            </w:r>
            <w:r w:rsidR="00945DAD" w:rsidRPr="002D446F">
              <w:rPr>
                <w:rFonts w:ascii="Arial" w:eastAsia="Calibri" w:hAnsi="Arial" w:cs="Arial"/>
              </w:rPr>
              <w:t xml:space="preserve"> </w:t>
            </w:r>
            <w:r w:rsidRPr="002D446F">
              <w:rPr>
                <w:rFonts w:ascii="Arial" w:eastAsia="Calibri" w:hAnsi="Arial" w:cs="Arial"/>
              </w:rPr>
              <w:t>expectations.</w:t>
            </w:r>
          </w:p>
        </w:tc>
        <w:tc>
          <w:tcPr>
            <w:tcW w:w="5766" w:type="dxa"/>
          </w:tcPr>
          <w:p w14:paraId="05071178" w14:textId="77777777" w:rsidR="000621B8" w:rsidRPr="002D446F" w:rsidRDefault="0049463A" w:rsidP="002D446F">
            <w:pPr>
              <w:pStyle w:val="Reference"/>
              <w:numPr>
                <w:ilvl w:val="0"/>
                <w:numId w:val="0"/>
              </w:numPr>
              <w:spacing w:before="0" w:after="0" w:line="276" w:lineRule="auto"/>
              <w:jc w:val="left"/>
              <w:rPr>
                <w:rFonts w:eastAsia="Calibri"/>
                <w:szCs w:val="22"/>
              </w:rPr>
            </w:pPr>
            <w:r w:rsidRPr="002D446F">
              <w:rPr>
                <w:rFonts w:eastAsia="Calibri"/>
                <w:szCs w:val="22"/>
              </w:rPr>
              <w:t>Please refer to Section 4.</w:t>
            </w:r>
            <w:r w:rsidR="006677F8" w:rsidRPr="002D446F">
              <w:rPr>
                <w:rFonts w:eastAsia="Calibri"/>
                <w:szCs w:val="22"/>
              </w:rPr>
              <w:t>3</w:t>
            </w:r>
            <w:r w:rsidRPr="002D446F">
              <w:rPr>
                <w:rFonts w:eastAsia="Calibri"/>
                <w:szCs w:val="22"/>
              </w:rPr>
              <w:t xml:space="preserve"> of 240-RT&amp;D-151 Specification for Renewable Hydrogen Facility, for specification on </w:t>
            </w:r>
            <w:r w:rsidR="006677F8" w:rsidRPr="002D446F">
              <w:rPr>
                <w:rFonts w:eastAsia="Calibri"/>
                <w:szCs w:val="22"/>
              </w:rPr>
              <w:t xml:space="preserve">control and instrumentation. </w:t>
            </w:r>
          </w:p>
          <w:p w14:paraId="5B797985" w14:textId="77777777" w:rsidR="000621B8" w:rsidRPr="002D446F" w:rsidRDefault="000621B8" w:rsidP="002D446F">
            <w:pPr>
              <w:pStyle w:val="Reference"/>
              <w:numPr>
                <w:ilvl w:val="0"/>
                <w:numId w:val="0"/>
              </w:numPr>
              <w:spacing w:before="0" w:after="0" w:line="276" w:lineRule="auto"/>
              <w:jc w:val="left"/>
              <w:rPr>
                <w:rFonts w:eastAsia="Calibri"/>
                <w:szCs w:val="22"/>
              </w:rPr>
            </w:pPr>
          </w:p>
          <w:p w14:paraId="2BEBD09B" w14:textId="7B35D6AC" w:rsidR="00E110A6" w:rsidRPr="002D446F" w:rsidRDefault="00C912D0" w:rsidP="002D446F">
            <w:pPr>
              <w:pStyle w:val="Reference"/>
              <w:numPr>
                <w:ilvl w:val="0"/>
                <w:numId w:val="0"/>
              </w:numPr>
              <w:spacing w:before="0" w:after="0" w:line="276" w:lineRule="auto"/>
              <w:jc w:val="left"/>
              <w:rPr>
                <w:szCs w:val="22"/>
              </w:rPr>
            </w:pPr>
            <w:r w:rsidRPr="002D446F">
              <w:rPr>
                <w:rFonts w:eastAsia="Calibri"/>
                <w:szCs w:val="22"/>
              </w:rPr>
              <w:t xml:space="preserve">Requirements for protocol, cybersecurity and redundancy are provided in the section. Also consult the Eskom standard </w:t>
            </w:r>
            <w:r w:rsidRPr="002D446F">
              <w:rPr>
                <w:szCs w:val="22"/>
              </w:rPr>
              <w:t>240-55410927 Cyber Security Standard for Operation Technology</w:t>
            </w:r>
            <w:r w:rsidR="0014126F" w:rsidRPr="002D446F">
              <w:rPr>
                <w:szCs w:val="22"/>
              </w:rPr>
              <w:t xml:space="preserve">, referred to in section 4.3 of </w:t>
            </w:r>
            <w:r w:rsidR="0014126F" w:rsidRPr="002D446F">
              <w:rPr>
                <w:rFonts w:eastAsia="Calibri"/>
                <w:szCs w:val="22"/>
              </w:rPr>
              <w:t>240-RT&amp;D-151 Specification for Renewable Hydrogen Facility</w:t>
            </w:r>
            <w:r w:rsidR="0014126F" w:rsidRPr="002D446F">
              <w:rPr>
                <w:szCs w:val="22"/>
              </w:rPr>
              <w:t xml:space="preserve"> (available on the tender bulletin).</w:t>
            </w:r>
          </w:p>
        </w:tc>
        <w:tc>
          <w:tcPr>
            <w:tcW w:w="1415" w:type="dxa"/>
          </w:tcPr>
          <w:p w14:paraId="10AE8548" w14:textId="77777777" w:rsidR="00E110A6" w:rsidRPr="002D446F" w:rsidRDefault="00E110A6" w:rsidP="002D446F">
            <w:pPr>
              <w:spacing w:line="276" w:lineRule="auto"/>
              <w:rPr>
                <w:rFonts w:ascii="Arial" w:eastAsia="Calibri" w:hAnsi="Arial" w:cs="Arial"/>
              </w:rPr>
            </w:pPr>
          </w:p>
        </w:tc>
      </w:tr>
      <w:tr w:rsidR="00945DAD" w:rsidRPr="000621B8" w14:paraId="7AD382F5" w14:textId="77777777" w:rsidTr="00053474">
        <w:trPr>
          <w:trHeight w:val="405"/>
          <w:jc w:val="center"/>
        </w:trPr>
        <w:tc>
          <w:tcPr>
            <w:tcW w:w="704" w:type="dxa"/>
          </w:tcPr>
          <w:p w14:paraId="2EF73242" w14:textId="77777777" w:rsidR="00880DCC" w:rsidRPr="002D446F" w:rsidRDefault="00880DCC" w:rsidP="002D446F">
            <w:pPr>
              <w:numPr>
                <w:ilvl w:val="0"/>
                <w:numId w:val="5"/>
              </w:numPr>
              <w:spacing w:line="276" w:lineRule="auto"/>
              <w:ind w:left="29" w:firstLine="0"/>
              <w:rPr>
                <w:rFonts w:ascii="Arial" w:eastAsia="Calibri" w:hAnsi="Arial" w:cs="Arial"/>
              </w:rPr>
            </w:pPr>
          </w:p>
        </w:tc>
        <w:tc>
          <w:tcPr>
            <w:tcW w:w="1831" w:type="dxa"/>
          </w:tcPr>
          <w:p w14:paraId="5C4FE484" w14:textId="0B992A94" w:rsidR="00880DCC" w:rsidRPr="002D446F" w:rsidRDefault="00880DCC" w:rsidP="002D446F">
            <w:pPr>
              <w:spacing w:line="276" w:lineRule="auto"/>
              <w:rPr>
                <w:rFonts w:ascii="Arial" w:eastAsia="Calibri" w:hAnsi="Arial" w:cs="Arial"/>
              </w:rPr>
            </w:pPr>
            <w:r w:rsidRPr="002D446F">
              <w:rPr>
                <w:rFonts w:ascii="Arial" w:eastAsia="Calibri" w:hAnsi="Arial" w:cs="Arial"/>
              </w:rPr>
              <w:t>Manned vs.</w:t>
            </w:r>
            <w:r w:rsidR="00945DAD" w:rsidRPr="002D446F">
              <w:rPr>
                <w:rFonts w:ascii="Arial" w:eastAsia="Calibri" w:hAnsi="Arial" w:cs="Arial"/>
              </w:rPr>
              <w:t xml:space="preserve"> </w:t>
            </w:r>
            <w:r w:rsidRPr="002D446F">
              <w:rPr>
                <w:rFonts w:ascii="Arial" w:eastAsia="Calibri" w:hAnsi="Arial" w:cs="Arial"/>
              </w:rPr>
              <w:t>Unmanned</w:t>
            </w:r>
            <w:r w:rsidR="00945DAD" w:rsidRPr="002D446F">
              <w:rPr>
                <w:rFonts w:ascii="Arial" w:eastAsia="Calibri" w:hAnsi="Arial" w:cs="Arial"/>
              </w:rPr>
              <w:t xml:space="preserve"> </w:t>
            </w:r>
            <w:r w:rsidRPr="002D446F">
              <w:rPr>
                <w:rFonts w:ascii="Arial" w:eastAsia="Calibri" w:hAnsi="Arial" w:cs="Arial"/>
              </w:rPr>
              <w:t>Operation</w:t>
            </w:r>
          </w:p>
        </w:tc>
        <w:tc>
          <w:tcPr>
            <w:tcW w:w="5859" w:type="dxa"/>
          </w:tcPr>
          <w:p w14:paraId="7FFE9449" w14:textId="3442B744" w:rsidR="00880DCC" w:rsidRPr="002D446F" w:rsidRDefault="00880DCC" w:rsidP="002D446F">
            <w:pPr>
              <w:spacing w:line="276" w:lineRule="auto"/>
              <w:rPr>
                <w:rFonts w:ascii="Arial" w:eastAsia="Calibri" w:hAnsi="Arial" w:cs="Arial"/>
              </w:rPr>
            </w:pPr>
            <w:r w:rsidRPr="002D446F">
              <w:rPr>
                <w:rFonts w:ascii="Arial" w:eastAsia="Calibri" w:hAnsi="Arial" w:cs="Arial"/>
              </w:rPr>
              <w:t>Define whether unmanned or staffing is</w:t>
            </w:r>
            <w:r w:rsidR="00945DAD" w:rsidRPr="002D446F">
              <w:rPr>
                <w:rFonts w:ascii="Arial" w:eastAsia="Calibri" w:hAnsi="Arial" w:cs="Arial"/>
              </w:rPr>
              <w:t xml:space="preserve"> </w:t>
            </w:r>
            <w:r w:rsidRPr="002D446F">
              <w:rPr>
                <w:rFonts w:ascii="Arial" w:eastAsia="Calibri" w:hAnsi="Arial" w:cs="Arial"/>
              </w:rPr>
              <w:t>expected. Specify shift coverage if manned.</w:t>
            </w:r>
          </w:p>
        </w:tc>
        <w:tc>
          <w:tcPr>
            <w:tcW w:w="5766" w:type="dxa"/>
          </w:tcPr>
          <w:p w14:paraId="648BA9C8" w14:textId="1F7A12CB" w:rsidR="00880DCC" w:rsidRPr="002D446F" w:rsidRDefault="0049463A" w:rsidP="002D446F">
            <w:pPr>
              <w:spacing w:line="276" w:lineRule="auto"/>
              <w:rPr>
                <w:rFonts w:ascii="Arial" w:hAnsi="Arial" w:cs="Arial"/>
              </w:rPr>
            </w:pPr>
            <w:r w:rsidRPr="002D446F">
              <w:rPr>
                <w:rFonts w:ascii="Arial" w:hAnsi="Arial" w:cs="Arial"/>
              </w:rPr>
              <w:t>Unmanned</w:t>
            </w:r>
            <w:r w:rsidR="00C352E2" w:rsidRPr="002D446F">
              <w:rPr>
                <w:rFonts w:ascii="Arial" w:hAnsi="Arial" w:cs="Arial"/>
              </w:rPr>
              <w:t xml:space="preserve"> operation.</w:t>
            </w:r>
          </w:p>
        </w:tc>
        <w:tc>
          <w:tcPr>
            <w:tcW w:w="1415" w:type="dxa"/>
          </w:tcPr>
          <w:p w14:paraId="5CFD41D5" w14:textId="77777777" w:rsidR="00880DCC" w:rsidRPr="002D446F" w:rsidRDefault="00880DCC" w:rsidP="002D446F">
            <w:pPr>
              <w:spacing w:line="276" w:lineRule="auto"/>
              <w:rPr>
                <w:rFonts w:ascii="Arial" w:eastAsia="Calibri" w:hAnsi="Arial" w:cs="Arial"/>
              </w:rPr>
            </w:pPr>
          </w:p>
        </w:tc>
      </w:tr>
      <w:tr w:rsidR="00A96EC7" w:rsidRPr="000621B8" w14:paraId="025AC4FF" w14:textId="77777777" w:rsidTr="00053474">
        <w:trPr>
          <w:trHeight w:val="405"/>
          <w:jc w:val="center"/>
        </w:trPr>
        <w:tc>
          <w:tcPr>
            <w:tcW w:w="704" w:type="dxa"/>
          </w:tcPr>
          <w:p w14:paraId="75A3D8CA" w14:textId="77777777" w:rsidR="00A96EC7" w:rsidRPr="002D446F" w:rsidRDefault="00A96EC7" w:rsidP="002D446F">
            <w:pPr>
              <w:numPr>
                <w:ilvl w:val="0"/>
                <w:numId w:val="5"/>
              </w:numPr>
              <w:ind w:left="29" w:firstLine="0"/>
              <w:rPr>
                <w:rFonts w:ascii="Arial" w:eastAsia="Calibri" w:hAnsi="Arial" w:cs="Arial"/>
              </w:rPr>
            </w:pPr>
          </w:p>
        </w:tc>
        <w:tc>
          <w:tcPr>
            <w:tcW w:w="1831" w:type="dxa"/>
          </w:tcPr>
          <w:p w14:paraId="29C0B293" w14:textId="2A48C44B" w:rsidR="00A96EC7" w:rsidRPr="002D446F" w:rsidRDefault="00A96EC7" w:rsidP="002D446F">
            <w:pPr>
              <w:rPr>
                <w:rFonts w:ascii="Arial" w:eastAsia="Calibri" w:hAnsi="Arial" w:cs="Arial"/>
              </w:rPr>
            </w:pPr>
            <w:r w:rsidRPr="004809CD">
              <w:rPr>
                <w:rFonts w:ascii="Arial" w:eastAsia="Calibri" w:hAnsi="Arial" w:cs="Arial"/>
              </w:rPr>
              <w:t xml:space="preserve">Annexure </w:t>
            </w:r>
            <w:proofErr w:type="spellStart"/>
            <w:r w:rsidRPr="004809CD">
              <w:rPr>
                <w:rFonts w:ascii="Arial" w:eastAsia="Calibri" w:hAnsi="Arial" w:cs="Arial"/>
              </w:rPr>
              <w:t>A_Technical</w:t>
            </w:r>
            <w:proofErr w:type="spellEnd"/>
            <w:r w:rsidRPr="004809CD">
              <w:rPr>
                <w:rFonts w:ascii="Arial" w:eastAsia="Calibri" w:hAnsi="Arial" w:cs="Arial"/>
              </w:rPr>
              <w:t xml:space="preserve"> Specification for Renewable Hydrogen Facility”, under 3.3.2. Functional Specification for Plant</w:t>
            </w:r>
          </w:p>
        </w:tc>
        <w:tc>
          <w:tcPr>
            <w:tcW w:w="5859" w:type="dxa"/>
          </w:tcPr>
          <w:p w14:paraId="7769E962" w14:textId="77777777" w:rsidR="00A96EC7" w:rsidRPr="004809CD" w:rsidRDefault="00A96EC7" w:rsidP="00A96EC7">
            <w:pPr>
              <w:spacing w:line="276" w:lineRule="auto"/>
              <w:rPr>
                <w:rFonts w:ascii="Arial" w:eastAsia="Calibri" w:hAnsi="Arial" w:cs="Arial"/>
              </w:rPr>
            </w:pPr>
            <w:r w:rsidRPr="004809CD">
              <w:rPr>
                <w:rFonts w:ascii="Arial" w:eastAsia="Calibri" w:hAnsi="Arial" w:cs="Arial"/>
              </w:rPr>
              <w:t xml:space="preserve">Please can you clarify – </w:t>
            </w:r>
          </w:p>
          <w:p w14:paraId="352B44B2" w14:textId="77777777" w:rsidR="00A96EC7" w:rsidRPr="004809CD" w:rsidRDefault="00A96EC7" w:rsidP="00A96EC7">
            <w:pPr>
              <w:spacing w:line="276" w:lineRule="auto"/>
              <w:rPr>
                <w:rFonts w:ascii="Arial" w:eastAsia="Calibri" w:hAnsi="Arial" w:cs="Arial"/>
              </w:rPr>
            </w:pPr>
            <w:r w:rsidRPr="004809CD">
              <w:rPr>
                <w:rFonts w:ascii="Arial" w:eastAsia="Calibri" w:hAnsi="Arial" w:cs="Arial"/>
              </w:rPr>
              <w:t xml:space="preserve">In the tender pack, document “Annexure </w:t>
            </w:r>
            <w:proofErr w:type="spellStart"/>
            <w:r w:rsidRPr="004809CD">
              <w:rPr>
                <w:rFonts w:ascii="Arial" w:eastAsia="Calibri" w:hAnsi="Arial" w:cs="Arial"/>
              </w:rPr>
              <w:t>A_Technical</w:t>
            </w:r>
            <w:proofErr w:type="spellEnd"/>
            <w:r w:rsidRPr="004809CD">
              <w:rPr>
                <w:rFonts w:ascii="Arial" w:eastAsia="Calibri" w:hAnsi="Arial" w:cs="Arial"/>
              </w:rPr>
              <w:t xml:space="preserve"> Specification for Renewable Hydrogen Facility”, under 3.3.2. Functional Specification for Plant, the following is stated: </w:t>
            </w:r>
          </w:p>
          <w:p w14:paraId="57F73050" w14:textId="77777777" w:rsidR="00A96EC7" w:rsidRPr="004809CD" w:rsidRDefault="00A96EC7" w:rsidP="00A96EC7">
            <w:pPr>
              <w:spacing w:line="276" w:lineRule="auto"/>
              <w:rPr>
                <w:rFonts w:ascii="Arial" w:eastAsia="Calibri" w:hAnsi="Arial" w:cs="Arial"/>
              </w:rPr>
            </w:pPr>
            <w:r w:rsidRPr="004809CD">
              <w:rPr>
                <w:rFonts w:ascii="Arial" w:eastAsia="Calibri" w:hAnsi="Arial" w:cs="Arial"/>
              </w:rPr>
              <w:t xml:space="preserve">a) Complete hydrogen generating plant. </w:t>
            </w:r>
          </w:p>
          <w:p w14:paraId="41054A20" w14:textId="77777777" w:rsidR="00A96EC7" w:rsidRPr="00760162" w:rsidRDefault="00A96EC7" w:rsidP="00A96EC7">
            <w:pPr>
              <w:pStyle w:val="ListParagraph"/>
              <w:numPr>
                <w:ilvl w:val="0"/>
                <w:numId w:val="21"/>
              </w:numPr>
              <w:rPr>
                <w:rFonts w:ascii="Arial" w:eastAsia="Calibri" w:hAnsi="Arial" w:cs="Arial"/>
              </w:rPr>
            </w:pPr>
            <w:r w:rsidRPr="00760162">
              <w:rPr>
                <w:rFonts w:ascii="Arial" w:eastAsia="Calibri" w:hAnsi="Arial" w:cs="Arial"/>
              </w:rPr>
              <w:t xml:space="preserve">Power supply unit: The power requirement for the electrolyser and auxiliary plant must not exceed 50kW. </w:t>
            </w:r>
          </w:p>
          <w:p w14:paraId="608F682C" w14:textId="02F97808" w:rsidR="00A96EC7" w:rsidRPr="002D446F" w:rsidRDefault="00A96EC7" w:rsidP="00A96EC7">
            <w:pPr>
              <w:rPr>
                <w:rFonts w:ascii="Arial" w:eastAsia="Calibri" w:hAnsi="Arial" w:cs="Arial"/>
              </w:rPr>
            </w:pPr>
            <w:r w:rsidRPr="004809CD">
              <w:rPr>
                <w:rFonts w:ascii="Arial" w:eastAsia="Calibri" w:hAnsi="Arial" w:cs="Arial"/>
              </w:rPr>
              <w:t>Please can you clarify if this is a disqualification factor or if exceeding this requirement will be allowed.</w:t>
            </w:r>
          </w:p>
        </w:tc>
        <w:tc>
          <w:tcPr>
            <w:tcW w:w="5766" w:type="dxa"/>
          </w:tcPr>
          <w:p w14:paraId="6E3BE06E" w14:textId="77777777" w:rsidR="00A96EC7" w:rsidRDefault="00A96EC7" w:rsidP="00A96EC7">
            <w:pPr>
              <w:spacing w:line="276" w:lineRule="auto"/>
              <w:rPr>
                <w:rFonts w:ascii="Arial" w:hAnsi="Arial" w:cs="Arial"/>
              </w:rPr>
            </w:pPr>
            <w:r>
              <w:rPr>
                <w:rFonts w:ascii="Arial" w:hAnsi="Arial" w:cs="Arial"/>
              </w:rPr>
              <w:t xml:space="preserve">This is not a disqualifying criterion. Operational parameters will be evaluated as a qualitative criteria under Table 4 in the document </w:t>
            </w:r>
            <w:r w:rsidRPr="002D446F">
              <w:rPr>
                <w:rFonts w:ascii="Arial" w:hAnsi="Arial" w:cs="Arial"/>
              </w:rPr>
              <w:t>Qualitative Technical Evaluation Criteria</w:t>
            </w:r>
            <w:r>
              <w:rPr>
                <w:rFonts w:ascii="Arial" w:hAnsi="Arial" w:cs="Arial"/>
              </w:rPr>
              <w:t>.</w:t>
            </w:r>
          </w:p>
          <w:p w14:paraId="0A1DDD5E" w14:textId="77777777" w:rsidR="00A96EC7" w:rsidRDefault="00A96EC7" w:rsidP="00A96EC7">
            <w:pPr>
              <w:spacing w:line="276" w:lineRule="auto"/>
              <w:rPr>
                <w:rFonts w:ascii="Arial" w:hAnsi="Arial" w:cs="Arial"/>
              </w:rPr>
            </w:pPr>
          </w:p>
          <w:p w14:paraId="7941E4B7" w14:textId="77777777" w:rsidR="00A96EC7" w:rsidRDefault="00A96EC7" w:rsidP="00A96EC7">
            <w:pPr>
              <w:rPr>
                <w:rFonts w:ascii="Arial" w:hAnsi="Arial" w:cs="Arial"/>
              </w:rPr>
            </w:pPr>
            <w:r>
              <w:rPr>
                <w:rFonts w:ascii="Arial" w:hAnsi="Arial" w:cs="Arial"/>
              </w:rPr>
              <w:t xml:space="preserve">All deviation must be included in the deviation schedule.  </w:t>
            </w:r>
          </w:p>
          <w:p w14:paraId="701C1DAA" w14:textId="77777777" w:rsidR="00A96EC7" w:rsidRPr="00A96EC7" w:rsidRDefault="00A96EC7" w:rsidP="00A96EC7">
            <w:pPr>
              <w:rPr>
                <w:rFonts w:ascii="Arial" w:hAnsi="Arial" w:cs="Arial"/>
              </w:rPr>
            </w:pPr>
          </w:p>
          <w:p w14:paraId="16F3FC42" w14:textId="77777777" w:rsidR="00A96EC7" w:rsidRDefault="00A96EC7" w:rsidP="00A96EC7">
            <w:pPr>
              <w:rPr>
                <w:rFonts w:ascii="Arial" w:hAnsi="Arial" w:cs="Arial"/>
              </w:rPr>
            </w:pPr>
          </w:p>
          <w:p w14:paraId="77BE9D49" w14:textId="77777777" w:rsidR="00A96EC7" w:rsidRDefault="00A96EC7" w:rsidP="00A96EC7">
            <w:pPr>
              <w:rPr>
                <w:rFonts w:ascii="Arial" w:hAnsi="Arial" w:cs="Arial"/>
              </w:rPr>
            </w:pPr>
          </w:p>
          <w:p w14:paraId="789C57B7" w14:textId="66A4F96C" w:rsidR="00A96EC7" w:rsidRPr="00A96EC7" w:rsidRDefault="00A96EC7" w:rsidP="00A96EC7">
            <w:pPr>
              <w:tabs>
                <w:tab w:val="left" w:pos="1710"/>
              </w:tabs>
              <w:rPr>
                <w:rFonts w:ascii="Arial" w:hAnsi="Arial" w:cs="Arial"/>
              </w:rPr>
            </w:pPr>
            <w:r>
              <w:rPr>
                <w:rFonts w:ascii="Arial" w:hAnsi="Arial" w:cs="Arial"/>
              </w:rPr>
              <w:tab/>
            </w:r>
          </w:p>
        </w:tc>
        <w:tc>
          <w:tcPr>
            <w:tcW w:w="1415" w:type="dxa"/>
          </w:tcPr>
          <w:p w14:paraId="20DE11BA" w14:textId="24B5512E" w:rsidR="00A96EC7" w:rsidRPr="002D446F" w:rsidRDefault="00A96EC7" w:rsidP="002D446F">
            <w:pPr>
              <w:rPr>
                <w:rFonts w:ascii="Arial" w:eastAsia="Calibri" w:hAnsi="Arial" w:cs="Arial"/>
              </w:rPr>
            </w:pPr>
            <w:r>
              <w:rPr>
                <w:rFonts w:ascii="Arial" w:eastAsia="Calibri" w:hAnsi="Arial" w:cs="Arial"/>
              </w:rPr>
              <w:t>15 August</w:t>
            </w:r>
          </w:p>
        </w:tc>
      </w:tr>
      <w:tr w:rsidR="00605CDE" w:rsidRPr="000621B8" w14:paraId="281E06DE" w14:textId="77777777" w:rsidTr="00053474">
        <w:trPr>
          <w:trHeight w:val="405"/>
          <w:jc w:val="center"/>
        </w:trPr>
        <w:tc>
          <w:tcPr>
            <w:tcW w:w="704" w:type="dxa"/>
          </w:tcPr>
          <w:p w14:paraId="28D341F0" w14:textId="77777777" w:rsidR="00605CDE" w:rsidRPr="002D446F" w:rsidRDefault="00605CDE" w:rsidP="00605CDE">
            <w:pPr>
              <w:numPr>
                <w:ilvl w:val="0"/>
                <w:numId w:val="5"/>
              </w:numPr>
              <w:ind w:left="29" w:firstLine="0"/>
              <w:rPr>
                <w:rFonts w:ascii="Arial" w:eastAsia="Calibri" w:hAnsi="Arial" w:cs="Arial"/>
              </w:rPr>
            </w:pPr>
          </w:p>
        </w:tc>
        <w:tc>
          <w:tcPr>
            <w:tcW w:w="1831" w:type="dxa"/>
          </w:tcPr>
          <w:p w14:paraId="4B955D78" w14:textId="3AF73B8E" w:rsidR="00605CDE" w:rsidRPr="002D446F" w:rsidRDefault="00605CDE" w:rsidP="00605CDE">
            <w:pPr>
              <w:rPr>
                <w:rFonts w:ascii="Arial" w:eastAsia="Calibri" w:hAnsi="Arial" w:cs="Arial"/>
              </w:rPr>
            </w:pPr>
            <w:r w:rsidRPr="00053474">
              <w:rPr>
                <w:rFonts w:ascii="Arial" w:eastAsia="Calibri" w:hAnsi="Arial" w:cs="Arial"/>
              </w:rPr>
              <w:t>20250625 Clarification Questions Answers: Question 16</w:t>
            </w:r>
          </w:p>
        </w:tc>
        <w:tc>
          <w:tcPr>
            <w:tcW w:w="5859" w:type="dxa"/>
          </w:tcPr>
          <w:p w14:paraId="39B48FC0" w14:textId="77777777" w:rsidR="00605CDE" w:rsidRPr="00053474" w:rsidRDefault="00605CDE" w:rsidP="00605CDE">
            <w:pPr>
              <w:spacing w:line="276" w:lineRule="auto"/>
              <w:rPr>
                <w:rFonts w:ascii="Arial" w:eastAsia="Times New Roman" w:hAnsi="Arial" w:cs="Arial"/>
              </w:rPr>
            </w:pPr>
            <w:r w:rsidRPr="00053474">
              <w:rPr>
                <w:rFonts w:ascii="Arial" w:eastAsia="Times New Roman" w:hAnsi="Arial" w:cs="Arial"/>
              </w:rPr>
              <w:t>Neither the site walk, nor the minutes of previous clarification question respond to the (Clarification Question 17”),</w:t>
            </w:r>
          </w:p>
          <w:p w14:paraId="5EFB986F" w14:textId="77777777" w:rsidR="00605CDE" w:rsidRPr="00053474" w:rsidRDefault="00605CDE" w:rsidP="00605CDE">
            <w:pPr>
              <w:spacing w:line="276" w:lineRule="auto"/>
              <w:rPr>
                <w:rFonts w:ascii="Arial" w:hAnsi="Arial" w:cs="Arial"/>
              </w:rPr>
            </w:pPr>
          </w:p>
          <w:p w14:paraId="7513B270" w14:textId="77777777" w:rsidR="00605CDE" w:rsidRPr="00053474" w:rsidRDefault="00605CDE" w:rsidP="00605CDE">
            <w:pPr>
              <w:spacing w:line="276" w:lineRule="auto"/>
              <w:rPr>
                <w:rFonts w:ascii="Arial" w:hAnsi="Arial" w:cs="Arial"/>
              </w:rPr>
            </w:pPr>
            <w:r w:rsidRPr="00053474">
              <w:rPr>
                <w:rFonts w:ascii="Arial" w:hAnsi="Arial" w:cs="Arial"/>
              </w:rPr>
              <w:t>Therefore, the connection point to the ESKOM existing fire detection system is currently still unknown.</w:t>
            </w:r>
          </w:p>
          <w:p w14:paraId="3C2F90CC" w14:textId="77777777" w:rsidR="00605CDE" w:rsidRPr="002D446F" w:rsidRDefault="00605CDE" w:rsidP="00605CDE">
            <w:pPr>
              <w:rPr>
                <w:rFonts w:ascii="Arial" w:eastAsia="Calibri" w:hAnsi="Arial" w:cs="Arial"/>
              </w:rPr>
            </w:pPr>
          </w:p>
        </w:tc>
        <w:tc>
          <w:tcPr>
            <w:tcW w:w="5766" w:type="dxa"/>
          </w:tcPr>
          <w:p w14:paraId="0FB163E8" w14:textId="77777777" w:rsidR="00605CDE" w:rsidRPr="002728EB" w:rsidRDefault="00605CDE" w:rsidP="00605CDE">
            <w:pPr>
              <w:spacing w:line="276" w:lineRule="auto"/>
              <w:rPr>
                <w:rFonts w:ascii="Arial" w:hAnsi="Arial" w:cs="Arial"/>
              </w:rPr>
            </w:pPr>
            <w:r w:rsidRPr="002728EB">
              <w:rPr>
                <w:rFonts w:ascii="Arial" w:hAnsi="Arial" w:cs="Arial"/>
              </w:rPr>
              <w:t xml:space="preserve">It is assumed that you are referring to Clarification Question 16, which was asked while in the board room during the clarification meeting: ‘For the fire detection system are their drawings for the tie-in points?’ </w:t>
            </w:r>
          </w:p>
          <w:p w14:paraId="23528071" w14:textId="77777777" w:rsidR="00605CDE" w:rsidRPr="002728EB" w:rsidRDefault="00605CDE" w:rsidP="00605CDE">
            <w:pPr>
              <w:spacing w:line="276" w:lineRule="auto"/>
              <w:rPr>
                <w:rFonts w:ascii="Arial" w:hAnsi="Arial" w:cs="Arial"/>
              </w:rPr>
            </w:pPr>
            <w:r w:rsidRPr="002728EB">
              <w:rPr>
                <w:rFonts w:ascii="Arial" w:hAnsi="Arial" w:cs="Arial"/>
              </w:rPr>
              <w:t xml:space="preserve">Answer provided: ‘The drawings that are available are provided in the tender pack. Tie-in points will also be identified during the site walk.’ </w:t>
            </w:r>
          </w:p>
          <w:p w14:paraId="2F163BA1" w14:textId="77777777" w:rsidR="00605CDE" w:rsidRPr="002728EB" w:rsidRDefault="00605CDE" w:rsidP="00605CDE">
            <w:pPr>
              <w:spacing w:line="276" w:lineRule="auto"/>
              <w:rPr>
                <w:rFonts w:ascii="Arial" w:hAnsi="Arial" w:cs="Arial"/>
              </w:rPr>
            </w:pPr>
          </w:p>
          <w:p w14:paraId="02FA5B65" w14:textId="77777777" w:rsidR="00605CDE" w:rsidRDefault="00605CDE" w:rsidP="00605CDE">
            <w:pPr>
              <w:spacing w:line="276" w:lineRule="auto"/>
              <w:rPr>
                <w:rFonts w:ascii="Arial" w:hAnsi="Arial" w:cs="Arial"/>
              </w:rPr>
            </w:pPr>
            <w:r w:rsidRPr="002728EB">
              <w:rPr>
                <w:rFonts w:ascii="Arial" w:hAnsi="Arial" w:cs="Arial"/>
              </w:rPr>
              <w:t>Interface points were specifically visited and discussed during the clarification site walk and details of the fire detection system installed are in the technical specification.</w:t>
            </w:r>
          </w:p>
          <w:p w14:paraId="5990E53E" w14:textId="77777777" w:rsidR="00605CDE" w:rsidRDefault="00605CDE" w:rsidP="00605CDE">
            <w:pPr>
              <w:spacing w:line="276" w:lineRule="auto"/>
              <w:rPr>
                <w:rFonts w:ascii="Arial" w:hAnsi="Arial" w:cs="Arial"/>
              </w:rPr>
            </w:pPr>
          </w:p>
          <w:p w14:paraId="26B7542B" w14:textId="77777777" w:rsidR="00605CDE" w:rsidRPr="002728EB" w:rsidRDefault="00605CDE" w:rsidP="00605CDE">
            <w:pPr>
              <w:spacing w:line="276" w:lineRule="auto"/>
              <w:rPr>
                <w:rFonts w:ascii="Arial" w:hAnsi="Arial" w:cs="Arial"/>
              </w:rPr>
            </w:pPr>
            <w:r w:rsidRPr="002728EB">
              <w:rPr>
                <w:rFonts w:ascii="Arial" w:hAnsi="Arial" w:cs="Arial"/>
              </w:rPr>
              <w:t>During the site walk the following features of the fire system were emphasised:</w:t>
            </w:r>
          </w:p>
          <w:p w14:paraId="6224BB87" w14:textId="77777777" w:rsidR="00605CDE" w:rsidRPr="002728EB" w:rsidRDefault="00605CDE" w:rsidP="00605CDE">
            <w:pPr>
              <w:numPr>
                <w:ilvl w:val="0"/>
                <w:numId w:val="17"/>
              </w:numPr>
              <w:spacing w:line="276" w:lineRule="auto"/>
              <w:rPr>
                <w:rFonts w:ascii="Arial" w:hAnsi="Arial" w:cs="Arial"/>
              </w:rPr>
            </w:pPr>
            <w:r w:rsidRPr="002728EB">
              <w:rPr>
                <w:rFonts w:ascii="Arial" w:hAnsi="Arial" w:cs="Arial"/>
              </w:rPr>
              <w:t>There is a fire hydrant close to the plant site, which can be a tap</w:t>
            </w:r>
            <w:r>
              <w:rPr>
                <w:rFonts w:ascii="Arial" w:hAnsi="Arial" w:cs="Arial"/>
              </w:rPr>
              <w:t>-</w:t>
            </w:r>
            <w:r w:rsidRPr="002728EB">
              <w:rPr>
                <w:rFonts w:ascii="Arial" w:hAnsi="Arial" w:cs="Arial"/>
              </w:rPr>
              <w:t>in point for the water supply.</w:t>
            </w:r>
          </w:p>
          <w:p w14:paraId="363B15F1" w14:textId="77777777" w:rsidR="00605CDE" w:rsidRPr="002728EB" w:rsidRDefault="00605CDE" w:rsidP="00605CDE">
            <w:pPr>
              <w:numPr>
                <w:ilvl w:val="0"/>
                <w:numId w:val="17"/>
              </w:numPr>
              <w:spacing w:line="276" w:lineRule="auto"/>
              <w:rPr>
                <w:rFonts w:ascii="Arial" w:hAnsi="Arial" w:cs="Arial"/>
              </w:rPr>
            </w:pPr>
            <w:r w:rsidRPr="002728EB">
              <w:rPr>
                <w:rFonts w:ascii="Arial" w:hAnsi="Arial" w:cs="Arial"/>
              </w:rPr>
              <w:t>Within the cable tunnel (the location of which was identified from surface) is another possible tap</w:t>
            </w:r>
            <w:r>
              <w:rPr>
                <w:rFonts w:ascii="Arial" w:hAnsi="Arial" w:cs="Arial"/>
              </w:rPr>
              <w:t>-</w:t>
            </w:r>
            <w:r w:rsidRPr="002728EB">
              <w:rPr>
                <w:rFonts w:ascii="Arial" w:hAnsi="Arial" w:cs="Arial"/>
              </w:rPr>
              <w:t>in point for the fire system.</w:t>
            </w:r>
          </w:p>
          <w:p w14:paraId="13C5879C" w14:textId="77777777" w:rsidR="00605CDE" w:rsidRPr="002728EB" w:rsidRDefault="00605CDE" w:rsidP="00605CDE">
            <w:pPr>
              <w:numPr>
                <w:ilvl w:val="0"/>
                <w:numId w:val="17"/>
              </w:numPr>
              <w:spacing w:line="276" w:lineRule="auto"/>
              <w:rPr>
                <w:rFonts w:ascii="Arial" w:hAnsi="Arial" w:cs="Arial"/>
              </w:rPr>
            </w:pPr>
            <w:r w:rsidRPr="002728EB">
              <w:rPr>
                <w:rFonts w:ascii="Arial" w:hAnsi="Arial" w:cs="Arial"/>
              </w:rPr>
              <w:t>The pump station was visited.</w:t>
            </w:r>
          </w:p>
          <w:p w14:paraId="07D2B18A" w14:textId="1BF022F9" w:rsidR="00605CDE" w:rsidRPr="002D446F" w:rsidRDefault="00605CDE" w:rsidP="00605CDE">
            <w:pPr>
              <w:rPr>
                <w:rFonts w:ascii="Arial" w:hAnsi="Arial" w:cs="Arial"/>
              </w:rPr>
            </w:pPr>
            <w:r w:rsidRPr="002728EB">
              <w:rPr>
                <w:rFonts w:ascii="Arial" w:hAnsi="Arial" w:cs="Arial"/>
              </w:rPr>
              <w:t>The ERIC control room for connection of C&amp;I of the fire detection system was visited.</w:t>
            </w:r>
          </w:p>
        </w:tc>
        <w:tc>
          <w:tcPr>
            <w:tcW w:w="1415" w:type="dxa"/>
          </w:tcPr>
          <w:p w14:paraId="38F19CED" w14:textId="77777777" w:rsidR="00605CDE" w:rsidRPr="002D446F" w:rsidRDefault="00605CDE" w:rsidP="00605CDE">
            <w:pPr>
              <w:rPr>
                <w:rFonts w:ascii="Arial" w:eastAsia="Calibri" w:hAnsi="Arial" w:cs="Arial"/>
              </w:rPr>
            </w:pPr>
          </w:p>
        </w:tc>
      </w:tr>
      <w:tr w:rsidR="00605CDE" w:rsidRPr="000621B8" w14:paraId="6715A810" w14:textId="77777777" w:rsidTr="00053474">
        <w:trPr>
          <w:trHeight w:val="405"/>
          <w:jc w:val="center"/>
        </w:trPr>
        <w:tc>
          <w:tcPr>
            <w:tcW w:w="704" w:type="dxa"/>
          </w:tcPr>
          <w:p w14:paraId="2078B2A1" w14:textId="73B213B4" w:rsidR="00605CDE" w:rsidRPr="00605CDE" w:rsidRDefault="00605CDE" w:rsidP="00605CDE">
            <w:pPr>
              <w:pStyle w:val="ListParagraph"/>
              <w:numPr>
                <w:ilvl w:val="1"/>
                <w:numId w:val="22"/>
              </w:numPr>
              <w:rPr>
                <w:rFonts w:ascii="Arial" w:eastAsia="Calibri" w:hAnsi="Arial" w:cs="Arial"/>
              </w:rPr>
            </w:pPr>
          </w:p>
        </w:tc>
        <w:tc>
          <w:tcPr>
            <w:tcW w:w="1831" w:type="dxa"/>
          </w:tcPr>
          <w:p w14:paraId="5169939E" w14:textId="77777777" w:rsidR="00605CDE" w:rsidRPr="002D446F" w:rsidRDefault="00605CDE" w:rsidP="00605CDE">
            <w:pPr>
              <w:rPr>
                <w:rFonts w:ascii="Arial" w:eastAsia="Calibri" w:hAnsi="Arial" w:cs="Arial"/>
              </w:rPr>
            </w:pPr>
          </w:p>
        </w:tc>
        <w:tc>
          <w:tcPr>
            <w:tcW w:w="5859" w:type="dxa"/>
          </w:tcPr>
          <w:p w14:paraId="2A5C298F" w14:textId="77777777" w:rsidR="00605CDE" w:rsidRPr="00053474" w:rsidRDefault="00605CDE" w:rsidP="00605CDE">
            <w:pPr>
              <w:spacing w:line="276" w:lineRule="auto"/>
              <w:rPr>
                <w:rFonts w:ascii="Arial" w:eastAsia="Times New Roman" w:hAnsi="Arial" w:cs="Arial"/>
              </w:rPr>
            </w:pPr>
            <w:r w:rsidRPr="00053474">
              <w:rPr>
                <w:rFonts w:ascii="Arial" w:eastAsia="Times New Roman" w:hAnsi="Arial" w:cs="Arial"/>
              </w:rPr>
              <w:t>Neither the site walk, nor the layout of existing services drawing highlight the location of a tie-in points to the existing ICT infrastructure, and assignment of IP address into the existing ESKOM IT network</w:t>
            </w:r>
          </w:p>
          <w:p w14:paraId="2CB32F43" w14:textId="77777777" w:rsidR="00605CDE" w:rsidRPr="00053474" w:rsidRDefault="00605CDE" w:rsidP="00605CDE">
            <w:pPr>
              <w:spacing w:line="276" w:lineRule="auto"/>
              <w:rPr>
                <w:rFonts w:ascii="Arial" w:hAnsi="Arial" w:cs="Arial"/>
              </w:rPr>
            </w:pPr>
          </w:p>
          <w:p w14:paraId="5A50F907" w14:textId="7128EEC9" w:rsidR="00605CDE" w:rsidRPr="002D446F" w:rsidRDefault="00605CDE" w:rsidP="00605CDE">
            <w:pPr>
              <w:rPr>
                <w:rFonts w:ascii="Arial" w:eastAsia="Calibri" w:hAnsi="Arial" w:cs="Arial"/>
              </w:rPr>
            </w:pPr>
            <w:r w:rsidRPr="00053474">
              <w:rPr>
                <w:rFonts w:ascii="Arial" w:hAnsi="Arial" w:cs="Arial"/>
              </w:rPr>
              <w:t>How will internet or ESKOM intranet be provided to the RHF facility. Or is the facility to operate as a standalone facility not connected to the rest of the ESKOM ICT infrastructure?</w:t>
            </w:r>
          </w:p>
        </w:tc>
        <w:tc>
          <w:tcPr>
            <w:tcW w:w="5766" w:type="dxa"/>
          </w:tcPr>
          <w:p w14:paraId="6F6E5935" w14:textId="4A5D7FDE" w:rsidR="00605CDE" w:rsidRPr="002D446F" w:rsidRDefault="00605CDE" w:rsidP="00605CDE">
            <w:pPr>
              <w:rPr>
                <w:rFonts w:ascii="Arial" w:hAnsi="Arial" w:cs="Arial"/>
              </w:rPr>
            </w:pPr>
            <w:r>
              <w:rPr>
                <w:rFonts w:ascii="Arial" w:hAnsi="Arial" w:cs="Arial"/>
              </w:rPr>
              <w:t>The details of the tie in point will become clearer during the later phases of the project. At this point IT support requires timelines so that they can make applications to their relevant committees. The facility will certainly not be operating as a standalone system but rather will tie into the Eskom infrastructure in line with the 3</w:t>
            </w:r>
            <w:r w:rsidRPr="00F84473">
              <w:rPr>
                <w:rFonts w:ascii="Arial" w:hAnsi="Arial" w:cs="Arial"/>
                <w:vertAlign w:val="superscript"/>
              </w:rPr>
              <w:t>rd</w:t>
            </w:r>
            <w:r>
              <w:rPr>
                <w:rFonts w:ascii="Arial" w:hAnsi="Arial" w:cs="Arial"/>
              </w:rPr>
              <w:t xml:space="preserve"> party interface, DMZ and IT/OT standards</w:t>
            </w:r>
          </w:p>
        </w:tc>
        <w:tc>
          <w:tcPr>
            <w:tcW w:w="1415" w:type="dxa"/>
          </w:tcPr>
          <w:p w14:paraId="77613405" w14:textId="77777777" w:rsidR="00605CDE" w:rsidRPr="002D446F" w:rsidRDefault="00605CDE" w:rsidP="00605CDE">
            <w:pPr>
              <w:rPr>
                <w:rFonts w:ascii="Arial" w:eastAsia="Calibri" w:hAnsi="Arial" w:cs="Arial"/>
              </w:rPr>
            </w:pPr>
          </w:p>
        </w:tc>
      </w:tr>
      <w:tr w:rsidR="00605CDE" w:rsidRPr="000621B8" w14:paraId="7250A38C" w14:textId="77777777" w:rsidTr="00053474">
        <w:trPr>
          <w:trHeight w:val="405"/>
          <w:jc w:val="center"/>
        </w:trPr>
        <w:tc>
          <w:tcPr>
            <w:tcW w:w="704" w:type="dxa"/>
          </w:tcPr>
          <w:p w14:paraId="25EDB390" w14:textId="77777777" w:rsidR="00605CDE" w:rsidRPr="002D446F" w:rsidRDefault="00605CDE" w:rsidP="002D446F">
            <w:pPr>
              <w:numPr>
                <w:ilvl w:val="0"/>
                <w:numId w:val="5"/>
              </w:numPr>
              <w:ind w:left="29" w:firstLine="0"/>
              <w:rPr>
                <w:rFonts w:ascii="Arial" w:eastAsia="Calibri" w:hAnsi="Arial" w:cs="Arial"/>
              </w:rPr>
            </w:pPr>
          </w:p>
        </w:tc>
        <w:tc>
          <w:tcPr>
            <w:tcW w:w="1831" w:type="dxa"/>
          </w:tcPr>
          <w:p w14:paraId="2B0E6245" w14:textId="77777777" w:rsidR="00605CDE" w:rsidRPr="002D446F" w:rsidRDefault="00605CDE" w:rsidP="002D446F">
            <w:pPr>
              <w:rPr>
                <w:rFonts w:ascii="Arial" w:eastAsia="Calibri" w:hAnsi="Arial" w:cs="Arial"/>
              </w:rPr>
            </w:pPr>
          </w:p>
        </w:tc>
        <w:tc>
          <w:tcPr>
            <w:tcW w:w="5859" w:type="dxa"/>
          </w:tcPr>
          <w:p w14:paraId="61DCCB6E" w14:textId="77777777" w:rsidR="00605CDE" w:rsidRPr="002D446F" w:rsidRDefault="00605CDE" w:rsidP="002D446F">
            <w:pPr>
              <w:rPr>
                <w:rFonts w:ascii="Arial" w:eastAsia="Calibri" w:hAnsi="Arial" w:cs="Arial"/>
              </w:rPr>
            </w:pPr>
          </w:p>
        </w:tc>
        <w:tc>
          <w:tcPr>
            <w:tcW w:w="5766" w:type="dxa"/>
          </w:tcPr>
          <w:p w14:paraId="6E75170C" w14:textId="77777777" w:rsidR="00605CDE" w:rsidRPr="002D446F" w:rsidRDefault="00605CDE" w:rsidP="002D446F">
            <w:pPr>
              <w:rPr>
                <w:rFonts w:ascii="Arial" w:hAnsi="Arial" w:cs="Arial"/>
              </w:rPr>
            </w:pPr>
          </w:p>
        </w:tc>
        <w:tc>
          <w:tcPr>
            <w:tcW w:w="1415" w:type="dxa"/>
          </w:tcPr>
          <w:p w14:paraId="1D020A44" w14:textId="77777777" w:rsidR="00605CDE" w:rsidRPr="002D446F" w:rsidRDefault="00605CDE" w:rsidP="002D446F">
            <w:pPr>
              <w:rPr>
                <w:rFonts w:ascii="Arial" w:eastAsia="Calibri" w:hAnsi="Arial" w:cs="Arial"/>
              </w:rPr>
            </w:pPr>
          </w:p>
        </w:tc>
      </w:tr>
    </w:tbl>
    <w:p w14:paraId="72D9D57D" w14:textId="77777777" w:rsidR="003E4D3F" w:rsidRDefault="003E4D3F" w:rsidP="002D548D"/>
    <w:sectPr w:rsidR="003E4D3F" w:rsidSect="00A41BC6">
      <w:headerReference w:type="default" r:id="rId7"/>
      <w:footerReference w:type="default" r:id="rId8"/>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06D2" w14:textId="77777777" w:rsidR="005052B5" w:rsidRPr="00986BA8" w:rsidRDefault="005052B5" w:rsidP="0028391D">
      <w:pPr>
        <w:spacing w:after="0" w:line="240" w:lineRule="auto"/>
      </w:pPr>
      <w:r w:rsidRPr="00986BA8">
        <w:separator/>
      </w:r>
    </w:p>
  </w:endnote>
  <w:endnote w:type="continuationSeparator" w:id="0">
    <w:p w14:paraId="3496FD23" w14:textId="77777777" w:rsidR="005052B5" w:rsidRPr="00986BA8" w:rsidRDefault="005052B5" w:rsidP="0028391D">
      <w:pPr>
        <w:spacing w:after="0" w:line="240" w:lineRule="auto"/>
      </w:pPr>
      <w:r w:rsidRPr="00986B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jc w:val="center"/>
      <w:tblLook w:val="04A0" w:firstRow="1" w:lastRow="0" w:firstColumn="1" w:lastColumn="0" w:noHBand="0" w:noVBand="1"/>
    </w:tblPr>
    <w:tblGrid>
      <w:gridCol w:w="10773"/>
      <w:gridCol w:w="4395"/>
    </w:tblGrid>
    <w:tr w:rsidR="00ED3A94" w:rsidRPr="00986BA8"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986BA8" w:rsidRDefault="00271B83" w:rsidP="00CF7037">
          <w:pPr>
            <w:jc w:val="center"/>
            <w:rPr>
              <w:rFonts w:ascii="Arial" w:hAnsi="Arial" w:cs="Arial"/>
              <w:b/>
              <w:color w:val="FF0000"/>
              <w:sz w:val="24"/>
              <w:szCs w:val="24"/>
            </w:rPr>
          </w:pPr>
          <w:r w:rsidRPr="00986BA8">
            <w:rPr>
              <w:rFonts w:ascii="Arial" w:hAnsi="Arial" w:cs="Arial"/>
              <w:b/>
              <w:color w:val="FF0000"/>
              <w:sz w:val="24"/>
              <w:szCs w:val="24"/>
            </w:rPr>
            <w:t>Controlled Disclosure</w:t>
          </w:r>
        </w:p>
      </w:tc>
    </w:tr>
    <w:tr w:rsidR="00ED3A94" w:rsidRPr="00986BA8"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Pr="00986BA8" w:rsidRDefault="00271B83" w:rsidP="00CF7037">
          <w:pPr>
            <w:rPr>
              <w:rFonts w:ascii="Arial" w:hAnsi="Arial" w:cs="Arial"/>
              <w:sz w:val="20"/>
              <w:szCs w:val="20"/>
            </w:rPr>
          </w:pPr>
          <w:r w:rsidRPr="00986BA8">
            <w:rPr>
              <w:noProof/>
              <w:lang w:eastAsia="en-ZA"/>
            </w:rPr>
            <mc:AlternateContent>
              <mc:Choice Requires="wps">
                <w:drawing>
                  <wp:anchor distT="0" distB="0" distL="114300" distR="114300" simplePos="0" relativeHeight="251658240"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986BA8" w:rsidRDefault="003E74C5" w:rsidP="00271B83">
                                <w:pPr>
                                  <w:pStyle w:val="Footer"/>
                                  <w:spacing w:before="120"/>
                                  <w:jc w:val="center"/>
                                  <w:rPr>
                                    <w:rFonts w:ascii="Arial" w:hAnsi="Arial" w:cs="Arial"/>
                                    <w:sz w:val="18"/>
                                    <w:szCs w:val="18"/>
                                  </w:rPr>
                                </w:pPr>
                                <w:r w:rsidRPr="00986BA8">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986BA8">
                                  <w:rPr>
                                    <w:rFonts w:ascii="Arial" w:hAnsi="Arial" w:cs="Arial"/>
                                    <w:color w:val="A6A6A6"/>
                                    <w:sz w:val="16"/>
                                    <w:szCs w:val="16"/>
                                  </w:rPr>
                                  <w:t>Ltd,  ©</w:t>
                                </w:r>
                                <w:proofErr w:type="gramEnd"/>
                                <w:r w:rsidRPr="00986BA8">
                                  <w:rPr>
                                    <w:rFonts w:ascii="Arial" w:hAnsi="Arial" w:cs="Arial"/>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986BA8" w:rsidRDefault="003E74C5" w:rsidP="00271B83">
                          <w:pPr>
                            <w:pStyle w:val="Footer"/>
                            <w:spacing w:before="120"/>
                            <w:jc w:val="center"/>
                            <w:rPr>
                              <w:rFonts w:ascii="Arial" w:hAnsi="Arial" w:cs="Arial"/>
                              <w:sz w:val="18"/>
                              <w:szCs w:val="18"/>
                            </w:rPr>
                          </w:pPr>
                          <w:r w:rsidRPr="00986BA8">
                            <w:rPr>
                              <w:rFonts w:ascii="Arial" w:hAnsi="Arial" w:cs="Arial"/>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986BA8">
                            <w:rPr>
                              <w:rFonts w:ascii="Arial" w:hAnsi="Arial" w:cs="Arial"/>
                              <w:color w:val="A6A6A6"/>
                              <w:sz w:val="16"/>
                              <w:szCs w:val="16"/>
                            </w:rPr>
                            <w:t>Ltd,  ©</w:t>
                          </w:r>
                          <w:proofErr w:type="gramEnd"/>
                          <w:r w:rsidRPr="00986BA8">
                            <w:rPr>
                              <w:rFonts w:ascii="Arial" w:hAnsi="Arial" w:cs="Arial"/>
                              <w:color w:val="A6A6A6"/>
                              <w:sz w:val="16"/>
                              <w:szCs w:val="16"/>
                            </w:rPr>
                            <w:t xml:space="preserve"> copyright Eskom Holdings SOC Ltd, Reg No 2002/015527/30</w:t>
                          </w:r>
                        </w:p>
                      </w:txbxContent>
                    </v:textbox>
                  </v:shape>
                </w:pict>
              </mc:Fallback>
            </mc:AlternateContent>
          </w:r>
        </w:p>
        <w:p w14:paraId="28BAEF9F" w14:textId="77777777" w:rsidR="00ED3A94" w:rsidRPr="00986BA8" w:rsidRDefault="00ED3A94" w:rsidP="00CF7037">
          <w:pPr>
            <w:rPr>
              <w:rFonts w:ascii="Arial" w:hAnsi="Arial" w:cs="Arial"/>
              <w:sz w:val="20"/>
              <w:szCs w:val="20"/>
            </w:rPr>
          </w:pPr>
        </w:p>
        <w:p w14:paraId="26875C30" w14:textId="77777777" w:rsidR="00ED3A94" w:rsidRPr="00986BA8" w:rsidRDefault="00ED3A94" w:rsidP="00CF7037">
          <w:pPr>
            <w:rPr>
              <w:rFonts w:ascii="Arial" w:hAnsi="Arial" w:cs="Arial"/>
              <w:sz w:val="20"/>
              <w:szCs w:val="20"/>
            </w:rPr>
          </w:pPr>
        </w:p>
        <w:p w14:paraId="31E86479" w14:textId="77777777" w:rsidR="00ED3A94" w:rsidRPr="00986BA8" w:rsidRDefault="00ED3A94" w:rsidP="00CF7037">
          <w:pPr>
            <w:rPr>
              <w:rFonts w:ascii="Arial" w:hAnsi="Arial" w:cs="Arial"/>
              <w:sz w:val="20"/>
              <w:szCs w:val="20"/>
            </w:rPr>
          </w:pPr>
        </w:p>
      </w:tc>
    </w:tr>
    <w:tr w:rsidR="00ED3A94" w:rsidRPr="00986BA8" w14:paraId="1BC8170C" w14:textId="77777777" w:rsidTr="00271B83">
      <w:trPr>
        <w:jc w:val="center"/>
      </w:trPr>
      <w:tc>
        <w:tcPr>
          <w:tcW w:w="10773" w:type="dxa"/>
          <w:tcBorders>
            <w:top w:val="nil"/>
            <w:left w:val="nil"/>
            <w:bottom w:val="nil"/>
            <w:right w:val="nil"/>
          </w:tcBorders>
          <w:vAlign w:val="center"/>
        </w:tcPr>
        <w:p w14:paraId="6758CC10" w14:textId="77777777" w:rsidR="00ED3A94" w:rsidRPr="00986BA8" w:rsidRDefault="00ED3A94" w:rsidP="00CF7037">
          <w:pPr>
            <w:rPr>
              <w:rFonts w:ascii="Arial" w:hAnsi="Arial" w:cs="Arial"/>
              <w:sz w:val="20"/>
              <w:szCs w:val="20"/>
            </w:rPr>
          </w:pPr>
        </w:p>
      </w:tc>
      <w:tc>
        <w:tcPr>
          <w:tcW w:w="4395" w:type="dxa"/>
          <w:tcBorders>
            <w:top w:val="nil"/>
            <w:left w:val="nil"/>
            <w:bottom w:val="nil"/>
            <w:right w:val="nil"/>
          </w:tcBorders>
          <w:vAlign w:val="center"/>
        </w:tcPr>
        <w:p w14:paraId="54996517" w14:textId="77777777" w:rsidR="00ED3A94" w:rsidRPr="00986BA8" w:rsidRDefault="00ED3A94" w:rsidP="00CF7037">
          <w:pPr>
            <w:jc w:val="right"/>
            <w:rPr>
              <w:rFonts w:ascii="Arial" w:hAnsi="Arial" w:cs="Arial"/>
              <w:sz w:val="20"/>
              <w:szCs w:val="20"/>
            </w:rPr>
          </w:pPr>
          <w:r w:rsidRPr="00986BA8">
            <w:rPr>
              <w:rFonts w:ascii="Arial" w:hAnsi="Arial" w:cs="Arial"/>
              <w:sz w:val="18"/>
              <w:szCs w:val="18"/>
            </w:rPr>
            <w:t xml:space="preserve">Page </w:t>
          </w:r>
          <w:r w:rsidRPr="00986BA8">
            <w:rPr>
              <w:rFonts w:ascii="Arial" w:hAnsi="Arial" w:cs="Arial"/>
              <w:sz w:val="18"/>
              <w:szCs w:val="18"/>
            </w:rPr>
            <w:fldChar w:fldCharType="begin"/>
          </w:r>
          <w:r w:rsidRPr="00986BA8">
            <w:rPr>
              <w:rFonts w:ascii="Arial" w:hAnsi="Arial" w:cs="Arial"/>
              <w:sz w:val="18"/>
              <w:szCs w:val="18"/>
            </w:rPr>
            <w:instrText xml:space="preserve"> PAGE </w:instrText>
          </w:r>
          <w:r w:rsidRPr="00986BA8">
            <w:rPr>
              <w:rFonts w:ascii="Arial" w:hAnsi="Arial" w:cs="Arial"/>
              <w:sz w:val="18"/>
              <w:szCs w:val="18"/>
            </w:rPr>
            <w:fldChar w:fldCharType="separate"/>
          </w:r>
          <w:r w:rsidR="00AC18C4" w:rsidRPr="00986BA8">
            <w:rPr>
              <w:rFonts w:ascii="Arial" w:hAnsi="Arial" w:cs="Arial"/>
              <w:sz w:val="18"/>
              <w:szCs w:val="18"/>
            </w:rPr>
            <w:t>1</w:t>
          </w:r>
          <w:r w:rsidRPr="00986BA8">
            <w:rPr>
              <w:rFonts w:ascii="Arial" w:hAnsi="Arial" w:cs="Arial"/>
              <w:sz w:val="18"/>
              <w:szCs w:val="18"/>
            </w:rPr>
            <w:fldChar w:fldCharType="end"/>
          </w:r>
          <w:r w:rsidRPr="00986BA8">
            <w:rPr>
              <w:rFonts w:ascii="Arial" w:hAnsi="Arial" w:cs="Arial"/>
              <w:sz w:val="18"/>
              <w:szCs w:val="18"/>
            </w:rPr>
            <w:t xml:space="preserve"> of </w:t>
          </w:r>
          <w:r w:rsidRPr="00986BA8">
            <w:rPr>
              <w:rFonts w:ascii="Arial" w:hAnsi="Arial" w:cs="Arial"/>
              <w:sz w:val="18"/>
              <w:szCs w:val="18"/>
            </w:rPr>
            <w:fldChar w:fldCharType="begin"/>
          </w:r>
          <w:r w:rsidRPr="00986BA8">
            <w:rPr>
              <w:rFonts w:ascii="Arial" w:hAnsi="Arial" w:cs="Arial"/>
              <w:sz w:val="18"/>
              <w:szCs w:val="18"/>
            </w:rPr>
            <w:instrText xml:space="preserve"> NUMPAGES </w:instrText>
          </w:r>
          <w:r w:rsidRPr="00986BA8">
            <w:rPr>
              <w:rFonts w:ascii="Arial" w:hAnsi="Arial" w:cs="Arial"/>
              <w:sz w:val="18"/>
              <w:szCs w:val="18"/>
            </w:rPr>
            <w:fldChar w:fldCharType="separate"/>
          </w:r>
          <w:r w:rsidR="00AC18C4" w:rsidRPr="00986BA8">
            <w:rPr>
              <w:rFonts w:ascii="Arial" w:hAnsi="Arial" w:cs="Arial"/>
              <w:sz w:val="18"/>
              <w:szCs w:val="18"/>
            </w:rPr>
            <w:t>1</w:t>
          </w:r>
          <w:r w:rsidRPr="00986BA8">
            <w:rPr>
              <w:rFonts w:ascii="Arial" w:hAnsi="Arial" w:cs="Arial"/>
              <w:sz w:val="18"/>
              <w:szCs w:val="18"/>
            </w:rPr>
            <w:fldChar w:fldCharType="end"/>
          </w:r>
        </w:p>
      </w:tc>
    </w:tr>
  </w:tbl>
  <w:p w14:paraId="6628EC37" w14:textId="44B55C02" w:rsidR="003E74C5" w:rsidRPr="00986BA8" w:rsidRDefault="003E74C5" w:rsidP="00D54517">
    <w:pPr>
      <w:pStyle w:val="Footer"/>
      <w:rPr>
        <w:rFonts w:ascii="Arial" w:hAnsi="Arial" w:cs="Arial"/>
        <w:sz w:val="16"/>
        <w:szCs w:val="16"/>
      </w:rPr>
    </w:pPr>
    <w:r w:rsidRPr="00986BA8">
      <w:rPr>
        <w:rFonts w:ascii="Arial" w:hAnsi="Arial" w:cs="Arial"/>
        <w:b/>
        <w:sz w:val="16"/>
        <w:szCs w:val="16"/>
      </w:rPr>
      <w:t>File name:</w:t>
    </w:r>
    <w:r w:rsidRPr="00986BA8">
      <w:rPr>
        <w:rFonts w:ascii="Arial" w:hAnsi="Arial" w:cs="Arial"/>
        <w:sz w:val="16"/>
        <w:szCs w:val="16"/>
      </w:rPr>
      <w:t xml:space="preserve"> </w:t>
    </w:r>
    <w:r w:rsidRPr="00986BA8">
      <w:rPr>
        <w:rFonts w:ascii="Arial" w:hAnsi="Arial" w:cs="Arial"/>
        <w:sz w:val="16"/>
        <w:szCs w:val="16"/>
      </w:rPr>
      <w:fldChar w:fldCharType="begin"/>
    </w:r>
    <w:r w:rsidRPr="00986BA8">
      <w:rPr>
        <w:rFonts w:ascii="Arial" w:hAnsi="Arial" w:cs="Arial"/>
        <w:sz w:val="16"/>
        <w:szCs w:val="16"/>
      </w:rPr>
      <w:instrText xml:space="preserve"> FILENAME  \* FirstCap  \* MERGEFORMAT </w:instrText>
    </w:r>
    <w:r w:rsidRPr="00986BA8">
      <w:rPr>
        <w:rFonts w:ascii="Arial" w:hAnsi="Arial" w:cs="Arial"/>
        <w:sz w:val="16"/>
        <w:szCs w:val="16"/>
      </w:rPr>
      <w:fldChar w:fldCharType="separate"/>
    </w:r>
    <w:r w:rsidR="00E257A2" w:rsidRPr="00986BA8">
      <w:rPr>
        <w:rFonts w:ascii="Arial" w:hAnsi="Arial" w:cs="Arial"/>
        <w:sz w:val="16"/>
        <w:szCs w:val="16"/>
      </w:rPr>
      <w:t>Tender Questions and Answers</w:t>
    </w:r>
    <w:r w:rsidRPr="00986BA8">
      <w:rPr>
        <w:rFonts w:ascii="Arial" w:hAnsi="Arial" w:cs="Arial"/>
        <w:sz w:val="16"/>
        <w:szCs w:val="16"/>
      </w:rPr>
      <w:fldChar w:fldCharType="end"/>
    </w:r>
    <w:r w:rsidR="00D54517" w:rsidRPr="00986BA8">
      <w:rPr>
        <w:rFonts w:ascii="Arial" w:hAnsi="Arial" w:cs="Arial"/>
        <w:sz w:val="16"/>
        <w:szCs w:val="16"/>
      </w:rPr>
      <w:t xml:space="preserve"> </w:t>
    </w:r>
  </w:p>
  <w:p w14:paraId="237B60D3" w14:textId="63BB3119" w:rsidR="00ED3A94" w:rsidRPr="00986BA8" w:rsidRDefault="00D54517" w:rsidP="00271B83">
    <w:pPr>
      <w:pStyle w:val="Footer"/>
      <w:ind w:left="709" w:hanging="709"/>
      <w:rPr>
        <w:rFonts w:ascii="Arial" w:hAnsi="Arial" w:cs="Arial"/>
        <w:sz w:val="16"/>
        <w:szCs w:val="16"/>
      </w:rPr>
    </w:pPr>
    <w:r w:rsidRPr="00986BA8">
      <w:rPr>
        <w:rFonts w:ascii="Arial" w:hAnsi="Arial" w:cs="Arial"/>
        <w:b/>
        <w:color w:val="BFBFBF"/>
        <w:sz w:val="16"/>
        <w:szCs w:val="16"/>
      </w:rPr>
      <w:t>Template ID:</w:t>
    </w:r>
    <w:r w:rsidR="0083657F" w:rsidRPr="00986BA8">
      <w:rPr>
        <w:rFonts w:ascii="Arial" w:hAnsi="Arial" w:cs="Arial"/>
        <w:color w:val="BFBFBF"/>
        <w:sz w:val="16"/>
        <w:szCs w:val="16"/>
      </w:rPr>
      <w:t xml:space="preserve"> 240-43921898 (Rev 8</w:t>
    </w:r>
    <w:r w:rsidRPr="00986BA8">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08987" w14:textId="77777777" w:rsidR="005052B5" w:rsidRPr="00986BA8" w:rsidRDefault="005052B5" w:rsidP="0028391D">
      <w:pPr>
        <w:spacing w:after="0" w:line="240" w:lineRule="auto"/>
      </w:pPr>
      <w:r w:rsidRPr="00986BA8">
        <w:separator/>
      </w:r>
    </w:p>
  </w:footnote>
  <w:footnote w:type="continuationSeparator" w:id="0">
    <w:p w14:paraId="557D9765" w14:textId="77777777" w:rsidR="005052B5" w:rsidRPr="00986BA8" w:rsidRDefault="005052B5" w:rsidP="0028391D">
      <w:pPr>
        <w:spacing w:after="0" w:line="240" w:lineRule="auto"/>
      </w:pPr>
      <w:r w:rsidRPr="00986B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986BA8" w14:paraId="37734493" w14:textId="77777777" w:rsidTr="005F2710">
      <w:trPr>
        <w:cantSplit/>
        <w:trHeight w:val="274"/>
        <w:jc w:val="center"/>
      </w:trPr>
      <w:tc>
        <w:tcPr>
          <w:tcW w:w="2840" w:type="dxa"/>
          <w:vMerge w:val="restart"/>
          <w:vAlign w:val="bottom"/>
        </w:tcPr>
        <w:p w14:paraId="58244019" w14:textId="77777777" w:rsidR="00D54517" w:rsidRPr="00986BA8" w:rsidRDefault="00000000" w:rsidP="00CF7037">
          <w:pPr>
            <w:spacing w:before="840"/>
            <w:rPr>
              <w:rFonts w:ascii="Arial" w:hAnsi="Arial"/>
              <w:b/>
            </w:rPr>
          </w:pPr>
          <w:r>
            <w:rPr>
              <w:rFonts w:ascii="Arial" w:hAnsi="Arial"/>
              <w: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9264;visibility:visible;mso-wrap-edited:f;mso-position-horizontal-relative:page;mso-position-vertical-relative:page">
                <v:imagedata r:id="rId1" o:title="" grayscale="t" bilevel="t"/>
                <w10:wrap anchorx="page" anchory="page"/>
              </v:shape>
              <o:OLEObject Type="Embed" ProgID="Word.Picture.8" ShapeID="_x0000_s1030" DrawAspect="Content" ObjectID="_1816767256" r:id="rId2"/>
            </w:object>
          </w:r>
        </w:p>
      </w:tc>
      <w:tc>
        <w:tcPr>
          <w:tcW w:w="7078" w:type="dxa"/>
          <w:vMerge w:val="restart"/>
          <w:vAlign w:val="center"/>
        </w:tcPr>
        <w:p w14:paraId="01BBEFA1" w14:textId="4D4FEEF5" w:rsidR="00D54517" w:rsidRPr="00986BA8" w:rsidRDefault="00A41BC6" w:rsidP="00DD5D84">
          <w:pPr>
            <w:spacing w:after="0"/>
            <w:jc w:val="center"/>
            <w:rPr>
              <w:rFonts w:ascii="Arial" w:hAnsi="Arial" w:cs="Arial"/>
              <w:b/>
              <w:sz w:val="24"/>
              <w:szCs w:val="24"/>
            </w:rPr>
          </w:pPr>
          <w:r w:rsidRPr="00986BA8">
            <w:rPr>
              <w:rFonts w:ascii="Arial" w:hAnsi="Arial" w:cs="Arial"/>
              <w:b/>
              <w:sz w:val="24"/>
              <w:szCs w:val="24"/>
            </w:rPr>
            <w:t>Tender Questions and Answers</w:t>
          </w:r>
        </w:p>
      </w:tc>
      <w:tc>
        <w:tcPr>
          <w:tcW w:w="2268" w:type="dxa"/>
          <w:vAlign w:val="center"/>
        </w:tcPr>
        <w:p w14:paraId="21E4A039" w14:textId="77777777" w:rsidR="00D54517" w:rsidRPr="00986BA8" w:rsidRDefault="00D54517" w:rsidP="00CF7037">
          <w:pPr>
            <w:spacing w:after="0"/>
            <w:jc w:val="right"/>
            <w:rPr>
              <w:rFonts w:ascii="Arial" w:hAnsi="Arial"/>
              <w:b/>
              <w:sz w:val="20"/>
            </w:rPr>
          </w:pPr>
          <w:r w:rsidRPr="00986BA8">
            <w:rPr>
              <w:rFonts w:ascii="Arial" w:hAnsi="Arial"/>
              <w:b/>
              <w:sz w:val="20"/>
            </w:rPr>
            <w:t>Document Identifier</w:t>
          </w:r>
        </w:p>
      </w:tc>
      <w:tc>
        <w:tcPr>
          <w:tcW w:w="1417" w:type="dxa"/>
          <w:vAlign w:val="center"/>
        </w:tcPr>
        <w:p w14:paraId="5AE36F0B" w14:textId="3BB27A35" w:rsidR="00D54517" w:rsidRPr="00986BA8" w:rsidRDefault="002D548D" w:rsidP="007D2711">
          <w:pPr>
            <w:spacing w:after="0"/>
            <w:rPr>
              <w:rFonts w:ascii="Arial" w:hAnsi="Arial"/>
              <w:bCs/>
              <w:sz w:val="20"/>
            </w:rPr>
          </w:pPr>
          <w:r w:rsidRPr="00986BA8">
            <w:rPr>
              <w:rFonts w:ascii="Arial" w:hAnsi="Arial"/>
              <w:bCs/>
              <w:sz w:val="20"/>
            </w:rPr>
            <w:t>240-</w:t>
          </w:r>
          <w:r w:rsidR="005F2710" w:rsidRPr="00986BA8">
            <w:rPr>
              <w:rFonts w:ascii="Arial" w:hAnsi="Arial"/>
              <w:bCs/>
              <w:sz w:val="20"/>
            </w:rPr>
            <w:t>7124948</w:t>
          </w:r>
        </w:p>
      </w:tc>
      <w:tc>
        <w:tcPr>
          <w:tcW w:w="567" w:type="dxa"/>
          <w:vAlign w:val="center"/>
        </w:tcPr>
        <w:p w14:paraId="6227DCA6" w14:textId="77777777" w:rsidR="00D54517" w:rsidRPr="00986BA8" w:rsidRDefault="00D54517" w:rsidP="007D2711">
          <w:pPr>
            <w:spacing w:after="0"/>
            <w:rPr>
              <w:rFonts w:ascii="Arial" w:hAnsi="Arial"/>
              <w:b/>
              <w:sz w:val="20"/>
            </w:rPr>
          </w:pPr>
          <w:r w:rsidRPr="00986BA8">
            <w:rPr>
              <w:rFonts w:ascii="Arial" w:hAnsi="Arial"/>
              <w:b/>
              <w:sz w:val="20"/>
            </w:rPr>
            <w:t>Rev</w:t>
          </w:r>
        </w:p>
      </w:tc>
      <w:tc>
        <w:tcPr>
          <w:tcW w:w="426" w:type="dxa"/>
          <w:vAlign w:val="center"/>
        </w:tcPr>
        <w:p w14:paraId="2E48BC79" w14:textId="2C5F0332" w:rsidR="00D54517" w:rsidRPr="00986BA8" w:rsidRDefault="002D548D" w:rsidP="007D2711">
          <w:pPr>
            <w:spacing w:after="0"/>
            <w:rPr>
              <w:rFonts w:ascii="Arial" w:hAnsi="Arial"/>
              <w:bCs/>
              <w:sz w:val="20"/>
            </w:rPr>
          </w:pPr>
          <w:r w:rsidRPr="00986BA8">
            <w:rPr>
              <w:rFonts w:ascii="Arial" w:hAnsi="Arial"/>
              <w:bCs/>
              <w:sz w:val="20"/>
            </w:rPr>
            <w:t>1</w:t>
          </w:r>
        </w:p>
      </w:tc>
    </w:tr>
    <w:tr w:rsidR="00A41BC6" w:rsidRPr="00986BA8" w14:paraId="4B4A16E4" w14:textId="77777777" w:rsidTr="005F2710">
      <w:trPr>
        <w:cantSplit/>
        <w:trHeight w:val="261"/>
        <w:jc w:val="center"/>
      </w:trPr>
      <w:tc>
        <w:tcPr>
          <w:tcW w:w="2840" w:type="dxa"/>
          <w:vMerge/>
          <w:vAlign w:val="bottom"/>
        </w:tcPr>
        <w:p w14:paraId="5C1A9457" w14:textId="77777777" w:rsidR="00A41BC6" w:rsidRPr="00986BA8" w:rsidRDefault="00A41BC6" w:rsidP="00A41BC6">
          <w:pPr>
            <w:spacing w:before="840"/>
            <w:rPr>
              <w:rFonts w:ascii="Arial" w:hAnsi="Arial"/>
              <w:b/>
            </w:rPr>
          </w:pPr>
        </w:p>
      </w:tc>
      <w:tc>
        <w:tcPr>
          <w:tcW w:w="7078" w:type="dxa"/>
          <w:vMerge/>
          <w:vAlign w:val="center"/>
        </w:tcPr>
        <w:p w14:paraId="02B9BEC0" w14:textId="77777777" w:rsidR="00A41BC6" w:rsidRPr="00986BA8" w:rsidRDefault="00A41BC6" w:rsidP="00A41BC6">
          <w:pPr>
            <w:jc w:val="center"/>
            <w:rPr>
              <w:rFonts w:ascii="Arial" w:hAnsi="Arial" w:cs="Arial"/>
              <w:b/>
            </w:rPr>
          </w:pPr>
        </w:p>
      </w:tc>
      <w:tc>
        <w:tcPr>
          <w:tcW w:w="2268" w:type="dxa"/>
          <w:vAlign w:val="center"/>
        </w:tcPr>
        <w:p w14:paraId="2AD789DE" w14:textId="77777777" w:rsidR="00A41BC6" w:rsidRPr="00986BA8" w:rsidRDefault="00A41BC6" w:rsidP="00A41BC6">
          <w:pPr>
            <w:spacing w:after="0"/>
            <w:jc w:val="right"/>
            <w:rPr>
              <w:rFonts w:ascii="Arial" w:hAnsi="Arial"/>
              <w:b/>
              <w:sz w:val="20"/>
            </w:rPr>
          </w:pPr>
          <w:r w:rsidRPr="00986BA8">
            <w:rPr>
              <w:rFonts w:ascii="Arial" w:hAnsi="Arial"/>
              <w:b/>
              <w:sz w:val="20"/>
            </w:rPr>
            <w:t>Effective Date</w:t>
          </w:r>
        </w:p>
      </w:tc>
      <w:tc>
        <w:tcPr>
          <w:tcW w:w="2410" w:type="dxa"/>
          <w:gridSpan w:val="3"/>
          <w:vAlign w:val="center"/>
        </w:tcPr>
        <w:p w14:paraId="29D0D362" w14:textId="5A01D3F1" w:rsidR="00A41BC6" w:rsidRPr="00986BA8" w:rsidRDefault="00A41BC6" w:rsidP="00A41BC6">
          <w:pPr>
            <w:spacing w:after="0"/>
            <w:rPr>
              <w:rFonts w:ascii="Arial" w:hAnsi="Arial"/>
              <w:bCs/>
              <w:sz w:val="20"/>
            </w:rPr>
          </w:pPr>
          <w:r w:rsidRPr="00986BA8">
            <w:rPr>
              <w:rFonts w:ascii="Arial" w:eastAsia="Calibri" w:hAnsi="Arial" w:cs="Times New Roman"/>
              <w:sz w:val="20"/>
            </w:rPr>
            <w:t>01 April 2023</w:t>
          </w:r>
        </w:p>
      </w:tc>
    </w:tr>
    <w:tr w:rsidR="00A41BC6" w:rsidRPr="00986BA8" w14:paraId="3A34AA86" w14:textId="77777777" w:rsidTr="005F2710">
      <w:trPr>
        <w:cantSplit/>
        <w:trHeight w:hRule="exact" w:val="261"/>
        <w:jc w:val="center"/>
      </w:trPr>
      <w:tc>
        <w:tcPr>
          <w:tcW w:w="2840" w:type="dxa"/>
          <w:vMerge/>
          <w:vAlign w:val="bottom"/>
        </w:tcPr>
        <w:p w14:paraId="745CFCD2" w14:textId="77777777" w:rsidR="00A41BC6" w:rsidRPr="00986BA8" w:rsidRDefault="00A41BC6" w:rsidP="00A41BC6">
          <w:pPr>
            <w:spacing w:before="840"/>
            <w:rPr>
              <w:rFonts w:ascii="Arial" w:hAnsi="Arial"/>
              <w:b/>
            </w:rPr>
          </w:pPr>
        </w:p>
      </w:tc>
      <w:tc>
        <w:tcPr>
          <w:tcW w:w="7078" w:type="dxa"/>
          <w:vMerge/>
          <w:vAlign w:val="center"/>
        </w:tcPr>
        <w:p w14:paraId="2E5BF5E2" w14:textId="77777777" w:rsidR="00A41BC6" w:rsidRPr="00986BA8" w:rsidRDefault="00A41BC6" w:rsidP="00A41BC6">
          <w:pPr>
            <w:jc w:val="center"/>
            <w:rPr>
              <w:rFonts w:ascii="Arial" w:hAnsi="Arial" w:cs="Arial"/>
              <w:b/>
            </w:rPr>
          </w:pPr>
        </w:p>
      </w:tc>
      <w:tc>
        <w:tcPr>
          <w:tcW w:w="2268" w:type="dxa"/>
          <w:vAlign w:val="center"/>
        </w:tcPr>
        <w:p w14:paraId="18F4A0AB" w14:textId="77777777" w:rsidR="00A41BC6" w:rsidRPr="00986BA8" w:rsidRDefault="00A41BC6" w:rsidP="00A41BC6">
          <w:pPr>
            <w:spacing w:after="0"/>
            <w:jc w:val="right"/>
            <w:rPr>
              <w:rFonts w:ascii="Arial" w:hAnsi="Arial"/>
              <w:b/>
              <w:sz w:val="20"/>
            </w:rPr>
          </w:pPr>
          <w:r w:rsidRPr="00986BA8">
            <w:rPr>
              <w:rFonts w:ascii="Arial" w:hAnsi="Arial"/>
              <w:b/>
              <w:sz w:val="20"/>
            </w:rPr>
            <w:t>Review Date</w:t>
          </w:r>
        </w:p>
      </w:tc>
      <w:tc>
        <w:tcPr>
          <w:tcW w:w="2410" w:type="dxa"/>
          <w:gridSpan w:val="3"/>
          <w:vAlign w:val="center"/>
        </w:tcPr>
        <w:p w14:paraId="7BC4711F" w14:textId="6F692859" w:rsidR="00A41BC6" w:rsidRPr="00986BA8" w:rsidRDefault="00A41BC6" w:rsidP="00A41BC6">
          <w:pPr>
            <w:spacing w:after="0" w:line="240" w:lineRule="auto"/>
            <w:rPr>
              <w:rFonts w:ascii="Arial" w:hAnsi="Arial"/>
              <w:bCs/>
              <w:sz w:val="20"/>
            </w:rPr>
          </w:pPr>
          <w:r w:rsidRPr="00986BA8">
            <w:rPr>
              <w:rFonts w:ascii="Arial" w:eastAsia="Calibri" w:hAnsi="Arial" w:cs="Times New Roman"/>
              <w:sz w:val="20"/>
            </w:rPr>
            <w:t>April 2026</w:t>
          </w:r>
        </w:p>
      </w:tc>
    </w:tr>
  </w:tbl>
  <w:p w14:paraId="117E9EB0" w14:textId="77777777" w:rsidR="0028391D" w:rsidRPr="00986BA8"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F95"/>
    <w:multiLevelType w:val="hybridMultilevel"/>
    <w:tmpl w:val="E8AE1A5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B83C0A"/>
    <w:multiLevelType w:val="hybridMultilevel"/>
    <w:tmpl w:val="B788675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8373719"/>
    <w:multiLevelType w:val="hybridMultilevel"/>
    <w:tmpl w:val="CC66E9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9E93A57"/>
    <w:multiLevelType w:val="hybridMultilevel"/>
    <w:tmpl w:val="AC5E2A8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12241AB"/>
    <w:multiLevelType w:val="hybridMultilevel"/>
    <w:tmpl w:val="D40C7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78A10AE"/>
    <w:multiLevelType w:val="hybridMultilevel"/>
    <w:tmpl w:val="D40C799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C212AFD"/>
    <w:multiLevelType w:val="hybridMultilevel"/>
    <w:tmpl w:val="C9A0A032"/>
    <w:lvl w:ilvl="0" w:tplc="4EDCDB8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2CC70C3"/>
    <w:multiLevelType w:val="hybridMultilevel"/>
    <w:tmpl w:val="4F0E2F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44507159"/>
    <w:multiLevelType w:val="multilevel"/>
    <w:tmpl w:val="2EE09B12"/>
    <w:name w:val="Reference"/>
    <w:lvl w:ilvl="0">
      <w:start w:val="1"/>
      <w:numFmt w:val="decimal"/>
      <w:lvlRestart w:val="0"/>
      <w:pStyle w:val="Reference"/>
      <w:lvlText w:val="[%1]"/>
      <w:lvlJc w:val="left"/>
      <w:pPr>
        <w:tabs>
          <w:tab w:val="num" w:pos="397"/>
        </w:tabs>
        <w:ind w:left="397" w:hanging="397"/>
      </w:pPr>
    </w:lvl>
    <w:lvl w:ilvl="1">
      <w:start w:val="1"/>
      <w:numFmt w:val="none"/>
      <w:lvlText w:val="[%1]"/>
      <w:lvlJc w:val="left"/>
      <w:pPr>
        <w:tabs>
          <w:tab w:val="num" w:pos="397"/>
        </w:tabs>
        <w:ind w:left="397" w:hanging="397"/>
      </w:pPr>
    </w:lvl>
    <w:lvl w:ilvl="2">
      <w:start w:val="1"/>
      <w:numFmt w:val="none"/>
      <w:lvlText w:val="[%1]"/>
      <w:lvlJc w:val="left"/>
      <w:pPr>
        <w:tabs>
          <w:tab w:val="num" w:pos="397"/>
        </w:tabs>
        <w:ind w:left="397" w:hanging="397"/>
      </w:pPr>
    </w:lvl>
    <w:lvl w:ilvl="3">
      <w:start w:val="1"/>
      <w:numFmt w:val="none"/>
      <w:lvlText w:val="[%1]"/>
      <w:lvlJc w:val="left"/>
      <w:pPr>
        <w:tabs>
          <w:tab w:val="num" w:pos="397"/>
        </w:tabs>
        <w:ind w:left="397" w:hanging="397"/>
      </w:pPr>
    </w:lvl>
    <w:lvl w:ilvl="4">
      <w:start w:val="1"/>
      <w:numFmt w:val="none"/>
      <w:lvlText w:val="[%1]"/>
      <w:lvlJc w:val="left"/>
      <w:pPr>
        <w:tabs>
          <w:tab w:val="num" w:pos="397"/>
        </w:tabs>
        <w:ind w:left="397" w:hanging="397"/>
      </w:pPr>
    </w:lvl>
    <w:lvl w:ilvl="5">
      <w:start w:val="1"/>
      <w:numFmt w:val="none"/>
      <w:lvlText w:val="[%1]"/>
      <w:lvlJc w:val="left"/>
      <w:pPr>
        <w:tabs>
          <w:tab w:val="num" w:pos="397"/>
        </w:tabs>
        <w:ind w:left="397" w:hanging="397"/>
      </w:pPr>
    </w:lvl>
    <w:lvl w:ilvl="6">
      <w:start w:val="1"/>
      <w:numFmt w:val="none"/>
      <w:lvlText w:val="[%1]"/>
      <w:lvlJc w:val="left"/>
      <w:pPr>
        <w:tabs>
          <w:tab w:val="num" w:pos="397"/>
        </w:tabs>
        <w:ind w:left="397" w:hanging="397"/>
      </w:pPr>
    </w:lvl>
    <w:lvl w:ilvl="7">
      <w:start w:val="1"/>
      <w:numFmt w:val="none"/>
      <w:lvlRestart w:val="5"/>
      <w:lvlText w:val="[%1]"/>
      <w:lvlJc w:val="left"/>
      <w:pPr>
        <w:tabs>
          <w:tab w:val="num" w:pos="397"/>
        </w:tabs>
        <w:ind w:left="397" w:hanging="397"/>
      </w:pPr>
    </w:lvl>
    <w:lvl w:ilvl="8">
      <w:start w:val="1"/>
      <w:numFmt w:val="none"/>
      <w:lvlText w:val="[%1]"/>
      <w:lvlJc w:val="left"/>
      <w:pPr>
        <w:tabs>
          <w:tab w:val="num" w:pos="397"/>
        </w:tabs>
        <w:ind w:left="397" w:hanging="397"/>
      </w:pPr>
    </w:lvl>
  </w:abstractNum>
  <w:abstractNum w:abstractNumId="11" w15:restartNumberingAfterBreak="0">
    <w:nsid w:val="4FAF4513"/>
    <w:multiLevelType w:val="multilevel"/>
    <w:tmpl w:val="6B1C70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A628FA"/>
    <w:multiLevelType w:val="multilevel"/>
    <w:tmpl w:val="8E7219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65232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8031648"/>
    <w:multiLevelType w:val="multilevel"/>
    <w:tmpl w:val="1B5E239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91171BE"/>
    <w:multiLevelType w:val="hybridMultilevel"/>
    <w:tmpl w:val="C69038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0275A27"/>
    <w:multiLevelType w:val="hybridMultilevel"/>
    <w:tmpl w:val="8D4E7A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2E20F5B"/>
    <w:multiLevelType w:val="hybridMultilevel"/>
    <w:tmpl w:val="765C1AAC"/>
    <w:lvl w:ilvl="0" w:tplc="77E4F528">
      <w:start w:val="1"/>
      <w:numFmt w:val="bullet"/>
      <w:lvlText w:val=""/>
      <w:lvlJc w:val="left"/>
      <w:pPr>
        <w:tabs>
          <w:tab w:val="num" w:pos="1080"/>
        </w:tabs>
        <w:ind w:left="1080" w:hanging="360"/>
      </w:pPr>
      <w:rPr>
        <w:rFonts w:ascii="Wingdings" w:hAnsi="Wingdings" w:hint="default"/>
      </w:rPr>
    </w:lvl>
    <w:lvl w:ilvl="1" w:tplc="91526CC6" w:tentative="1">
      <w:start w:val="1"/>
      <w:numFmt w:val="bullet"/>
      <w:lvlText w:val=""/>
      <w:lvlJc w:val="left"/>
      <w:pPr>
        <w:tabs>
          <w:tab w:val="num" w:pos="1800"/>
        </w:tabs>
        <w:ind w:left="1800" w:hanging="360"/>
      </w:pPr>
      <w:rPr>
        <w:rFonts w:ascii="Wingdings" w:hAnsi="Wingdings" w:hint="default"/>
      </w:rPr>
    </w:lvl>
    <w:lvl w:ilvl="2" w:tplc="62B084C8" w:tentative="1">
      <w:start w:val="1"/>
      <w:numFmt w:val="bullet"/>
      <w:lvlText w:val=""/>
      <w:lvlJc w:val="left"/>
      <w:pPr>
        <w:tabs>
          <w:tab w:val="num" w:pos="2520"/>
        </w:tabs>
        <w:ind w:left="2520" w:hanging="360"/>
      </w:pPr>
      <w:rPr>
        <w:rFonts w:ascii="Wingdings" w:hAnsi="Wingdings" w:hint="default"/>
      </w:rPr>
    </w:lvl>
    <w:lvl w:ilvl="3" w:tplc="5EF41DA6" w:tentative="1">
      <w:start w:val="1"/>
      <w:numFmt w:val="bullet"/>
      <w:lvlText w:val=""/>
      <w:lvlJc w:val="left"/>
      <w:pPr>
        <w:tabs>
          <w:tab w:val="num" w:pos="3240"/>
        </w:tabs>
        <w:ind w:left="3240" w:hanging="360"/>
      </w:pPr>
      <w:rPr>
        <w:rFonts w:ascii="Wingdings" w:hAnsi="Wingdings" w:hint="default"/>
      </w:rPr>
    </w:lvl>
    <w:lvl w:ilvl="4" w:tplc="CCF42488" w:tentative="1">
      <w:start w:val="1"/>
      <w:numFmt w:val="bullet"/>
      <w:lvlText w:val=""/>
      <w:lvlJc w:val="left"/>
      <w:pPr>
        <w:tabs>
          <w:tab w:val="num" w:pos="3960"/>
        </w:tabs>
        <w:ind w:left="3960" w:hanging="360"/>
      </w:pPr>
      <w:rPr>
        <w:rFonts w:ascii="Wingdings" w:hAnsi="Wingdings" w:hint="default"/>
      </w:rPr>
    </w:lvl>
    <w:lvl w:ilvl="5" w:tplc="BB3EDB32" w:tentative="1">
      <w:start w:val="1"/>
      <w:numFmt w:val="bullet"/>
      <w:lvlText w:val=""/>
      <w:lvlJc w:val="left"/>
      <w:pPr>
        <w:tabs>
          <w:tab w:val="num" w:pos="4680"/>
        </w:tabs>
        <w:ind w:left="4680" w:hanging="360"/>
      </w:pPr>
      <w:rPr>
        <w:rFonts w:ascii="Wingdings" w:hAnsi="Wingdings" w:hint="default"/>
      </w:rPr>
    </w:lvl>
    <w:lvl w:ilvl="6" w:tplc="AFB097D6" w:tentative="1">
      <w:start w:val="1"/>
      <w:numFmt w:val="bullet"/>
      <w:lvlText w:val=""/>
      <w:lvlJc w:val="left"/>
      <w:pPr>
        <w:tabs>
          <w:tab w:val="num" w:pos="5400"/>
        </w:tabs>
        <w:ind w:left="5400" w:hanging="360"/>
      </w:pPr>
      <w:rPr>
        <w:rFonts w:ascii="Wingdings" w:hAnsi="Wingdings" w:hint="default"/>
      </w:rPr>
    </w:lvl>
    <w:lvl w:ilvl="7" w:tplc="6694C062" w:tentative="1">
      <w:start w:val="1"/>
      <w:numFmt w:val="bullet"/>
      <w:lvlText w:val=""/>
      <w:lvlJc w:val="left"/>
      <w:pPr>
        <w:tabs>
          <w:tab w:val="num" w:pos="6120"/>
        </w:tabs>
        <w:ind w:left="6120" w:hanging="360"/>
      </w:pPr>
      <w:rPr>
        <w:rFonts w:ascii="Wingdings" w:hAnsi="Wingdings" w:hint="default"/>
      </w:rPr>
    </w:lvl>
    <w:lvl w:ilvl="8" w:tplc="F97C9E22"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num w:numId="1" w16cid:durableId="1269973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382677">
    <w:abstractNumId w:val="18"/>
  </w:num>
  <w:num w:numId="3" w16cid:durableId="478040650">
    <w:abstractNumId w:val="2"/>
  </w:num>
  <w:num w:numId="4" w16cid:durableId="1383753819">
    <w:abstractNumId w:val="3"/>
  </w:num>
  <w:num w:numId="5" w16cid:durableId="626621306">
    <w:abstractNumId w:val="13"/>
  </w:num>
  <w:num w:numId="6" w16cid:durableId="617295847">
    <w:abstractNumId w:val="16"/>
  </w:num>
  <w:num w:numId="7" w16cid:durableId="1109005593">
    <w:abstractNumId w:val="5"/>
  </w:num>
  <w:num w:numId="8" w16cid:durableId="202786983">
    <w:abstractNumId w:val="17"/>
  </w:num>
  <w:num w:numId="9" w16cid:durableId="800343708">
    <w:abstractNumId w:val="1"/>
  </w:num>
  <w:num w:numId="10" w16cid:durableId="1564829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46632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28446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86672152">
    <w:abstractNumId w:val="6"/>
  </w:num>
  <w:num w:numId="14" w16cid:durableId="365713767">
    <w:abstractNumId w:val="7"/>
  </w:num>
  <w:num w:numId="15" w16cid:durableId="879971955">
    <w:abstractNumId w:val="15"/>
  </w:num>
  <w:num w:numId="16" w16cid:durableId="1806466963">
    <w:abstractNumId w:val="0"/>
  </w:num>
  <w:num w:numId="17" w16cid:durableId="687878674">
    <w:abstractNumId w:val="15"/>
  </w:num>
  <w:num w:numId="18" w16cid:durableId="354502671">
    <w:abstractNumId w:val="8"/>
  </w:num>
  <w:num w:numId="19" w16cid:durableId="1681275441">
    <w:abstractNumId w:val="9"/>
  </w:num>
  <w:num w:numId="20" w16cid:durableId="526599868">
    <w:abstractNumId w:val="10"/>
  </w:num>
  <w:num w:numId="21" w16cid:durableId="158160795">
    <w:abstractNumId w:val="4"/>
  </w:num>
  <w:num w:numId="22" w16cid:durableId="1401295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03FD1"/>
    <w:rsid w:val="00010263"/>
    <w:rsid w:val="00013C96"/>
    <w:rsid w:val="00014207"/>
    <w:rsid w:val="000232C9"/>
    <w:rsid w:val="000320D6"/>
    <w:rsid w:val="000359F2"/>
    <w:rsid w:val="00035A5A"/>
    <w:rsid w:val="00041D18"/>
    <w:rsid w:val="00044EB3"/>
    <w:rsid w:val="00045818"/>
    <w:rsid w:val="00047BD7"/>
    <w:rsid w:val="00053474"/>
    <w:rsid w:val="00055303"/>
    <w:rsid w:val="00055E2E"/>
    <w:rsid w:val="000560B2"/>
    <w:rsid w:val="00060865"/>
    <w:rsid w:val="000621B8"/>
    <w:rsid w:val="000677AC"/>
    <w:rsid w:val="00071FA2"/>
    <w:rsid w:val="00074AAA"/>
    <w:rsid w:val="0007715E"/>
    <w:rsid w:val="00095126"/>
    <w:rsid w:val="00095773"/>
    <w:rsid w:val="000A3E0E"/>
    <w:rsid w:val="000B04B5"/>
    <w:rsid w:val="000C34C6"/>
    <w:rsid w:val="000D6FA9"/>
    <w:rsid w:val="000E57B7"/>
    <w:rsid w:val="000F05D1"/>
    <w:rsid w:val="000F45FC"/>
    <w:rsid w:val="00100626"/>
    <w:rsid w:val="00103FD9"/>
    <w:rsid w:val="00107FA8"/>
    <w:rsid w:val="0012181C"/>
    <w:rsid w:val="00122214"/>
    <w:rsid w:val="00125B5D"/>
    <w:rsid w:val="00126883"/>
    <w:rsid w:val="00130388"/>
    <w:rsid w:val="0013042D"/>
    <w:rsid w:val="0014126F"/>
    <w:rsid w:val="00142783"/>
    <w:rsid w:val="00146EFE"/>
    <w:rsid w:val="001550AA"/>
    <w:rsid w:val="00155FF1"/>
    <w:rsid w:val="0016383A"/>
    <w:rsid w:val="001712DE"/>
    <w:rsid w:val="00173AF8"/>
    <w:rsid w:val="001743C5"/>
    <w:rsid w:val="001821B1"/>
    <w:rsid w:val="00184627"/>
    <w:rsid w:val="00187BFB"/>
    <w:rsid w:val="00190080"/>
    <w:rsid w:val="001941FD"/>
    <w:rsid w:val="00195237"/>
    <w:rsid w:val="00195CBF"/>
    <w:rsid w:val="00196CC6"/>
    <w:rsid w:val="001A0F52"/>
    <w:rsid w:val="001B2C6C"/>
    <w:rsid w:val="001B3ADC"/>
    <w:rsid w:val="001B616E"/>
    <w:rsid w:val="001B719A"/>
    <w:rsid w:val="001C6D52"/>
    <w:rsid w:val="001D5F97"/>
    <w:rsid w:val="001D614B"/>
    <w:rsid w:val="001D6C65"/>
    <w:rsid w:val="001D70D3"/>
    <w:rsid w:val="001F4255"/>
    <w:rsid w:val="001F548A"/>
    <w:rsid w:val="00205C9B"/>
    <w:rsid w:val="00206FDF"/>
    <w:rsid w:val="0021521E"/>
    <w:rsid w:val="00223683"/>
    <w:rsid w:val="00223CE4"/>
    <w:rsid w:val="00227773"/>
    <w:rsid w:val="00233C4E"/>
    <w:rsid w:val="00234DAC"/>
    <w:rsid w:val="002366D7"/>
    <w:rsid w:val="0025619E"/>
    <w:rsid w:val="00257B37"/>
    <w:rsid w:val="00266BCE"/>
    <w:rsid w:val="00271B83"/>
    <w:rsid w:val="002728EB"/>
    <w:rsid w:val="00272F67"/>
    <w:rsid w:val="00273F4B"/>
    <w:rsid w:val="00274146"/>
    <w:rsid w:val="0027684D"/>
    <w:rsid w:val="00277B27"/>
    <w:rsid w:val="002831E7"/>
    <w:rsid w:val="0028391D"/>
    <w:rsid w:val="00283C62"/>
    <w:rsid w:val="0028407C"/>
    <w:rsid w:val="00286EC4"/>
    <w:rsid w:val="0029014D"/>
    <w:rsid w:val="00291259"/>
    <w:rsid w:val="00292E03"/>
    <w:rsid w:val="002940B7"/>
    <w:rsid w:val="002A1022"/>
    <w:rsid w:val="002A7374"/>
    <w:rsid w:val="002A7DEC"/>
    <w:rsid w:val="002A7FE8"/>
    <w:rsid w:val="002B6E30"/>
    <w:rsid w:val="002B7534"/>
    <w:rsid w:val="002C0732"/>
    <w:rsid w:val="002C3E29"/>
    <w:rsid w:val="002C5969"/>
    <w:rsid w:val="002D446F"/>
    <w:rsid w:val="002D548D"/>
    <w:rsid w:val="002E17A7"/>
    <w:rsid w:val="002F28E2"/>
    <w:rsid w:val="002F2A95"/>
    <w:rsid w:val="002F5CED"/>
    <w:rsid w:val="0030006C"/>
    <w:rsid w:val="003043D9"/>
    <w:rsid w:val="00320C9D"/>
    <w:rsid w:val="003226CE"/>
    <w:rsid w:val="00323347"/>
    <w:rsid w:val="00326C5B"/>
    <w:rsid w:val="00353880"/>
    <w:rsid w:val="00354F3E"/>
    <w:rsid w:val="003556C4"/>
    <w:rsid w:val="00357C69"/>
    <w:rsid w:val="00357DAD"/>
    <w:rsid w:val="003614BC"/>
    <w:rsid w:val="00365560"/>
    <w:rsid w:val="00370869"/>
    <w:rsid w:val="003713E7"/>
    <w:rsid w:val="00381C4A"/>
    <w:rsid w:val="00390AD6"/>
    <w:rsid w:val="00393E28"/>
    <w:rsid w:val="003A10BA"/>
    <w:rsid w:val="003B2E57"/>
    <w:rsid w:val="003C02A5"/>
    <w:rsid w:val="003C3222"/>
    <w:rsid w:val="003C3D45"/>
    <w:rsid w:val="003C6677"/>
    <w:rsid w:val="003E2A3B"/>
    <w:rsid w:val="003E4D3F"/>
    <w:rsid w:val="003E51EC"/>
    <w:rsid w:val="003E6E1E"/>
    <w:rsid w:val="003E74C5"/>
    <w:rsid w:val="003F5C62"/>
    <w:rsid w:val="0040238B"/>
    <w:rsid w:val="00411BDB"/>
    <w:rsid w:val="00415962"/>
    <w:rsid w:val="00421CEF"/>
    <w:rsid w:val="004232B9"/>
    <w:rsid w:val="00431318"/>
    <w:rsid w:val="0043460D"/>
    <w:rsid w:val="00441999"/>
    <w:rsid w:val="00446608"/>
    <w:rsid w:val="00446B97"/>
    <w:rsid w:val="00447668"/>
    <w:rsid w:val="0046158A"/>
    <w:rsid w:val="00474650"/>
    <w:rsid w:val="004843A4"/>
    <w:rsid w:val="0048589D"/>
    <w:rsid w:val="00486962"/>
    <w:rsid w:val="00492A4A"/>
    <w:rsid w:val="0049463A"/>
    <w:rsid w:val="0049578E"/>
    <w:rsid w:val="004977F0"/>
    <w:rsid w:val="004A1A39"/>
    <w:rsid w:val="004B51E8"/>
    <w:rsid w:val="004C38ED"/>
    <w:rsid w:val="004C6381"/>
    <w:rsid w:val="004D5EAE"/>
    <w:rsid w:val="004D677B"/>
    <w:rsid w:val="004E258C"/>
    <w:rsid w:val="004E6F2E"/>
    <w:rsid w:val="004F30E6"/>
    <w:rsid w:val="005052B5"/>
    <w:rsid w:val="00506F5B"/>
    <w:rsid w:val="00510E5E"/>
    <w:rsid w:val="005153E0"/>
    <w:rsid w:val="00521F82"/>
    <w:rsid w:val="00523D87"/>
    <w:rsid w:val="00531C02"/>
    <w:rsid w:val="005351DE"/>
    <w:rsid w:val="005362E1"/>
    <w:rsid w:val="00537182"/>
    <w:rsid w:val="00540971"/>
    <w:rsid w:val="00541E79"/>
    <w:rsid w:val="00563C02"/>
    <w:rsid w:val="005646F0"/>
    <w:rsid w:val="00565EB3"/>
    <w:rsid w:val="00565F7C"/>
    <w:rsid w:val="00577B13"/>
    <w:rsid w:val="00581424"/>
    <w:rsid w:val="00586786"/>
    <w:rsid w:val="0059656A"/>
    <w:rsid w:val="00596851"/>
    <w:rsid w:val="005A19D6"/>
    <w:rsid w:val="005B0F19"/>
    <w:rsid w:val="005B187F"/>
    <w:rsid w:val="005B1FB3"/>
    <w:rsid w:val="005B3252"/>
    <w:rsid w:val="005B75A0"/>
    <w:rsid w:val="005C39F5"/>
    <w:rsid w:val="005E4072"/>
    <w:rsid w:val="005E485F"/>
    <w:rsid w:val="005E635D"/>
    <w:rsid w:val="005F2710"/>
    <w:rsid w:val="005F72F4"/>
    <w:rsid w:val="00603344"/>
    <w:rsid w:val="00605CDE"/>
    <w:rsid w:val="00610C47"/>
    <w:rsid w:val="00612149"/>
    <w:rsid w:val="00614E90"/>
    <w:rsid w:val="00616B35"/>
    <w:rsid w:val="00622552"/>
    <w:rsid w:val="00623D8B"/>
    <w:rsid w:val="0062484A"/>
    <w:rsid w:val="00626C94"/>
    <w:rsid w:val="00626E80"/>
    <w:rsid w:val="00630BBA"/>
    <w:rsid w:val="00631247"/>
    <w:rsid w:val="00631742"/>
    <w:rsid w:val="00636BE0"/>
    <w:rsid w:val="00643568"/>
    <w:rsid w:val="00650542"/>
    <w:rsid w:val="0065140B"/>
    <w:rsid w:val="0065421A"/>
    <w:rsid w:val="00655A4F"/>
    <w:rsid w:val="00664987"/>
    <w:rsid w:val="00667315"/>
    <w:rsid w:val="006677F8"/>
    <w:rsid w:val="006740AC"/>
    <w:rsid w:val="00676479"/>
    <w:rsid w:val="00680D5C"/>
    <w:rsid w:val="0068192E"/>
    <w:rsid w:val="00681F53"/>
    <w:rsid w:val="00681F94"/>
    <w:rsid w:val="006842F3"/>
    <w:rsid w:val="00694CED"/>
    <w:rsid w:val="006B4BB6"/>
    <w:rsid w:val="006B5853"/>
    <w:rsid w:val="006B5CBA"/>
    <w:rsid w:val="006C6C12"/>
    <w:rsid w:val="006D0113"/>
    <w:rsid w:val="006D585F"/>
    <w:rsid w:val="006E2F6C"/>
    <w:rsid w:val="006E30DF"/>
    <w:rsid w:val="006F037C"/>
    <w:rsid w:val="007006E1"/>
    <w:rsid w:val="00703965"/>
    <w:rsid w:val="00704CC0"/>
    <w:rsid w:val="007118BA"/>
    <w:rsid w:val="00715598"/>
    <w:rsid w:val="00717C4A"/>
    <w:rsid w:val="0072002E"/>
    <w:rsid w:val="00721782"/>
    <w:rsid w:val="007261F9"/>
    <w:rsid w:val="00726327"/>
    <w:rsid w:val="00733637"/>
    <w:rsid w:val="00740347"/>
    <w:rsid w:val="0074269F"/>
    <w:rsid w:val="00750442"/>
    <w:rsid w:val="00751FD1"/>
    <w:rsid w:val="0075580A"/>
    <w:rsid w:val="007606DA"/>
    <w:rsid w:val="007619EE"/>
    <w:rsid w:val="00762AB8"/>
    <w:rsid w:val="00764C25"/>
    <w:rsid w:val="007657C8"/>
    <w:rsid w:val="00771FA1"/>
    <w:rsid w:val="00773F8F"/>
    <w:rsid w:val="007871CF"/>
    <w:rsid w:val="007A06E7"/>
    <w:rsid w:val="007B33D1"/>
    <w:rsid w:val="007D191C"/>
    <w:rsid w:val="007D2711"/>
    <w:rsid w:val="007D48D1"/>
    <w:rsid w:val="007E00C5"/>
    <w:rsid w:val="007F042B"/>
    <w:rsid w:val="007F27D5"/>
    <w:rsid w:val="007F627F"/>
    <w:rsid w:val="008013F8"/>
    <w:rsid w:val="00801578"/>
    <w:rsid w:val="0080294E"/>
    <w:rsid w:val="00804816"/>
    <w:rsid w:val="008229DC"/>
    <w:rsid w:val="0083406E"/>
    <w:rsid w:val="00835C8C"/>
    <w:rsid w:val="0083657F"/>
    <w:rsid w:val="0083797C"/>
    <w:rsid w:val="008408C4"/>
    <w:rsid w:val="0085173D"/>
    <w:rsid w:val="00860539"/>
    <w:rsid w:val="00863973"/>
    <w:rsid w:val="008802A0"/>
    <w:rsid w:val="00880DCC"/>
    <w:rsid w:val="00881DBB"/>
    <w:rsid w:val="00886942"/>
    <w:rsid w:val="00890A6A"/>
    <w:rsid w:val="00890E7C"/>
    <w:rsid w:val="00891727"/>
    <w:rsid w:val="00893D4C"/>
    <w:rsid w:val="008A0EB3"/>
    <w:rsid w:val="008A4C2A"/>
    <w:rsid w:val="008A54EF"/>
    <w:rsid w:val="008B7257"/>
    <w:rsid w:val="008D5E9E"/>
    <w:rsid w:val="008E3686"/>
    <w:rsid w:val="008E4B92"/>
    <w:rsid w:val="008E5F35"/>
    <w:rsid w:val="008F3B12"/>
    <w:rsid w:val="00902C86"/>
    <w:rsid w:val="00904EBB"/>
    <w:rsid w:val="00907066"/>
    <w:rsid w:val="00912691"/>
    <w:rsid w:val="00914955"/>
    <w:rsid w:val="00915C6C"/>
    <w:rsid w:val="009246A8"/>
    <w:rsid w:val="00925073"/>
    <w:rsid w:val="0093165A"/>
    <w:rsid w:val="00931908"/>
    <w:rsid w:val="00934C3C"/>
    <w:rsid w:val="00942B50"/>
    <w:rsid w:val="00945DAD"/>
    <w:rsid w:val="00952902"/>
    <w:rsid w:val="00954C7C"/>
    <w:rsid w:val="009673C3"/>
    <w:rsid w:val="009726CB"/>
    <w:rsid w:val="00972918"/>
    <w:rsid w:val="00974331"/>
    <w:rsid w:val="00977A5F"/>
    <w:rsid w:val="00977DE7"/>
    <w:rsid w:val="009821BA"/>
    <w:rsid w:val="0098228D"/>
    <w:rsid w:val="009844A2"/>
    <w:rsid w:val="009855C4"/>
    <w:rsid w:val="00986BA8"/>
    <w:rsid w:val="00991790"/>
    <w:rsid w:val="00995697"/>
    <w:rsid w:val="0099616C"/>
    <w:rsid w:val="009B24F4"/>
    <w:rsid w:val="009B30DC"/>
    <w:rsid w:val="009C2742"/>
    <w:rsid w:val="009C4EA0"/>
    <w:rsid w:val="009C7150"/>
    <w:rsid w:val="009D14B0"/>
    <w:rsid w:val="009E2476"/>
    <w:rsid w:val="009E3709"/>
    <w:rsid w:val="009E55D5"/>
    <w:rsid w:val="009E560E"/>
    <w:rsid w:val="009F20F2"/>
    <w:rsid w:val="009F3B22"/>
    <w:rsid w:val="009F7B98"/>
    <w:rsid w:val="00A0034D"/>
    <w:rsid w:val="00A01CBB"/>
    <w:rsid w:val="00A1610B"/>
    <w:rsid w:val="00A204C1"/>
    <w:rsid w:val="00A217E8"/>
    <w:rsid w:val="00A2299C"/>
    <w:rsid w:val="00A23D09"/>
    <w:rsid w:val="00A23FB1"/>
    <w:rsid w:val="00A27385"/>
    <w:rsid w:val="00A36952"/>
    <w:rsid w:val="00A4127A"/>
    <w:rsid w:val="00A41BC6"/>
    <w:rsid w:val="00A47062"/>
    <w:rsid w:val="00A5337D"/>
    <w:rsid w:val="00A63C52"/>
    <w:rsid w:val="00A70BE2"/>
    <w:rsid w:val="00A72DEE"/>
    <w:rsid w:val="00A74B03"/>
    <w:rsid w:val="00A7663B"/>
    <w:rsid w:val="00A80728"/>
    <w:rsid w:val="00A92D12"/>
    <w:rsid w:val="00A968BA"/>
    <w:rsid w:val="00A96EC7"/>
    <w:rsid w:val="00AA1118"/>
    <w:rsid w:val="00AA4948"/>
    <w:rsid w:val="00AA6BCE"/>
    <w:rsid w:val="00AB2A07"/>
    <w:rsid w:val="00AB3515"/>
    <w:rsid w:val="00AB5BF6"/>
    <w:rsid w:val="00AC05AA"/>
    <w:rsid w:val="00AC0920"/>
    <w:rsid w:val="00AC18C4"/>
    <w:rsid w:val="00AC6AC3"/>
    <w:rsid w:val="00AD0CCD"/>
    <w:rsid w:val="00AD3756"/>
    <w:rsid w:val="00AD7BA4"/>
    <w:rsid w:val="00AE3928"/>
    <w:rsid w:val="00AE45C3"/>
    <w:rsid w:val="00AE6FBE"/>
    <w:rsid w:val="00AF0187"/>
    <w:rsid w:val="00B006EB"/>
    <w:rsid w:val="00B024CA"/>
    <w:rsid w:val="00B02A04"/>
    <w:rsid w:val="00B05482"/>
    <w:rsid w:val="00B05776"/>
    <w:rsid w:val="00B207FF"/>
    <w:rsid w:val="00B34624"/>
    <w:rsid w:val="00B37806"/>
    <w:rsid w:val="00B51387"/>
    <w:rsid w:val="00B55B72"/>
    <w:rsid w:val="00B6755E"/>
    <w:rsid w:val="00B73980"/>
    <w:rsid w:val="00B745BC"/>
    <w:rsid w:val="00B83DB1"/>
    <w:rsid w:val="00B8552C"/>
    <w:rsid w:val="00BA16AE"/>
    <w:rsid w:val="00BA231A"/>
    <w:rsid w:val="00BA3D87"/>
    <w:rsid w:val="00BC1CD8"/>
    <w:rsid w:val="00BC5C26"/>
    <w:rsid w:val="00BC70E2"/>
    <w:rsid w:val="00BD3406"/>
    <w:rsid w:val="00BD3722"/>
    <w:rsid w:val="00BE0EB7"/>
    <w:rsid w:val="00BE1EA2"/>
    <w:rsid w:val="00BE28E7"/>
    <w:rsid w:val="00BF1340"/>
    <w:rsid w:val="00BF61C4"/>
    <w:rsid w:val="00C014C7"/>
    <w:rsid w:val="00C031F9"/>
    <w:rsid w:val="00C1042E"/>
    <w:rsid w:val="00C144B1"/>
    <w:rsid w:val="00C14568"/>
    <w:rsid w:val="00C24B58"/>
    <w:rsid w:val="00C352E2"/>
    <w:rsid w:val="00C44147"/>
    <w:rsid w:val="00C51784"/>
    <w:rsid w:val="00C53DEC"/>
    <w:rsid w:val="00C80042"/>
    <w:rsid w:val="00C80CA1"/>
    <w:rsid w:val="00C908F0"/>
    <w:rsid w:val="00C912D0"/>
    <w:rsid w:val="00C93396"/>
    <w:rsid w:val="00C96489"/>
    <w:rsid w:val="00C97E6C"/>
    <w:rsid w:val="00CA4A59"/>
    <w:rsid w:val="00CA4F2E"/>
    <w:rsid w:val="00CB04F5"/>
    <w:rsid w:val="00CB1B87"/>
    <w:rsid w:val="00CB38E0"/>
    <w:rsid w:val="00CC5BF6"/>
    <w:rsid w:val="00CD7A04"/>
    <w:rsid w:val="00CE1833"/>
    <w:rsid w:val="00CE2C35"/>
    <w:rsid w:val="00CF4219"/>
    <w:rsid w:val="00CF5BEA"/>
    <w:rsid w:val="00CF7F97"/>
    <w:rsid w:val="00D01A82"/>
    <w:rsid w:val="00D109BE"/>
    <w:rsid w:val="00D20D8B"/>
    <w:rsid w:val="00D223AB"/>
    <w:rsid w:val="00D23743"/>
    <w:rsid w:val="00D455E4"/>
    <w:rsid w:val="00D52B3F"/>
    <w:rsid w:val="00D54517"/>
    <w:rsid w:val="00D605CB"/>
    <w:rsid w:val="00D632F0"/>
    <w:rsid w:val="00D634D5"/>
    <w:rsid w:val="00D71F8C"/>
    <w:rsid w:val="00D828E6"/>
    <w:rsid w:val="00D8384E"/>
    <w:rsid w:val="00D86337"/>
    <w:rsid w:val="00D91D4C"/>
    <w:rsid w:val="00D9318D"/>
    <w:rsid w:val="00D953FC"/>
    <w:rsid w:val="00D96015"/>
    <w:rsid w:val="00D96714"/>
    <w:rsid w:val="00D9703E"/>
    <w:rsid w:val="00DA2E52"/>
    <w:rsid w:val="00DA4A12"/>
    <w:rsid w:val="00DA5BF3"/>
    <w:rsid w:val="00DB4B31"/>
    <w:rsid w:val="00DC4ED2"/>
    <w:rsid w:val="00DC6EF4"/>
    <w:rsid w:val="00DD5D84"/>
    <w:rsid w:val="00DE6455"/>
    <w:rsid w:val="00DE7E8C"/>
    <w:rsid w:val="00DF1DF9"/>
    <w:rsid w:val="00DF2294"/>
    <w:rsid w:val="00DF466F"/>
    <w:rsid w:val="00DF68E6"/>
    <w:rsid w:val="00E048DB"/>
    <w:rsid w:val="00E053A9"/>
    <w:rsid w:val="00E110A6"/>
    <w:rsid w:val="00E13AED"/>
    <w:rsid w:val="00E22FAB"/>
    <w:rsid w:val="00E257A2"/>
    <w:rsid w:val="00E415A6"/>
    <w:rsid w:val="00E41AC6"/>
    <w:rsid w:val="00E46454"/>
    <w:rsid w:val="00E51969"/>
    <w:rsid w:val="00E57D99"/>
    <w:rsid w:val="00E6178F"/>
    <w:rsid w:val="00E67CC3"/>
    <w:rsid w:val="00E71A3F"/>
    <w:rsid w:val="00E82418"/>
    <w:rsid w:val="00E8519F"/>
    <w:rsid w:val="00EA1D21"/>
    <w:rsid w:val="00EA410A"/>
    <w:rsid w:val="00EA6421"/>
    <w:rsid w:val="00EB0B8D"/>
    <w:rsid w:val="00EB2946"/>
    <w:rsid w:val="00EB3B70"/>
    <w:rsid w:val="00EB7183"/>
    <w:rsid w:val="00EC657D"/>
    <w:rsid w:val="00ED3A94"/>
    <w:rsid w:val="00EE1126"/>
    <w:rsid w:val="00EE68E5"/>
    <w:rsid w:val="00EE6FB1"/>
    <w:rsid w:val="00EF231D"/>
    <w:rsid w:val="00F077CA"/>
    <w:rsid w:val="00F12613"/>
    <w:rsid w:val="00F140F3"/>
    <w:rsid w:val="00F1781C"/>
    <w:rsid w:val="00F223C6"/>
    <w:rsid w:val="00F229C5"/>
    <w:rsid w:val="00F232F8"/>
    <w:rsid w:val="00F2388C"/>
    <w:rsid w:val="00F27503"/>
    <w:rsid w:val="00F31F32"/>
    <w:rsid w:val="00F32C82"/>
    <w:rsid w:val="00F32FE4"/>
    <w:rsid w:val="00F35D37"/>
    <w:rsid w:val="00F40091"/>
    <w:rsid w:val="00F41526"/>
    <w:rsid w:val="00F45B22"/>
    <w:rsid w:val="00F47CF2"/>
    <w:rsid w:val="00F5515D"/>
    <w:rsid w:val="00F70092"/>
    <w:rsid w:val="00F703F2"/>
    <w:rsid w:val="00F73237"/>
    <w:rsid w:val="00F742F3"/>
    <w:rsid w:val="00F76951"/>
    <w:rsid w:val="00F76A93"/>
    <w:rsid w:val="00F839F8"/>
    <w:rsid w:val="00F8773E"/>
    <w:rsid w:val="00F9053A"/>
    <w:rsid w:val="00FA0EB2"/>
    <w:rsid w:val="00FA1BAA"/>
    <w:rsid w:val="00FA7FF7"/>
    <w:rsid w:val="00FB1C65"/>
    <w:rsid w:val="00FB3FD9"/>
    <w:rsid w:val="00FB6A31"/>
    <w:rsid w:val="00FC76E8"/>
    <w:rsid w:val="00FC7AD5"/>
    <w:rsid w:val="00FD7120"/>
    <w:rsid w:val="00FD7998"/>
    <w:rsid w:val="00FD7E89"/>
    <w:rsid w:val="00FE3740"/>
    <w:rsid w:val="00FE47F8"/>
    <w:rsid w:val="00FE4F7D"/>
    <w:rsid w:val="00FE714B"/>
    <w:rsid w:val="00FE791E"/>
    <w:rsid w:val="00FF36B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B65648A5-2521-4519-8F4F-390B9AE9D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styleId="NormalWeb">
    <w:name w:val="Normal (Web)"/>
    <w:basedOn w:val="Normal"/>
    <w:uiPriority w:val="99"/>
    <w:unhideWhenUsed/>
    <w:rsid w:val="00E257A2"/>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customStyle="1" w:styleId="Default">
    <w:name w:val="Default"/>
    <w:rsid w:val="00013C96"/>
    <w:pPr>
      <w:autoSpaceDE w:val="0"/>
      <w:autoSpaceDN w:val="0"/>
      <w:adjustRightInd w:val="0"/>
      <w:spacing w:after="0" w:line="240" w:lineRule="auto"/>
    </w:pPr>
    <w:rPr>
      <w:rFonts w:ascii="Arial" w:hAnsi="Arial" w:cs="Arial"/>
      <w:color w:val="000000"/>
      <w:sz w:val="24"/>
      <w:szCs w:val="24"/>
    </w:rPr>
  </w:style>
  <w:style w:type="paragraph" w:styleId="BodyText">
    <w:name w:val="Body Text"/>
    <w:link w:val="BodyTextChar"/>
    <w:qFormat/>
    <w:rsid w:val="00CF5BEA"/>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CF5BEA"/>
    <w:rPr>
      <w:rFonts w:ascii="Arial" w:eastAsia="Times New Roman" w:hAnsi="Arial" w:cs="Arial"/>
      <w:szCs w:val="20"/>
      <w:lang w:val="en-GB"/>
    </w:rPr>
  </w:style>
  <w:style w:type="character" w:customStyle="1" w:styleId="Subscript">
    <w:name w:val="Subscript"/>
    <w:rsid w:val="000D6FA9"/>
    <w:rPr>
      <w:vertAlign w:val="subscript"/>
      <w:lang w:val="en-GB"/>
    </w:rPr>
  </w:style>
  <w:style w:type="paragraph" w:customStyle="1" w:styleId="Reference">
    <w:name w:val="Reference"/>
    <w:basedOn w:val="BodyText"/>
    <w:rsid w:val="00C912D0"/>
    <w:pPr>
      <w:numPr>
        <w:numId w:val="20"/>
      </w:numPr>
      <w:tabs>
        <w:tab w:val="clear" w:pos="397"/>
      </w:tabs>
    </w:pPr>
  </w:style>
  <w:style w:type="paragraph" w:styleId="Revision">
    <w:name w:val="Revision"/>
    <w:hidden/>
    <w:uiPriority w:val="99"/>
    <w:semiHidden/>
    <w:rsid w:val="00D20D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317">
      <w:bodyDiv w:val="1"/>
      <w:marLeft w:val="0"/>
      <w:marRight w:val="0"/>
      <w:marTop w:val="0"/>
      <w:marBottom w:val="0"/>
      <w:divBdr>
        <w:top w:val="none" w:sz="0" w:space="0" w:color="auto"/>
        <w:left w:val="none" w:sz="0" w:space="0" w:color="auto"/>
        <w:bottom w:val="none" w:sz="0" w:space="0" w:color="auto"/>
        <w:right w:val="none" w:sz="0" w:space="0" w:color="auto"/>
      </w:divBdr>
    </w:div>
    <w:div w:id="70545829">
      <w:bodyDiv w:val="1"/>
      <w:marLeft w:val="0"/>
      <w:marRight w:val="0"/>
      <w:marTop w:val="0"/>
      <w:marBottom w:val="0"/>
      <w:divBdr>
        <w:top w:val="none" w:sz="0" w:space="0" w:color="auto"/>
        <w:left w:val="none" w:sz="0" w:space="0" w:color="auto"/>
        <w:bottom w:val="none" w:sz="0" w:space="0" w:color="auto"/>
        <w:right w:val="none" w:sz="0" w:space="0" w:color="auto"/>
      </w:divBdr>
    </w:div>
    <w:div w:id="109668557">
      <w:bodyDiv w:val="1"/>
      <w:marLeft w:val="0"/>
      <w:marRight w:val="0"/>
      <w:marTop w:val="0"/>
      <w:marBottom w:val="0"/>
      <w:divBdr>
        <w:top w:val="none" w:sz="0" w:space="0" w:color="auto"/>
        <w:left w:val="none" w:sz="0" w:space="0" w:color="auto"/>
        <w:bottom w:val="none" w:sz="0" w:space="0" w:color="auto"/>
        <w:right w:val="none" w:sz="0" w:space="0" w:color="auto"/>
      </w:divBdr>
    </w:div>
    <w:div w:id="136384963">
      <w:bodyDiv w:val="1"/>
      <w:marLeft w:val="0"/>
      <w:marRight w:val="0"/>
      <w:marTop w:val="0"/>
      <w:marBottom w:val="0"/>
      <w:divBdr>
        <w:top w:val="none" w:sz="0" w:space="0" w:color="auto"/>
        <w:left w:val="none" w:sz="0" w:space="0" w:color="auto"/>
        <w:bottom w:val="none" w:sz="0" w:space="0" w:color="auto"/>
        <w:right w:val="none" w:sz="0" w:space="0" w:color="auto"/>
      </w:divBdr>
    </w:div>
    <w:div w:id="218321030">
      <w:bodyDiv w:val="1"/>
      <w:marLeft w:val="0"/>
      <w:marRight w:val="0"/>
      <w:marTop w:val="0"/>
      <w:marBottom w:val="0"/>
      <w:divBdr>
        <w:top w:val="none" w:sz="0" w:space="0" w:color="auto"/>
        <w:left w:val="none" w:sz="0" w:space="0" w:color="auto"/>
        <w:bottom w:val="none" w:sz="0" w:space="0" w:color="auto"/>
        <w:right w:val="none" w:sz="0" w:space="0" w:color="auto"/>
      </w:divBdr>
    </w:div>
    <w:div w:id="243952914">
      <w:bodyDiv w:val="1"/>
      <w:marLeft w:val="0"/>
      <w:marRight w:val="0"/>
      <w:marTop w:val="0"/>
      <w:marBottom w:val="0"/>
      <w:divBdr>
        <w:top w:val="none" w:sz="0" w:space="0" w:color="auto"/>
        <w:left w:val="none" w:sz="0" w:space="0" w:color="auto"/>
        <w:bottom w:val="none" w:sz="0" w:space="0" w:color="auto"/>
        <w:right w:val="none" w:sz="0" w:space="0" w:color="auto"/>
      </w:divBdr>
    </w:div>
    <w:div w:id="348681903">
      <w:bodyDiv w:val="1"/>
      <w:marLeft w:val="0"/>
      <w:marRight w:val="0"/>
      <w:marTop w:val="0"/>
      <w:marBottom w:val="0"/>
      <w:divBdr>
        <w:top w:val="none" w:sz="0" w:space="0" w:color="auto"/>
        <w:left w:val="none" w:sz="0" w:space="0" w:color="auto"/>
        <w:bottom w:val="none" w:sz="0" w:space="0" w:color="auto"/>
        <w:right w:val="none" w:sz="0" w:space="0" w:color="auto"/>
      </w:divBdr>
    </w:div>
    <w:div w:id="503863160">
      <w:bodyDiv w:val="1"/>
      <w:marLeft w:val="0"/>
      <w:marRight w:val="0"/>
      <w:marTop w:val="0"/>
      <w:marBottom w:val="0"/>
      <w:divBdr>
        <w:top w:val="none" w:sz="0" w:space="0" w:color="auto"/>
        <w:left w:val="none" w:sz="0" w:space="0" w:color="auto"/>
        <w:bottom w:val="none" w:sz="0" w:space="0" w:color="auto"/>
        <w:right w:val="none" w:sz="0" w:space="0" w:color="auto"/>
      </w:divBdr>
    </w:div>
    <w:div w:id="520238733">
      <w:bodyDiv w:val="1"/>
      <w:marLeft w:val="0"/>
      <w:marRight w:val="0"/>
      <w:marTop w:val="0"/>
      <w:marBottom w:val="0"/>
      <w:divBdr>
        <w:top w:val="none" w:sz="0" w:space="0" w:color="auto"/>
        <w:left w:val="none" w:sz="0" w:space="0" w:color="auto"/>
        <w:bottom w:val="none" w:sz="0" w:space="0" w:color="auto"/>
        <w:right w:val="none" w:sz="0" w:space="0" w:color="auto"/>
      </w:divBdr>
    </w:div>
    <w:div w:id="521473862">
      <w:bodyDiv w:val="1"/>
      <w:marLeft w:val="0"/>
      <w:marRight w:val="0"/>
      <w:marTop w:val="0"/>
      <w:marBottom w:val="0"/>
      <w:divBdr>
        <w:top w:val="none" w:sz="0" w:space="0" w:color="auto"/>
        <w:left w:val="none" w:sz="0" w:space="0" w:color="auto"/>
        <w:bottom w:val="none" w:sz="0" w:space="0" w:color="auto"/>
        <w:right w:val="none" w:sz="0" w:space="0" w:color="auto"/>
      </w:divBdr>
    </w:div>
    <w:div w:id="544105276">
      <w:bodyDiv w:val="1"/>
      <w:marLeft w:val="0"/>
      <w:marRight w:val="0"/>
      <w:marTop w:val="0"/>
      <w:marBottom w:val="0"/>
      <w:divBdr>
        <w:top w:val="none" w:sz="0" w:space="0" w:color="auto"/>
        <w:left w:val="none" w:sz="0" w:space="0" w:color="auto"/>
        <w:bottom w:val="none" w:sz="0" w:space="0" w:color="auto"/>
        <w:right w:val="none" w:sz="0" w:space="0" w:color="auto"/>
      </w:divBdr>
    </w:div>
    <w:div w:id="793642516">
      <w:bodyDiv w:val="1"/>
      <w:marLeft w:val="0"/>
      <w:marRight w:val="0"/>
      <w:marTop w:val="0"/>
      <w:marBottom w:val="0"/>
      <w:divBdr>
        <w:top w:val="none" w:sz="0" w:space="0" w:color="auto"/>
        <w:left w:val="none" w:sz="0" w:space="0" w:color="auto"/>
        <w:bottom w:val="none" w:sz="0" w:space="0" w:color="auto"/>
        <w:right w:val="none" w:sz="0" w:space="0" w:color="auto"/>
      </w:divBdr>
    </w:div>
    <w:div w:id="805123791">
      <w:bodyDiv w:val="1"/>
      <w:marLeft w:val="0"/>
      <w:marRight w:val="0"/>
      <w:marTop w:val="0"/>
      <w:marBottom w:val="0"/>
      <w:divBdr>
        <w:top w:val="none" w:sz="0" w:space="0" w:color="auto"/>
        <w:left w:val="none" w:sz="0" w:space="0" w:color="auto"/>
        <w:bottom w:val="none" w:sz="0" w:space="0" w:color="auto"/>
        <w:right w:val="none" w:sz="0" w:space="0" w:color="auto"/>
      </w:divBdr>
    </w:div>
    <w:div w:id="853033871">
      <w:bodyDiv w:val="1"/>
      <w:marLeft w:val="0"/>
      <w:marRight w:val="0"/>
      <w:marTop w:val="0"/>
      <w:marBottom w:val="0"/>
      <w:divBdr>
        <w:top w:val="none" w:sz="0" w:space="0" w:color="auto"/>
        <w:left w:val="none" w:sz="0" w:space="0" w:color="auto"/>
        <w:bottom w:val="none" w:sz="0" w:space="0" w:color="auto"/>
        <w:right w:val="none" w:sz="0" w:space="0" w:color="auto"/>
      </w:divBdr>
    </w:div>
    <w:div w:id="859271171">
      <w:bodyDiv w:val="1"/>
      <w:marLeft w:val="0"/>
      <w:marRight w:val="0"/>
      <w:marTop w:val="0"/>
      <w:marBottom w:val="0"/>
      <w:divBdr>
        <w:top w:val="none" w:sz="0" w:space="0" w:color="auto"/>
        <w:left w:val="none" w:sz="0" w:space="0" w:color="auto"/>
        <w:bottom w:val="none" w:sz="0" w:space="0" w:color="auto"/>
        <w:right w:val="none" w:sz="0" w:space="0" w:color="auto"/>
      </w:divBdr>
    </w:div>
    <w:div w:id="862017200">
      <w:bodyDiv w:val="1"/>
      <w:marLeft w:val="0"/>
      <w:marRight w:val="0"/>
      <w:marTop w:val="0"/>
      <w:marBottom w:val="0"/>
      <w:divBdr>
        <w:top w:val="none" w:sz="0" w:space="0" w:color="auto"/>
        <w:left w:val="none" w:sz="0" w:space="0" w:color="auto"/>
        <w:bottom w:val="none" w:sz="0" w:space="0" w:color="auto"/>
        <w:right w:val="none" w:sz="0" w:space="0" w:color="auto"/>
      </w:divBdr>
    </w:div>
    <w:div w:id="880440229">
      <w:bodyDiv w:val="1"/>
      <w:marLeft w:val="0"/>
      <w:marRight w:val="0"/>
      <w:marTop w:val="0"/>
      <w:marBottom w:val="0"/>
      <w:divBdr>
        <w:top w:val="none" w:sz="0" w:space="0" w:color="auto"/>
        <w:left w:val="none" w:sz="0" w:space="0" w:color="auto"/>
        <w:bottom w:val="none" w:sz="0" w:space="0" w:color="auto"/>
        <w:right w:val="none" w:sz="0" w:space="0" w:color="auto"/>
      </w:divBdr>
    </w:div>
    <w:div w:id="952439160">
      <w:bodyDiv w:val="1"/>
      <w:marLeft w:val="0"/>
      <w:marRight w:val="0"/>
      <w:marTop w:val="0"/>
      <w:marBottom w:val="0"/>
      <w:divBdr>
        <w:top w:val="none" w:sz="0" w:space="0" w:color="auto"/>
        <w:left w:val="none" w:sz="0" w:space="0" w:color="auto"/>
        <w:bottom w:val="none" w:sz="0" w:space="0" w:color="auto"/>
        <w:right w:val="none" w:sz="0" w:space="0" w:color="auto"/>
      </w:divBdr>
    </w:div>
    <w:div w:id="1038699215">
      <w:bodyDiv w:val="1"/>
      <w:marLeft w:val="0"/>
      <w:marRight w:val="0"/>
      <w:marTop w:val="0"/>
      <w:marBottom w:val="0"/>
      <w:divBdr>
        <w:top w:val="none" w:sz="0" w:space="0" w:color="auto"/>
        <w:left w:val="none" w:sz="0" w:space="0" w:color="auto"/>
        <w:bottom w:val="none" w:sz="0" w:space="0" w:color="auto"/>
        <w:right w:val="none" w:sz="0" w:space="0" w:color="auto"/>
      </w:divBdr>
    </w:div>
    <w:div w:id="1139809756">
      <w:bodyDiv w:val="1"/>
      <w:marLeft w:val="0"/>
      <w:marRight w:val="0"/>
      <w:marTop w:val="0"/>
      <w:marBottom w:val="0"/>
      <w:divBdr>
        <w:top w:val="none" w:sz="0" w:space="0" w:color="auto"/>
        <w:left w:val="none" w:sz="0" w:space="0" w:color="auto"/>
        <w:bottom w:val="none" w:sz="0" w:space="0" w:color="auto"/>
        <w:right w:val="none" w:sz="0" w:space="0" w:color="auto"/>
      </w:divBdr>
    </w:div>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410149896">
      <w:bodyDiv w:val="1"/>
      <w:marLeft w:val="0"/>
      <w:marRight w:val="0"/>
      <w:marTop w:val="0"/>
      <w:marBottom w:val="0"/>
      <w:divBdr>
        <w:top w:val="none" w:sz="0" w:space="0" w:color="auto"/>
        <w:left w:val="none" w:sz="0" w:space="0" w:color="auto"/>
        <w:bottom w:val="none" w:sz="0" w:space="0" w:color="auto"/>
        <w:right w:val="none" w:sz="0" w:space="0" w:color="auto"/>
      </w:divBdr>
    </w:div>
    <w:div w:id="1433471296">
      <w:bodyDiv w:val="1"/>
      <w:marLeft w:val="0"/>
      <w:marRight w:val="0"/>
      <w:marTop w:val="0"/>
      <w:marBottom w:val="0"/>
      <w:divBdr>
        <w:top w:val="none" w:sz="0" w:space="0" w:color="auto"/>
        <w:left w:val="none" w:sz="0" w:space="0" w:color="auto"/>
        <w:bottom w:val="none" w:sz="0" w:space="0" w:color="auto"/>
        <w:right w:val="none" w:sz="0" w:space="0" w:color="auto"/>
      </w:divBdr>
    </w:div>
    <w:div w:id="1447773461">
      <w:bodyDiv w:val="1"/>
      <w:marLeft w:val="0"/>
      <w:marRight w:val="0"/>
      <w:marTop w:val="0"/>
      <w:marBottom w:val="0"/>
      <w:divBdr>
        <w:top w:val="none" w:sz="0" w:space="0" w:color="auto"/>
        <w:left w:val="none" w:sz="0" w:space="0" w:color="auto"/>
        <w:bottom w:val="none" w:sz="0" w:space="0" w:color="auto"/>
        <w:right w:val="none" w:sz="0" w:space="0" w:color="auto"/>
      </w:divBdr>
    </w:div>
    <w:div w:id="1539781741">
      <w:bodyDiv w:val="1"/>
      <w:marLeft w:val="0"/>
      <w:marRight w:val="0"/>
      <w:marTop w:val="0"/>
      <w:marBottom w:val="0"/>
      <w:divBdr>
        <w:top w:val="none" w:sz="0" w:space="0" w:color="auto"/>
        <w:left w:val="none" w:sz="0" w:space="0" w:color="auto"/>
        <w:bottom w:val="none" w:sz="0" w:space="0" w:color="auto"/>
        <w:right w:val="none" w:sz="0" w:space="0" w:color="auto"/>
      </w:divBdr>
    </w:div>
    <w:div w:id="1665432849">
      <w:bodyDiv w:val="1"/>
      <w:marLeft w:val="0"/>
      <w:marRight w:val="0"/>
      <w:marTop w:val="0"/>
      <w:marBottom w:val="0"/>
      <w:divBdr>
        <w:top w:val="none" w:sz="0" w:space="0" w:color="auto"/>
        <w:left w:val="none" w:sz="0" w:space="0" w:color="auto"/>
        <w:bottom w:val="none" w:sz="0" w:space="0" w:color="auto"/>
        <w:right w:val="none" w:sz="0" w:space="0" w:color="auto"/>
      </w:divBdr>
    </w:div>
    <w:div w:id="1677033135">
      <w:bodyDiv w:val="1"/>
      <w:marLeft w:val="0"/>
      <w:marRight w:val="0"/>
      <w:marTop w:val="0"/>
      <w:marBottom w:val="0"/>
      <w:divBdr>
        <w:top w:val="none" w:sz="0" w:space="0" w:color="auto"/>
        <w:left w:val="none" w:sz="0" w:space="0" w:color="auto"/>
        <w:bottom w:val="none" w:sz="0" w:space="0" w:color="auto"/>
        <w:right w:val="none" w:sz="0" w:space="0" w:color="auto"/>
      </w:divBdr>
    </w:div>
    <w:div w:id="1747342370">
      <w:bodyDiv w:val="1"/>
      <w:marLeft w:val="0"/>
      <w:marRight w:val="0"/>
      <w:marTop w:val="0"/>
      <w:marBottom w:val="0"/>
      <w:divBdr>
        <w:top w:val="none" w:sz="0" w:space="0" w:color="auto"/>
        <w:left w:val="none" w:sz="0" w:space="0" w:color="auto"/>
        <w:bottom w:val="none" w:sz="0" w:space="0" w:color="auto"/>
        <w:right w:val="none" w:sz="0" w:space="0" w:color="auto"/>
      </w:divBdr>
    </w:div>
    <w:div w:id="1757901375">
      <w:bodyDiv w:val="1"/>
      <w:marLeft w:val="0"/>
      <w:marRight w:val="0"/>
      <w:marTop w:val="0"/>
      <w:marBottom w:val="0"/>
      <w:divBdr>
        <w:top w:val="none" w:sz="0" w:space="0" w:color="auto"/>
        <w:left w:val="none" w:sz="0" w:space="0" w:color="auto"/>
        <w:bottom w:val="none" w:sz="0" w:space="0" w:color="auto"/>
        <w:right w:val="none" w:sz="0" w:space="0" w:color="auto"/>
      </w:divBdr>
    </w:div>
    <w:div w:id="1772820996">
      <w:bodyDiv w:val="1"/>
      <w:marLeft w:val="0"/>
      <w:marRight w:val="0"/>
      <w:marTop w:val="0"/>
      <w:marBottom w:val="0"/>
      <w:divBdr>
        <w:top w:val="none" w:sz="0" w:space="0" w:color="auto"/>
        <w:left w:val="none" w:sz="0" w:space="0" w:color="auto"/>
        <w:bottom w:val="none" w:sz="0" w:space="0" w:color="auto"/>
        <w:right w:val="none" w:sz="0" w:space="0" w:color="auto"/>
      </w:divBdr>
    </w:div>
    <w:div w:id="182466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7</TotalTime>
  <Pages>6</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André Hills</dc:creator>
  <cp:lastModifiedBy>Jeanette Makume</cp:lastModifiedBy>
  <cp:revision>6</cp:revision>
  <dcterms:created xsi:type="dcterms:W3CDTF">2025-08-01T08:07:00Z</dcterms:created>
  <dcterms:modified xsi:type="dcterms:W3CDTF">2025-08-15T10:48:00Z</dcterms:modified>
</cp:coreProperties>
</file>