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21" w:rsidRDefault="000D5543">
      <w:pPr>
        <w:spacing w:after="0" w:line="259" w:lineRule="auto"/>
        <w:ind w:left="0" w:right="555" w:firstLine="0"/>
        <w:jc w:val="right"/>
      </w:pPr>
      <w:bookmarkStart w:id="0" w:name="_GoBack"/>
      <w:bookmarkEnd w:id="0"/>
      <w:r>
        <w:rPr>
          <w:b/>
          <w:sz w:val="24"/>
        </w:rPr>
        <w:t xml:space="preserve">NATIONAL TREASURY GENERAL CONDITIONS OF CONTRACT (NT GCC) </w:t>
      </w:r>
    </w:p>
    <w:p w:rsidR="001B1721" w:rsidRDefault="000D5543">
      <w:pPr>
        <w:spacing w:after="0" w:line="259" w:lineRule="auto"/>
        <w:ind w:left="0" w:firstLine="0"/>
      </w:pPr>
      <w:r>
        <w:rPr>
          <w:sz w:val="16"/>
        </w:rPr>
        <w:t xml:space="preserve"> </w:t>
      </w:r>
    </w:p>
    <w:p w:rsidR="001B1721" w:rsidRDefault="000D5543">
      <w:pPr>
        <w:spacing w:after="46" w:line="259" w:lineRule="auto"/>
        <w:ind w:left="0" w:firstLine="0"/>
      </w:pPr>
      <w:r>
        <w:rPr>
          <w:sz w:val="16"/>
        </w:rPr>
        <w:t xml:space="preserve"> </w:t>
      </w:r>
    </w:p>
    <w:p w:rsidR="001B1721" w:rsidRDefault="000D5543">
      <w:pPr>
        <w:spacing w:after="0" w:line="259" w:lineRule="auto"/>
        <w:ind w:left="1080" w:firstLine="0"/>
      </w:pPr>
      <w:r>
        <w:rPr>
          <w:b/>
          <w:sz w:val="22"/>
        </w:rPr>
        <w:t xml:space="preserve">TABLE OF CLAUSES </w:t>
      </w:r>
    </w:p>
    <w:p w:rsidR="001B1721" w:rsidRDefault="000D5543">
      <w:pPr>
        <w:spacing w:after="37" w:line="259" w:lineRule="auto"/>
        <w:ind w:left="1080" w:firstLine="0"/>
      </w:pPr>
      <w:r>
        <w:rPr>
          <w:sz w:val="16"/>
        </w:rPr>
        <w:t xml:space="preserve"> </w:t>
      </w:r>
    </w:p>
    <w:p w:rsidR="001B1721" w:rsidRDefault="000D5543">
      <w:pPr>
        <w:numPr>
          <w:ilvl w:val="0"/>
          <w:numId w:val="1"/>
        </w:numPr>
        <w:spacing w:after="47"/>
        <w:ind w:right="2" w:hanging="710"/>
      </w:pPr>
      <w:r>
        <w:t xml:space="preserve">Definitions </w:t>
      </w:r>
    </w:p>
    <w:p w:rsidR="001B1721" w:rsidRDefault="000D5543">
      <w:pPr>
        <w:numPr>
          <w:ilvl w:val="0"/>
          <w:numId w:val="1"/>
        </w:numPr>
        <w:spacing w:after="47"/>
        <w:ind w:right="2" w:hanging="710"/>
      </w:pPr>
      <w:r>
        <w:t xml:space="preserve">Application </w:t>
      </w:r>
    </w:p>
    <w:p w:rsidR="001B1721" w:rsidRDefault="000D5543">
      <w:pPr>
        <w:numPr>
          <w:ilvl w:val="0"/>
          <w:numId w:val="1"/>
        </w:numPr>
        <w:spacing w:after="44"/>
        <w:ind w:right="2" w:hanging="710"/>
      </w:pPr>
      <w:r>
        <w:t xml:space="preserve">General </w:t>
      </w:r>
    </w:p>
    <w:p w:rsidR="001B1721" w:rsidRDefault="000D5543">
      <w:pPr>
        <w:numPr>
          <w:ilvl w:val="0"/>
          <w:numId w:val="1"/>
        </w:numPr>
        <w:spacing w:after="47"/>
        <w:ind w:right="2" w:hanging="710"/>
      </w:pPr>
      <w:r>
        <w:t xml:space="preserve">Standards </w:t>
      </w:r>
    </w:p>
    <w:p w:rsidR="001B1721" w:rsidRDefault="000D5543">
      <w:pPr>
        <w:numPr>
          <w:ilvl w:val="0"/>
          <w:numId w:val="1"/>
        </w:numPr>
        <w:spacing w:after="47"/>
        <w:ind w:right="2" w:hanging="710"/>
      </w:pPr>
      <w:r>
        <w:t xml:space="preserve">Use of contract documents and information inspection </w:t>
      </w:r>
    </w:p>
    <w:p w:rsidR="001B1721" w:rsidRDefault="000D5543">
      <w:pPr>
        <w:numPr>
          <w:ilvl w:val="0"/>
          <w:numId w:val="1"/>
        </w:numPr>
        <w:spacing w:after="47"/>
        <w:ind w:right="2" w:hanging="710"/>
      </w:pPr>
      <w:r>
        <w:t xml:space="preserve">Patent Rights </w:t>
      </w:r>
    </w:p>
    <w:p w:rsidR="001B1721" w:rsidRDefault="000D5543">
      <w:pPr>
        <w:numPr>
          <w:ilvl w:val="0"/>
          <w:numId w:val="1"/>
        </w:numPr>
        <w:spacing w:after="47"/>
        <w:ind w:right="2" w:hanging="710"/>
      </w:pPr>
      <w:r>
        <w:t xml:space="preserve">Performance security </w:t>
      </w:r>
    </w:p>
    <w:p w:rsidR="001B1721" w:rsidRDefault="000D5543">
      <w:pPr>
        <w:numPr>
          <w:ilvl w:val="0"/>
          <w:numId w:val="1"/>
        </w:numPr>
        <w:spacing w:after="47"/>
        <w:ind w:right="2" w:hanging="710"/>
      </w:pPr>
      <w:r>
        <w:t xml:space="preserve">Inspections, tests and analyses </w:t>
      </w:r>
    </w:p>
    <w:p w:rsidR="001B1721" w:rsidRDefault="000D5543">
      <w:pPr>
        <w:numPr>
          <w:ilvl w:val="0"/>
          <w:numId w:val="1"/>
        </w:numPr>
        <w:spacing w:after="44"/>
        <w:ind w:right="2" w:hanging="710"/>
      </w:pPr>
      <w:r>
        <w:t xml:space="preserve">Packing </w:t>
      </w:r>
    </w:p>
    <w:p w:rsidR="001B1721" w:rsidRDefault="000D5543">
      <w:pPr>
        <w:numPr>
          <w:ilvl w:val="0"/>
          <w:numId w:val="1"/>
        </w:numPr>
        <w:spacing w:after="47"/>
        <w:ind w:right="2" w:hanging="710"/>
      </w:pPr>
      <w:r>
        <w:t xml:space="preserve">Delivery and documents </w:t>
      </w:r>
    </w:p>
    <w:p w:rsidR="001B1721" w:rsidRDefault="000D5543">
      <w:pPr>
        <w:numPr>
          <w:ilvl w:val="0"/>
          <w:numId w:val="1"/>
        </w:numPr>
        <w:spacing w:after="47"/>
        <w:ind w:right="2" w:hanging="710"/>
      </w:pPr>
      <w:r>
        <w:t xml:space="preserve">Insurance </w:t>
      </w:r>
    </w:p>
    <w:p w:rsidR="001B1721" w:rsidRDefault="000D5543">
      <w:pPr>
        <w:numPr>
          <w:ilvl w:val="0"/>
          <w:numId w:val="1"/>
        </w:numPr>
        <w:spacing w:after="47"/>
        <w:ind w:right="2" w:hanging="710"/>
      </w:pPr>
      <w:r>
        <w:t xml:space="preserve">Transportation </w:t>
      </w:r>
    </w:p>
    <w:p w:rsidR="001B1721" w:rsidRDefault="000D5543">
      <w:pPr>
        <w:numPr>
          <w:ilvl w:val="0"/>
          <w:numId w:val="1"/>
        </w:numPr>
        <w:spacing w:after="47"/>
        <w:ind w:right="2" w:hanging="710"/>
      </w:pPr>
      <w:r>
        <w:t xml:space="preserve">Incidental Services </w:t>
      </w:r>
    </w:p>
    <w:p w:rsidR="001B1721" w:rsidRDefault="000D5543">
      <w:pPr>
        <w:numPr>
          <w:ilvl w:val="0"/>
          <w:numId w:val="1"/>
        </w:numPr>
        <w:spacing w:after="47"/>
        <w:ind w:right="2" w:hanging="710"/>
      </w:pPr>
      <w:r>
        <w:t xml:space="preserve">Spare parts </w:t>
      </w:r>
    </w:p>
    <w:p w:rsidR="001B1721" w:rsidRDefault="000D5543">
      <w:pPr>
        <w:numPr>
          <w:ilvl w:val="0"/>
          <w:numId w:val="1"/>
        </w:numPr>
        <w:spacing w:after="44"/>
        <w:ind w:right="2" w:hanging="710"/>
      </w:pPr>
      <w:r>
        <w:t xml:space="preserve">Warranty </w:t>
      </w:r>
    </w:p>
    <w:p w:rsidR="001B1721" w:rsidRDefault="000D5543">
      <w:pPr>
        <w:numPr>
          <w:ilvl w:val="0"/>
          <w:numId w:val="1"/>
        </w:numPr>
        <w:spacing w:after="47"/>
        <w:ind w:right="2" w:hanging="710"/>
      </w:pPr>
      <w:r>
        <w:lastRenderedPageBreak/>
        <w:t xml:space="preserve">Payment </w:t>
      </w:r>
    </w:p>
    <w:p w:rsidR="001B1721" w:rsidRDefault="000D5543">
      <w:pPr>
        <w:numPr>
          <w:ilvl w:val="0"/>
          <w:numId w:val="1"/>
        </w:numPr>
        <w:spacing w:after="47"/>
        <w:ind w:right="2" w:hanging="710"/>
      </w:pPr>
      <w:r>
        <w:t xml:space="preserve">Prices </w:t>
      </w:r>
    </w:p>
    <w:p w:rsidR="001B1721" w:rsidRDefault="000D5543">
      <w:pPr>
        <w:numPr>
          <w:ilvl w:val="0"/>
          <w:numId w:val="1"/>
        </w:numPr>
        <w:spacing w:after="47"/>
        <w:ind w:right="2" w:hanging="710"/>
      </w:pPr>
      <w:r>
        <w:t xml:space="preserve">Variation orders </w:t>
      </w:r>
    </w:p>
    <w:p w:rsidR="001B1721" w:rsidRDefault="000D5543">
      <w:pPr>
        <w:numPr>
          <w:ilvl w:val="0"/>
          <w:numId w:val="1"/>
        </w:numPr>
        <w:spacing w:after="47"/>
        <w:ind w:right="2" w:hanging="710"/>
      </w:pPr>
      <w:r>
        <w:t xml:space="preserve">Assignment </w:t>
      </w:r>
    </w:p>
    <w:p w:rsidR="001B1721" w:rsidRDefault="000D5543">
      <w:pPr>
        <w:numPr>
          <w:ilvl w:val="0"/>
          <w:numId w:val="1"/>
        </w:numPr>
        <w:spacing w:after="47"/>
        <w:ind w:right="2" w:hanging="710"/>
      </w:pPr>
      <w:r>
        <w:t xml:space="preserve">Subcontracts </w:t>
      </w:r>
    </w:p>
    <w:p w:rsidR="001B1721" w:rsidRDefault="000D5543">
      <w:pPr>
        <w:numPr>
          <w:ilvl w:val="0"/>
          <w:numId w:val="1"/>
        </w:numPr>
        <w:spacing w:after="47"/>
        <w:ind w:right="2" w:hanging="710"/>
      </w:pPr>
      <w:r>
        <w:t xml:space="preserve">Delays in the supplier’s performance </w:t>
      </w:r>
    </w:p>
    <w:p w:rsidR="001B1721" w:rsidRDefault="000D5543">
      <w:pPr>
        <w:numPr>
          <w:ilvl w:val="0"/>
          <w:numId w:val="1"/>
        </w:numPr>
        <w:spacing w:after="44"/>
        <w:ind w:right="2" w:hanging="710"/>
      </w:pPr>
      <w:r>
        <w:t xml:space="preserve">Penalties </w:t>
      </w:r>
    </w:p>
    <w:p w:rsidR="001B1721" w:rsidRDefault="000D5543">
      <w:pPr>
        <w:numPr>
          <w:ilvl w:val="0"/>
          <w:numId w:val="1"/>
        </w:numPr>
        <w:spacing w:after="47"/>
        <w:ind w:right="2" w:hanging="710"/>
      </w:pPr>
      <w:r>
        <w:t xml:space="preserve">Termination for default </w:t>
      </w:r>
    </w:p>
    <w:p w:rsidR="001B1721" w:rsidRDefault="000D5543">
      <w:pPr>
        <w:numPr>
          <w:ilvl w:val="0"/>
          <w:numId w:val="1"/>
        </w:numPr>
        <w:spacing w:after="47"/>
        <w:ind w:right="2" w:hanging="710"/>
      </w:pPr>
      <w:r>
        <w:t xml:space="preserve">Anti-dumping and countervailing duties and rights </w:t>
      </w:r>
    </w:p>
    <w:p w:rsidR="001B1721" w:rsidRDefault="000D5543">
      <w:pPr>
        <w:numPr>
          <w:ilvl w:val="0"/>
          <w:numId w:val="1"/>
        </w:numPr>
        <w:spacing w:after="47"/>
        <w:ind w:right="2" w:hanging="710"/>
      </w:pPr>
      <w:r>
        <w:t xml:space="preserve">Force Majeure </w:t>
      </w:r>
    </w:p>
    <w:p w:rsidR="001B1721" w:rsidRDefault="000D5543">
      <w:pPr>
        <w:numPr>
          <w:ilvl w:val="0"/>
          <w:numId w:val="1"/>
        </w:numPr>
        <w:spacing w:after="47"/>
        <w:ind w:right="2" w:hanging="710"/>
      </w:pPr>
      <w:r>
        <w:t xml:space="preserve">Termination for insolvency </w:t>
      </w:r>
    </w:p>
    <w:p w:rsidR="001B1721" w:rsidRDefault="000D5543">
      <w:pPr>
        <w:numPr>
          <w:ilvl w:val="0"/>
          <w:numId w:val="1"/>
        </w:numPr>
        <w:spacing w:after="47"/>
        <w:ind w:right="2" w:hanging="710"/>
      </w:pPr>
      <w:r>
        <w:t xml:space="preserve">Settlement of Disputes </w:t>
      </w:r>
    </w:p>
    <w:p w:rsidR="001B1721" w:rsidRDefault="000D5543">
      <w:pPr>
        <w:numPr>
          <w:ilvl w:val="0"/>
          <w:numId w:val="1"/>
        </w:numPr>
        <w:spacing w:after="44"/>
        <w:ind w:right="2" w:hanging="710"/>
      </w:pPr>
      <w:r>
        <w:t xml:space="preserve">Limitation of Liability </w:t>
      </w:r>
    </w:p>
    <w:p w:rsidR="001B1721" w:rsidRDefault="000D5543">
      <w:pPr>
        <w:numPr>
          <w:ilvl w:val="0"/>
          <w:numId w:val="1"/>
        </w:numPr>
        <w:spacing w:after="47"/>
        <w:ind w:right="2" w:hanging="710"/>
      </w:pPr>
      <w:r>
        <w:t xml:space="preserve">Governing language </w:t>
      </w:r>
    </w:p>
    <w:p w:rsidR="001B1721" w:rsidRDefault="000D5543">
      <w:pPr>
        <w:numPr>
          <w:ilvl w:val="0"/>
          <w:numId w:val="1"/>
        </w:numPr>
        <w:spacing w:after="47"/>
        <w:ind w:right="2" w:hanging="710"/>
      </w:pPr>
      <w:r>
        <w:t xml:space="preserve">Applicable law </w:t>
      </w:r>
    </w:p>
    <w:p w:rsidR="001B1721" w:rsidRDefault="000D5543">
      <w:pPr>
        <w:numPr>
          <w:ilvl w:val="0"/>
          <w:numId w:val="1"/>
        </w:numPr>
        <w:spacing w:after="47"/>
        <w:ind w:right="2" w:hanging="710"/>
      </w:pPr>
      <w:r>
        <w:t xml:space="preserve">Notices </w:t>
      </w:r>
    </w:p>
    <w:p w:rsidR="001B1721" w:rsidRDefault="000D5543">
      <w:pPr>
        <w:numPr>
          <w:ilvl w:val="0"/>
          <w:numId w:val="1"/>
        </w:numPr>
        <w:spacing w:after="47"/>
        <w:ind w:right="2" w:hanging="710"/>
      </w:pPr>
      <w:r>
        <w:t xml:space="preserve">Taxes and duties </w:t>
      </w:r>
    </w:p>
    <w:p w:rsidR="001B1721" w:rsidRDefault="000D5543">
      <w:pPr>
        <w:numPr>
          <w:ilvl w:val="0"/>
          <w:numId w:val="1"/>
        </w:numPr>
        <w:spacing w:after="47"/>
        <w:ind w:right="2" w:hanging="710"/>
      </w:pPr>
      <w:r>
        <w:t xml:space="preserve">Transfer of contracts </w:t>
      </w:r>
    </w:p>
    <w:p w:rsidR="001B1721" w:rsidRDefault="000D5543">
      <w:pPr>
        <w:numPr>
          <w:ilvl w:val="0"/>
          <w:numId w:val="1"/>
        </w:numPr>
        <w:spacing w:after="44"/>
        <w:ind w:right="2" w:hanging="710"/>
      </w:pPr>
      <w:r>
        <w:t xml:space="preserve">Amendments of contracts </w:t>
      </w:r>
    </w:p>
    <w:p w:rsidR="001B1721" w:rsidRDefault="000D5543">
      <w:pPr>
        <w:numPr>
          <w:ilvl w:val="0"/>
          <w:numId w:val="1"/>
        </w:numPr>
        <w:ind w:right="2" w:hanging="710"/>
      </w:pPr>
      <w:r>
        <w:t xml:space="preserve">Prohibition of restricted practices </w:t>
      </w:r>
    </w:p>
    <w:p w:rsidR="001B1721" w:rsidRDefault="000D5543">
      <w:pPr>
        <w:spacing w:after="40" w:line="259" w:lineRule="auto"/>
        <w:ind w:left="0" w:firstLine="0"/>
      </w:pPr>
      <w:r>
        <w:rPr>
          <w:b/>
          <w:sz w:val="16"/>
        </w:rPr>
        <w:t xml:space="preserve"> </w:t>
      </w:r>
    </w:p>
    <w:p w:rsidR="001B1721" w:rsidRDefault="000D5543">
      <w:pPr>
        <w:spacing w:after="0" w:line="259" w:lineRule="auto"/>
        <w:ind w:left="0" w:firstLine="0"/>
      </w:pPr>
      <w:r>
        <w:rPr>
          <w:b/>
        </w:rPr>
        <w:t xml:space="preserve"> </w:t>
      </w:r>
      <w:r>
        <w:rPr>
          <w:b/>
        </w:rPr>
        <w:tab/>
        <w:t xml:space="preserve"> </w:t>
      </w:r>
    </w:p>
    <w:p w:rsidR="000D5543" w:rsidRDefault="000D5543">
      <w:pPr>
        <w:spacing w:after="160" w:line="259" w:lineRule="auto"/>
        <w:ind w:left="0" w:firstLine="0"/>
        <w:rPr>
          <w:b/>
          <w:sz w:val="32"/>
        </w:rPr>
      </w:pPr>
      <w:r>
        <w:lastRenderedPageBreak/>
        <w:br w:type="page"/>
      </w:r>
    </w:p>
    <w:p w:rsidR="001B1721" w:rsidRDefault="000D5543">
      <w:pPr>
        <w:pStyle w:val="Heading1"/>
      </w:pPr>
      <w:r>
        <w:lastRenderedPageBreak/>
        <w:t xml:space="preserve">General Conditions of Contract </w:t>
      </w:r>
    </w:p>
    <w:p w:rsidR="001B1721" w:rsidRDefault="000D5543">
      <w:pPr>
        <w:spacing w:after="116" w:line="259" w:lineRule="auto"/>
        <w:ind w:left="0" w:firstLine="0"/>
      </w:pPr>
      <w:r>
        <w:rPr>
          <w:b/>
        </w:rPr>
        <w:t xml:space="preserve"> </w:t>
      </w:r>
    </w:p>
    <w:p w:rsidR="001B1721" w:rsidRDefault="000D5543">
      <w:pPr>
        <w:pStyle w:val="Heading2"/>
        <w:tabs>
          <w:tab w:val="center" w:pos="1210"/>
        </w:tabs>
        <w:ind w:left="-15" w:firstLine="0"/>
      </w:pPr>
      <w:r>
        <w:t xml:space="preserve">1.  </w:t>
      </w:r>
      <w:r>
        <w:tab/>
        <w:t xml:space="preserve">Definitions </w:t>
      </w:r>
    </w:p>
    <w:p w:rsidR="001B1721" w:rsidRDefault="000D5543">
      <w:pPr>
        <w:spacing w:after="114" w:line="259" w:lineRule="auto"/>
        <w:ind w:left="0" w:firstLine="0"/>
      </w:pPr>
      <w:r>
        <w:t xml:space="preserve"> </w:t>
      </w:r>
    </w:p>
    <w:p w:rsidR="001B1721" w:rsidRDefault="000D5543">
      <w:pPr>
        <w:numPr>
          <w:ilvl w:val="0"/>
          <w:numId w:val="2"/>
        </w:numPr>
        <w:spacing w:after="126"/>
        <w:ind w:right="2" w:hanging="720"/>
      </w:pPr>
      <w:r>
        <w:t xml:space="preserve">The following terms shall be interpreted as indicated: </w:t>
      </w:r>
    </w:p>
    <w:p w:rsidR="001B1721" w:rsidRDefault="000D5543">
      <w:pPr>
        <w:numPr>
          <w:ilvl w:val="1"/>
          <w:numId w:val="2"/>
        </w:numPr>
        <w:spacing w:after="127"/>
        <w:ind w:right="2" w:hanging="720"/>
      </w:pPr>
      <w:r>
        <w:t xml:space="preserve">“Closing time” means the date and hour specified in the </w:t>
      </w:r>
      <w:r w:rsidR="00A02834">
        <w:t>RFQ</w:t>
      </w:r>
      <w:r>
        <w:t xml:space="preserve"> documents for the receipt of </w:t>
      </w:r>
      <w:r w:rsidR="00A02834">
        <w:t>RFQ</w:t>
      </w:r>
      <w:r>
        <w:t xml:space="preserve">s. </w:t>
      </w:r>
    </w:p>
    <w:p w:rsidR="001B1721" w:rsidRDefault="000D5543">
      <w:pPr>
        <w:numPr>
          <w:ilvl w:val="1"/>
          <w:numId w:val="2"/>
        </w:numPr>
        <w:spacing w:after="125"/>
        <w:ind w:right="2" w:hanging="720"/>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1B1721" w:rsidRDefault="000D5543">
      <w:pPr>
        <w:numPr>
          <w:ilvl w:val="1"/>
          <w:numId w:val="2"/>
        </w:numPr>
        <w:spacing w:after="127"/>
        <w:ind w:right="2" w:hanging="720"/>
      </w:pPr>
      <w:r>
        <w:t xml:space="preserve">“Contract price” means the price payable to the supplier under the contract for the full and proper performance of his contractual obligations. </w:t>
      </w:r>
    </w:p>
    <w:p w:rsidR="001B1721" w:rsidRDefault="000D5543">
      <w:pPr>
        <w:numPr>
          <w:ilvl w:val="1"/>
          <w:numId w:val="2"/>
        </w:numPr>
        <w:spacing w:after="125"/>
        <w:ind w:right="2" w:hanging="720"/>
      </w:pPr>
      <w:r>
        <w:t xml:space="preserve">“Corrupt practice” means the offering, giving, receiving, or soliciting of any thing of value to influence the action of a public official in the procurement process or in contract execution. </w:t>
      </w:r>
    </w:p>
    <w:p w:rsidR="001B1721" w:rsidRDefault="000D5543">
      <w:pPr>
        <w:numPr>
          <w:ilvl w:val="1"/>
          <w:numId w:val="2"/>
        </w:numPr>
        <w:spacing w:after="124"/>
        <w:ind w:right="2" w:hanging="720"/>
      </w:pPr>
      <w:r>
        <w:t xml:space="preserve">"Countervailing duties" are imposed in cases where an enterprise abroad is subsidized by its government </w:t>
      </w:r>
      <w:r>
        <w:lastRenderedPageBreak/>
        <w:t xml:space="preserve">and encouraged to market its products internationally. </w:t>
      </w:r>
    </w:p>
    <w:p w:rsidR="001B1721" w:rsidRDefault="00A02834">
      <w:pPr>
        <w:numPr>
          <w:ilvl w:val="1"/>
          <w:numId w:val="2"/>
        </w:numPr>
        <w:spacing w:after="126"/>
        <w:ind w:right="2" w:hanging="720"/>
      </w:pPr>
      <w:r w:rsidRPr="00346200" w:rsidDel="00A02834">
        <w:rPr>
          <w:highlight w:val="yellow"/>
        </w:rPr>
        <w:t xml:space="preserve"> </w:t>
      </w:r>
      <w:r w:rsidR="000D5543">
        <w:t xml:space="preserve">“Day” means calendar day. </w:t>
      </w:r>
    </w:p>
    <w:p w:rsidR="001B1721" w:rsidRDefault="000D5543">
      <w:pPr>
        <w:numPr>
          <w:ilvl w:val="1"/>
          <w:numId w:val="2"/>
        </w:numPr>
        <w:spacing w:after="128"/>
        <w:ind w:right="2" w:hanging="720"/>
      </w:pPr>
      <w:r>
        <w:t xml:space="preserve">“Delivery” means delivery in compliance of the conditions of the contract or order. </w:t>
      </w:r>
    </w:p>
    <w:p w:rsidR="001B1721" w:rsidRDefault="000D5543">
      <w:pPr>
        <w:numPr>
          <w:ilvl w:val="1"/>
          <w:numId w:val="2"/>
        </w:numPr>
        <w:spacing w:after="126"/>
        <w:ind w:right="2" w:hanging="720"/>
      </w:pPr>
      <w:r>
        <w:t xml:space="preserve">“Delivery ex stock” means immediate delivery directly from stock actually on hand. </w:t>
      </w:r>
    </w:p>
    <w:p w:rsidR="001B1721" w:rsidRDefault="000D5543">
      <w:pPr>
        <w:numPr>
          <w:ilvl w:val="1"/>
          <w:numId w:val="2"/>
        </w:numPr>
        <w:spacing w:after="125"/>
        <w:ind w:right="2" w:hanging="720"/>
      </w:pPr>
      <w:r>
        <w:t xml:space="preserve">“Delivery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 </w:t>
      </w:r>
    </w:p>
    <w:p w:rsidR="001B1721" w:rsidRDefault="000D5543">
      <w:pPr>
        <w:numPr>
          <w:ilvl w:val="1"/>
          <w:numId w:val="2"/>
        </w:numPr>
        <w:spacing w:after="125"/>
        <w:ind w:right="2" w:hanging="720"/>
      </w:pPr>
      <w:r>
        <w:t xml:space="preserve">"Dumping" occurs when a private enterprise abroad market its goods on own initiative in the RSA at lower prices than that of the country of origin and which have the potential to harm the local industries in the RSA. </w:t>
      </w:r>
    </w:p>
    <w:p w:rsidR="001B1721" w:rsidRDefault="000D5543">
      <w:pPr>
        <w:numPr>
          <w:ilvl w:val="1"/>
          <w:numId w:val="2"/>
        </w:numPr>
        <w:spacing w:after="125"/>
        <w:ind w:right="2" w:hanging="720"/>
      </w:pPr>
      <w:r>
        <w:t xml:space="preserve">”Force majeure” means an event beyond the control of the supplier and not involving the supplier’s fault or negligence and not foreseeable. Such events may include, but is not restricted to, acts of </w:t>
      </w:r>
      <w:r>
        <w:lastRenderedPageBreak/>
        <w:t xml:space="preserve">the purchaser in its sovereign capacity, wars or revolutions, fires, floods, epidemics, quarantine restrictions and freight embargoes. </w:t>
      </w:r>
    </w:p>
    <w:p w:rsidR="001B1721" w:rsidRDefault="000D5543">
      <w:pPr>
        <w:numPr>
          <w:ilvl w:val="1"/>
          <w:numId w:val="2"/>
        </w:numPr>
        <w:spacing w:after="127"/>
        <w:ind w:right="2" w:hanging="720"/>
      </w:pPr>
      <w:r>
        <w:t xml:space="preserve">“Fraudulent practice” means a misrepresentation of facts in order to influence a procurement process or the execution of a contract to the detriment of any bidder, and includes collusive practice among Bidders (prior to or after </w:t>
      </w:r>
      <w:r w:rsidR="00A02834">
        <w:t>RFQ</w:t>
      </w:r>
      <w:r>
        <w:t xml:space="preserve"> submission) designed to establish </w:t>
      </w:r>
      <w:r w:rsidR="00A02834">
        <w:t>RFQ</w:t>
      </w:r>
      <w:r>
        <w:t xml:space="preserve"> prices at artificial non-competitive levels and to deprive the bidder of the benefits of free and open competition. </w:t>
      </w:r>
    </w:p>
    <w:p w:rsidR="001B1721" w:rsidRDefault="000D5543">
      <w:pPr>
        <w:numPr>
          <w:ilvl w:val="1"/>
          <w:numId w:val="2"/>
        </w:numPr>
        <w:spacing w:after="126"/>
        <w:ind w:right="2" w:hanging="720"/>
      </w:pPr>
      <w:r>
        <w:t xml:space="preserve">“GCC” means the General Conditions of Contract. </w:t>
      </w:r>
    </w:p>
    <w:p w:rsidR="001B1721" w:rsidRDefault="000D5543">
      <w:pPr>
        <w:numPr>
          <w:ilvl w:val="1"/>
          <w:numId w:val="2"/>
        </w:numPr>
        <w:ind w:right="2" w:hanging="720"/>
      </w:pPr>
      <w:r w:rsidRPr="00346200">
        <w:rPr>
          <w:highlight w:val="yellow"/>
        </w:rPr>
        <w:t>“</w:t>
      </w:r>
      <w:r w:rsidR="00346200">
        <w:rPr>
          <w:highlight w:val="yellow"/>
        </w:rPr>
        <w:t>Services</w:t>
      </w:r>
      <w:r w:rsidRPr="00346200">
        <w:rPr>
          <w:highlight w:val="yellow"/>
        </w:rPr>
        <w:t>”</w:t>
      </w:r>
      <w:r>
        <w:t xml:space="preserve"> means all of the </w:t>
      </w:r>
      <w:r w:rsidR="00346200">
        <w:t>actions/activities</w:t>
      </w:r>
      <w:r>
        <w:t xml:space="preserve"> that the supplier is required to </w:t>
      </w:r>
      <w:r w:rsidR="00346200">
        <w:t>perform f</w:t>
      </w:r>
      <w:r>
        <w:t>o</w:t>
      </w:r>
      <w:r w:rsidR="00346200">
        <w:t>r/or on behalf of</w:t>
      </w:r>
      <w:r>
        <w:t xml:space="preserve"> the purchaser under the contract. </w:t>
      </w:r>
    </w:p>
    <w:p w:rsidR="001B1721" w:rsidRDefault="00346200">
      <w:pPr>
        <w:numPr>
          <w:ilvl w:val="1"/>
          <w:numId w:val="2"/>
        </w:numPr>
        <w:spacing w:after="124"/>
        <w:ind w:right="2" w:hanging="720"/>
      </w:pPr>
      <w:r w:rsidDel="00346200">
        <w:t xml:space="preserve"> </w:t>
      </w:r>
      <w:r w:rsidR="000D5543">
        <w:t xml:space="preserve">“Order” means an official written order issued for the supply of goods or works or the rendering of a service. </w:t>
      </w:r>
    </w:p>
    <w:p w:rsidR="001B1721" w:rsidRDefault="000D5543">
      <w:pPr>
        <w:numPr>
          <w:ilvl w:val="1"/>
          <w:numId w:val="2"/>
        </w:numPr>
        <w:spacing w:after="127"/>
        <w:ind w:right="2" w:hanging="720"/>
      </w:pPr>
      <w:r>
        <w:t xml:space="preserve">“Project site,” where applicable, means the place indicated in </w:t>
      </w:r>
      <w:r w:rsidR="00A02834">
        <w:t>RFQ</w:t>
      </w:r>
      <w:r>
        <w:t xml:space="preserve"> documents. </w:t>
      </w:r>
    </w:p>
    <w:p w:rsidR="001B1721" w:rsidRDefault="000D5543">
      <w:pPr>
        <w:numPr>
          <w:ilvl w:val="1"/>
          <w:numId w:val="2"/>
        </w:numPr>
        <w:spacing w:after="128"/>
        <w:ind w:right="2" w:hanging="720"/>
      </w:pPr>
      <w:r>
        <w:t xml:space="preserve">“Purchaser” means the organization purchasing the </w:t>
      </w:r>
      <w:r w:rsidR="00346200">
        <w:t>Services</w:t>
      </w:r>
      <w:r>
        <w:t xml:space="preserve">. </w:t>
      </w:r>
    </w:p>
    <w:p w:rsidR="001B1721" w:rsidRDefault="000D5543">
      <w:pPr>
        <w:numPr>
          <w:ilvl w:val="1"/>
          <w:numId w:val="2"/>
        </w:numPr>
        <w:spacing w:after="126"/>
        <w:ind w:right="2" w:hanging="720"/>
      </w:pPr>
      <w:r>
        <w:t xml:space="preserve">“Republic” means the Republic of South Africa. </w:t>
      </w:r>
    </w:p>
    <w:p w:rsidR="001B1721" w:rsidRDefault="000D5543">
      <w:pPr>
        <w:numPr>
          <w:ilvl w:val="1"/>
          <w:numId w:val="2"/>
        </w:numPr>
        <w:spacing w:after="126"/>
        <w:ind w:right="2" w:hanging="720"/>
      </w:pPr>
      <w:r>
        <w:lastRenderedPageBreak/>
        <w:t xml:space="preserve">“SCC” means the Special Conditions of Contract. </w:t>
      </w:r>
    </w:p>
    <w:p w:rsidR="001B1721" w:rsidRDefault="00346200">
      <w:pPr>
        <w:numPr>
          <w:ilvl w:val="1"/>
          <w:numId w:val="2"/>
        </w:numPr>
        <w:spacing w:after="124"/>
        <w:ind w:right="2" w:hanging="720"/>
      </w:pPr>
      <w:r w:rsidDel="00346200">
        <w:t xml:space="preserve"> </w:t>
      </w:r>
      <w:r w:rsidR="000D5543">
        <w:t xml:space="preserve">“Supplier” means </w:t>
      </w:r>
      <w:r>
        <w:t xml:space="preserve">Amilak Training Center being </w:t>
      </w:r>
      <w:r w:rsidR="000D5543">
        <w:t xml:space="preserve">the successful bidder who is awarded the contract to maintain and administer the required and specified service(s) to </w:t>
      </w:r>
      <w:r>
        <w:t>Air Chefs</w:t>
      </w:r>
      <w:r w:rsidR="000D5543">
        <w:t xml:space="preserve">. </w:t>
      </w:r>
    </w:p>
    <w:p w:rsidR="001B1721" w:rsidRDefault="000D5543">
      <w:pPr>
        <w:numPr>
          <w:ilvl w:val="1"/>
          <w:numId w:val="2"/>
        </w:numPr>
        <w:spacing w:after="126"/>
        <w:ind w:right="2" w:hanging="720"/>
      </w:pPr>
      <w:r>
        <w:t xml:space="preserve">“Tort” means in breach of contract. </w:t>
      </w:r>
    </w:p>
    <w:p w:rsidR="001B1721" w:rsidRDefault="00346200">
      <w:pPr>
        <w:numPr>
          <w:ilvl w:val="1"/>
          <w:numId w:val="2"/>
        </w:numPr>
        <w:ind w:right="2" w:hanging="720"/>
      </w:pPr>
      <w:r w:rsidDel="00346200">
        <w:t xml:space="preserve"> </w:t>
      </w:r>
      <w:r w:rsidR="000D5543">
        <w:t xml:space="preserve">“Written” or “in writing” means hand-written in ink or any form of electronic or mechanical writing. </w:t>
      </w:r>
    </w:p>
    <w:p w:rsidR="001B1721" w:rsidRDefault="000D5543">
      <w:pPr>
        <w:spacing w:after="0" w:line="259" w:lineRule="auto"/>
        <w:ind w:left="0" w:firstLine="0"/>
      </w:pPr>
      <w:r>
        <w:rPr>
          <w:b/>
        </w:rPr>
        <w:t xml:space="preserve"> </w:t>
      </w:r>
    </w:p>
    <w:p w:rsidR="001B1721" w:rsidRDefault="000D5543">
      <w:pPr>
        <w:pStyle w:val="Heading2"/>
        <w:tabs>
          <w:tab w:val="center" w:pos="1280"/>
        </w:tabs>
        <w:ind w:left="-15" w:firstLine="0"/>
      </w:pPr>
      <w:r>
        <w:t xml:space="preserve">2.  </w:t>
      </w:r>
      <w:r>
        <w:tab/>
        <w:t xml:space="preserve">Application </w:t>
      </w:r>
    </w:p>
    <w:p w:rsidR="001B1721" w:rsidRDefault="000D5543">
      <w:pPr>
        <w:spacing w:after="0" w:line="259" w:lineRule="auto"/>
        <w:ind w:left="0" w:firstLine="0"/>
      </w:pPr>
      <w:r>
        <w:t xml:space="preserve"> </w:t>
      </w:r>
    </w:p>
    <w:p w:rsidR="001B1721" w:rsidRDefault="000D5543">
      <w:pPr>
        <w:ind w:left="703" w:right="2"/>
      </w:pPr>
      <w:r>
        <w:t xml:space="preserve">2.1 </w:t>
      </w:r>
      <w:r>
        <w:tab/>
        <w:t xml:space="preserve">These general conditions are applicable to all </w:t>
      </w:r>
      <w:r w:rsidR="00A02834">
        <w:t>RFQ</w:t>
      </w:r>
      <w:r>
        <w:t xml:space="preserve">s, contracts and orders including </w:t>
      </w:r>
      <w:r w:rsidR="00A02834">
        <w:t>RFQ</w:t>
      </w:r>
      <w:r>
        <w:t xml:space="preserve">s for functional and professional services (excluding professional services related to the building and construction industry), sales, hiring, letting and the granting or acquiring of rights, but excluding immovable property, unless otherwise indicated in the </w:t>
      </w:r>
      <w:r w:rsidR="00A02834">
        <w:t>RFQ</w:t>
      </w:r>
      <w:r>
        <w:t xml:space="preserve"> documents. </w:t>
      </w:r>
    </w:p>
    <w:p w:rsidR="001B1721" w:rsidRDefault="000D5543">
      <w:pPr>
        <w:spacing w:after="0" w:line="259" w:lineRule="auto"/>
        <w:ind w:left="0" w:firstLine="0"/>
      </w:pPr>
      <w:r>
        <w:t xml:space="preserve"> </w:t>
      </w:r>
    </w:p>
    <w:p w:rsidR="001B1721" w:rsidRDefault="000D5543">
      <w:pPr>
        <w:ind w:left="703" w:right="2"/>
      </w:pPr>
      <w:r>
        <w:t xml:space="preserve">2.2  </w:t>
      </w:r>
      <w:r>
        <w:tab/>
        <w:t xml:space="preserve">Where applicable, special conditions of contract are also laid down to cover specific goods, services or works. </w:t>
      </w:r>
    </w:p>
    <w:p w:rsidR="001B1721" w:rsidRDefault="000D5543">
      <w:pPr>
        <w:spacing w:after="0" w:line="259" w:lineRule="auto"/>
        <w:ind w:left="0" w:firstLine="0"/>
      </w:pPr>
      <w:r>
        <w:t xml:space="preserve"> </w:t>
      </w:r>
    </w:p>
    <w:p w:rsidR="001B1721" w:rsidRDefault="000D5543">
      <w:pPr>
        <w:ind w:left="703" w:right="2"/>
      </w:pPr>
      <w:r>
        <w:lastRenderedPageBreak/>
        <w:t xml:space="preserve">2.3  </w:t>
      </w:r>
      <w:r>
        <w:tab/>
        <w:t xml:space="preserve">Where such special conditions of contract are in conflict with these general conditions, the special conditions shall apply. </w:t>
      </w:r>
    </w:p>
    <w:p w:rsidR="001B1721" w:rsidRDefault="000D5543">
      <w:pPr>
        <w:spacing w:after="0" w:line="259" w:lineRule="auto"/>
        <w:ind w:left="0" w:firstLine="0"/>
      </w:pPr>
      <w:r>
        <w:rPr>
          <w:b/>
        </w:rPr>
        <w:t xml:space="preserve"> </w:t>
      </w:r>
    </w:p>
    <w:p w:rsidR="001B1721" w:rsidRDefault="000D5543">
      <w:pPr>
        <w:pStyle w:val="Heading2"/>
        <w:tabs>
          <w:tab w:val="center" w:pos="1113"/>
        </w:tabs>
        <w:ind w:left="-15" w:firstLine="0"/>
      </w:pPr>
      <w:r>
        <w:t xml:space="preserve">3.  </w:t>
      </w:r>
      <w:r>
        <w:tab/>
        <w:t xml:space="preserve">General </w:t>
      </w:r>
    </w:p>
    <w:p w:rsidR="001B1721" w:rsidRDefault="000D5543">
      <w:pPr>
        <w:spacing w:after="0" w:line="259" w:lineRule="auto"/>
        <w:ind w:left="0" w:firstLine="0"/>
      </w:pPr>
      <w:r>
        <w:t xml:space="preserve"> </w:t>
      </w:r>
    </w:p>
    <w:p w:rsidR="00970566" w:rsidRDefault="000D5543" w:rsidP="00EF4872">
      <w:pPr>
        <w:ind w:left="703" w:right="2"/>
      </w:pPr>
      <w:r>
        <w:t xml:space="preserve">3.1  </w:t>
      </w:r>
      <w:r>
        <w:tab/>
        <w:t xml:space="preserve">Unless otherwise indicated in the </w:t>
      </w:r>
      <w:r w:rsidR="00970566">
        <w:t xml:space="preserve">RFQ </w:t>
      </w:r>
      <w:r>
        <w:t>documents, the purchaser shall not be liable for any expense incurred in the preparation and submission of a</w:t>
      </w:r>
      <w:r w:rsidR="00970566">
        <w:t>n</w:t>
      </w:r>
      <w:r>
        <w:t xml:space="preserve"> </w:t>
      </w:r>
      <w:r w:rsidR="00970566">
        <w:t>RFQ</w:t>
      </w:r>
      <w:r>
        <w:t xml:space="preserve">. </w:t>
      </w:r>
    </w:p>
    <w:p w:rsidR="001B1721" w:rsidRDefault="000D5543" w:rsidP="00EF4872">
      <w:pPr>
        <w:ind w:left="703" w:right="2"/>
      </w:pPr>
      <w:r>
        <w:t xml:space="preserve"> </w:t>
      </w:r>
    </w:p>
    <w:p w:rsidR="001B1721" w:rsidRDefault="000D5543">
      <w:pPr>
        <w:ind w:left="703" w:right="2"/>
      </w:pPr>
      <w:r>
        <w:t xml:space="preserve">3.2  </w:t>
      </w:r>
      <w:r>
        <w:tab/>
      </w:r>
    </w:p>
    <w:p w:rsidR="001B1721" w:rsidRDefault="000D5543">
      <w:pPr>
        <w:spacing w:after="0" w:line="259" w:lineRule="auto"/>
        <w:ind w:left="0" w:firstLine="0"/>
      </w:pPr>
      <w:r>
        <w:rPr>
          <w:b/>
        </w:rPr>
        <w:t xml:space="preserve"> </w:t>
      </w:r>
    </w:p>
    <w:p w:rsidR="001B1721" w:rsidRDefault="000D5543">
      <w:pPr>
        <w:pStyle w:val="Heading2"/>
        <w:tabs>
          <w:tab w:val="center" w:pos="1201"/>
        </w:tabs>
        <w:ind w:left="-15" w:firstLine="0"/>
      </w:pPr>
      <w:r>
        <w:t xml:space="preserve">4.  </w:t>
      </w:r>
      <w:r>
        <w:tab/>
        <w:t xml:space="preserve">Standards </w:t>
      </w:r>
    </w:p>
    <w:p w:rsidR="001B1721" w:rsidRDefault="000D5543">
      <w:pPr>
        <w:spacing w:after="0" w:line="259" w:lineRule="auto"/>
        <w:ind w:left="0" w:firstLine="0"/>
      </w:pPr>
      <w:r>
        <w:t xml:space="preserve"> </w:t>
      </w:r>
    </w:p>
    <w:p w:rsidR="001B1721" w:rsidRDefault="000D5543">
      <w:pPr>
        <w:ind w:left="703" w:right="2"/>
      </w:pPr>
      <w:r>
        <w:t xml:space="preserve">4.1  </w:t>
      </w:r>
      <w:r>
        <w:tab/>
        <w:t xml:space="preserve">The goods supplied shall conform to the standards mentioned in the </w:t>
      </w:r>
      <w:r w:rsidR="00A02834">
        <w:t>RFQ</w:t>
      </w:r>
      <w:r>
        <w:t xml:space="preserve"> documents and specifications. </w:t>
      </w:r>
    </w:p>
    <w:p w:rsidR="001B1721" w:rsidRDefault="000D5543">
      <w:pPr>
        <w:spacing w:after="0" w:line="259" w:lineRule="auto"/>
        <w:ind w:left="0" w:firstLine="0"/>
      </w:pPr>
      <w:r>
        <w:rPr>
          <w:b/>
        </w:rPr>
        <w:t xml:space="preserve"> </w:t>
      </w:r>
    </w:p>
    <w:p w:rsidR="001B1721" w:rsidRDefault="000D5543">
      <w:pPr>
        <w:pStyle w:val="Heading2"/>
        <w:tabs>
          <w:tab w:val="center" w:pos="3344"/>
        </w:tabs>
        <w:ind w:left="-15" w:firstLine="0"/>
      </w:pPr>
      <w:r>
        <w:t xml:space="preserve">5.  </w:t>
      </w:r>
      <w:r>
        <w:tab/>
        <w:t xml:space="preserve">Use of contract documents and information inspection </w:t>
      </w:r>
    </w:p>
    <w:p w:rsidR="001B1721" w:rsidRDefault="000D5543">
      <w:pPr>
        <w:spacing w:after="0" w:line="259" w:lineRule="auto"/>
        <w:ind w:left="0" w:firstLine="0"/>
      </w:pPr>
      <w:r>
        <w:t xml:space="preserve"> </w:t>
      </w:r>
    </w:p>
    <w:p w:rsidR="001B1721" w:rsidRDefault="000D5543">
      <w:pPr>
        <w:ind w:left="703" w:right="2"/>
      </w:pPr>
      <w:r>
        <w:t xml:space="preserve">5.1  </w:t>
      </w:r>
      <w: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w:t>
      </w:r>
      <w:r>
        <w:lastRenderedPageBreak/>
        <w:t xml:space="preserve">employed by the supplier in the performance of the contract. Disclosure to any such employed person shall be made in confidence and shall extend only so far as may be necessary for purposes of such performance. </w:t>
      </w:r>
    </w:p>
    <w:p w:rsidR="001B1721" w:rsidRDefault="000D5543">
      <w:pPr>
        <w:spacing w:after="0" w:line="259" w:lineRule="auto"/>
        <w:ind w:left="0" w:firstLine="0"/>
      </w:pPr>
      <w:r>
        <w:t xml:space="preserve"> </w:t>
      </w:r>
    </w:p>
    <w:p w:rsidR="001B1721" w:rsidRDefault="000D5543">
      <w:pPr>
        <w:ind w:left="703" w:right="2"/>
      </w:pPr>
      <w:r>
        <w:t xml:space="preserve">5.2  </w:t>
      </w:r>
      <w:r>
        <w:tab/>
        <w:t xml:space="preserve">The supplier shall not, without the purchaser’s prior written consent, make use of any document or information mentioned in GCC clause 5.1 except for purposes of performing the contract. </w:t>
      </w:r>
    </w:p>
    <w:p w:rsidR="001B1721" w:rsidRDefault="000D5543">
      <w:pPr>
        <w:spacing w:after="0" w:line="259" w:lineRule="auto"/>
        <w:ind w:left="0" w:firstLine="0"/>
      </w:pPr>
      <w:r>
        <w:t xml:space="preserve"> </w:t>
      </w:r>
    </w:p>
    <w:p w:rsidR="001B1721" w:rsidRDefault="000D5543">
      <w:pPr>
        <w:ind w:left="703" w:right="2"/>
      </w:pPr>
      <w:r>
        <w:t xml:space="preserve">5.3  </w:t>
      </w:r>
      <w: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1B1721" w:rsidRDefault="000D5543">
      <w:pPr>
        <w:spacing w:after="0" w:line="259" w:lineRule="auto"/>
        <w:ind w:left="0" w:firstLine="0"/>
      </w:pPr>
      <w:r>
        <w:t xml:space="preserve"> </w:t>
      </w:r>
    </w:p>
    <w:p w:rsidR="001B1721" w:rsidRDefault="000D5543">
      <w:pPr>
        <w:ind w:left="703" w:right="2"/>
      </w:pPr>
      <w:r>
        <w:t xml:space="preserve">5.4  </w:t>
      </w:r>
      <w:r>
        <w:tab/>
        <w:t xml:space="preserve">The supplier shall permit the purchaser to inspect the supplier’s records relating to the performance of the supplier and to have them audited by auditors appointed by the purchaser, if so required by the purchaser. </w:t>
      </w:r>
    </w:p>
    <w:p w:rsidR="001B1721" w:rsidRDefault="000D5543">
      <w:pPr>
        <w:spacing w:after="0" w:line="259" w:lineRule="auto"/>
        <w:ind w:left="0" w:firstLine="0"/>
      </w:pPr>
      <w:r>
        <w:rPr>
          <w:b/>
        </w:rPr>
        <w:t xml:space="preserve"> </w:t>
      </w:r>
    </w:p>
    <w:p w:rsidR="001B1721" w:rsidRDefault="000D5543">
      <w:pPr>
        <w:pStyle w:val="Heading2"/>
        <w:tabs>
          <w:tab w:val="center" w:pos="1334"/>
        </w:tabs>
        <w:ind w:left="-15" w:firstLine="0"/>
      </w:pPr>
      <w:r>
        <w:t xml:space="preserve">6.  </w:t>
      </w:r>
      <w:r>
        <w:tab/>
        <w:t xml:space="preserve">Patent Rights </w:t>
      </w:r>
    </w:p>
    <w:p w:rsidR="001B1721" w:rsidRDefault="000D5543">
      <w:pPr>
        <w:spacing w:after="0" w:line="259" w:lineRule="auto"/>
        <w:ind w:left="0" w:firstLine="0"/>
      </w:pPr>
      <w:r>
        <w:t xml:space="preserve"> </w:t>
      </w:r>
    </w:p>
    <w:p w:rsidR="001B1721" w:rsidRDefault="000D5543">
      <w:pPr>
        <w:ind w:left="703" w:right="2"/>
      </w:pPr>
      <w:r>
        <w:t xml:space="preserve">6.1  </w:t>
      </w:r>
      <w:r>
        <w:tab/>
        <w:t xml:space="preserve">The supplier shall indemnify the purchaser against all third-party claims of infringement of patent, trademark, or </w:t>
      </w:r>
      <w:r>
        <w:lastRenderedPageBreak/>
        <w:t xml:space="preserve">industrial design rights arising from use of the goods or any part thereof by the purchaser. </w:t>
      </w:r>
    </w:p>
    <w:p w:rsidR="001B1721" w:rsidRDefault="000D5543">
      <w:pPr>
        <w:spacing w:after="0" w:line="259" w:lineRule="auto"/>
        <w:ind w:left="0" w:firstLine="0"/>
      </w:pPr>
      <w:r>
        <w:t xml:space="preserve"> </w:t>
      </w:r>
    </w:p>
    <w:p w:rsidR="001B1721" w:rsidRDefault="000D5543">
      <w:pPr>
        <w:ind w:left="703" w:right="2"/>
      </w:pPr>
      <w:r>
        <w:t xml:space="preserve">6.2 </w:t>
      </w:r>
      <w:r>
        <w:tab/>
        <w:t xml:space="preserve">When a supplier developed documentation / projects for </w:t>
      </w:r>
      <w:r w:rsidR="00970566">
        <w:t>the Purchaser,</w:t>
      </w:r>
      <w:r>
        <w:t xml:space="preserve"> the intellectual, copy and patent rights or ownership of such documents or projects will vest in the </w:t>
      </w:r>
      <w:r w:rsidR="00970566">
        <w:t>Purchaser</w:t>
      </w:r>
      <w:r>
        <w:t xml:space="preserve">. </w:t>
      </w:r>
    </w:p>
    <w:p w:rsidR="001B1721" w:rsidRDefault="000D5543">
      <w:pPr>
        <w:spacing w:after="0" w:line="259" w:lineRule="auto"/>
        <w:ind w:left="0" w:firstLine="0"/>
      </w:pPr>
      <w:r>
        <w:rPr>
          <w:b/>
        </w:rPr>
        <w:t xml:space="preserve"> </w:t>
      </w:r>
    </w:p>
    <w:p w:rsidR="001B1721" w:rsidRDefault="000D5543" w:rsidP="00EF4872">
      <w:pPr>
        <w:spacing w:after="0" w:line="259" w:lineRule="auto"/>
        <w:ind w:left="0" w:firstLine="0"/>
      </w:pPr>
      <w:r>
        <w:t xml:space="preserve">15.  </w:t>
      </w:r>
      <w:r>
        <w:tab/>
        <w:t xml:space="preserve">Warranty  </w:t>
      </w:r>
    </w:p>
    <w:p w:rsidR="001B1721" w:rsidRDefault="000D5543">
      <w:pPr>
        <w:spacing w:after="0" w:line="259" w:lineRule="auto"/>
        <w:ind w:left="0" w:firstLine="0"/>
      </w:pPr>
      <w:r>
        <w:t xml:space="preserve"> </w:t>
      </w:r>
    </w:p>
    <w:p w:rsidR="001B1721" w:rsidRDefault="000D5543">
      <w:pPr>
        <w:ind w:left="703" w:right="2"/>
      </w:pPr>
      <w:r>
        <w:t xml:space="preserve">15.1  </w:t>
      </w:r>
      <w: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1B1721" w:rsidRDefault="000D5543">
      <w:pPr>
        <w:spacing w:after="0" w:line="259" w:lineRule="auto"/>
        <w:ind w:left="0" w:firstLine="0"/>
      </w:pPr>
      <w:r>
        <w:t xml:space="preserve"> </w:t>
      </w:r>
    </w:p>
    <w:p w:rsidR="001B1721" w:rsidRDefault="000D5543">
      <w:pPr>
        <w:ind w:left="703" w:right="2"/>
      </w:pPr>
      <w:r>
        <w:t xml:space="preserve">15.2  </w:t>
      </w:r>
      <w:r>
        <w:tab/>
        <w:t xml:space="preserve">This warranty shall remain valid for twelve (12) months after the goods, or any portion thereof as the case may be, </w:t>
      </w:r>
      <w:r>
        <w:lastRenderedPageBreak/>
        <w:t xml:space="preserve">have been delivered to and accepted at the final destination indicated in the contract, or for eighteen (18) months after the date of shipment from the port or place of loading in the source country, whichever period concludes earlier, unless specified otherwise. </w:t>
      </w:r>
    </w:p>
    <w:p w:rsidR="001B1721" w:rsidRDefault="000D5543">
      <w:pPr>
        <w:spacing w:after="0" w:line="259" w:lineRule="auto"/>
        <w:ind w:left="0" w:firstLine="0"/>
      </w:pPr>
      <w:r>
        <w:t xml:space="preserve"> </w:t>
      </w:r>
    </w:p>
    <w:p w:rsidR="001B1721" w:rsidRDefault="000D5543">
      <w:pPr>
        <w:ind w:left="703" w:right="2"/>
      </w:pPr>
      <w:r>
        <w:t xml:space="preserve">15.3  The purchaser shall promptly notify the supplier in writing of any claims arising under this warranty. </w:t>
      </w:r>
    </w:p>
    <w:p w:rsidR="001B1721" w:rsidRDefault="000D5543">
      <w:pPr>
        <w:spacing w:after="0" w:line="259" w:lineRule="auto"/>
        <w:ind w:left="0" w:firstLine="0"/>
      </w:pPr>
      <w:r>
        <w:t xml:space="preserve"> </w:t>
      </w:r>
    </w:p>
    <w:p w:rsidR="001B1721" w:rsidRDefault="000D5543">
      <w:pPr>
        <w:ind w:left="703" w:right="2"/>
      </w:pPr>
      <w:r>
        <w:t xml:space="preserve">15.4  </w:t>
      </w:r>
      <w:r>
        <w:tab/>
        <w:t xml:space="preserve">Upon receipt of such notice, the supplier shall, within the period specified and with all reasonable speed, repair or replace the defective goods or parts thereof, without costs to the purchaser. </w:t>
      </w:r>
    </w:p>
    <w:p w:rsidR="001B1721" w:rsidRDefault="000D5543">
      <w:pPr>
        <w:spacing w:after="0" w:line="259" w:lineRule="auto"/>
        <w:ind w:left="0" w:firstLine="0"/>
      </w:pPr>
      <w:r>
        <w:t xml:space="preserve"> </w:t>
      </w:r>
    </w:p>
    <w:p w:rsidR="001B1721" w:rsidRDefault="000D5543">
      <w:pPr>
        <w:ind w:left="703" w:right="2"/>
      </w:pPr>
      <w:r>
        <w:t xml:space="preserve">15.5 </w:t>
      </w:r>
      <w:r>
        <w:tab/>
        <w:t xml:space="preserve">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 </w:t>
      </w:r>
    </w:p>
    <w:p w:rsidR="001B1721" w:rsidRDefault="000D5543">
      <w:pPr>
        <w:spacing w:after="0" w:line="259" w:lineRule="auto"/>
        <w:ind w:left="0" w:firstLine="0"/>
      </w:pPr>
      <w:r>
        <w:rPr>
          <w:b/>
        </w:rPr>
        <w:t xml:space="preserve"> </w:t>
      </w:r>
    </w:p>
    <w:p w:rsidR="001B1721" w:rsidRDefault="000D5543">
      <w:pPr>
        <w:pStyle w:val="Heading2"/>
        <w:tabs>
          <w:tab w:val="center" w:pos="1147"/>
        </w:tabs>
        <w:ind w:left="-15" w:firstLine="0"/>
      </w:pPr>
      <w:r>
        <w:t xml:space="preserve">16.  </w:t>
      </w:r>
      <w:r>
        <w:tab/>
        <w:t xml:space="preserve">Payment </w:t>
      </w:r>
    </w:p>
    <w:p w:rsidR="001B1721" w:rsidRDefault="000D5543">
      <w:pPr>
        <w:spacing w:after="0" w:line="259" w:lineRule="auto"/>
        <w:ind w:left="0" w:firstLine="0"/>
      </w:pPr>
      <w:r>
        <w:t xml:space="preserve"> </w:t>
      </w:r>
    </w:p>
    <w:p w:rsidR="001B1721" w:rsidRDefault="000D5543">
      <w:pPr>
        <w:ind w:left="703" w:right="2"/>
      </w:pPr>
      <w:r>
        <w:t xml:space="preserve">16.1  </w:t>
      </w:r>
      <w:r>
        <w:tab/>
        <w:t xml:space="preserve">The method and conditions of payment to be made to the supplier under this contract shall be specified. </w:t>
      </w:r>
    </w:p>
    <w:p w:rsidR="001B1721" w:rsidRDefault="000D5543">
      <w:pPr>
        <w:spacing w:after="0" w:line="259" w:lineRule="auto"/>
        <w:ind w:left="0" w:firstLine="0"/>
      </w:pPr>
      <w:r>
        <w:lastRenderedPageBreak/>
        <w:t xml:space="preserve"> </w:t>
      </w:r>
    </w:p>
    <w:p w:rsidR="001B1721" w:rsidRDefault="000D5543">
      <w:pPr>
        <w:ind w:left="703" w:right="2"/>
      </w:pPr>
      <w:r>
        <w:t xml:space="preserve">16.2  </w:t>
      </w:r>
      <w:r>
        <w:tab/>
        <w:t xml:space="preserve">The supplier shall furnish the purchaser with an invoice accompanied by a copy of the delivery note and upon fulfilment of other obligations stipulated in the contract. </w:t>
      </w:r>
    </w:p>
    <w:p w:rsidR="001B1721" w:rsidRDefault="000D5543">
      <w:pPr>
        <w:spacing w:after="0" w:line="259" w:lineRule="auto"/>
        <w:ind w:left="0" w:firstLine="0"/>
      </w:pPr>
      <w:r>
        <w:t xml:space="preserve"> </w:t>
      </w:r>
    </w:p>
    <w:p w:rsidR="001B1721" w:rsidRDefault="000D5543">
      <w:pPr>
        <w:tabs>
          <w:tab w:val="center" w:pos="4727"/>
        </w:tabs>
        <w:ind w:left="-15" w:firstLine="0"/>
      </w:pPr>
      <w:r>
        <w:t xml:space="preserve">16.3  </w:t>
      </w:r>
      <w:r>
        <w:tab/>
        <w:t xml:space="preserve">Payments shall be made promptly by the purchaser, but in no case later than thirty </w:t>
      </w:r>
    </w:p>
    <w:p w:rsidR="001B1721" w:rsidRDefault="000D5543">
      <w:pPr>
        <w:ind w:left="720" w:right="2" w:firstLine="0"/>
      </w:pPr>
      <w:r>
        <w:t xml:space="preserve">(30) days after submission of an invoice or claim by the supplier. </w:t>
      </w:r>
    </w:p>
    <w:p w:rsidR="001B1721" w:rsidRDefault="000D5543">
      <w:pPr>
        <w:spacing w:after="0" w:line="259" w:lineRule="auto"/>
        <w:ind w:left="0" w:firstLine="0"/>
      </w:pPr>
      <w:r>
        <w:t xml:space="preserve"> </w:t>
      </w:r>
    </w:p>
    <w:p w:rsidR="001B1721" w:rsidRDefault="000D5543">
      <w:pPr>
        <w:tabs>
          <w:tab w:val="center" w:pos="3540"/>
        </w:tabs>
        <w:ind w:left="-15" w:firstLine="0"/>
      </w:pPr>
      <w:r>
        <w:t xml:space="preserve">16.4  </w:t>
      </w:r>
      <w:r>
        <w:tab/>
        <w:t xml:space="preserve">Payment will be made in Rand unless otherwise stipulated. </w:t>
      </w:r>
    </w:p>
    <w:p w:rsidR="001B1721" w:rsidRDefault="000D5543">
      <w:pPr>
        <w:spacing w:after="0" w:line="259" w:lineRule="auto"/>
        <w:ind w:left="0" w:firstLine="0"/>
      </w:pPr>
      <w:r>
        <w:rPr>
          <w:b/>
        </w:rPr>
        <w:t xml:space="preserve"> </w:t>
      </w:r>
    </w:p>
    <w:p w:rsidR="001B1721" w:rsidRDefault="000D5543">
      <w:pPr>
        <w:pStyle w:val="Heading2"/>
        <w:tabs>
          <w:tab w:val="center" w:pos="1003"/>
        </w:tabs>
        <w:ind w:left="-15" w:firstLine="0"/>
      </w:pPr>
      <w:r>
        <w:t xml:space="preserve">17.  </w:t>
      </w:r>
      <w:r>
        <w:tab/>
        <w:t xml:space="preserve">Prices </w:t>
      </w:r>
    </w:p>
    <w:p w:rsidR="001B1721" w:rsidRDefault="000D5543">
      <w:pPr>
        <w:spacing w:after="0" w:line="259" w:lineRule="auto"/>
        <w:ind w:left="0" w:firstLine="0"/>
      </w:pPr>
      <w:r>
        <w:t xml:space="preserve"> </w:t>
      </w:r>
    </w:p>
    <w:p w:rsidR="001B1721" w:rsidRDefault="000D5543">
      <w:pPr>
        <w:ind w:left="703" w:right="2"/>
      </w:pPr>
      <w:r>
        <w:t xml:space="preserve">17.1  </w:t>
      </w:r>
      <w:r>
        <w:tab/>
        <w:t xml:space="preserve">Prices charged by the supplier for goods delivered and services performed under the contract shall not vary from the prices quoted by the supplier in his </w:t>
      </w:r>
      <w:r w:rsidR="00A02834">
        <w:t>RFQ</w:t>
      </w:r>
      <w:r>
        <w:t xml:space="preserve">, with the exception of any price adjustments authorized or in the purchaser’s request for </w:t>
      </w:r>
      <w:r w:rsidR="00A02834">
        <w:t>RFQ</w:t>
      </w:r>
      <w:r>
        <w:t xml:space="preserve"> validity extension, as the case may be. </w:t>
      </w:r>
    </w:p>
    <w:p w:rsidR="001B1721" w:rsidRDefault="000D5543">
      <w:pPr>
        <w:spacing w:after="0" w:line="259" w:lineRule="auto"/>
        <w:ind w:left="0" w:firstLine="0"/>
      </w:pPr>
      <w:r>
        <w:rPr>
          <w:b/>
        </w:rPr>
        <w:t xml:space="preserve"> </w:t>
      </w:r>
    </w:p>
    <w:p w:rsidR="001B1721" w:rsidRDefault="000D5543">
      <w:pPr>
        <w:pStyle w:val="Heading2"/>
        <w:tabs>
          <w:tab w:val="center" w:pos="1485"/>
        </w:tabs>
        <w:ind w:left="-15" w:firstLine="0"/>
      </w:pPr>
      <w:r>
        <w:t xml:space="preserve">18.  </w:t>
      </w:r>
      <w:r>
        <w:tab/>
        <w:t xml:space="preserve">Variation orders </w:t>
      </w:r>
    </w:p>
    <w:p w:rsidR="001B1721" w:rsidRDefault="000D5543">
      <w:pPr>
        <w:spacing w:after="0" w:line="259" w:lineRule="auto"/>
        <w:ind w:left="0" w:firstLine="0"/>
      </w:pPr>
      <w:r>
        <w:t xml:space="preserve"> </w:t>
      </w:r>
    </w:p>
    <w:p w:rsidR="001B1721" w:rsidRDefault="000D5543">
      <w:pPr>
        <w:ind w:left="703" w:right="2"/>
      </w:pPr>
      <w:r>
        <w:lastRenderedPageBreak/>
        <w:t xml:space="preserve">18.1  </w:t>
      </w:r>
      <w:r>
        <w:tab/>
        <w:t xml:space="preserve">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 </w:t>
      </w:r>
    </w:p>
    <w:p w:rsidR="001B1721" w:rsidRDefault="000D5543">
      <w:pPr>
        <w:spacing w:after="0" w:line="259" w:lineRule="auto"/>
        <w:ind w:left="0" w:firstLine="0"/>
      </w:pPr>
      <w:r>
        <w:rPr>
          <w:b/>
        </w:rPr>
        <w:t xml:space="preserve"> </w:t>
      </w:r>
    </w:p>
    <w:p w:rsidR="001B1721" w:rsidRDefault="000D5543">
      <w:pPr>
        <w:pStyle w:val="Heading2"/>
        <w:tabs>
          <w:tab w:val="center" w:pos="1279"/>
        </w:tabs>
        <w:ind w:left="-15" w:firstLine="0"/>
      </w:pPr>
      <w:r>
        <w:t xml:space="preserve">19.  </w:t>
      </w:r>
      <w:r>
        <w:tab/>
        <w:t xml:space="preserve">Assignment  </w:t>
      </w:r>
    </w:p>
    <w:p w:rsidR="001B1721" w:rsidRDefault="000D5543">
      <w:pPr>
        <w:spacing w:after="0" w:line="259" w:lineRule="auto"/>
        <w:ind w:left="0" w:firstLine="0"/>
      </w:pPr>
      <w:r>
        <w:t xml:space="preserve"> </w:t>
      </w:r>
    </w:p>
    <w:p w:rsidR="001B1721" w:rsidRDefault="000D5543">
      <w:pPr>
        <w:ind w:left="703" w:right="2"/>
      </w:pPr>
      <w:r>
        <w:t xml:space="preserve">19.1  </w:t>
      </w:r>
      <w:r>
        <w:tab/>
        <w:t xml:space="preserve">The supplier shall not assign, in whole or in part, its obligations to perform under the contract, except with the purchaser’s prior written consent. </w:t>
      </w:r>
    </w:p>
    <w:p w:rsidR="001B1721" w:rsidRDefault="000D5543">
      <w:pPr>
        <w:spacing w:after="0" w:line="259" w:lineRule="auto"/>
        <w:ind w:left="0" w:firstLine="0"/>
      </w:pPr>
      <w:r>
        <w:rPr>
          <w:b/>
        </w:rPr>
        <w:t xml:space="preserve"> </w:t>
      </w:r>
    </w:p>
    <w:p w:rsidR="001B1721" w:rsidRDefault="000D5543">
      <w:pPr>
        <w:pStyle w:val="Heading2"/>
        <w:tabs>
          <w:tab w:val="center" w:pos="1350"/>
        </w:tabs>
        <w:ind w:left="-15" w:firstLine="0"/>
      </w:pPr>
      <w:r>
        <w:t xml:space="preserve">20.  </w:t>
      </w:r>
      <w:r>
        <w:tab/>
        <w:t xml:space="preserve">Subcontracts </w:t>
      </w:r>
    </w:p>
    <w:p w:rsidR="001B1721" w:rsidRDefault="000D5543">
      <w:pPr>
        <w:spacing w:after="0" w:line="259" w:lineRule="auto"/>
        <w:ind w:left="0" w:firstLine="0"/>
      </w:pPr>
      <w:r>
        <w:t xml:space="preserve"> </w:t>
      </w:r>
    </w:p>
    <w:p w:rsidR="001B1721" w:rsidRDefault="000D5543">
      <w:pPr>
        <w:ind w:left="703" w:right="2"/>
      </w:pPr>
      <w:r>
        <w:t xml:space="preserve">20.1  </w:t>
      </w:r>
      <w:r>
        <w:tab/>
        <w:t xml:space="preserve">The supplier shall notify the purchaser in writing of all subcontracts awarded under these contracts if not already specified in the </w:t>
      </w:r>
      <w:r w:rsidR="00A02834">
        <w:t>RFQ</w:t>
      </w:r>
      <w:r>
        <w:t xml:space="preserve">. Such notification, in the original </w:t>
      </w:r>
      <w:r w:rsidR="00A02834">
        <w:t>RFQ</w:t>
      </w:r>
      <w:r>
        <w:t xml:space="preserve"> or later, shall not relieve the supplier from any liability or obligation under the contract. </w:t>
      </w:r>
    </w:p>
    <w:p w:rsidR="001B1721" w:rsidRDefault="000D5543">
      <w:pPr>
        <w:spacing w:after="0" w:line="259" w:lineRule="auto"/>
        <w:ind w:left="0" w:firstLine="0"/>
      </w:pPr>
      <w:r>
        <w:rPr>
          <w:b/>
        </w:rPr>
        <w:t xml:space="preserve"> </w:t>
      </w:r>
    </w:p>
    <w:p w:rsidR="001B1721" w:rsidRDefault="000D5543">
      <w:pPr>
        <w:pStyle w:val="Heading2"/>
        <w:tabs>
          <w:tab w:val="center" w:pos="2481"/>
        </w:tabs>
        <w:ind w:left="-15" w:firstLine="0"/>
      </w:pPr>
      <w:r>
        <w:t xml:space="preserve">21.  </w:t>
      </w:r>
      <w:r>
        <w:tab/>
        <w:t xml:space="preserve">Delays in the supplier’s performance </w:t>
      </w:r>
    </w:p>
    <w:p w:rsidR="001B1721" w:rsidRDefault="000D5543">
      <w:pPr>
        <w:spacing w:after="0" w:line="259" w:lineRule="auto"/>
        <w:ind w:left="0" w:firstLine="0"/>
      </w:pPr>
      <w:r>
        <w:t xml:space="preserve"> </w:t>
      </w:r>
    </w:p>
    <w:p w:rsidR="001B1721" w:rsidRDefault="000D5543">
      <w:pPr>
        <w:ind w:left="703" w:right="2"/>
      </w:pPr>
      <w:r>
        <w:lastRenderedPageBreak/>
        <w:t xml:space="preserve">21.1  </w:t>
      </w:r>
      <w:r>
        <w:tab/>
        <w:t xml:space="preserve">Delivery of the goods and performance of services shall be made by the supplier in accordance with the time schedule prescribed by the purchaser in the contract.  </w:t>
      </w:r>
    </w:p>
    <w:p w:rsidR="001B1721" w:rsidRDefault="000D5543">
      <w:pPr>
        <w:ind w:left="703" w:right="2"/>
      </w:pPr>
      <w:r>
        <w:t xml:space="preserve">21.2  </w:t>
      </w:r>
      <w: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1B1721" w:rsidRDefault="000D5543">
      <w:pPr>
        <w:spacing w:after="0" w:line="259" w:lineRule="auto"/>
        <w:ind w:left="0" w:firstLine="0"/>
      </w:pPr>
      <w:r>
        <w:t xml:space="preserve"> </w:t>
      </w:r>
    </w:p>
    <w:p w:rsidR="001B1721" w:rsidRDefault="000D5543">
      <w:pPr>
        <w:ind w:left="703" w:right="2"/>
      </w:pPr>
      <w:r>
        <w:t xml:space="preserve">21.3  </w:t>
      </w:r>
      <w:r>
        <w:tab/>
        <w:t xml:space="preserve">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 </w:t>
      </w:r>
    </w:p>
    <w:p w:rsidR="001B1721" w:rsidRDefault="000D5543">
      <w:pPr>
        <w:spacing w:after="0" w:line="259" w:lineRule="auto"/>
        <w:ind w:left="0" w:firstLine="0"/>
      </w:pPr>
      <w:r>
        <w:t xml:space="preserve"> </w:t>
      </w:r>
    </w:p>
    <w:p w:rsidR="001B1721" w:rsidRDefault="000D5543">
      <w:pPr>
        <w:ind w:left="703" w:right="2"/>
      </w:pPr>
      <w:r>
        <w:t xml:space="preserve">21.4 </w:t>
      </w:r>
      <w:r>
        <w:tab/>
        <w:t xml:space="preserve"> Except as provided under GCC Clause 25, a delay by the supplier in the performance of its delivery obligations </w:t>
      </w:r>
      <w:r>
        <w:lastRenderedPageBreak/>
        <w:t xml:space="preserve">shall render the supplier liable to the imposition of penalties, pursuant to GCC Clause 22, unless an extension of time is agreed upon pursuant to GCC Clause 22.2 without the application of penalties. </w:t>
      </w:r>
    </w:p>
    <w:p w:rsidR="001B1721" w:rsidRDefault="000D5543">
      <w:pPr>
        <w:spacing w:after="0" w:line="259" w:lineRule="auto"/>
        <w:ind w:left="0" w:firstLine="0"/>
      </w:pPr>
      <w:r>
        <w:t xml:space="preserve"> </w:t>
      </w:r>
    </w:p>
    <w:p w:rsidR="001B1721" w:rsidRDefault="000D5543">
      <w:pPr>
        <w:ind w:left="703" w:right="2"/>
      </w:pPr>
      <w:r>
        <w:t xml:space="preserve">21.5  </w:t>
      </w:r>
      <w:r>
        <w:tab/>
        <w:t xml:space="preserve">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1B1721" w:rsidRDefault="000D5543">
      <w:pPr>
        <w:spacing w:after="0" w:line="259" w:lineRule="auto"/>
        <w:ind w:left="0" w:firstLine="0"/>
      </w:pPr>
      <w:r>
        <w:rPr>
          <w:b/>
        </w:rPr>
        <w:t xml:space="preserve"> </w:t>
      </w:r>
    </w:p>
    <w:p w:rsidR="001B1721" w:rsidRDefault="000D5543">
      <w:pPr>
        <w:pStyle w:val="Heading2"/>
        <w:tabs>
          <w:tab w:val="center" w:pos="1150"/>
        </w:tabs>
        <w:ind w:left="-15" w:firstLine="0"/>
      </w:pPr>
      <w:r>
        <w:t xml:space="preserve">22.  </w:t>
      </w:r>
      <w:r>
        <w:tab/>
        <w:t xml:space="preserve">Penalties </w:t>
      </w:r>
    </w:p>
    <w:p w:rsidR="001B1721" w:rsidRDefault="000D5543">
      <w:pPr>
        <w:spacing w:after="0" w:line="259" w:lineRule="auto"/>
        <w:ind w:left="0" w:firstLine="0"/>
      </w:pPr>
      <w:r>
        <w:t xml:space="preserve"> </w:t>
      </w:r>
    </w:p>
    <w:p w:rsidR="001B1721" w:rsidRDefault="000D5543">
      <w:pPr>
        <w:ind w:left="703" w:right="2"/>
      </w:pPr>
      <w:r>
        <w:t xml:space="preserve">22.1  </w:t>
      </w:r>
      <w: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w:t>
      </w:r>
      <w:r>
        <w:lastRenderedPageBreak/>
        <w:t xml:space="preserve">goods or unperformed services using the current prime interest rate calculated for each day of </w:t>
      </w:r>
    </w:p>
    <w:p w:rsidR="001B1721" w:rsidRDefault="000D5543">
      <w:pPr>
        <w:ind w:left="720" w:right="2" w:firstLine="0"/>
      </w:pPr>
      <w:r>
        <w:t xml:space="preserve">the delay until actual delivery or performance. The purchaser may also consider termination of the contract pursuant to GCC Clause 23. </w:t>
      </w:r>
    </w:p>
    <w:p w:rsidR="001B1721" w:rsidRDefault="000D5543">
      <w:pPr>
        <w:spacing w:after="0" w:line="259" w:lineRule="auto"/>
        <w:ind w:left="0" w:firstLine="0"/>
      </w:pPr>
      <w:r>
        <w:rPr>
          <w:b/>
        </w:rPr>
        <w:t xml:space="preserve"> </w:t>
      </w:r>
    </w:p>
    <w:p w:rsidR="001B1721" w:rsidRDefault="000D5543">
      <w:pPr>
        <w:spacing w:after="0" w:line="259" w:lineRule="auto"/>
        <w:ind w:left="0" w:firstLine="0"/>
      </w:pPr>
      <w:r>
        <w:rPr>
          <w:b/>
        </w:rPr>
        <w:t xml:space="preserve"> </w:t>
      </w:r>
    </w:p>
    <w:p w:rsidR="001B1721" w:rsidRDefault="000D5543">
      <w:pPr>
        <w:spacing w:after="0" w:line="259" w:lineRule="auto"/>
        <w:ind w:left="0" w:firstLine="0"/>
      </w:pPr>
      <w:r>
        <w:rPr>
          <w:b/>
        </w:rPr>
        <w:t xml:space="preserve"> </w:t>
      </w:r>
    </w:p>
    <w:p w:rsidR="001B1721" w:rsidRDefault="000D5543">
      <w:pPr>
        <w:pStyle w:val="Heading2"/>
        <w:tabs>
          <w:tab w:val="center" w:pos="1796"/>
        </w:tabs>
        <w:ind w:left="-15" w:firstLine="0"/>
      </w:pPr>
      <w:r>
        <w:t xml:space="preserve">23.  </w:t>
      </w:r>
      <w:r>
        <w:tab/>
        <w:t xml:space="preserve">Termination for default </w:t>
      </w:r>
    </w:p>
    <w:p w:rsidR="001B1721" w:rsidRDefault="000D5543">
      <w:pPr>
        <w:spacing w:after="0" w:line="259" w:lineRule="auto"/>
        <w:ind w:left="0" w:firstLine="0"/>
      </w:pPr>
      <w:r>
        <w:t xml:space="preserve"> </w:t>
      </w:r>
    </w:p>
    <w:p w:rsidR="001B1721" w:rsidRDefault="000D5543">
      <w:pPr>
        <w:spacing w:after="65"/>
        <w:ind w:left="703" w:right="2"/>
      </w:pPr>
      <w:r>
        <w:t xml:space="preserve">23.1  </w:t>
      </w:r>
      <w:r>
        <w:tab/>
        <w:t xml:space="preserve">The purchaser, without prejudice to any other remedy for breach of contract, by written notice of default sent to the supplier, may terminate this contract in whole or in part: </w:t>
      </w:r>
    </w:p>
    <w:p w:rsidR="001B1721" w:rsidRDefault="000D5543">
      <w:pPr>
        <w:numPr>
          <w:ilvl w:val="0"/>
          <w:numId w:val="6"/>
        </w:numPr>
        <w:spacing w:after="65"/>
        <w:ind w:right="2" w:hanging="720"/>
      </w:pPr>
      <w:r>
        <w:t xml:space="preserve">if the supplier fails to deliver any or all of the goods within the period(s) specified in the contract, or within any extension thereof granted by the purchaser pursuant to GCC Clause 21.2; </w:t>
      </w:r>
    </w:p>
    <w:p w:rsidR="001B1721" w:rsidRDefault="000D5543">
      <w:pPr>
        <w:numPr>
          <w:ilvl w:val="0"/>
          <w:numId w:val="6"/>
        </w:numPr>
        <w:spacing w:after="68"/>
        <w:ind w:right="2" w:hanging="720"/>
      </w:pPr>
      <w:r>
        <w:t xml:space="preserve">if the supplier fails to perform any other obligation(s) under the contract; or </w:t>
      </w:r>
    </w:p>
    <w:p w:rsidR="001B1721" w:rsidRDefault="000D5543">
      <w:pPr>
        <w:numPr>
          <w:ilvl w:val="0"/>
          <w:numId w:val="6"/>
        </w:numPr>
        <w:ind w:right="2" w:hanging="720"/>
      </w:pPr>
      <w:r>
        <w:t xml:space="preserve">if the supplier, in the judgement of the purchaser, has engaged in corrupt or fraudulent practices in competing for or in executing the contract. </w:t>
      </w:r>
    </w:p>
    <w:p w:rsidR="001B1721" w:rsidRDefault="000D5543">
      <w:pPr>
        <w:spacing w:after="0" w:line="259" w:lineRule="auto"/>
        <w:ind w:left="0" w:firstLine="0"/>
      </w:pPr>
      <w:r>
        <w:t xml:space="preserve"> </w:t>
      </w:r>
    </w:p>
    <w:p w:rsidR="001B1721" w:rsidRDefault="000D5543">
      <w:pPr>
        <w:ind w:left="703" w:right="2"/>
      </w:pPr>
      <w:r>
        <w:lastRenderedPageBreak/>
        <w:t xml:space="preserve">23.2  </w:t>
      </w:r>
      <w: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1B1721" w:rsidRDefault="000D5543">
      <w:pPr>
        <w:spacing w:after="0" w:line="259" w:lineRule="auto"/>
        <w:ind w:left="0" w:firstLine="0"/>
      </w:pPr>
      <w:r>
        <w:t xml:space="preserve"> </w:t>
      </w:r>
    </w:p>
    <w:p w:rsidR="001B1721" w:rsidRDefault="000D5543">
      <w:pPr>
        <w:pStyle w:val="Heading2"/>
        <w:tabs>
          <w:tab w:val="center" w:pos="3103"/>
        </w:tabs>
        <w:ind w:left="-15" w:firstLine="0"/>
      </w:pPr>
      <w:r>
        <w:t xml:space="preserve">24.  </w:t>
      </w:r>
      <w:r>
        <w:tab/>
        <w:t>Antidumping and countervailing duties and rights</w:t>
      </w:r>
      <w:r>
        <w:rPr>
          <w:b w:val="0"/>
        </w:rPr>
        <w:t xml:space="preserve"> </w:t>
      </w:r>
    </w:p>
    <w:p w:rsidR="001B1721" w:rsidRDefault="000D5543">
      <w:pPr>
        <w:ind w:left="703" w:right="2"/>
      </w:pPr>
      <w:r>
        <w:t xml:space="preserve">24.1  </w:t>
      </w:r>
      <w:r>
        <w:tab/>
        <w:t xml:space="preserve">When, after the date of </w:t>
      </w:r>
      <w:r w:rsidR="00A02834">
        <w:t>RFQ</w:t>
      </w:r>
      <w:r>
        <w:t xml:space="preserve">,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supplier to the purchaser or the purchaser may deduct such amounts from moneys (if any) which may otherwise be due to the supplier in regard to goods or services which he delivered </w:t>
      </w:r>
      <w:r>
        <w:lastRenderedPageBreak/>
        <w:t xml:space="preserve">or rendered, or is to deliver or render in terms of the contract or any other contract or any other amount which may be due to him. </w:t>
      </w:r>
    </w:p>
    <w:p w:rsidR="001B1721" w:rsidRDefault="000D5543">
      <w:pPr>
        <w:spacing w:after="0" w:line="259" w:lineRule="auto"/>
        <w:ind w:left="0" w:firstLine="0"/>
      </w:pPr>
      <w:r>
        <w:rPr>
          <w:b/>
        </w:rPr>
        <w:t xml:space="preserve"> </w:t>
      </w:r>
    </w:p>
    <w:p w:rsidR="001B1721" w:rsidRDefault="000D5543">
      <w:pPr>
        <w:pStyle w:val="Heading2"/>
        <w:tabs>
          <w:tab w:val="center" w:pos="1421"/>
        </w:tabs>
        <w:ind w:left="-15" w:firstLine="0"/>
      </w:pPr>
      <w:r>
        <w:t xml:space="preserve">25.  </w:t>
      </w:r>
      <w:r>
        <w:tab/>
        <w:t>Force Majeure</w:t>
      </w:r>
      <w:r>
        <w:rPr>
          <w:b w:val="0"/>
        </w:rPr>
        <w:t xml:space="preserve"> </w:t>
      </w:r>
    </w:p>
    <w:p w:rsidR="001B1721" w:rsidRDefault="000D5543">
      <w:pPr>
        <w:ind w:left="703" w:right="2"/>
      </w:pPr>
      <w:r>
        <w:t xml:space="preserve">25.1  </w:t>
      </w:r>
      <w:r>
        <w:tab/>
        <w:t xml:space="preserve">Notwithstanding the provisions of GCC Clauses 22 and 23, </w:t>
      </w:r>
      <w:r w:rsidR="00D437B1">
        <w:t>the Parties</w:t>
      </w:r>
      <w:r>
        <w:t xml:space="preserve"> shall not be liable for forfeiture of its performance security, </w:t>
      </w:r>
      <w:r w:rsidR="00D437B1">
        <w:t xml:space="preserve">payment of </w:t>
      </w:r>
      <w:r>
        <w:t>damages, or termination for default if and to the extent that his delay in performance</w:t>
      </w:r>
      <w:r w:rsidR="00D437B1">
        <w:t xml:space="preserve"> or other failure to perform their</w:t>
      </w:r>
      <w:r>
        <w:t xml:space="preserve"> obligations under the contract is the result of an event of force majeure. </w:t>
      </w:r>
    </w:p>
    <w:p w:rsidR="001B1721" w:rsidRDefault="000D5543">
      <w:pPr>
        <w:spacing w:after="0" w:line="259" w:lineRule="auto"/>
        <w:ind w:left="0" w:firstLine="0"/>
      </w:pPr>
      <w:r>
        <w:t xml:space="preserve"> </w:t>
      </w:r>
    </w:p>
    <w:p w:rsidR="001B1721" w:rsidRDefault="000D5543">
      <w:pPr>
        <w:ind w:left="703" w:right="2"/>
      </w:pPr>
      <w:r>
        <w:t xml:space="preserve">25.2  </w:t>
      </w:r>
      <w:r>
        <w:tab/>
        <w:t xml:space="preserve">If a force majeure situation arises, the </w:t>
      </w:r>
      <w:r w:rsidR="00F632CD">
        <w:t>party affected</w:t>
      </w:r>
      <w:r>
        <w:t xml:space="preserve">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B1721" w:rsidRDefault="000D5543">
      <w:pPr>
        <w:spacing w:after="0" w:line="259" w:lineRule="auto"/>
        <w:ind w:left="0" w:firstLine="0"/>
      </w:pPr>
      <w:r>
        <w:rPr>
          <w:b/>
        </w:rPr>
        <w:t xml:space="preserve"> </w:t>
      </w:r>
    </w:p>
    <w:p w:rsidR="001B1721" w:rsidRDefault="000D5543">
      <w:pPr>
        <w:pStyle w:val="Heading2"/>
        <w:tabs>
          <w:tab w:val="center" w:pos="1977"/>
        </w:tabs>
        <w:ind w:left="-15" w:firstLine="0"/>
      </w:pPr>
      <w:r>
        <w:t xml:space="preserve">26.  </w:t>
      </w:r>
      <w:r>
        <w:tab/>
        <w:t>Termination for insolvency</w:t>
      </w:r>
      <w:r>
        <w:rPr>
          <w:b w:val="0"/>
        </w:rPr>
        <w:t xml:space="preserve"> </w:t>
      </w:r>
    </w:p>
    <w:p w:rsidR="001B1721" w:rsidRDefault="000D5543">
      <w:pPr>
        <w:ind w:left="703" w:right="2"/>
      </w:pPr>
      <w:r>
        <w:t xml:space="preserve">26.1  </w:t>
      </w:r>
      <w:r>
        <w:tab/>
        <w:t>The purchaser may at any time terminate the contract by giving written notice to the supplier if the supplier be</w:t>
      </w:r>
      <w:r>
        <w:lastRenderedPageBreak/>
        <w:t xml:space="preserv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1B1721" w:rsidRDefault="000D5543">
      <w:pPr>
        <w:spacing w:after="0" w:line="259" w:lineRule="auto"/>
        <w:ind w:left="0" w:firstLine="0"/>
      </w:pPr>
      <w:r>
        <w:rPr>
          <w:b/>
        </w:rPr>
        <w:t xml:space="preserve"> </w:t>
      </w:r>
    </w:p>
    <w:p w:rsidR="001B1721" w:rsidRDefault="000D5543">
      <w:pPr>
        <w:pStyle w:val="Heading2"/>
        <w:tabs>
          <w:tab w:val="center" w:pos="1780"/>
        </w:tabs>
        <w:ind w:left="-15" w:firstLine="0"/>
      </w:pPr>
      <w:r>
        <w:t xml:space="preserve">27.  </w:t>
      </w:r>
      <w:r>
        <w:tab/>
        <w:t xml:space="preserve">Settlement of Disputes </w:t>
      </w:r>
    </w:p>
    <w:p w:rsidR="001B1721" w:rsidRDefault="000D5543">
      <w:pPr>
        <w:spacing w:after="0" w:line="259" w:lineRule="auto"/>
        <w:ind w:left="0" w:firstLine="0"/>
      </w:pPr>
      <w:r>
        <w:t xml:space="preserve"> </w:t>
      </w:r>
    </w:p>
    <w:p w:rsidR="001B1721" w:rsidRDefault="000D5543">
      <w:pPr>
        <w:ind w:left="703" w:right="2"/>
      </w:pPr>
      <w:r>
        <w:t xml:space="preserve">27.1  </w:t>
      </w:r>
      <w: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1B1721" w:rsidRDefault="000D5543">
      <w:pPr>
        <w:spacing w:after="0" w:line="259" w:lineRule="auto"/>
        <w:ind w:left="0" w:firstLine="0"/>
      </w:pPr>
      <w:r>
        <w:t xml:space="preserve"> </w:t>
      </w:r>
    </w:p>
    <w:p w:rsidR="001B1721" w:rsidRDefault="000D5543">
      <w:pPr>
        <w:ind w:left="703" w:right="2"/>
      </w:pPr>
      <w:r>
        <w:t xml:space="preserve">27.2  </w:t>
      </w:r>
      <w: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1B1721" w:rsidRDefault="000D5543">
      <w:pPr>
        <w:spacing w:after="0" w:line="259" w:lineRule="auto"/>
        <w:ind w:left="0" w:firstLine="0"/>
      </w:pPr>
      <w:r>
        <w:rPr>
          <w:b/>
        </w:rPr>
        <w:t xml:space="preserve"> </w:t>
      </w:r>
    </w:p>
    <w:p w:rsidR="001B1721" w:rsidRDefault="000D5543">
      <w:pPr>
        <w:pStyle w:val="Heading2"/>
        <w:tabs>
          <w:tab w:val="center" w:pos="1687"/>
        </w:tabs>
        <w:ind w:left="-15" w:firstLine="0"/>
      </w:pPr>
      <w:r>
        <w:t xml:space="preserve">28.  </w:t>
      </w:r>
      <w:r>
        <w:tab/>
        <w:t xml:space="preserve">Limitation of Liability </w:t>
      </w:r>
    </w:p>
    <w:p w:rsidR="001B1721" w:rsidRDefault="000D5543">
      <w:pPr>
        <w:spacing w:after="0" w:line="259" w:lineRule="auto"/>
        <w:ind w:left="0" w:firstLine="0"/>
      </w:pPr>
      <w:r>
        <w:t xml:space="preserve"> </w:t>
      </w:r>
    </w:p>
    <w:p w:rsidR="001B1721" w:rsidRDefault="000D5543">
      <w:pPr>
        <w:ind w:left="703" w:right="2"/>
      </w:pPr>
      <w:r>
        <w:lastRenderedPageBreak/>
        <w:t xml:space="preserve">28.1 </w:t>
      </w:r>
      <w:r>
        <w:tab/>
        <w:t xml:space="preserve"> Should it not be possible to settle a dispute by means of mediation, it may be settled in a South African court of law. </w:t>
      </w:r>
    </w:p>
    <w:p w:rsidR="001B1721" w:rsidRDefault="000D5543">
      <w:pPr>
        <w:spacing w:after="0" w:line="259" w:lineRule="auto"/>
        <w:ind w:left="0" w:firstLine="0"/>
      </w:pPr>
      <w:r>
        <w:t xml:space="preserve"> </w:t>
      </w:r>
    </w:p>
    <w:p w:rsidR="001B1721" w:rsidRDefault="000D5543">
      <w:pPr>
        <w:tabs>
          <w:tab w:val="center" w:pos="4548"/>
        </w:tabs>
        <w:spacing w:after="66"/>
        <w:ind w:left="-15" w:firstLine="0"/>
      </w:pPr>
      <w:r>
        <w:t xml:space="preserve">28.2 </w:t>
      </w:r>
      <w:r>
        <w:tab/>
        <w:t xml:space="preserve"> Notwithstanding any reference to mediation and/or court proceedings herein, </w:t>
      </w:r>
    </w:p>
    <w:p w:rsidR="001B1721" w:rsidRDefault="000D5543">
      <w:pPr>
        <w:numPr>
          <w:ilvl w:val="0"/>
          <w:numId w:val="7"/>
        </w:numPr>
        <w:spacing w:after="64"/>
        <w:ind w:right="2"/>
      </w:pPr>
      <w:r>
        <w:t xml:space="preserve">the parties shall continue to perform their respective obligations under the contract unless they otherwise agree; and </w:t>
      </w:r>
    </w:p>
    <w:p w:rsidR="001B1721" w:rsidRDefault="000D5543">
      <w:pPr>
        <w:numPr>
          <w:ilvl w:val="0"/>
          <w:numId w:val="7"/>
        </w:numPr>
        <w:ind w:right="2"/>
      </w:pPr>
      <w:r>
        <w:t xml:space="preserve">the purchaser shall pay the supplier any monies due the supplier for goods delivered and / or services rendered according to the prescripts of the contract. </w:t>
      </w:r>
    </w:p>
    <w:p w:rsidR="001B1721" w:rsidRDefault="000D5543">
      <w:pPr>
        <w:spacing w:after="0" w:line="259" w:lineRule="auto"/>
        <w:ind w:left="0" w:firstLine="0"/>
      </w:pPr>
      <w:r>
        <w:t xml:space="preserve"> </w:t>
      </w:r>
    </w:p>
    <w:p w:rsidR="001B1721" w:rsidRDefault="000D5543">
      <w:pPr>
        <w:spacing w:after="0" w:line="259" w:lineRule="auto"/>
        <w:ind w:left="0" w:firstLine="0"/>
      </w:pPr>
      <w:r>
        <w:t xml:space="preserve"> </w:t>
      </w:r>
    </w:p>
    <w:p w:rsidR="001B1721" w:rsidRDefault="000D5543">
      <w:pPr>
        <w:spacing w:after="64"/>
        <w:ind w:left="703" w:right="2"/>
      </w:pPr>
      <w:r>
        <w:t xml:space="preserve">28.3 </w:t>
      </w:r>
      <w:r>
        <w:tab/>
        <w:t xml:space="preserve">Except in cases of criminal negligence or wilful misconduct, and in the case of infringement pursuant to Clause 6; </w:t>
      </w:r>
    </w:p>
    <w:p w:rsidR="001B1721" w:rsidRDefault="000D5543">
      <w:pPr>
        <w:numPr>
          <w:ilvl w:val="0"/>
          <w:numId w:val="8"/>
        </w:numPr>
        <w:spacing w:after="65"/>
        <w:ind w:right="2"/>
      </w:pPr>
      <w:r>
        <w:t xml:space="preserve">the supplier shall not be liable to the purchaser, whether in contract, tort, or otherwise, for any indirect or consequential loss or damage, loss of use, loss of production, or loss of profits or interest costs, provided that this exclusion shall not apply to any </w:t>
      </w:r>
      <w:r>
        <w:lastRenderedPageBreak/>
        <w:t xml:space="preserve">obligation of the supplier to pay penalties and/or damages to the purchaser; and </w:t>
      </w:r>
    </w:p>
    <w:p w:rsidR="001B1721" w:rsidRDefault="000D5543">
      <w:pPr>
        <w:numPr>
          <w:ilvl w:val="0"/>
          <w:numId w:val="8"/>
        </w:numPr>
        <w:ind w:right="2"/>
      </w:pPr>
      <w: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1B1721" w:rsidRDefault="000D5543">
      <w:pPr>
        <w:spacing w:after="0" w:line="259" w:lineRule="auto"/>
        <w:ind w:left="0" w:firstLine="0"/>
      </w:pPr>
      <w:r>
        <w:rPr>
          <w:b/>
        </w:rPr>
        <w:t xml:space="preserve"> </w:t>
      </w:r>
    </w:p>
    <w:p w:rsidR="001B1721" w:rsidRDefault="000D5543">
      <w:pPr>
        <w:pStyle w:val="Heading2"/>
        <w:tabs>
          <w:tab w:val="center" w:pos="1728"/>
        </w:tabs>
        <w:ind w:left="-15" w:firstLine="0"/>
      </w:pPr>
      <w:r>
        <w:t xml:space="preserve">29. </w:t>
      </w:r>
      <w:r>
        <w:tab/>
        <w:t xml:space="preserve">Governing language </w:t>
      </w:r>
    </w:p>
    <w:p w:rsidR="001B1721" w:rsidRDefault="000D5543">
      <w:pPr>
        <w:spacing w:after="0" w:line="259" w:lineRule="auto"/>
        <w:ind w:left="0" w:firstLine="0"/>
      </w:pPr>
      <w:r>
        <w:t xml:space="preserve"> </w:t>
      </w:r>
    </w:p>
    <w:p w:rsidR="001B1721" w:rsidRDefault="000D5543">
      <w:pPr>
        <w:ind w:left="703" w:right="2"/>
      </w:pPr>
      <w:r>
        <w:t xml:space="preserve">29.1  </w:t>
      </w:r>
      <w:r>
        <w:tab/>
        <w:t xml:space="preserve">The contract shall be written in English. All correspondence and other documents pertaining to the contract that is exchanged by the parties shall also be written in English. </w:t>
      </w:r>
    </w:p>
    <w:p w:rsidR="001B1721" w:rsidRDefault="000D5543">
      <w:pPr>
        <w:spacing w:after="0" w:line="259" w:lineRule="auto"/>
        <w:ind w:left="0" w:firstLine="0"/>
      </w:pPr>
      <w:r>
        <w:rPr>
          <w:b/>
        </w:rPr>
        <w:t xml:space="preserve"> </w:t>
      </w:r>
    </w:p>
    <w:p w:rsidR="001B1721" w:rsidRDefault="000D5543">
      <w:pPr>
        <w:pStyle w:val="Heading2"/>
        <w:tabs>
          <w:tab w:val="center" w:pos="1454"/>
        </w:tabs>
        <w:ind w:left="-15" w:firstLine="0"/>
      </w:pPr>
      <w:r>
        <w:t xml:space="preserve">30.  </w:t>
      </w:r>
      <w:r>
        <w:tab/>
        <w:t xml:space="preserve">Applicable law </w:t>
      </w:r>
    </w:p>
    <w:p w:rsidR="001B1721" w:rsidRDefault="000D5543">
      <w:pPr>
        <w:spacing w:after="0" w:line="259" w:lineRule="auto"/>
        <w:ind w:left="0" w:firstLine="0"/>
      </w:pPr>
      <w:r>
        <w:t xml:space="preserve"> </w:t>
      </w:r>
    </w:p>
    <w:p w:rsidR="001B1721" w:rsidRDefault="000D5543">
      <w:pPr>
        <w:ind w:left="703" w:right="2"/>
      </w:pPr>
      <w:r>
        <w:t xml:space="preserve">30.1  </w:t>
      </w:r>
      <w:r>
        <w:tab/>
        <w:t xml:space="preserve">The contract shall be interpreted in accordance with South African laws, unless otherwise specified. </w:t>
      </w:r>
    </w:p>
    <w:p w:rsidR="001B1721" w:rsidRDefault="000D5543">
      <w:pPr>
        <w:spacing w:after="0" w:line="259" w:lineRule="auto"/>
        <w:ind w:left="0" w:firstLine="0"/>
      </w:pPr>
      <w:r>
        <w:rPr>
          <w:b/>
        </w:rPr>
        <w:t xml:space="preserve"> </w:t>
      </w:r>
    </w:p>
    <w:p w:rsidR="001B1721" w:rsidRDefault="000D5543">
      <w:pPr>
        <w:pStyle w:val="Heading2"/>
        <w:tabs>
          <w:tab w:val="center" w:pos="1083"/>
        </w:tabs>
        <w:ind w:left="-15" w:firstLine="0"/>
      </w:pPr>
      <w:r>
        <w:t xml:space="preserve">31.  </w:t>
      </w:r>
      <w:r>
        <w:tab/>
        <w:t xml:space="preserve">Notices </w:t>
      </w:r>
    </w:p>
    <w:p w:rsidR="001B1721" w:rsidRDefault="000D5543">
      <w:pPr>
        <w:spacing w:after="0" w:line="259" w:lineRule="auto"/>
        <w:ind w:left="0" w:firstLine="0"/>
      </w:pPr>
      <w:r>
        <w:t xml:space="preserve"> </w:t>
      </w:r>
    </w:p>
    <w:p w:rsidR="001B1721" w:rsidRDefault="000D5543">
      <w:pPr>
        <w:ind w:left="703" w:right="2"/>
      </w:pPr>
      <w:r>
        <w:t xml:space="preserve">31.1  </w:t>
      </w:r>
      <w:r>
        <w:tab/>
        <w:t xml:space="preserve">Every written acceptance of a </w:t>
      </w:r>
      <w:r w:rsidR="00A02834">
        <w:t>RFQ</w:t>
      </w:r>
      <w:r>
        <w:t xml:space="preserve"> shall be posted to the supplier concerned by registered or certified mail and any other notice to him shall be posted by ordinary mail </w:t>
      </w:r>
      <w:r>
        <w:lastRenderedPageBreak/>
        <w:t xml:space="preserve">to the address furnished in his </w:t>
      </w:r>
      <w:r w:rsidR="00A02834">
        <w:t>RFQ</w:t>
      </w:r>
      <w:r>
        <w:t xml:space="preserve"> or to the address notified later by him in writing and such posting shall be deemed to be proper service of such notice </w:t>
      </w:r>
    </w:p>
    <w:p w:rsidR="001B1721" w:rsidRDefault="000D5543">
      <w:pPr>
        <w:spacing w:after="0" w:line="259" w:lineRule="auto"/>
        <w:ind w:left="0" w:firstLine="0"/>
      </w:pPr>
      <w:r>
        <w:t xml:space="preserve"> </w:t>
      </w:r>
    </w:p>
    <w:p w:rsidR="001B1721" w:rsidRDefault="000D5543">
      <w:pPr>
        <w:ind w:left="-15" w:right="2" w:firstLine="0"/>
      </w:pPr>
      <w:r>
        <w:t xml:space="preserve">31.2  </w:t>
      </w:r>
      <w:r>
        <w:tab/>
        <w:t xml:space="preserve">The time mentioned in the contract documents for performing any act after such aforesaid notice has been given, shall be reckoned from the date of posting of such notice.  </w:t>
      </w:r>
      <w:r>
        <w:tab/>
        <w:t xml:space="preserve"> </w:t>
      </w:r>
    </w:p>
    <w:p w:rsidR="001B1721" w:rsidRDefault="000D5543">
      <w:pPr>
        <w:spacing w:after="1" w:line="259" w:lineRule="auto"/>
        <w:ind w:left="0" w:firstLine="0"/>
      </w:pPr>
      <w:r>
        <w:t xml:space="preserve"> </w:t>
      </w:r>
      <w:r>
        <w:tab/>
        <w:t xml:space="preserve"> </w:t>
      </w:r>
    </w:p>
    <w:p w:rsidR="001B1721" w:rsidRDefault="000D5543">
      <w:pPr>
        <w:pStyle w:val="Heading2"/>
        <w:tabs>
          <w:tab w:val="center" w:pos="1526"/>
        </w:tabs>
        <w:ind w:left="-15" w:firstLine="0"/>
      </w:pPr>
      <w:r>
        <w:t xml:space="preserve">32.  </w:t>
      </w:r>
      <w:r>
        <w:tab/>
        <w:t xml:space="preserve">Taxes and duties </w:t>
      </w:r>
    </w:p>
    <w:p w:rsidR="001B1721" w:rsidRDefault="000D5543">
      <w:pPr>
        <w:spacing w:after="0" w:line="259" w:lineRule="auto"/>
        <w:ind w:left="0" w:firstLine="0"/>
      </w:pPr>
      <w:r>
        <w:t xml:space="preserve"> </w:t>
      </w:r>
    </w:p>
    <w:p w:rsidR="001B1721" w:rsidRDefault="000D5543">
      <w:pPr>
        <w:ind w:left="703" w:right="2"/>
      </w:pPr>
      <w:r>
        <w:t xml:space="preserve">32.2 </w:t>
      </w:r>
      <w:r>
        <w:tab/>
        <w:t xml:space="preserve">A local supplier shall be entirely responsible for all taxes, duties, license fees, etc., incurred until delivery of the contracted goods to the purchaser. </w:t>
      </w:r>
    </w:p>
    <w:p w:rsidR="001B1721" w:rsidRDefault="000D5543">
      <w:pPr>
        <w:spacing w:after="0" w:line="259" w:lineRule="auto"/>
        <w:ind w:left="0" w:firstLine="0"/>
      </w:pPr>
      <w:r>
        <w:t xml:space="preserve"> </w:t>
      </w:r>
    </w:p>
    <w:p w:rsidR="001B1721" w:rsidRDefault="000D5543">
      <w:pPr>
        <w:ind w:left="703" w:right="2"/>
      </w:pPr>
      <w:r>
        <w:t xml:space="preserve">32.3  </w:t>
      </w:r>
      <w:r>
        <w:tab/>
        <w:t xml:space="preserve">No contract shall be concluded with any bidder whose tax matters are not in order. Prior to the award of a </w:t>
      </w:r>
      <w:r w:rsidR="00A02834">
        <w:t>RFQ</w:t>
      </w:r>
      <w:r>
        <w:t xml:space="preserve"> SARS must have certified that the tax matters of the preferred bidder are in order. </w:t>
      </w:r>
    </w:p>
    <w:p w:rsidR="001B1721" w:rsidRDefault="000D5543">
      <w:pPr>
        <w:spacing w:after="0" w:line="259" w:lineRule="auto"/>
        <w:ind w:left="0" w:firstLine="0"/>
      </w:pPr>
      <w:r>
        <w:t xml:space="preserve"> </w:t>
      </w:r>
    </w:p>
    <w:p w:rsidR="001B1721" w:rsidRDefault="001B1721">
      <w:pPr>
        <w:spacing w:after="0" w:line="259" w:lineRule="auto"/>
        <w:ind w:left="0" w:firstLine="0"/>
      </w:pPr>
    </w:p>
    <w:p w:rsidR="001B1721" w:rsidRDefault="000D5543">
      <w:pPr>
        <w:pStyle w:val="Heading2"/>
        <w:tabs>
          <w:tab w:val="center" w:pos="1688"/>
        </w:tabs>
        <w:ind w:left="-15" w:firstLine="0"/>
      </w:pPr>
      <w:r>
        <w:t xml:space="preserve">33.  </w:t>
      </w:r>
      <w:r>
        <w:tab/>
        <w:t xml:space="preserve">Transfer of contracts </w:t>
      </w:r>
    </w:p>
    <w:p w:rsidR="001B1721" w:rsidRDefault="000D5543">
      <w:pPr>
        <w:spacing w:after="0" w:line="259" w:lineRule="auto"/>
        <w:ind w:left="0" w:firstLine="0"/>
      </w:pPr>
      <w:r>
        <w:t xml:space="preserve"> </w:t>
      </w:r>
    </w:p>
    <w:p w:rsidR="001B1721" w:rsidRDefault="000D5543">
      <w:pPr>
        <w:ind w:left="703" w:right="2"/>
      </w:pPr>
      <w:r>
        <w:lastRenderedPageBreak/>
        <w:t xml:space="preserve">33.1  </w:t>
      </w:r>
      <w:r>
        <w:tab/>
        <w:t xml:space="preserve">The contractor shall not abandon, transfer, cede assign or sublet a contract or part thereof without the written permission of the purchaser </w:t>
      </w:r>
    </w:p>
    <w:p w:rsidR="001B1721" w:rsidRDefault="000D5543">
      <w:pPr>
        <w:spacing w:after="0" w:line="259" w:lineRule="auto"/>
        <w:ind w:left="0" w:firstLine="0"/>
      </w:pPr>
      <w:r>
        <w:rPr>
          <w:b/>
        </w:rPr>
        <w:t xml:space="preserve"> </w:t>
      </w:r>
    </w:p>
    <w:p w:rsidR="001B1721" w:rsidRDefault="000D5543">
      <w:pPr>
        <w:pStyle w:val="Heading2"/>
        <w:tabs>
          <w:tab w:val="center" w:pos="1926"/>
        </w:tabs>
        <w:ind w:left="-15" w:firstLine="0"/>
      </w:pPr>
      <w:r>
        <w:t xml:space="preserve">34.  </w:t>
      </w:r>
      <w:r>
        <w:tab/>
        <w:t xml:space="preserve">Amendment of contracts </w:t>
      </w:r>
    </w:p>
    <w:p w:rsidR="001B1721" w:rsidRDefault="000D5543">
      <w:pPr>
        <w:spacing w:after="0" w:line="259" w:lineRule="auto"/>
        <w:ind w:left="0" w:firstLine="0"/>
      </w:pPr>
      <w:r>
        <w:t xml:space="preserve"> </w:t>
      </w:r>
    </w:p>
    <w:p w:rsidR="001B1721" w:rsidRDefault="000D5543">
      <w:pPr>
        <w:ind w:left="703" w:right="2"/>
      </w:pPr>
      <w:r>
        <w:t xml:space="preserve">34.1  </w:t>
      </w:r>
      <w:r>
        <w:tab/>
        <w:t xml:space="preserve">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 </w:t>
      </w:r>
    </w:p>
    <w:p w:rsidR="001B1721" w:rsidRDefault="000D5543">
      <w:pPr>
        <w:spacing w:after="0" w:line="259" w:lineRule="auto"/>
        <w:ind w:left="0" w:firstLine="0"/>
      </w:pPr>
      <w:r>
        <w:t xml:space="preserve"> </w:t>
      </w:r>
    </w:p>
    <w:p w:rsidR="001B1721" w:rsidRDefault="000D5543">
      <w:pPr>
        <w:pStyle w:val="Heading2"/>
        <w:tabs>
          <w:tab w:val="center" w:pos="2302"/>
        </w:tabs>
        <w:ind w:left="-15" w:firstLine="0"/>
      </w:pPr>
      <w:r>
        <w:t xml:space="preserve">35.  </w:t>
      </w:r>
      <w:r>
        <w:tab/>
        <w:t xml:space="preserve">Prohibition of restricted practices </w:t>
      </w:r>
    </w:p>
    <w:p w:rsidR="001B1721" w:rsidRDefault="000D5543">
      <w:pPr>
        <w:spacing w:after="0" w:line="259" w:lineRule="auto"/>
        <w:ind w:left="0" w:firstLine="0"/>
      </w:pPr>
      <w:r>
        <w:t xml:space="preserve"> </w:t>
      </w:r>
    </w:p>
    <w:p w:rsidR="001B1721" w:rsidRDefault="000D5543">
      <w:pPr>
        <w:spacing w:after="0" w:line="240" w:lineRule="auto"/>
        <w:ind w:left="708" w:hanging="708"/>
        <w:jc w:val="both"/>
      </w:pPr>
      <w:r>
        <w:t xml:space="preserve">35.1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w:t>
      </w:r>
    </w:p>
    <w:p w:rsidR="001B1721" w:rsidRDefault="000D5543">
      <w:pPr>
        <w:spacing w:after="0" w:line="259" w:lineRule="auto"/>
        <w:ind w:left="0" w:firstLine="0"/>
      </w:pPr>
      <w:r>
        <w:t xml:space="preserve"> </w:t>
      </w:r>
    </w:p>
    <w:p w:rsidR="001B1721" w:rsidRDefault="000D5543">
      <w:pPr>
        <w:ind w:left="703" w:right="2"/>
      </w:pPr>
      <w:r>
        <w:t xml:space="preserve">35.2 </w:t>
      </w:r>
      <w:r>
        <w:tab/>
        <w:t xml:space="preserve">If a  contractor(s), based on reasonable grounds or evidence obtained by the purchaser, has / have engaged </w:t>
      </w:r>
      <w:r>
        <w:lastRenderedPageBreak/>
        <w:t xml:space="preserve">in the restrictive practice referred to above, the purchaser may refer the matter to the Competition Commission for investigation and possible imposition of administrative penalties as contemplated in section 59 of the Competition Act No. 89 of 1998. </w:t>
      </w:r>
    </w:p>
    <w:p w:rsidR="001B1721" w:rsidRDefault="000D5543">
      <w:pPr>
        <w:spacing w:after="0" w:line="259" w:lineRule="auto"/>
        <w:ind w:left="0" w:firstLine="0"/>
      </w:pPr>
      <w:r>
        <w:t xml:space="preserve"> </w:t>
      </w:r>
    </w:p>
    <w:p w:rsidR="001B1721" w:rsidRDefault="000D5543">
      <w:pPr>
        <w:ind w:left="-15" w:right="2" w:firstLine="0"/>
      </w:pPr>
      <w:r>
        <w:t xml:space="preserve">35.3 </w:t>
      </w:r>
      <w:r>
        <w:tab/>
        <w:t>If a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contractor(s) from conducting business with the public sector for a period not exceeding ten (10) years and / or claim damages from the  contractor(s) concerned.</w:t>
      </w:r>
      <w:r>
        <w:rPr>
          <w:rFonts w:ascii="Times New Roman" w:eastAsia="Times New Roman" w:hAnsi="Times New Roman" w:cs="Times New Roman"/>
        </w:rPr>
        <w:t xml:space="preserve"> </w:t>
      </w:r>
    </w:p>
    <w:sectPr w:rsidR="001B1721">
      <w:pgSz w:w="11906" w:h="16838"/>
      <w:pgMar w:top="1495" w:right="1441" w:bottom="14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6459"/>
    <w:multiLevelType w:val="hybridMultilevel"/>
    <w:tmpl w:val="E4288C52"/>
    <w:lvl w:ilvl="0" w:tplc="CA20D746">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F46BB6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CD073E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50E8B10">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89C8D0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5EA2CD8">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C7C0B68">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56AB58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B68DED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533DDD"/>
    <w:multiLevelType w:val="hybridMultilevel"/>
    <w:tmpl w:val="29842846"/>
    <w:lvl w:ilvl="0" w:tplc="51409E84">
      <w:start w:val="1"/>
      <w:numFmt w:val="lowerLetter"/>
      <w:lvlText w:val="(%1)"/>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1763D78">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2DC4732">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2C20A04">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878A22C">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AA48C54">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E121D08">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DC4331A">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9B62286">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5B6E90"/>
    <w:multiLevelType w:val="hybridMultilevel"/>
    <w:tmpl w:val="AF9469B8"/>
    <w:lvl w:ilvl="0" w:tplc="59CC7006">
      <w:start w:val="1"/>
      <w:numFmt w:val="lowerLetter"/>
      <w:lvlText w:val="(%1)"/>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68EBEF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464EFD0">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142FF5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6DE8D1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B08CF3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32CCCA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EACD824">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94CD404">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0C3321"/>
    <w:multiLevelType w:val="hybridMultilevel"/>
    <w:tmpl w:val="7206D992"/>
    <w:lvl w:ilvl="0" w:tplc="6478B16A">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0681C94">
      <w:start w:val="1"/>
      <w:numFmt w:val="lowerRoman"/>
      <w:lvlText w:val="(%2)"/>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D482A5A">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17E2B26">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BE6B80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C54E3C6">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300B9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A84566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760844C">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602EFD"/>
    <w:multiLevelType w:val="multilevel"/>
    <w:tmpl w:val="BE0A1D9E"/>
    <w:lvl w:ilvl="0">
      <w:start w:val="1"/>
      <w:numFmt w:val="decimal"/>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B5169A5"/>
    <w:multiLevelType w:val="hybridMultilevel"/>
    <w:tmpl w:val="5094CA5E"/>
    <w:lvl w:ilvl="0" w:tplc="24D086F8">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F922DBA">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38F30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D44FDB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E8298C4">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F00DD84">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6C47296">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530F03C">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428CE6A">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6377D0"/>
    <w:multiLevelType w:val="hybridMultilevel"/>
    <w:tmpl w:val="8C088B28"/>
    <w:lvl w:ilvl="0" w:tplc="F738D286">
      <w:start w:val="1"/>
      <w:numFmt w:val="decimal"/>
      <w:lvlText w:val="%1."/>
      <w:lvlJc w:val="left"/>
      <w:pPr>
        <w:ind w:left="14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84A0BDC">
      <w:start w:val="1"/>
      <w:numFmt w:val="lowerLetter"/>
      <w:lvlText w:val="%2"/>
      <w:lvlJc w:val="left"/>
      <w:pPr>
        <w:ind w:left="1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21A3D66">
      <w:start w:val="1"/>
      <w:numFmt w:val="lowerRoman"/>
      <w:lvlText w:val="%3"/>
      <w:lvlJc w:val="left"/>
      <w:pPr>
        <w:ind w:left="2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368723A">
      <w:start w:val="1"/>
      <w:numFmt w:val="decimal"/>
      <w:lvlText w:val="%4"/>
      <w:lvlJc w:val="left"/>
      <w:pPr>
        <w:ind w:left="3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EF43D9E">
      <w:start w:val="1"/>
      <w:numFmt w:val="lowerLetter"/>
      <w:lvlText w:val="%5"/>
      <w:lvlJc w:val="left"/>
      <w:pPr>
        <w:ind w:left="3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094C294">
      <w:start w:val="1"/>
      <w:numFmt w:val="lowerRoman"/>
      <w:lvlText w:val="%6"/>
      <w:lvlJc w:val="left"/>
      <w:pPr>
        <w:ind w:left="4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8DC202C">
      <w:start w:val="1"/>
      <w:numFmt w:val="decimal"/>
      <w:lvlText w:val="%7"/>
      <w:lvlJc w:val="left"/>
      <w:pPr>
        <w:ind w:left="5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62E1E2C">
      <w:start w:val="1"/>
      <w:numFmt w:val="lowerLetter"/>
      <w:lvlText w:val="%8"/>
      <w:lvlJc w:val="left"/>
      <w:pPr>
        <w:ind w:left="6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8605998">
      <w:start w:val="1"/>
      <w:numFmt w:val="lowerRoman"/>
      <w:lvlText w:val="%9"/>
      <w:lvlJc w:val="left"/>
      <w:pPr>
        <w:ind w:left="68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9E55244"/>
    <w:multiLevelType w:val="hybridMultilevel"/>
    <w:tmpl w:val="8B48F56A"/>
    <w:lvl w:ilvl="0" w:tplc="949A3F5E">
      <w:start w:val="1"/>
      <w:numFmt w:val="lowerLetter"/>
      <w:lvlText w:val="(%1)"/>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838DDD6">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79AD1B0">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5C84B06">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F68D904">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FC05B62">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7F06302">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6A2BBD4">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FD0C48E">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21"/>
    <w:rsid w:val="0006294B"/>
    <w:rsid w:val="000D5543"/>
    <w:rsid w:val="001B1721"/>
    <w:rsid w:val="00346200"/>
    <w:rsid w:val="00774461"/>
    <w:rsid w:val="00970566"/>
    <w:rsid w:val="00A02834"/>
    <w:rsid w:val="00A122F4"/>
    <w:rsid w:val="00CB13A2"/>
    <w:rsid w:val="00D437B1"/>
    <w:rsid w:val="00EF4872"/>
    <w:rsid w:val="00F632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3EC64-D162-45AC-9829-265844E0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426" w:hanging="718"/>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0"/>
      <w:outlineLvl w:val="0"/>
    </w:pPr>
    <w:rPr>
      <w:rFonts w:ascii="Century Gothic" w:eastAsia="Century Gothic" w:hAnsi="Century Gothic" w:cs="Century Gothic"/>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0"/>
    </w:rPr>
  </w:style>
  <w:style w:type="character" w:customStyle="1" w:styleId="Heading1Char">
    <w:name w:val="Heading 1 Char"/>
    <w:link w:val="Heading1"/>
    <w:rPr>
      <w:rFonts w:ascii="Century Gothic" w:eastAsia="Century Gothic" w:hAnsi="Century Gothic" w:cs="Century Gothic"/>
      <w:b/>
      <w:color w:val="000000"/>
      <w:sz w:val="32"/>
    </w:rPr>
  </w:style>
  <w:style w:type="paragraph" w:styleId="BalloonText">
    <w:name w:val="Balloon Text"/>
    <w:basedOn w:val="Normal"/>
    <w:link w:val="BalloonTextChar"/>
    <w:uiPriority w:val="99"/>
    <w:semiHidden/>
    <w:unhideWhenUsed/>
    <w:rsid w:val="0097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66"/>
    <w:rPr>
      <w:rFonts w:ascii="Segoe UI" w:eastAsia="Century Gothic"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Fatima</dc:creator>
  <cp:keywords/>
  <cp:lastModifiedBy>Happy Zwane</cp:lastModifiedBy>
  <cp:revision>2</cp:revision>
  <dcterms:created xsi:type="dcterms:W3CDTF">2023-04-19T16:23:00Z</dcterms:created>
  <dcterms:modified xsi:type="dcterms:W3CDTF">2023-04-19T16:23:00Z</dcterms:modified>
</cp:coreProperties>
</file>