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C6813" w14:textId="64680081" w:rsidR="00B271FE" w:rsidRDefault="00B271FE">
      <w:pPr>
        <w:rPr>
          <w:b/>
          <w:bCs/>
          <w:lang w:val="en-US"/>
        </w:rPr>
      </w:pPr>
    </w:p>
    <w:tbl>
      <w:tblPr>
        <w:tblStyle w:val="TableGrid"/>
        <w:tblW w:w="11137" w:type="dxa"/>
        <w:jc w:val="center"/>
        <w:tblLook w:val="04A0" w:firstRow="1" w:lastRow="0" w:firstColumn="1" w:lastColumn="0" w:noHBand="0" w:noVBand="1"/>
      </w:tblPr>
      <w:tblGrid>
        <w:gridCol w:w="3677"/>
        <w:gridCol w:w="7460"/>
      </w:tblGrid>
      <w:tr w:rsidR="00875A7A" w:rsidRPr="005D5883" w14:paraId="32A0863E" w14:textId="77777777" w:rsidTr="00CB420E">
        <w:trPr>
          <w:jc w:val="center"/>
        </w:trPr>
        <w:tc>
          <w:tcPr>
            <w:tcW w:w="2640" w:type="dxa"/>
          </w:tcPr>
          <w:p w14:paraId="2DFD6F78" w14:textId="77777777" w:rsidR="00875A7A" w:rsidRPr="005D5883" w:rsidRDefault="00875A7A" w:rsidP="00CB420E">
            <w:pPr>
              <w:contextualSpacing/>
              <w:rPr>
                <w:rFonts w:ascii="Arial" w:hAnsi="Arial" w:cs="Arial"/>
                <w:b/>
                <w:lang w:val="en-US"/>
              </w:rPr>
            </w:pPr>
            <w:r w:rsidRPr="005D5883">
              <w:rPr>
                <w:rFonts w:ascii="Arial" w:hAnsi="Arial" w:cs="Arial"/>
                <w:b/>
                <w:lang w:val="en-US"/>
              </w:rPr>
              <w:t>Due Diligence</w:t>
            </w:r>
            <w:r>
              <w:rPr>
                <w:rFonts w:ascii="Arial" w:hAnsi="Arial" w:cs="Arial"/>
                <w:b/>
                <w:lang w:val="en-US"/>
              </w:rPr>
              <w:t xml:space="preserve">/financial analysis </w:t>
            </w:r>
          </w:p>
        </w:tc>
        <w:tc>
          <w:tcPr>
            <w:tcW w:w="5356" w:type="dxa"/>
          </w:tcPr>
          <w:p w14:paraId="6EAA1446" w14:textId="77777777" w:rsidR="00875A7A" w:rsidRDefault="00875A7A" w:rsidP="00875A7A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Latest, approved (No draft annual financial statements or managements accounts are allowed for this process) annual financial statements of the tendering company (Not Parent or ultimate holding company), including:</w:t>
            </w:r>
          </w:p>
          <w:p w14:paraId="0DD8BECA" w14:textId="77777777" w:rsidR="00875A7A" w:rsidRPr="00F57777" w:rsidRDefault="00875A7A" w:rsidP="00CB420E">
            <w:pPr>
              <w:ind w:left="360"/>
              <w:contextualSpacing/>
              <w:jc w:val="both"/>
              <w:rPr>
                <w:rFonts w:ascii="Arial" w:hAnsi="Arial" w:cs="Arial"/>
              </w:rPr>
            </w:pPr>
          </w:p>
          <w:p w14:paraId="4F1BFA83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Background to the company</w:t>
            </w:r>
          </w:p>
          <w:p w14:paraId="7F665717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A signed director’s report.</w:t>
            </w:r>
          </w:p>
          <w:p w14:paraId="142815F4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A signed auditor’s/reviewer’s/compiler’s/accounting officer’s report</w:t>
            </w:r>
          </w:p>
          <w:p w14:paraId="60DEEA36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Statement of financial position</w:t>
            </w:r>
          </w:p>
          <w:p w14:paraId="62CBF8C6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Statement of comprehensive income</w:t>
            </w:r>
          </w:p>
          <w:p w14:paraId="4613B7FE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Statement of changes in equity</w:t>
            </w:r>
          </w:p>
          <w:p w14:paraId="7D8672F9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Statement of cash flows</w:t>
            </w:r>
          </w:p>
          <w:p w14:paraId="29F5A349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Notes to the financial statements.</w:t>
            </w:r>
          </w:p>
          <w:p w14:paraId="4F85DF7E" w14:textId="77777777" w:rsidR="00875A7A" w:rsidRPr="00F57777" w:rsidRDefault="00875A7A" w:rsidP="00CB420E">
            <w:pPr>
              <w:contextualSpacing/>
              <w:rPr>
                <w:rFonts w:ascii="Arial" w:hAnsi="Arial" w:cs="Arial"/>
              </w:rPr>
            </w:pPr>
          </w:p>
          <w:p w14:paraId="5DDBB28C" w14:textId="77777777" w:rsidR="00875A7A" w:rsidRDefault="00875A7A" w:rsidP="00875A7A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A signed copy of the public interest score (only applicable to South African entities that are not audited)</w:t>
            </w:r>
          </w:p>
          <w:p w14:paraId="505D9387" w14:textId="77777777" w:rsidR="00875A7A" w:rsidRPr="00F57777" w:rsidRDefault="00875A7A" w:rsidP="00CB420E">
            <w:pPr>
              <w:ind w:left="360"/>
              <w:contextualSpacing/>
              <w:rPr>
                <w:rFonts w:ascii="Arial" w:hAnsi="Arial" w:cs="Arial"/>
              </w:rPr>
            </w:pPr>
          </w:p>
          <w:p w14:paraId="30F186BF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 xml:space="preserve">Giving the actual score </w:t>
            </w:r>
          </w:p>
          <w:p w14:paraId="3CCB2C06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Indicating whether the company is owner managed or not</w:t>
            </w:r>
          </w:p>
          <w:p w14:paraId="5964A577" w14:textId="77777777" w:rsidR="00875A7A" w:rsidRPr="00F57777" w:rsidRDefault="00875A7A" w:rsidP="00875A7A">
            <w:pPr>
              <w:numPr>
                <w:ilvl w:val="1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Confirming whether the annual financial statements were externally prepared or not.</w:t>
            </w:r>
          </w:p>
          <w:p w14:paraId="052CA46B" w14:textId="77777777" w:rsidR="00875A7A" w:rsidRPr="00F57777" w:rsidRDefault="00875A7A" w:rsidP="00CB420E">
            <w:pPr>
              <w:contextualSpacing/>
              <w:rPr>
                <w:rFonts w:ascii="Arial" w:hAnsi="Arial" w:cs="Arial"/>
              </w:rPr>
            </w:pPr>
          </w:p>
          <w:p w14:paraId="1CAC5CB6" w14:textId="77777777" w:rsidR="00875A7A" w:rsidRPr="00F57777" w:rsidRDefault="00875A7A" w:rsidP="00875A7A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</w:rPr>
            </w:pPr>
            <w:r w:rsidRPr="00F57777">
              <w:rPr>
                <w:rFonts w:ascii="Arial" w:hAnsi="Arial" w:cs="Arial"/>
              </w:rPr>
              <w:t>Copies of the ITA34C for the current &amp; previous years of assessment (only applicable to South African entities that are not audited)</w:t>
            </w:r>
          </w:p>
          <w:p w14:paraId="1B6D82AB" w14:textId="77777777" w:rsidR="00875A7A" w:rsidRPr="00F57777" w:rsidRDefault="00875A7A" w:rsidP="00CB420E">
            <w:pPr>
              <w:contextualSpacing/>
              <w:rPr>
                <w:rFonts w:ascii="Arial" w:hAnsi="Arial" w:cs="Arial"/>
              </w:rPr>
            </w:pPr>
          </w:p>
          <w:p w14:paraId="533A97B6" w14:textId="77777777" w:rsidR="00875A7A" w:rsidRPr="00102383" w:rsidRDefault="00875A7A" w:rsidP="00875A7A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</w:rPr>
            </w:pPr>
            <w:r w:rsidRPr="00102383">
              <w:rPr>
                <w:rFonts w:ascii="Arial" w:hAnsi="Arial" w:cs="Arial"/>
              </w:rPr>
              <w:t>For unincorporated JV or a SPV, each partner in the JV or a SPV must submit its annual financial statements including all items listed above.</w:t>
            </w:r>
          </w:p>
          <w:p w14:paraId="09DB06CC" w14:textId="77777777" w:rsidR="00875A7A" w:rsidRPr="005D5883" w:rsidRDefault="00875A7A" w:rsidP="00CB420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54751923" w14:textId="77777777" w:rsidR="00875A7A" w:rsidRDefault="00875A7A">
      <w:pPr>
        <w:rPr>
          <w:b/>
          <w:bCs/>
          <w:lang w:val="en-US"/>
        </w:rPr>
      </w:pPr>
    </w:p>
    <w:p w14:paraId="0CB59AB9" w14:textId="77777777" w:rsidR="00875A7A" w:rsidRPr="00875A7A" w:rsidRDefault="00875A7A">
      <w:pPr>
        <w:rPr>
          <w:b/>
          <w:bCs/>
          <w:lang w:val="en-US"/>
        </w:rPr>
      </w:pPr>
    </w:p>
    <w:sectPr w:rsidR="00875A7A" w:rsidRPr="00875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E07E4"/>
    <w:multiLevelType w:val="hybridMultilevel"/>
    <w:tmpl w:val="F69C7EC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1451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A7A"/>
    <w:rsid w:val="000F6713"/>
    <w:rsid w:val="001C0353"/>
    <w:rsid w:val="00561551"/>
    <w:rsid w:val="00875A7A"/>
    <w:rsid w:val="00937CD3"/>
    <w:rsid w:val="00B271FE"/>
    <w:rsid w:val="00B6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F233"/>
  <w15:chartTrackingRefBased/>
  <w15:docId w15:val="{3640F525-769F-4806-9F95-20A589E3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5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A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A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A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A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A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A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A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A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A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A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A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75A7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167</Words>
  <Characters>932</Characters>
  <Application>Microsoft Office Word</Application>
  <DocSecurity>4</DocSecurity>
  <Lines>32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Kebone Mogase</dc:creator>
  <cp:keywords/>
  <dc:description/>
  <cp:lastModifiedBy>Thabo Mlambo</cp:lastModifiedBy>
  <cp:revision>2</cp:revision>
  <dcterms:created xsi:type="dcterms:W3CDTF">2026-10-07T12:32:00Z</dcterms:created>
  <dcterms:modified xsi:type="dcterms:W3CDTF">2026-10-07T12:32:00Z</dcterms:modified>
</cp:coreProperties>
</file>