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A2945" w14:textId="77777777" w:rsidR="00417FF9" w:rsidRPr="00DD0086" w:rsidRDefault="00417FF9" w:rsidP="00417FF9">
      <w:pPr>
        <w:jc w:val="center"/>
        <w:rPr>
          <w:rFonts w:ascii="Arial" w:hAnsi="Arial"/>
          <w:b/>
          <w:sz w:val="10"/>
          <w:szCs w:val="10"/>
        </w:rPr>
      </w:pPr>
    </w:p>
    <w:p w14:paraId="7C0E1DB4" w14:textId="5579BA83" w:rsidR="00395615" w:rsidRDefault="00A74B16" w:rsidP="00FA572C">
      <w:pPr>
        <w:jc w:val="center"/>
        <w:rPr>
          <w:rFonts w:ascii="Arial" w:hAnsi="Arial"/>
          <w:b/>
          <w:sz w:val="28"/>
          <w:szCs w:val="28"/>
        </w:rPr>
      </w:pPr>
      <w:r w:rsidRPr="00A74B16">
        <w:rPr>
          <w:rFonts w:ascii="Arial" w:hAnsi="Arial"/>
          <w:b/>
          <w:sz w:val="28"/>
          <w:szCs w:val="28"/>
        </w:rPr>
        <w:t>Surface, Groundwater and Aquatic Monitoring at Kusile Power Station for a Period of Five (5) Years</w:t>
      </w:r>
    </w:p>
    <w:p w14:paraId="0958E367" w14:textId="77777777" w:rsidR="00A74B16" w:rsidRPr="00541C6B" w:rsidRDefault="00A74B16" w:rsidP="00FA572C">
      <w:pPr>
        <w:jc w:val="center"/>
        <w:rPr>
          <w:rFonts w:ascii="Arial" w:hAnsi="Arial"/>
          <w:b/>
          <w:sz w:val="10"/>
          <w:szCs w:val="10"/>
        </w:rPr>
      </w:pPr>
    </w:p>
    <w:p w14:paraId="44967FBF" w14:textId="1BD6B481" w:rsidR="00827BE7" w:rsidRPr="003F4224" w:rsidRDefault="00395615" w:rsidP="00395615">
      <w:pPr>
        <w:jc w:val="center"/>
        <w:rPr>
          <w:rFonts w:ascii="Arial" w:hAnsi="Arial"/>
          <w:b/>
          <w:sz w:val="36"/>
          <w:szCs w:val="36"/>
        </w:rPr>
      </w:pPr>
      <w:r w:rsidRPr="003F4224">
        <w:rPr>
          <w:rFonts w:ascii="Arial" w:hAnsi="Arial"/>
          <w:b/>
          <w:sz w:val="36"/>
          <w:szCs w:val="36"/>
        </w:rPr>
        <w:t xml:space="preserve">TENDER NUMBER </w:t>
      </w:r>
      <w:r w:rsidR="00A74B16" w:rsidRPr="00A74B16">
        <w:rPr>
          <w:rFonts w:ascii="Arial" w:hAnsi="Arial"/>
          <w:b/>
          <w:sz w:val="36"/>
          <w:szCs w:val="36"/>
        </w:rPr>
        <w:t>E3013GXMPKUS</w:t>
      </w:r>
    </w:p>
    <w:p w14:paraId="5CAF97E1" w14:textId="77777777" w:rsidR="00395615" w:rsidRPr="00541C6B" w:rsidRDefault="00395615">
      <w:pPr>
        <w:rPr>
          <w:sz w:val="10"/>
          <w:szCs w:val="10"/>
        </w:rPr>
      </w:pPr>
    </w:p>
    <w:p w14:paraId="5762763E" w14:textId="58930953" w:rsidR="00395615" w:rsidRDefault="00395615" w:rsidP="00395615">
      <w:pPr>
        <w:jc w:val="center"/>
        <w:rPr>
          <w:rFonts w:ascii="Arial" w:hAnsi="Arial" w:cs="Arial"/>
          <w:b/>
          <w:sz w:val="36"/>
          <w:szCs w:val="36"/>
          <w:u w:val="single"/>
        </w:rPr>
      </w:pPr>
      <w:r w:rsidRPr="00395615">
        <w:rPr>
          <w:rFonts w:ascii="Arial" w:hAnsi="Arial" w:cs="Arial"/>
          <w:b/>
          <w:sz w:val="36"/>
          <w:szCs w:val="36"/>
          <w:u w:val="single"/>
        </w:rPr>
        <w:t>QUESTION</w:t>
      </w:r>
      <w:r w:rsidR="00EB3814">
        <w:rPr>
          <w:rFonts w:ascii="Arial" w:hAnsi="Arial" w:cs="Arial"/>
          <w:b/>
          <w:sz w:val="36"/>
          <w:szCs w:val="36"/>
          <w:u w:val="single"/>
        </w:rPr>
        <w:t>/ANSWERS</w:t>
      </w:r>
    </w:p>
    <w:p w14:paraId="3B452623" w14:textId="25BB0395" w:rsidR="00395615" w:rsidRDefault="00395615"/>
    <w:p w14:paraId="12853BE8" w14:textId="34681752" w:rsidR="00DD0086" w:rsidRPr="00506E66" w:rsidRDefault="00DD0086" w:rsidP="00506E66">
      <w:pPr>
        <w:pStyle w:val="ListParagraph"/>
        <w:numPr>
          <w:ilvl w:val="0"/>
          <w:numId w:val="9"/>
        </w:numPr>
        <w:rPr>
          <w:sz w:val="24"/>
          <w:szCs w:val="24"/>
        </w:rPr>
      </w:pPr>
      <w:r w:rsidRPr="00506E66">
        <w:rPr>
          <w:rFonts w:ascii="Arial" w:hAnsi="Arial" w:cs="Arial"/>
          <w:b/>
          <w:sz w:val="24"/>
          <w:szCs w:val="24"/>
          <w:u w:val="single"/>
        </w:rPr>
        <w:t>QUESTION</w:t>
      </w:r>
    </w:p>
    <w:p w14:paraId="7222BED2" w14:textId="77777777" w:rsidR="00DD0086" w:rsidRDefault="00DD0086"/>
    <w:p w14:paraId="60B482D8" w14:textId="664A2F6C" w:rsidR="00DD0086" w:rsidRDefault="00E8462A">
      <w:r w:rsidRPr="00E8462A">
        <w:t>The groundwater model done, ion which modelling code and programme was it done, by whom was it done</w:t>
      </w:r>
      <w:r>
        <w:t>.</w:t>
      </w:r>
    </w:p>
    <w:p w14:paraId="57D3755C" w14:textId="77777777" w:rsidR="00E8462A" w:rsidRDefault="00E8462A"/>
    <w:p w14:paraId="6591D86E" w14:textId="040701FD" w:rsidR="00DD0086" w:rsidRPr="00881364" w:rsidRDefault="00DD0086">
      <w:pPr>
        <w:rPr>
          <w:rFonts w:ascii="Arial" w:hAnsi="Arial" w:cs="Arial"/>
          <w:b/>
          <w:sz w:val="24"/>
          <w:szCs w:val="24"/>
          <w:u w:val="single"/>
        </w:rPr>
      </w:pPr>
      <w:r w:rsidRPr="00881364">
        <w:rPr>
          <w:rFonts w:ascii="Arial" w:hAnsi="Arial" w:cs="Arial"/>
          <w:b/>
          <w:sz w:val="24"/>
          <w:szCs w:val="24"/>
          <w:u w:val="single"/>
        </w:rPr>
        <w:t>ANSWERS</w:t>
      </w:r>
    </w:p>
    <w:p w14:paraId="5F1BE5D9" w14:textId="77777777" w:rsidR="004E776C" w:rsidRPr="004E776C" w:rsidRDefault="004E776C">
      <w:pPr>
        <w:rPr>
          <w:rFonts w:ascii="Arial" w:hAnsi="Arial" w:cs="Arial"/>
          <w:b/>
          <w:sz w:val="36"/>
          <w:szCs w:val="36"/>
          <w:highlight w:val="yellow"/>
          <w:u w:val="single"/>
        </w:rPr>
      </w:pPr>
    </w:p>
    <w:p w14:paraId="39E39514" w14:textId="06C3D1EC" w:rsidR="00881364" w:rsidRDefault="00E8462A" w:rsidP="00D056E7">
      <w:pPr>
        <w:rPr>
          <w:b/>
          <w:bCs/>
        </w:rPr>
      </w:pPr>
      <w:r w:rsidRPr="00E8462A">
        <w:t>The report would need to be consulted, the incumbent did the previous groundwater model. The current service provider indicated that they using Numerical groundwater model</w:t>
      </w:r>
      <w:r w:rsidR="00D056E7" w:rsidRPr="00D056E7">
        <w:rPr>
          <w:b/>
          <w:bCs/>
        </w:rPr>
        <w:t>.</w:t>
      </w:r>
    </w:p>
    <w:p w14:paraId="70E7F3C5" w14:textId="77777777" w:rsidR="00E8462A" w:rsidRDefault="00E8462A" w:rsidP="00D056E7">
      <w:pPr>
        <w:rPr>
          <w:b/>
          <w:bCs/>
        </w:rPr>
      </w:pPr>
    </w:p>
    <w:p w14:paraId="249842DF" w14:textId="77777777" w:rsidR="00E8462A" w:rsidRDefault="00E8462A" w:rsidP="00D056E7">
      <w:pPr>
        <w:rPr>
          <w:b/>
          <w:bCs/>
        </w:rPr>
      </w:pPr>
    </w:p>
    <w:p w14:paraId="1331C1F6" w14:textId="52CD92B5" w:rsidR="00E8462A" w:rsidRPr="00506E66" w:rsidRDefault="00E8462A" w:rsidP="00506E66">
      <w:pPr>
        <w:pStyle w:val="ListParagraph"/>
        <w:numPr>
          <w:ilvl w:val="0"/>
          <w:numId w:val="9"/>
        </w:numPr>
        <w:rPr>
          <w:sz w:val="24"/>
          <w:szCs w:val="24"/>
        </w:rPr>
      </w:pPr>
      <w:r w:rsidRPr="00506E66">
        <w:rPr>
          <w:rFonts w:ascii="Arial" w:hAnsi="Arial" w:cs="Arial"/>
          <w:b/>
          <w:sz w:val="24"/>
          <w:szCs w:val="24"/>
          <w:u w:val="single"/>
        </w:rPr>
        <w:t>QUESTION</w:t>
      </w:r>
    </w:p>
    <w:p w14:paraId="76EAAE24" w14:textId="77777777" w:rsidR="00E8462A" w:rsidRDefault="00E8462A" w:rsidP="00E8462A"/>
    <w:p w14:paraId="242788A0" w14:textId="39F9D7DF" w:rsidR="00E8462A" w:rsidRDefault="00E8462A" w:rsidP="00E8462A">
      <w:r w:rsidRPr="00E8462A">
        <w:t>The tender pricelist makes provision for the tariffs and designated hours on point 2.1 to 2.5 for labour (hours).  I assume these would be the hours for conducting the sampling as well as report writing for the reports, which would then imply that for instance point 3.4 (Weekly Reports) that the cost would therefore include printing and accommodation only (as the labour is also specified in Section 2.  Would this be also the case for the Numerical model for instance that the labour part should be accounted for in Section 1 of the pricing, or can the model be priced separately with additional hours?</w:t>
      </w:r>
    </w:p>
    <w:p w14:paraId="1BB12B2F" w14:textId="77777777" w:rsidR="00E8462A" w:rsidRDefault="00E8462A" w:rsidP="00E8462A"/>
    <w:p w14:paraId="76D2615E" w14:textId="77777777" w:rsidR="00E8462A" w:rsidRPr="00881364" w:rsidRDefault="00E8462A" w:rsidP="00E8462A">
      <w:pPr>
        <w:rPr>
          <w:rFonts w:ascii="Arial" w:hAnsi="Arial" w:cs="Arial"/>
          <w:b/>
          <w:sz w:val="24"/>
          <w:szCs w:val="24"/>
          <w:u w:val="single"/>
        </w:rPr>
      </w:pPr>
      <w:r w:rsidRPr="00881364">
        <w:rPr>
          <w:rFonts w:ascii="Arial" w:hAnsi="Arial" w:cs="Arial"/>
          <w:b/>
          <w:sz w:val="24"/>
          <w:szCs w:val="24"/>
          <w:u w:val="single"/>
        </w:rPr>
        <w:t>ANSWERS</w:t>
      </w:r>
    </w:p>
    <w:p w14:paraId="7FEE554C" w14:textId="77777777" w:rsidR="00E8462A" w:rsidRPr="004E776C" w:rsidRDefault="00E8462A" w:rsidP="00E8462A">
      <w:pPr>
        <w:rPr>
          <w:rFonts w:ascii="Arial" w:hAnsi="Arial" w:cs="Arial"/>
          <w:b/>
          <w:sz w:val="36"/>
          <w:szCs w:val="36"/>
          <w:highlight w:val="yellow"/>
          <w:u w:val="single"/>
        </w:rPr>
      </w:pPr>
    </w:p>
    <w:p w14:paraId="3A20B0F7" w14:textId="090E092B" w:rsidR="00E8462A" w:rsidRDefault="00E8462A" w:rsidP="00D056E7">
      <w:r w:rsidRPr="00E8462A">
        <w:t>No additional hours for numerical model, labour should be accommodated in Section 1</w:t>
      </w:r>
    </w:p>
    <w:p w14:paraId="362A9B78" w14:textId="77777777" w:rsidR="00E8462A" w:rsidRDefault="00E8462A" w:rsidP="00D056E7"/>
    <w:p w14:paraId="26033A88" w14:textId="75BD8BDB" w:rsidR="00E8462A" w:rsidRPr="00506E66" w:rsidRDefault="00E8462A" w:rsidP="00506E66">
      <w:pPr>
        <w:pStyle w:val="ListParagraph"/>
        <w:numPr>
          <w:ilvl w:val="0"/>
          <w:numId w:val="9"/>
        </w:numPr>
        <w:rPr>
          <w:sz w:val="24"/>
          <w:szCs w:val="24"/>
        </w:rPr>
      </w:pPr>
      <w:r w:rsidRPr="00506E66">
        <w:rPr>
          <w:rFonts w:ascii="Arial" w:hAnsi="Arial" w:cs="Arial"/>
          <w:b/>
          <w:sz w:val="24"/>
          <w:szCs w:val="24"/>
          <w:u w:val="single"/>
        </w:rPr>
        <w:t>QUESTION</w:t>
      </w:r>
    </w:p>
    <w:p w14:paraId="64E93438" w14:textId="77777777" w:rsidR="00E8462A" w:rsidRDefault="00E8462A" w:rsidP="00E8462A"/>
    <w:p w14:paraId="4C2C8EDB" w14:textId="14D87ADA" w:rsidR="00E8462A" w:rsidRDefault="00E8462A" w:rsidP="00E8462A">
      <w:r w:rsidRPr="00E8462A">
        <w:t>As part of this review, we are assessing the aquatic biomonitoring requirements and would appreciate any supporting information that may assist with confirming the historical context and applicable compliance requirements</w:t>
      </w:r>
    </w:p>
    <w:p w14:paraId="0388C2C3" w14:textId="77777777" w:rsidR="00E8462A" w:rsidRDefault="00E8462A" w:rsidP="00E8462A"/>
    <w:p w14:paraId="6471521B" w14:textId="77777777" w:rsidR="00E8462A" w:rsidRPr="00881364" w:rsidRDefault="00E8462A" w:rsidP="00E8462A">
      <w:pPr>
        <w:rPr>
          <w:rFonts w:ascii="Arial" w:hAnsi="Arial" w:cs="Arial"/>
          <w:b/>
          <w:sz w:val="24"/>
          <w:szCs w:val="24"/>
          <w:u w:val="single"/>
        </w:rPr>
      </w:pPr>
      <w:r w:rsidRPr="00881364">
        <w:rPr>
          <w:rFonts w:ascii="Arial" w:hAnsi="Arial" w:cs="Arial"/>
          <w:b/>
          <w:sz w:val="24"/>
          <w:szCs w:val="24"/>
          <w:u w:val="single"/>
        </w:rPr>
        <w:t>ANSWERS</w:t>
      </w:r>
    </w:p>
    <w:p w14:paraId="6A67BAE2" w14:textId="77777777" w:rsidR="00E8462A" w:rsidRPr="004E776C" w:rsidRDefault="00E8462A" w:rsidP="00E8462A">
      <w:pPr>
        <w:rPr>
          <w:rFonts w:ascii="Arial" w:hAnsi="Arial" w:cs="Arial"/>
          <w:b/>
          <w:sz w:val="36"/>
          <w:szCs w:val="36"/>
          <w:highlight w:val="yellow"/>
          <w:u w:val="single"/>
        </w:rPr>
      </w:pPr>
    </w:p>
    <w:p w14:paraId="28797194" w14:textId="24F4470E" w:rsidR="00E8462A" w:rsidRPr="00A74B16" w:rsidRDefault="00E8462A" w:rsidP="00E8462A">
      <w:r w:rsidRPr="00E8462A">
        <w:t xml:space="preserve">Refer to Invertebrate Habitat Assessment System (IHAS) and latest South African </w:t>
      </w:r>
      <w:r w:rsidR="00506E66" w:rsidRPr="00E8462A">
        <w:t>Scoring System</w:t>
      </w:r>
      <w:r w:rsidRPr="00D056E7">
        <w:rPr>
          <w:b/>
          <w:bCs/>
        </w:rPr>
        <w:t>.</w:t>
      </w:r>
    </w:p>
    <w:p w14:paraId="25F7945B" w14:textId="77777777" w:rsidR="00E8462A" w:rsidRDefault="00E8462A" w:rsidP="00D056E7"/>
    <w:p w14:paraId="7467A45B" w14:textId="00914D7C" w:rsidR="00506E66" w:rsidRPr="00506E66" w:rsidRDefault="00506E66" w:rsidP="00826805">
      <w:pPr>
        <w:pStyle w:val="ListParagraph"/>
        <w:numPr>
          <w:ilvl w:val="0"/>
          <w:numId w:val="9"/>
        </w:numPr>
        <w:rPr>
          <w:sz w:val="24"/>
          <w:szCs w:val="24"/>
        </w:rPr>
      </w:pPr>
      <w:r w:rsidRPr="00506E66">
        <w:rPr>
          <w:rFonts w:ascii="Arial" w:hAnsi="Arial" w:cs="Arial"/>
          <w:b/>
          <w:sz w:val="24"/>
          <w:szCs w:val="24"/>
          <w:u w:val="single"/>
        </w:rPr>
        <w:t>QUESTION</w:t>
      </w:r>
    </w:p>
    <w:p w14:paraId="47191C23" w14:textId="77777777" w:rsidR="00506E66" w:rsidRDefault="00506E66" w:rsidP="00506E66"/>
    <w:p w14:paraId="295945E7" w14:textId="517119B9" w:rsidR="00506E66" w:rsidRDefault="00826805" w:rsidP="00506E66">
      <w:r w:rsidRPr="00826805">
        <w:t>Is LiDAR data available for the site including high-resoluition imagery?  Ideally the data has to allow us to derive 0.5m contours from the DEM</w:t>
      </w:r>
      <w:r w:rsidR="00506E66">
        <w:t>.</w:t>
      </w:r>
    </w:p>
    <w:p w14:paraId="60DB8AEE" w14:textId="77777777" w:rsidR="00506E66" w:rsidRDefault="00506E66" w:rsidP="00506E66"/>
    <w:p w14:paraId="616DA865" w14:textId="77777777" w:rsidR="00506E66" w:rsidRPr="00881364" w:rsidRDefault="00506E66" w:rsidP="00506E66">
      <w:pPr>
        <w:rPr>
          <w:rFonts w:ascii="Arial" w:hAnsi="Arial" w:cs="Arial"/>
          <w:b/>
          <w:sz w:val="24"/>
          <w:szCs w:val="24"/>
          <w:u w:val="single"/>
        </w:rPr>
      </w:pPr>
      <w:r w:rsidRPr="00881364">
        <w:rPr>
          <w:rFonts w:ascii="Arial" w:hAnsi="Arial" w:cs="Arial"/>
          <w:b/>
          <w:sz w:val="24"/>
          <w:szCs w:val="24"/>
          <w:u w:val="single"/>
        </w:rPr>
        <w:t>ANSWERS</w:t>
      </w:r>
    </w:p>
    <w:p w14:paraId="46E22606" w14:textId="77777777" w:rsidR="00506E66" w:rsidRPr="004E776C" w:rsidRDefault="00506E66" w:rsidP="00506E66">
      <w:pPr>
        <w:rPr>
          <w:rFonts w:ascii="Arial" w:hAnsi="Arial" w:cs="Arial"/>
          <w:b/>
          <w:sz w:val="36"/>
          <w:szCs w:val="36"/>
          <w:highlight w:val="yellow"/>
          <w:u w:val="single"/>
        </w:rPr>
      </w:pPr>
    </w:p>
    <w:p w14:paraId="6CD98D44" w14:textId="0C802233" w:rsidR="00506E66" w:rsidRPr="00A74B16" w:rsidRDefault="00826805" w:rsidP="00506E66">
      <w:r w:rsidRPr="00826805">
        <w:t>We don’t have the data</w:t>
      </w:r>
      <w:r w:rsidR="00506E66" w:rsidRPr="00D056E7">
        <w:rPr>
          <w:b/>
          <w:bCs/>
        </w:rPr>
        <w:t>.</w:t>
      </w:r>
    </w:p>
    <w:p w14:paraId="67F65841" w14:textId="77777777" w:rsidR="00E8462A" w:rsidRDefault="00E8462A" w:rsidP="00D056E7"/>
    <w:p w14:paraId="32DAD23C" w14:textId="3DA5D650" w:rsidR="00506E66" w:rsidRPr="00826805" w:rsidRDefault="00506E66" w:rsidP="00826805">
      <w:pPr>
        <w:pStyle w:val="ListParagraph"/>
        <w:numPr>
          <w:ilvl w:val="0"/>
          <w:numId w:val="9"/>
        </w:numPr>
        <w:rPr>
          <w:sz w:val="24"/>
          <w:szCs w:val="24"/>
        </w:rPr>
      </w:pPr>
      <w:r w:rsidRPr="00826805">
        <w:rPr>
          <w:rFonts w:ascii="Arial" w:hAnsi="Arial" w:cs="Arial"/>
          <w:b/>
          <w:sz w:val="24"/>
          <w:szCs w:val="24"/>
          <w:u w:val="single"/>
        </w:rPr>
        <w:lastRenderedPageBreak/>
        <w:t>QUESTION</w:t>
      </w:r>
    </w:p>
    <w:p w14:paraId="0FC01341" w14:textId="77777777" w:rsidR="00506E66" w:rsidRDefault="00506E66" w:rsidP="00506E66"/>
    <w:p w14:paraId="56AF54B7" w14:textId="7620BD10" w:rsidR="00506E66" w:rsidRDefault="00826805" w:rsidP="00506E66">
      <w:r w:rsidRPr="00826805">
        <w:t>Is wetland delineation a verification exercise and not detailed delineation as this has previously been undertaken?</w:t>
      </w:r>
      <w:r w:rsidR="00506E66">
        <w:t>.</w:t>
      </w:r>
    </w:p>
    <w:p w14:paraId="1F51E1D9" w14:textId="77777777" w:rsidR="00506E66" w:rsidRDefault="00506E66" w:rsidP="00506E66"/>
    <w:p w14:paraId="235214DB" w14:textId="77777777" w:rsidR="00506E66" w:rsidRPr="00881364" w:rsidRDefault="00506E66" w:rsidP="00506E66">
      <w:pPr>
        <w:rPr>
          <w:rFonts w:ascii="Arial" w:hAnsi="Arial" w:cs="Arial"/>
          <w:b/>
          <w:sz w:val="24"/>
          <w:szCs w:val="24"/>
          <w:u w:val="single"/>
        </w:rPr>
      </w:pPr>
      <w:r w:rsidRPr="00881364">
        <w:rPr>
          <w:rFonts w:ascii="Arial" w:hAnsi="Arial" w:cs="Arial"/>
          <w:b/>
          <w:sz w:val="24"/>
          <w:szCs w:val="24"/>
          <w:u w:val="single"/>
        </w:rPr>
        <w:t>ANSWERS</w:t>
      </w:r>
    </w:p>
    <w:p w14:paraId="1EF6D2ED" w14:textId="77777777" w:rsidR="00506E66" w:rsidRPr="004E776C" w:rsidRDefault="00506E66" w:rsidP="00506E66">
      <w:pPr>
        <w:rPr>
          <w:rFonts w:ascii="Arial" w:hAnsi="Arial" w:cs="Arial"/>
          <w:b/>
          <w:sz w:val="36"/>
          <w:szCs w:val="36"/>
          <w:highlight w:val="yellow"/>
          <w:u w:val="single"/>
        </w:rPr>
      </w:pPr>
    </w:p>
    <w:p w14:paraId="7E069EDE" w14:textId="661BCE2A" w:rsidR="00506E66" w:rsidRPr="00A74B16" w:rsidRDefault="00826805" w:rsidP="00506E66">
      <w:r w:rsidRPr="00826805">
        <w:t>A detailed delineation study</w:t>
      </w:r>
      <w:r w:rsidR="00506E66" w:rsidRPr="00D056E7">
        <w:rPr>
          <w:b/>
          <w:bCs/>
        </w:rPr>
        <w:t>.</w:t>
      </w:r>
    </w:p>
    <w:p w14:paraId="40B9CC2E" w14:textId="77777777" w:rsidR="00506E66" w:rsidRDefault="00506E66" w:rsidP="00D056E7"/>
    <w:p w14:paraId="4E678BB4" w14:textId="1E378F05" w:rsidR="00506E66" w:rsidRPr="00826805" w:rsidRDefault="00506E66" w:rsidP="00826805">
      <w:pPr>
        <w:pStyle w:val="ListParagraph"/>
        <w:numPr>
          <w:ilvl w:val="0"/>
          <w:numId w:val="9"/>
        </w:numPr>
        <w:rPr>
          <w:sz w:val="24"/>
          <w:szCs w:val="24"/>
        </w:rPr>
      </w:pPr>
      <w:r w:rsidRPr="00826805">
        <w:rPr>
          <w:rFonts w:ascii="Arial" w:hAnsi="Arial" w:cs="Arial"/>
          <w:b/>
          <w:sz w:val="24"/>
          <w:szCs w:val="24"/>
          <w:u w:val="single"/>
        </w:rPr>
        <w:t>QUESTION</w:t>
      </w:r>
    </w:p>
    <w:p w14:paraId="756766E8" w14:textId="77777777" w:rsidR="00506E66" w:rsidRDefault="00506E66" w:rsidP="00506E66"/>
    <w:p w14:paraId="1AE3CF6A" w14:textId="14CD375F" w:rsidR="00506E66" w:rsidRDefault="00826805" w:rsidP="00506E66">
      <w:r w:rsidRPr="00826805">
        <w:t>For wetland habitat assessments, will existing studies (including offset studies), datasets and shapefiles be made available to the successful bidder</w:t>
      </w:r>
      <w:r w:rsidR="00506E66">
        <w:t>.</w:t>
      </w:r>
    </w:p>
    <w:p w14:paraId="3098D62C" w14:textId="77777777" w:rsidR="00506E66" w:rsidRDefault="00506E66" w:rsidP="00506E66"/>
    <w:p w14:paraId="725D2674" w14:textId="77777777" w:rsidR="00506E66" w:rsidRPr="00881364" w:rsidRDefault="00506E66" w:rsidP="00506E66">
      <w:pPr>
        <w:rPr>
          <w:rFonts w:ascii="Arial" w:hAnsi="Arial" w:cs="Arial"/>
          <w:b/>
          <w:sz w:val="24"/>
          <w:szCs w:val="24"/>
          <w:u w:val="single"/>
        </w:rPr>
      </w:pPr>
      <w:r w:rsidRPr="00881364">
        <w:rPr>
          <w:rFonts w:ascii="Arial" w:hAnsi="Arial" w:cs="Arial"/>
          <w:b/>
          <w:sz w:val="24"/>
          <w:szCs w:val="24"/>
          <w:u w:val="single"/>
        </w:rPr>
        <w:t>ANSWERS</w:t>
      </w:r>
    </w:p>
    <w:p w14:paraId="7A99337D" w14:textId="77777777" w:rsidR="00506E66" w:rsidRPr="004E776C" w:rsidRDefault="00506E66" w:rsidP="00506E66">
      <w:pPr>
        <w:rPr>
          <w:rFonts w:ascii="Arial" w:hAnsi="Arial" w:cs="Arial"/>
          <w:b/>
          <w:sz w:val="36"/>
          <w:szCs w:val="36"/>
          <w:highlight w:val="yellow"/>
          <w:u w:val="single"/>
        </w:rPr>
      </w:pPr>
    </w:p>
    <w:p w14:paraId="62592C48" w14:textId="5FB901A8" w:rsidR="00506E66" w:rsidRDefault="00826805" w:rsidP="00506E66">
      <w:pPr>
        <w:rPr>
          <w:b/>
          <w:bCs/>
        </w:rPr>
      </w:pPr>
      <w:r w:rsidRPr="00826805">
        <w:t>Make provision to provide as we might not have full dataset</w:t>
      </w:r>
      <w:r w:rsidR="00506E66" w:rsidRPr="00D056E7">
        <w:rPr>
          <w:b/>
          <w:bCs/>
        </w:rPr>
        <w:t>.</w:t>
      </w:r>
    </w:p>
    <w:p w14:paraId="32E00C2D" w14:textId="77777777" w:rsidR="00BB34C0" w:rsidRDefault="00BB34C0" w:rsidP="00506E66">
      <w:pPr>
        <w:rPr>
          <w:b/>
          <w:bCs/>
        </w:rPr>
      </w:pPr>
    </w:p>
    <w:p w14:paraId="24C1D291" w14:textId="77777777" w:rsidR="00BB34C0" w:rsidRDefault="00BB34C0" w:rsidP="00506E66">
      <w:pPr>
        <w:rPr>
          <w:b/>
          <w:bCs/>
        </w:rPr>
      </w:pPr>
    </w:p>
    <w:p w14:paraId="52AF4DE7" w14:textId="047A4981" w:rsidR="00BB34C0" w:rsidRPr="00BB34C0" w:rsidRDefault="00BB34C0" w:rsidP="00BB34C0">
      <w:pPr>
        <w:pStyle w:val="ListParagraph"/>
        <w:numPr>
          <w:ilvl w:val="0"/>
          <w:numId w:val="9"/>
        </w:numPr>
        <w:rPr>
          <w:sz w:val="24"/>
          <w:szCs w:val="24"/>
        </w:rPr>
      </w:pPr>
      <w:r w:rsidRPr="00BB34C0">
        <w:rPr>
          <w:rFonts w:ascii="Arial" w:hAnsi="Arial" w:cs="Arial"/>
          <w:b/>
          <w:sz w:val="24"/>
          <w:szCs w:val="24"/>
          <w:u w:val="single"/>
        </w:rPr>
        <w:t>QUESTION</w:t>
      </w:r>
    </w:p>
    <w:p w14:paraId="2A4C74E1" w14:textId="77777777" w:rsidR="00BB34C0" w:rsidRDefault="00BB34C0" w:rsidP="00BB34C0"/>
    <w:p w14:paraId="522CAD09" w14:textId="5D826D80" w:rsidR="00BB34C0" w:rsidRDefault="00BB34C0" w:rsidP="00BB34C0">
      <w:r w:rsidRPr="00BB34C0">
        <w:t>The activity schedule in appendix A refers to weekly monitoring of selected surface water sample locations, but the scope refers to monthly sampling only.  The quantities in the costing schedule also imply monthly sampling.  Please could you confirm if weekly sampling is required</w:t>
      </w:r>
      <w:r>
        <w:t>.</w:t>
      </w:r>
    </w:p>
    <w:p w14:paraId="16F70F2F" w14:textId="77777777" w:rsidR="00BB34C0" w:rsidRDefault="00BB34C0" w:rsidP="00BB34C0"/>
    <w:p w14:paraId="1F0E3A8B" w14:textId="77777777" w:rsidR="00BB34C0" w:rsidRPr="00881364" w:rsidRDefault="00BB34C0" w:rsidP="00BB34C0">
      <w:pPr>
        <w:rPr>
          <w:rFonts w:ascii="Arial" w:hAnsi="Arial" w:cs="Arial"/>
          <w:b/>
          <w:sz w:val="24"/>
          <w:szCs w:val="24"/>
          <w:u w:val="single"/>
        </w:rPr>
      </w:pPr>
      <w:r w:rsidRPr="00881364">
        <w:rPr>
          <w:rFonts w:ascii="Arial" w:hAnsi="Arial" w:cs="Arial"/>
          <w:b/>
          <w:sz w:val="24"/>
          <w:szCs w:val="24"/>
          <w:u w:val="single"/>
        </w:rPr>
        <w:t>ANSWERS</w:t>
      </w:r>
    </w:p>
    <w:p w14:paraId="7FE8B05F" w14:textId="77777777" w:rsidR="00BB34C0" w:rsidRPr="004E776C" w:rsidRDefault="00BB34C0" w:rsidP="00BB34C0">
      <w:pPr>
        <w:rPr>
          <w:rFonts w:ascii="Arial" w:hAnsi="Arial" w:cs="Arial"/>
          <w:b/>
          <w:sz w:val="36"/>
          <w:szCs w:val="36"/>
          <w:highlight w:val="yellow"/>
          <w:u w:val="single"/>
        </w:rPr>
      </w:pPr>
    </w:p>
    <w:p w14:paraId="1CC33077" w14:textId="3B29F932" w:rsidR="00BB34C0" w:rsidRDefault="00BB34C0" w:rsidP="00BB34C0">
      <w:r w:rsidRPr="00BB34C0">
        <w:t>Weekly sampling will be done at 10 points, this is already included in the price list line 3.8.</w:t>
      </w:r>
    </w:p>
    <w:p w14:paraId="48C09594" w14:textId="77777777" w:rsidR="00BB34C0" w:rsidRDefault="00BB34C0" w:rsidP="00BB34C0"/>
    <w:p w14:paraId="26DB6DE2" w14:textId="42698CAE" w:rsidR="00BB34C0" w:rsidRPr="00BB34C0" w:rsidRDefault="00BB34C0" w:rsidP="00BB34C0">
      <w:pPr>
        <w:pStyle w:val="ListParagraph"/>
        <w:numPr>
          <w:ilvl w:val="0"/>
          <w:numId w:val="9"/>
        </w:numPr>
        <w:rPr>
          <w:sz w:val="24"/>
          <w:szCs w:val="24"/>
        </w:rPr>
      </w:pPr>
      <w:r w:rsidRPr="00BB34C0">
        <w:rPr>
          <w:rFonts w:ascii="Arial" w:hAnsi="Arial" w:cs="Arial"/>
          <w:b/>
          <w:sz w:val="24"/>
          <w:szCs w:val="24"/>
          <w:u w:val="single"/>
        </w:rPr>
        <w:t>QUESTION</w:t>
      </w:r>
    </w:p>
    <w:p w14:paraId="4B134F38" w14:textId="77777777" w:rsidR="00BB34C0" w:rsidRDefault="00BB34C0" w:rsidP="00BB34C0"/>
    <w:p w14:paraId="3ED2E233" w14:textId="0100D2D4" w:rsidR="00BB34C0" w:rsidRDefault="00BB34C0" w:rsidP="00BB34C0">
      <w:r w:rsidRPr="00BB34C0">
        <w:t>Does the extent of wetland delineation include the onsite and offset areas?</w:t>
      </w:r>
    </w:p>
    <w:p w14:paraId="3B3C839D" w14:textId="77777777" w:rsidR="00BB34C0" w:rsidRDefault="00BB34C0" w:rsidP="00BB34C0"/>
    <w:p w14:paraId="1B91E3A5" w14:textId="77777777" w:rsidR="00BB34C0" w:rsidRPr="00881364" w:rsidRDefault="00BB34C0" w:rsidP="00BB34C0">
      <w:pPr>
        <w:rPr>
          <w:rFonts w:ascii="Arial" w:hAnsi="Arial" w:cs="Arial"/>
          <w:b/>
          <w:sz w:val="24"/>
          <w:szCs w:val="24"/>
          <w:u w:val="single"/>
        </w:rPr>
      </w:pPr>
      <w:r w:rsidRPr="00881364">
        <w:rPr>
          <w:rFonts w:ascii="Arial" w:hAnsi="Arial" w:cs="Arial"/>
          <w:b/>
          <w:sz w:val="24"/>
          <w:szCs w:val="24"/>
          <w:u w:val="single"/>
        </w:rPr>
        <w:t>ANSWERS</w:t>
      </w:r>
    </w:p>
    <w:p w14:paraId="46D700F7" w14:textId="77777777" w:rsidR="00BB34C0" w:rsidRPr="004E776C" w:rsidRDefault="00BB34C0" w:rsidP="00BB34C0">
      <w:pPr>
        <w:rPr>
          <w:rFonts w:ascii="Arial" w:hAnsi="Arial" w:cs="Arial"/>
          <w:b/>
          <w:sz w:val="36"/>
          <w:szCs w:val="36"/>
          <w:highlight w:val="yellow"/>
          <w:u w:val="single"/>
        </w:rPr>
      </w:pPr>
    </w:p>
    <w:p w14:paraId="5095C7EC" w14:textId="77777777" w:rsidR="00BB34C0" w:rsidRPr="00BB34C0" w:rsidRDefault="00BB34C0" w:rsidP="00BB34C0">
      <w:r w:rsidRPr="00BB34C0">
        <w:t xml:space="preserve">The study should exclude offset areas. </w:t>
      </w:r>
    </w:p>
    <w:p w14:paraId="414CDD45" w14:textId="55B3D883" w:rsidR="00BB34C0" w:rsidRDefault="00BB34C0" w:rsidP="00BB34C0"/>
    <w:p w14:paraId="7A26341A" w14:textId="202E2789" w:rsidR="00BB34C0" w:rsidRPr="00BB34C0" w:rsidRDefault="00BB34C0" w:rsidP="00BB34C0">
      <w:pPr>
        <w:pStyle w:val="ListParagraph"/>
        <w:numPr>
          <w:ilvl w:val="0"/>
          <w:numId w:val="9"/>
        </w:numPr>
        <w:rPr>
          <w:sz w:val="24"/>
          <w:szCs w:val="24"/>
        </w:rPr>
      </w:pPr>
      <w:r w:rsidRPr="00BB34C0">
        <w:rPr>
          <w:rFonts w:ascii="Arial" w:hAnsi="Arial" w:cs="Arial"/>
          <w:b/>
          <w:sz w:val="24"/>
          <w:szCs w:val="24"/>
          <w:u w:val="single"/>
        </w:rPr>
        <w:t>QUESTION</w:t>
      </w:r>
    </w:p>
    <w:p w14:paraId="26A9B5CB" w14:textId="77777777" w:rsidR="00BB34C0" w:rsidRDefault="00BB34C0" w:rsidP="00BB34C0"/>
    <w:p w14:paraId="57AFF966" w14:textId="7FA1B7C6" w:rsidR="00BB34C0" w:rsidRDefault="00BB34C0" w:rsidP="00BB34C0">
      <w:r w:rsidRPr="00BB34C0">
        <w:t>Then if I can ask another thing, please?  What does the (1OFF and 2 OFF) mean Section 2.1 to 2.5 of the pricing?</w:t>
      </w:r>
    </w:p>
    <w:p w14:paraId="14FF90EE" w14:textId="77777777" w:rsidR="00BB34C0" w:rsidRDefault="00BB34C0" w:rsidP="00BB34C0"/>
    <w:p w14:paraId="2B67A9E4" w14:textId="77777777" w:rsidR="00BB34C0" w:rsidRPr="00881364" w:rsidRDefault="00BB34C0" w:rsidP="00BB34C0">
      <w:pPr>
        <w:rPr>
          <w:rFonts w:ascii="Arial" w:hAnsi="Arial" w:cs="Arial"/>
          <w:b/>
          <w:sz w:val="24"/>
          <w:szCs w:val="24"/>
          <w:u w:val="single"/>
        </w:rPr>
      </w:pPr>
      <w:r w:rsidRPr="00881364">
        <w:rPr>
          <w:rFonts w:ascii="Arial" w:hAnsi="Arial" w:cs="Arial"/>
          <w:b/>
          <w:sz w:val="24"/>
          <w:szCs w:val="24"/>
          <w:u w:val="single"/>
        </w:rPr>
        <w:t>ANSWERS</w:t>
      </w:r>
    </w:p>
    <w:p w14:paraId="42ED68D8" w14:textId="77777777" w:rsidR="00BB34C0" w:rsidRPr="004E776C" w:rsidRDefault="00BB34C0" w:rsidP="00BB34C0">
      <w:pPr>
        <w:rPr>
          <w:rFonts w:ascii="Arial" w:hAnsi="Arial" w:cs="Arial"/>
          <w:b/>
          <w:sz w:val="36"/>
          <w:szCs w:val="36"/>
          <w:highlight w:val="yellow"/>
          <w:u w:val="single"/>
        </w:rPr>
      </w:pPr>
    </w:p>
    <w:p w14:paraId="5A654573" w14:textId="414876F6" w:rsidR="00BB34C0" w:rsidRPr="007B75E2" w:rsidRDefault="007B75E2" w:rsidP="00BB34C0">
      <w:pPr>
        <w:rPr>
          <w:color w:val="000000" w:themeColor="text1"/>
        </w:rPr>
      </w:pPr>
      <w:r w:rsidRPr="007B75E2">
        <w:rPr>
          <w:color w:val="000000" w:themeColor="text1"/>
        </w:rPr>
        <w:t>This indicates that either one (1) or two (2) personnel are required. However, the total hours reflected have already been calculated and included in the overall total hours</w:t>
      </w:r>
      <w:r>
        <w:rPr>
          <w:color w:val="000000" w:themeColor="text1"/>
        </w:rPr>
        <w:t>.</w:t>
      </w:r>
    </w:p>
    <w:p w14:paraId="21431DD0" w14:textId="77777777" w:rsidR="00BB34C0" w:rsidRPr="00A74B16" w:rsidRDefault="00BB34C0" w:rsidP="00BB34C0"/>
    <w:p w14:paraId="35993C69" w14:textId="77777777" w:rsidR="00BB34C0" w:rsidRPr="00A74B16" w:rsidRDefault="00BB34C0" w:rsidP="00506E66"/>
    <w:p w14:paraId="4DA858E8" w14:textId="77777777" w:rsidR="00506E66" w:rsidRPr="00A74B16" w:rsidRDefault="00506E66" w:rsidP="00D056E7"/>
    <w:sectPr w:rsidR="00506E66" w:rsidRPr="00A74B16" w:rsidSect="003F4224">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756C"/>
    <w:multiLevelType w:val="hybridMultilevel"/>
    <w:tmpl w:val="D7789F74"/>
    <w:lvl w:ilvl="0" w:tplc="9DF07156">
      <w:start w:val="1"/>
      <w:numFmt w:val="bullet"/>
      <w:lvlText w:val=""/>
      <w:lvlJc w:val="left"/>
      <w:pPr>
        <w:ind w:left="720" w:hanging="360"/>
      </w:pPr>
      <w:rPr>
        <w:rFonts w:ascii="Symbol" w:hAnsi="Symbol" w:hint="default"/>
        <w:color w:val="000000"/>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971689A"/>
    <w:multiLevelType w:val="hybridMultilevel"/>
    <w:tmpl w:val="B28E7474"/>
    <w:lvl w:ilvl="0" w:tplc="FFFFFFFF">
      <w:start w:val="1"/>
      <w:numFmt w:val="decimal"/>
      <w:lvlText w:val="%1)"/>
      <w:lvlJc w:val="left"/>
      <w:pPr>
        <w:ind w:left="720" w:hanging="360"/>
      </w:pPr>
      <w:rPr>
        <w:rFonts w:ascii="Arial" w:hAnsi="Arial" w:cs="Arial" w:hint="default"/>
        <w:b/>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1C3468"/>
    <w:multiLevelType w:val="hybridMultilevel"/>
    <w:tmpl w:val="4C1894E4"/>
    <w:lvl w:ilvl="0" w:tplc="1C090001">
      <w:start w:val="1"/>
      <w:numFmt w:val="bullet"/>
      <w:lvlText w:val=""/>
      <w:lvlJc w:val="left"/>
      <w:pPr>
        <w:ind w:left="765" w:hanging="360"/>
      </w:pPr>
      <w:rPr>
        <w:rFonts w:ascii="Symbol" w:hAnsi="Symbol" w:hint="default"/>
      </w:rPr>
    </w:lvl>
    <w:lvl w:ilvl="1" w:tplc="1C090003">
      <w:start w:val="1"/>
      <w:numFmt w:val="bullet"/>
      <w:lvlText w:val="o"/>
      <w:lvlJc w:val="left"/>
      <w:pPr>
        <w:ind w:left="1485" w:hanging="360"/>
      </w:pPr>
      <w:rPr>
        <w:rFonts w:ascii="Courier New" w:hAnsi="Courier New" w:cs="Courier New" w:hint="default"/>
      </w:rPr>
    </w:lvl>
    <w:lvl w:ilvl="2" w:tplc="1C090005">
      <w:start w:val="1"/>
      <w:numFmt w:val="bullet"/>
      <w:lvlText w:val=""/>
      <w:lvlJc w:val="left"/>
      <w:pPr>
        <w:ind w:left="2205" w:hanging="360"/>
      </w:pPr>
      <w:rPr>
        <w:rFonts w:ascii="Wingdings" w:hAnsi="Wingdings" w:hint="default"/>
      </w:rPr>
    </w:lvl>
    <w:lvl w:ilvl="3" w:tplc="1C090001">
      <w:start w:val="1"/>
      <w:numFmt w:val="bullet"/>
      <w:lvlText w:val=""/>
      <w:lvlJc w:val="left"/>
      <w:pPr>
        <w:ind w:left="2925" w:hanging="360"/>
      </w:pPr>
      <w:rPr>
        <w:rFonts w:ascii="Symbol" w:hAnsi="Symbol" w:hint="default"/>
      </w:rPr>
    </w:lvl>
    <w:lvl w:ilvl="4" w:tplc="1C090003">
      <w:start w:val="1"/>
      <w:numFmt w:val="bullet"/>
      <w:lvlText w:val="o"/>
      <w:lvlJc w:val="left"/>
      <w:pPr>
        <w:ind w:left="3645" w:hanging="360"/>
      </w:pPr>
      <w:rPr>
        <w:rFonts w:ascii="Courier New" w:hAnsi="Courier New" w:cs="Courier New" w:hint="default"/>
      </w:rPr>
    </w:lvl>
    <w:lvl w:ilvl="5" w:tplc="1C090005">
      <w:start w:val="1"/>
      <w:numFmt w:val="bullet"/>
      <w:lvlText w:val=""/>
      <w:lvlJc w:val="left"/>
      <w:pPr>
        <w:ind w:left="4365" w:hanging="360"/>
      </w:pPr>
      <w:rPr>
        <w:rFonts w:ascii="Wingdings" w:hAnsi="Wingdings" w:hint="default"/>
      </w:rPr>
    </w:lvl>
    <w:lvl w:ilvl="6" w:tplc="1C090001">
      <w:start w:val="1"/>
      <w:numFmt w:val="bullet"/>
      <w:lvlText w:val=""/>
      <w:lvlJc w:val="left"/>
      <w:pPr>
        <w:ind w:left="5085" w:hanging="360"/>
      </w:pPr>
      <w:rPr>
        <w:rFonts w:ascii="Symbol" w:hAnsi="Symbol" w:hint="default"/>
      </w:rPr>
    </w:lvl>
    <w:lvl w:ilvl="7" w:tplc="1C090003">
      <w:start w:val="1"/>
      <w:numFmt w:val="bullet"/>
      <w:lvlText w:val="o"/>
      <w:lvlJc w:val="left"/>
      <w:pPr>
        <w:ind w:left="5805" w:hanging="360"/>
      </w:pPr>
      <w:rPr>
        <w:rFonts w:ascii="Courier New" w:hAnsi="Courier New" w:cs="Courier New" w:hint="default"/>
      </w:rPr>
    </w:lvl>
    <w:lvl w:ilvl="8" w:tplc="1C090005">
      <w:start w:val="1"/>
      <w:numFmt w:val="bullet"/>
      <w:lvlText w:val=""/>
      <w:lvlJc w:val="left"/>
      <w:pPr>
        <w:ind w:left="6525" w:hanging="360"/>
      </w:pPr>
      <w:rPr>
        <w:rFonts w:ascii="Wingdings" w:hAnsi="Wingdings" w:hint="default"/>
      </w:rPr>
    </w:lvl>
  </w:abstractNum>
  <w:abstractNum w:abstractNumId="3" w15:restartNumberingAfterBreak="0">
    <w:nsid w:val="148F7290"/>
    <w:multiLevelType w:val="hybridMultilevel"/>
    <w:tmpl w:val="AAEA48E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17DD30C9"/>
    <w:multiLevelType w:val="hybridMultilevel"/>
    <w:tmpl w:val="339AFCD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C702281"/>
    <w:multiLevelType w:val="hybridMultilevel"/>
    <w:tmpl w:val="B28E7474"/>
    <w:lvl w:ilvl="0" w:tplc="C14E6470">
      <w:start w:val="1"/>
      <w:numFmt w:val="decimal"/>
      <w:lvlText w:val="%1)"/>
      <w:lvlJc w:val="left"/>
      <w:pPr>
        <w:ind w:left="720" w:hanging="360"/>
      </w:pPr>
      <w:rPr>
        <w:rFonts w:ascii="Arial" w:hAnsi="Arial" w:cs="Arial" w:hint="default"/>
        <w:b/>
        <w:u w:val="singl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08130F3"/>
    <w:multiLevelType w:val="hybridMultilevel"/>
    <w:tmpl w:val="2946C5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7A3331F"/>
    <w:multiLevelType w:val="hybridMultilevel"/>
    <w:tmpl w:val="B28E7474"/>
    <w:lvl w:ilvl="0" w:tplc="FFFFFFFF">
      <w:start w:val="1"/>
      <w:numFmt w:val="decimal"/>
      <w:lvlText w:val="%1)"/>
      <w:lvlJc w:val="left"/>
      <w:pPr>
        <w:ind w:left="720" w:hanging="360"/>
      </w:pPr>
      <w:rPr>
        <w:rFonts w:ascii="Arial" w:hAnsi="Arial" w:cs="Arial" w:hint="default"/>
        <w:b/>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4AC13E0"/>
    <w:multiLevelType w:val="hybridMultilevel"/>
    <w:tmpl w:val="B28E7474"/>
    <w:lvl w:ilvl="0" w:tplc="FFFFFFFF">
      <w:start w:val="1"/>
      <w:numFmt w:val="decimal"/>
      <w:lvlText w:val="%1)"/>
      <w:lvlJc w:val="left"/>
      <w:pPr>
        <w:ind w:left="720" w:hanging="360"/>
      </w:pPr>
      <w:rPr>
        <w:rFonts w:ascii="Arial" w:hAnsi="Arial" w:cs="Arial" w:hint="default"/>
        <w:b/>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6FF2B2D"/>
    <w:multiLevelType w:val="hybridMultilevel"/>
    <w:tmpl w:val="7B78388C"/>
    <w:lvl w:ilvl="0" w:tplc="1C090001">
      <w:start w:val="1"/>
      <w:numFmt w:val="bullet"/>
      <w:lvlText w:val=""/>
      <w:lvlJc w:val="left"/>
      <w:pPr>
        <w:ind w:left="756" w:hanging="360"/>
      </w:pPr>
      <w:rPr>
        <w:rFonts w:ascii="Symbol" w:hAnsi="Symbol" w:hint="default"/>
      </w:rPr>
    </w:lvl>
    <w:lvl w:ilvl="1" w:tplc="1C090003">
      <w:start w:val="1"/>
      <w:numFmt w:val="bullet"/>
      <w:lvlText w:val="o"/>
      <w:lvlJc w:val="left"/>
      <w:pPr>
        <w:ind w:left="1476" w:hanging="360"/>
      </w:pPr>
      <w:rPr>
        <w:rFonts w:ascii="Courier New" w:hAnsi="Courier New" w:cs="Courier New" w:hint="default"/>
      </w:rPr>
    </w:lvl>
    <w:lvl w:ilvl="2" w:tplc="1C090005">
      <w:start w:val="1"/>
      <w:numFmt w:val="bullet"/>
      <w:lvlText w:val=""/>
      <w:lvlJc w:val="left"/>
      <w:pPr>
        <w:ind w:left="2196" w:hanging="360"/>
      </w:pPr>
      <w:rPr>
        <w:rFonts w:ascii="Wingdings" w:hAnsi="Wingdings" w:hint="default"/>
      </w:rPr>
    </w:lvl>
    <w:lvl w:ilvl="3" w:tplc="1C090001">
      <w:start w:val="1"/>
      <w:numFmt w:val="bullet"/>
      <w:lvlText w:val=""/>
      <w:lvlJc w:val="left"/>
      <w:pPr>
        <w:ind w:left="2916" w:hanging="360"/>
      </w:pPr>
      <w:rPr>
        <w:rFonts w:ascii="Symbol" w:hAnsi="Symbol" w:hint="default"/>
      </w:rPr>
    </w:lvl>
    <w:lvl w:ilvl="4" w:tplc="1C090003">
      <w:start w:val="1"/>
      <w:numFmt w:val="bullet"/>
      <w:lvlText w:val="o"/>
      <w:lvlJc w:val="left"/>
      <w:pPr>
        <w:ind w:left="3636" w:hanging="360"/>
      </w:pPr>
      <w:rPr>
        <w:rFonts w:ascii="Courier New" w:hAnsi="Courier New" w:cs="Courier New" w:hint="default"/>
      </w:rPr>
    </w:lvl>
    <w:lvl w:ilvl="5" w:tplc="1C090005">
      <w:start w:val="1"/>
      <w:numFmt w:val="bullet"/>
      <w:lvlText w:val=""/>
      <w:lvlJc w:val="left"/>
      <w:pPr>
        <w:ind w:left="4356" w:hanging="360"/>
      </w:pPr>
      <w:rPr>
        <w:rFonts w:ascii="Wingdings" w:hAnsi="Wingdings" w:hint="default"/>
      </w:rPr>
    </w:lvl>
    <w:lvl w:ilvl="6" w:tplc="1C090001">
      <w:start w:val="1"/>
      <w:numFmt w:val="bullet"/>
      <w:lvlText w:val=""/>
      <w:lvlJc w:val="left"/>
      <w:pPr>
        <w:ind w:left="5076" w:hanging="360"/>
      </w:pPr>
      <w:rPr>
        <w:rFonts w:ascii="Symbol" w:hAnsi="Symbol" w:hint="default"/>
      </w:rPr>
    </w:lvl>
    <w:lvl w:ilvl="7" w:tplc="1C090003">
      <w:start w:val="1"/>
      <w:numFmt w:val="bullet"/>
      <w:lvlText w:val="o"/>
      <w:lvlJc w:val="left"/>
      <w:pPr>
        <w:ind w:left="5796" w:hanging="360"/>
      </w:pPr>
      <w:rPr>
        <w:rFonts w:ascii="Courier New" w:hAnsi="Courier New" w:cs="Courier New" w:hint="default"/>
      </w:rPr>
    </w:lvl>
    <w:lvl w:ilvl="8" w:tplc="1C090005">
      <w:start w:val="1"/>
      <w:numFmt w:val="bullet"/>
      <w:lvlText w:val=""/>
      <w:lvlJc w:val="left"/>
      <w:pPr>
        <w:ind w:left="6516" w:hanging="360"/>
      </w:pPr>
      <w:rPr>
        <w:rFonts w:ascii="Wingdings" w:hAnsi="Wingdings" w:hint="default"/>
      </w:rPr>
    </w:lvl>
  </w:abstractNum>
  <w:abstractNum w:abstractNumId="10" w15:restartNumberingAfterBreak="0">
    <w:nsid w:val="5A650E37"/>
    <w:multiLevelType w:val="multilevel"/>
    <w:tmpl w:val="FE940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965098"/>
    <w:multiLevelType w:val="hybridMultilevel"/>
    <w:tmpl w:val="B28E7474"/>
    <w:lvl w:ilvl="0" w:tplc="FFFFFFFF">
      <w:start w:val="1"/>
      <w:numFmt w:val="decimal"/>
      <w:lvlText w:val="%1)"/>
      <w:lvlJc w:val="left"/>
      <w:pPr>
        <w:ind w:left="720" w:hanging="360"/>
      </w:pPr>
      <w:rPr>
        <w:rFonts w:ascii="Arial" w:hAnsi="Arial" w:cs="Arial" w:hint="default"/>
        <w:b/>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6B07D8C"/>
    <w:multiLevelType w:val="hybridMultilevel"/>
    <w:tmpl w:val="B28E7474"/>
    <w:lvl w:ilvl="0" w:tplc="FFFFFFFF">
      <w:start w:val="1"/>
      <w:numFmt w:val="decimal"/>
      <w:lvlText w:val="%1)"/>
      <w:lvlJc w:val="left"/>
      <w:pPr>
        <w:ind w:left="720" w:hanging="360"/>
      </w:pPr>
      <w:rPr>
        <w:rFonts w:ascii="Arial" w:hAnsi="Arial" w:cs="Arial" w:hint="default"/>
        <w:b/>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78F73DC"/>
    <w:multiLevelType w:val="hybridMultilevel"/>
    <w:tmpl w:val="B28E7474"/>
    <w:lvl w:ilvl="0" w:tplc="FFFFFFFF">
      <w:start w:val="1"/>
      <w:numFmt w:val="decimal"/>
      <w:lvlText w:val="%1)"/>
      <w:lvlJc w:val="left"/>
      <w:pPr>
        <w:ind w:left="720" w:hanging="360"/>
      </w:pPr>
      <w:rPr>
        <w:rFonts w:ascii="Arial" w:hAnsi="Arial" w:cs="Arial" w:hint="default"/>
        <w:b/>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425236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6434299">
    <w:abstractNumId w:val="3"/>
  </w:num>
  <w:num w:numId="3" w16cid:durableId="2003004794">
    <w:abstractNumId w:val="6"/>
  </w:num>
  <w:num w:numId="4" w16cid:durableId="1250385585">
    <w:abstractNumId w:val="10"/>
  </w:num>
  <w:num w:numId="5" w16cid:durableId="1189444200">
    <w:abstractNumId w:val="2"/>
  </w:num>
  <w:num w:numId="6" w16cid:durableId="955211066">
    <w:abstractNumId w:val="9"/>
  </w:num>
  <w:num w:numId="7" w16cid:durableId="1286423821">
    <w:abstractNumId w:val="0"/>
  </w:num>
  <w:num w:numId="8" w16cid:durableId="926814068">
    <w:abstractNumId w:val="4"/>
  </w:num>
  <w:num w:numId="9" w16cid:durableId="1504475076">
    <w:abstractNumId w:val="5"/>
  </w:num>
  <w:num w:numId="10" w16cid:durableId="930356670">
    <w:abstractNumId w:val="12"/>
  </w:num>
  <w:num w:numId="11" w16cid:durableId="57170490">
    <w:abstractNumId w:val="13"/>
  </w:num>
  <w:num w:numId="12" w16cid:durableId="445657605">
    <w:abstractNumId w:val="8"/>
  </w:num>
  <w:num w:numId="13" w16cid:durableId="858130428">
    <w:abstractNumId w:val="1"/>
  </w:num>
  <w:num w:numId="14" w16cid:durableId="189614198">
    <w:abstractNumId w:val="11"/>
  </w:num>
  <w:num w:numId="15" w16cid:durableId="19417221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615"/>
    <w:rsid w:val="00097F70"/>
    <w:rsid w:val="000D1B1B"/>
    <w:rsid w:val="002C349A"/>
    <w:rsid w:val="00395615"/>
    <w:rsid w:val="003F4224"/>
    <w:rsid w:val="00417FF9"/>
    <w:rsid w:val="00497FC8"/>
    <w:rsid w:val="004E776C"/>
    <w:rsid w:val="00506E66"/>
    <w:rsid w:val="00541C6B"/>
    <w:rsid w:val="005D108D"/>
    <w:rsid w:val="005F4B4F"/>
    <w:rsid w:val="0062655E"/>
    <w:rsid w:val="00676EE1"/>
    <w:rsid w:val="00711277"/>
    <w:rsid w:val="007260B7"/>
    <w:rsid w:val="007B75E2"/>
    <w:rsid w:val="00821C30"/>
    <w:rsid w:val="00826805"/>
    <w:rsid w:val="00827BE7"/>
    <w:rsid w:val="00881364"/>
    <w:rsid w:val="00884D07"/>
    <w:rsid w:val="00A26F05"/>
    <w:rsid w:val="00A74B16"/>
    <w:rsid w:val="00AB414C"/>
    <w:rsid w:val="00BB34C0"/>
    <w:rsid w:val="00D056E7"/>
    <w:rsid w:val="00D628B3"/>
    <w:rsid w:val="00DD0086"/>
    <w:rsid w:val="00DE7AAE"/>
    <w:rsid w:val="00E8462A"/>
    <w:rsid w:val="00EB3814"/>
    <w:rsid w:val="00FA572C"/>
    <w:rsid w:val="00FB6AE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5C017"/>
  <w15:chartTrackingRefBased/>
  <w15:docId w15:val="{9C824EC5-DBAD-4CB9-BE8A-44605874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64"/>
    <w:pPr>
      <w:spacing w:after="0" w:line="240" w:lineRule="auto"/>
    </w:pPr>
    <w:rPr>
      <w:rFonts w:ascii="Calibri" w:hAnsi="Calibri" w:cs="Calibri"/>
      <w:lang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AAE"/>
    <w:pPr>
      <w:ind w:left="720"/>
    </w:pPr>
  </w:style>
  <w:style w:type="table" w:styleId="TableGrid">
    <w:name w:val="Table Grid"/>
    <w:basedOn w:val="TableNormal"/>
    <w:uiPriority w:val="39"/>
    <w:rsid w:val="005F4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26013">
      <w:bodyDiv w:val="1"/>
      <w:marLeft w:val="0"/>
      <w:marRight w:val="0"/>
      <w:marTop w:val="0"/>
      <w:marBottom w:val="0"/>
      <w:divBdr>
        <w:top w:val="none" w:sz="0" w:space="0" w:color="auto"/>
        <w:left w:val="none" w:sz="0" w:space="0" w:color="auto"/>
        <w:bottom w:val="none" w:sz="0" w:space="0" w:color="auto"/>
        <w:right w:val="none" w:sz="0" w:space="0" w:color="auto"/>
      </w:divBdr>
    </w:div>
    <w:div w:id="98378777">
      <w:bodyDiv w:val="1"/>
      <w:marLeft w:val="0"/>
      <w:marRight w:val="0"/>
      <w:marTop w:val="0"/>
      <w:marBottom w:val="0"/>
      <w:divBdr>
        <w:top w:val="none" w:sz="0" w:space="0" w:color="auto"/>
        <w:left w:val="none" w:sz="0" w:space="0" w:color="auto"/>
        <w:bottom w:val="none" w:sz="0" w:space="0" w:color="auto"/>
        <w:right w:val="none" w:sz="0" w:space="0" w:color="auto"/>
      </w:divBdr>
    </w:div>
    <w:div w:id="112788826">
      <w:bodyDiv w:val="1"/>
      <w:marLeft w:val="0"/>
      <w:marRight w:val="0"/>
      <w:marTop w:val="0"/>
      <w:marBottom w:val="0"/>
      <w:divBdr>
        <w:top w:val="none" w:sz="0" w:space="0" w:color="auto"/>
        <w:left w:val="none" w:sz="0" w:space="0" w:color="auto"/>
        <w:bottom w:val="none" w:sz="0" w:space="0" w:color="auto"/>
        <w:right w:val="none" w:sz="0" w:space="0" w:color="auto"/>
      </w:divBdr>
    </w:div>
    <w:div w:id="298725866">
      <w:bodyDiv w:val="1"/>
      <w:marLeft w:val="0"/>
      <w:marRight w:val="0"/>
      <w:marTop w:val="0"/>
      <w:marBottom w:val="0"/>
      <w:divBdr>
        <w:top w:val="none" w:sz="0" w:space="0" w:color="auto"/>
        <w:left w:val="none" w:sz="0" w:space="0" w:color="auto"/>
        <w:bottom w:val="none" w:sz="0" w:space="0" w:color="auto"/>
        <w:right w:val="none" w:sz="0" w:space="0" w:color="auto"/>
      </w:divBdr>
    </w:div>
    <w:div w:id="662589157">
      <w:bodyDiv w:val="1"/>
      <w:marLeft w:val="0"/>
      <w:marRight w:val="0"/>
      <w:marTop w:val="0"/>
      <w:marBottom w:val="0"/>
      <w:divBdr>
        <w:top w:val="none" w:sz="0" w:space="0" w:color="auto"/>
        <w:left w:val="none" w:sz="0" w:space="0" w:color="auto"/>
        <w:bottom w:val="none" w:sz="0" w:space="0" w:color="auto"/>
        <w:right w:val="none" w:sz="0" w:space="0" w:color="auto"/>
      </w:divBdr>
    </w:div>
    <w:div w:id="695927246">
      <w:bodyDiv w:val="1"/>
      <w:marLeft w:val="0"/>
      <w:marRight w:val="0"/>
      <w:marTop w:val="0"/>
      <w:marBottom w:val="0"/>
      <w:divBdr>
        <w:top w:val="none" w:sz="0" w:space="0" w:color="auto"/>
        <w:left w:val="none" w:sz="0" w:space="0" w:color="auto"/>
        <w:bottom w:val="none" w:sz="0" w:space="0" w:color="auto"/>
        <w:right w:val="none" w:sz="0" w:space="0" w:color="auto"/>
      </w:divBdr>
    </w:div>
    <w:div w:id="923683034">
      <w:bodyDiv w:val="1"/>
      <w:marLeft w:val="0"/>
      <w:marRight w:val="0"/>
      <w:marTop w:val="0"/>
      <w:marBottom w:val="0"/>
      <w:divBdr>
        <w:top w:val="none" w:sz="0" w:space="0" w:color="auto"/>
        <w:left w:val="none" w:sz="0" w:space="0" w:color="auto"/>
        <w:bottom w:val="none" w:sz="0" w:space="0" w:color="auto"/>
        <w:right w:val="none" w:sz="0" w:space="0" w:color="auto"/>
      </w:divBdr>
    </w:div>
    <w:div w:id="1021123589">
      <w:bodyDiv w:val="1"/>
      <w:marLeft w:val="0"/>
      <w:marRight w:val="0"/>
      <w:marTop w:val="0"/>
      <w:marBottom w:val="0"/>
      <w:divBdr>
        <w:top w:val="none" w:sz="0" w:space="0" w:color="auto"/>
        <w:left w:val="none" w:sz="0" w:space="0" w:color="auto"/>
        <w:bottom w:val="none" w:sz="0" w:space="0" w:color="auto"/>
        <w:right w:val="none" w:sz="0" w:space="0" w:color="auto"/>
      </w:divBdr>
    </w:div>
    <w:div w:id="1367295136">
      <w:bodyDiv w:val="1"/>
      <w:marLeft w:val="0"/>
      <w:marRight w:val="0"/>
      <w:marTop w:val="0"/>
      <w:marBottom w:val="0"/>
      <w:divBdr>
        <w:top w:val="none" w:sz="0" w:space="0" w:color="auto"/>
        <w:left w:val="none" w:sz="0" w:space="0" w:color="auto"/>
        <w:bottom w:val="none" w:sz="0" w:space="0" w:color="auto"/>
        <w:right w:val="none" w:sz="0" w:space="0" w:color="auto"/>
      </w:divBdr>
    </w:div>
    <w:div w:id="1465467947">
      <w:bodyDiv w:val="1"/>
      <w:marLeft w:val="0"/>
      <w:marRight w:val="0"/>
      <w:marTop w:val="0"/>
      <w:marBottom w:val="0"/>
      <w:divBdr>
        <w:top w:val="none" w:sz="0" w:space="0" w:color="auto"/>
        <w:left w:val="none" w:sz="0" w:space="0" w:color="auto"/>
        <w:bottom w:val="none" w:sz="0" w:space="0" w:color="auto"/>
        <w:right w:val="none" w:sz="0" w:space="0" w:color="auto"/>
      </w:divBdr>
    </w:div>
    <w:div w:id="1493259168">
      <w:bodyDiv w:val="1"/>
      <w:marLeft w:val="0"/>
      <w:marRight w:val="0"/>
      <w:marTop w:val="0"/>
      <w:marBottom w:val="0"/>
      <w:divBdr>
        <w:top w:val="none" w:sz="0" w:space="0" w:color="auto"/>
        <w:left w:val="none" w:sz="0" w:space="0" w:color="auto"/>
        <w:bottom w:val="none" w:sz="0" w:space="0" w:color="auto"/>
        <w:right w:val="none" w:sz="0" w:space="0" w:color="auto"/>
      </w:divBdr>
    </w:div>
    <w:div w:id="1600867731">
      <w:bodyDiv w:val="1"/>
      <w:marLeft w:val="0"/>
      <w:marRight w:val="0"/>
      <w:marTop w:val="0"/>
      <w:marBottom w:val="0"/>
      <w:divBdr>
        <w:top w:val="none" w:sz="0" w:space="0" w:color="auto"/>
        <w:left w:val="none" w:sz="0" w:space="0" w:color="auto"/>
        <w:bottom w:val="none" w:sz="0" w:space="0" w:color="auto"/>
        <w:right w:val="none" w:sz="0" w:space="0" w:color="auto"/>
      </w:divBdr>
    </w:div>
    <w:div w:id="1609968127">
      <w:bodyDiv w:val="1"/>
      <w:marLeft w:val="0"/>
      <w:marRight w:val="0"/>
      <w:marTop w:val="0"/>
      <w:marBottom w:val="0"/>
      <w:divBdr>
        <w:top w:val="none" w:sz="0" w:space="0" w:color="auto"/>
        <w:left w:val="none" w:sz="0" w:space="0" w:color="auto"/>
        <w:bottom w:val="none" w:sz="0" w:space="0" w:color="auto"/>
        <w:right w:val="none" w:sz="0" w:space="0" w:color="auto"/>
      </w:divBdr>
    </w:div>
    <w:div w:id="1735079908">
      <w:bodyDiv w:val="1"/>
      <w:marLeft w:val="0"/>
      <w:marRight w:val="0"/>
      <w:marTop w:val="0"/>
      <w:marBottom w:val="0"/>
      <w:divBdr>
        <w:top w:val="none" w:sz="0" w:space="0" w:color="auto"/>
        <w:left w:val="none" w:sz="0" w:space="0" w:color="auto"/>
        <w:bottom w:val="none" w:sz="0" w:space="0" w:color="auto"/>
        <w:right w:val="none" w:sz="0" w:space="0" w:color="auto"/>
      </w:divBdr>
    </w:div>
    <w:div w:id="1815949783">
      <w:bodyDiv w:val="1"/>
      <w:marLeft w:val="0"/>
      <w:marRight w:val="0"/>
      <w:marTop w:val="0"/>
      <w:marBottom w:val="0"/>
      <w:divBdr>
        <w:top w:val="none" w:sz="0" w:space="0" w:color="auto"/>
        <w:left w:val="none" w:sz="0" w:space="0" w:color="auto"/>
        <w:bottom w:val="none" w:sz="0" w:space="0" w:color="auto"/>
        <w:right w:val="none" w:sz="0" w:space="0" w:color="auto"/>
      </w:divBdr>
    </w:div>
    <w:div w:id="198280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Maepa</dc:creator>
  <cp:keywords/>
  <dc:description/>
  <cp:lastModifiedBy>Sbonelo Mlaba</cp:lastModifiedBy>
  <cp:revision>4</cp:revision>
  <cp:lastPrinted>2024-09-12T10:38:00Z</cp:lastPrinted>
  <dcterms:created xsi:type="dcterms:W3CDTF">2026-06-22T13:50:00Z</dcterms:created>
  <dcterms:modified xsi:type="dcterms:W3CDTF">2026-06-23T10:43:00Z</dcterms:modified>
</cp:coreProperties>
</file>