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FD94" w14:textId="77777777" w:rsidR="00917D8A" w:rsidRDefault="00917D8A" w:rsidP="00C71C79">
      <w:pPr>
        <w:spacing w:after="0" w:line="360" w:lineRule="auto"/>
        <w:jc w:val="center"/>
        <w:rPr>
          <w:rFonts w:ascii="Arial Narrow" w:hAnsi="Arial Narrow" w:cs="Arial"/>
          <w:noProof/>
          <w:lang w:eastAsia="en-ZA"/>
        </w:rPr>
      </w:pPr>
      <w:bookmarkStart w:id="0" w:name="_GoBack"/>
      <w:bookmarkEnd w:id="0"/>
    </w:p>
    <w:p w14:paraId="7E7BC9DD" w14:textId="77777777" w:rsidR="00C71C79" w:rsidRPr="00F80AC6" w:rsidRDefault="00C71C79" w:rsidP="00C71C79">
      <w:pPr>
        <w:spacing w:after="0" w:line="360" w:lineRule="auto"/>
        <w:jc w:val="center"/>
        <w:rPr>
          <w:rFonts w:ascii="Arial" w:eastAsia="Times New Roman" w:hAnsi="Arial" w:cs="Arial"/>
          <w:b/>
          <w:lang w:val="en-GB"/>
        </w:rPr>
      </w:pPr>
      <w:r>
        <w:rPr>
          <w:rFonts w:ascii="Arial Narrow" w:hAnsi="Arial Narrow" w:cs="Arial"/>
          <w:noProof/>
          <w:lang w:eastAsia="en-ZA"/>
        </w:rPr>
        <w:drawing>
          <wp:inline distT="0" distB="0" distL="0" distR="0" wp14:anchorId="66042D7C" wp14:editId="4951CEB4">
            <wp:extent cx="260032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623" t="29861" r="4193" b="28763"/>
                    <a:stretch>
                      <a:fillRect/>
                    </a:stretch>
                  </pic:blipFill>
                  <pic:spPr bwMode="auto">
                    <a:xfrm>
                      <a:off x="0" y="0"/>
                      <a:ext cx="2600325" cy="904875"/>
                    </a:xfrm>
                    <a:prstGeom prst="rect">
                      <a:avLst/>
                    </a:prstGeom>
                    <a:noFill/>
                    <a:ln>
                      <a:noFill/>
                    </a:ln>
                  </pic:spPr>
                </pic:pic>
              </a:graphicData>
            </a:graphic>
          </wp:inline>
        </w:drawing>
      </w:r>
    </w:p>
    <w:p w14:paraId="6DFC1ED7" w14:textId="77777777" w:rsidR="00917D8A" w:rsidRPr="00F80AC6" w:rsidRDefault="00917D8A" w:rsidP="00917D8A">
      <w:pPr>
        <w:spacing w:after="0" w:line="360" w:lineRule="auto"/>
        <w:jc w:val="both"/>
        <w:rPr>
          <w:rFonts w:ascii="Arial" w:eastAsia="Times New Roman" w:hAnsi="Arial" w:cs="Arial"/>
          <w:b/>
          <w:lang w:val="en-GB"/>
        </w:rPr>
      </w:pPr>
    </w:p>
    <w:p w14:paraId="7C380C2C" w14:textId="77777777" w:rsidR="00C71C79" w:rsidRDefault="00C71C79" w:rsidP="008236A0">
      <w:pPr>
        <w:spacing w:after="0" w:line="360" w:lineRule="auto"/>
        <w:jc w:val="center"/>
        <w:rPr>
          <w:rFonts w:ascii="Arial Narrow" w:hAnsi="Arial Narrow"/>
          <w:b/>
          <w:sz w:val="40"/>
          <w:szCs w:val="40"/>
          <w:u w:val="single"/>
        </w:rPr>
      </w:pPr>
      <w:bookmarkStart w:id="1" w:name="_Toc493239639"/>
      <w:bookmarkStart w:id="2" w:name="_Toc529350924"/>
      <w:bookmarkStart w:id="3" w:name="_Toc268861692"/>
      <w:bookmarkStart w:id="4" w:name="_Toc268873764"/>
      <w:bookmarkStart w:id="5" w:name="_Toc284832450"/>
      <w:bookmarkStart w:id="6" w:name="_Toc312071884"/>
    </w:p>
    <w:p w14:paraId="0D37EDBF" w14:textId="77777777" w:rsidR="00C71C79" w:rsidRDefault="00C71C79" w:rsidP="008236A0">
      <w:pPr>
        <w:spacing w:after="0" w:line="360" w:lineRule="auto"/>
        <w:jc w:val="center"/>
        <w:rPr>
          <w:rFonts w:ascii="Arial Narrow" w:hAnsi="Arial Narrow"/>
          <w:b/>
          <w:sz w:val="40"/>
          <w:szCs w:val="40"/>
          <w:u w:val="single"/>
        </w:rPr>
      </w:pPr>
    </w:p>
    <w:p w14:paraId="35A8724F" w14:textId="77777777" w:rsidR="00C71C79" w:rsidRPr="00C71C79" w:rsidRDefault="000F1483" w:rsidP="008236A0">
      <w:pPr>
        <w:spacing w:after="0" w:line="360" w:lineRule="auto"/>
        <w:jc w:val="center"/>
        <w:rPr>
          <w:rFonts w:ascii="Arial Narrow" w:hAnsi="Arial Narrow"/>
          <w:b/>
          <w:sz w:val="40"/>
          <w:szCs w:val="40"/>
        </w:rPr>
      </w:pPr>
      <w:r w:rsidRPr="00C71C79">
        <w:rPr>
          <w:rFonts w:ascii="Arial Narrow" w:hAnsi="Arial Narrow"/>
          <w:b/>
          <w:sz w:val="40"/>
          <w:szCs w:val="40"/>
        </w:rPr>
        <w:t xml:space="preserve">DEPARTMENT OF EMPLOYMENT AND LABOUR </w:t>
      </w:r>
    </w:p>
    <w:p w14:paraId="1A3603D6" w14:textId="77777777" w:rsidR="00C71C79" w:rsidRPr="00C71C79" w:rsidRDefault="00C71C79" w:rsidP="00E01741">
      <w:pPr>
        <w:spacing w:after="0" w:line="360" w:lineRule="auto"/>
        <w:jc w:val="center"/>
        <w:rPr>
          <w:rFonts w:ascii="Arial Narrow" w:hAnsi="Arial Narrow"/>
          <w:b/>
          <w:sz w:val="40"/>
          <w:szCs w:val="40"/>
        </w:rPr>
      </w:pPr>
      <w:r w:rsidRPr="00C71C79">
        <w:rPr>
          <w:rFonts w:ascii="Arial Narrow" w:hAnsi="Arial Narrow"/>
          <w:b/>
          <w:sz w:val="40"/>
          <w:szCs w:val="40"/>
        </w:rPr>
        <w:t xml:space="preserve">TERMS OF REFERENCE </w:t>
      </w:r>
      <w:r w:rsidR="00E01741">
        <w:rPr>
          <w:rFonts w:ascii="Arial Narrow" w:hAnsi="Arial Narrow"/>
          <w:b/>
          <w:sz w:val="40"/>
          <w:szCs w:val="40"/>
        </w:rPr>
        <w:t>FOR R</w:t>
      </w:r>
      <w:r w:rsidR="00F94775">
        <w:rPr>
          <w:rFonts w:ascii="Arial Narrow" w:hAnsi="Arial Narrow"/>
          <w:b/>
          <w:sz w:val="40"/>
          <w:szCs w:val="40"/>
        </w:rPr>
        <w:t>E</w:t>
      </w:r>
      <w:r w:rsidR="00E01741">
        <w:rPr>
          <w:rFonts w:ascii="Arial Narrow" w:hAnsi="Arial Narrow"/>
          <w:b/>
          <w:sz w:val="40"/>
          <w:szCs w:val="40"/>
        </w:rPr>
        <w:t xml:space="preserve">QUEST FOR QUOATATION </w:t>
      </w:r>
    </w:p>
    <w:p w14:paraId="253DF8FE" w14:textId="77777777" w:rsidR="00A741F9" w:rsidRDefault="00C71C79" w:rsidP="008236A0">
      <w:pPr>
        <w:spacing w:after="0" w:line="360" w:lineRule="auto"/>
        <w:jc w:val="center"/>
        <w:rPr>
          <w:rFonts w:ascii="Arial Narrow" w:hAnsi="Arial Narrow"/>
          <w:b/>
          <w:sz w:val="40"/>
          <w:szCs w:val="40"/>
        </w:rPr>
      </w:pPr>
      <w:r w:rsidRPr="00A741F9">
        <w:rPr>
          <w:rFonts w:ascii="Arial Narrow" w:hAnsi="Arial Narrow"/>
          <w:b/>
          <w:sz w:val="40"/>
          <w:szCs w:val="40"/>
        </w:rPr>
        <w:t>TO PROVIDE</w:t>
      </w:r>
      <w:r w:rsidR="00B929BD" w:rsidRPr="00A741F9">
        <w:rPr>
          <w:rFonts w:ascii="Arial Narrow" w:hAnsi="Arial Narrow"/>
          <w:b/>
          <w:sz w:val="40"/>
          <w:szCs w:val="40"/>
        </w:rPr>
        <w:t xml:space="preserve"> </w:t>
      </w:r>
      <w:r w:rsidR="000F1483" w:rsidRPr="00A741F9">
        <w:rPr>
          <w:rFonts w:ascii="Arial Narrow" w:hAnsi="Arial Narrow"/>
          <w:b/>
          <w:sz w:val="40"/>
          <w:szCs w:val="40"/>
        </w:rPr>
        <w:t xml:space="preserve">INTERNAL AUDIT CO-SOURCED SERVICES </w:t>
      </w:r>
      <w:r w:rsidR="00E01741" w:rsidRPr="00A741F9">
        <w:rPr>
          <w:rFonts w:ascii="Arial Narrow" w:hAnsi="Arial Narrow"/>
          <w:b/>
          <w:sz w:val="40"/>
          <w:szCs w:val="40"/>
        </w:rPr>
        <w:t>ON</w:t>
      </w:r>
    </w:p>
    <w:p w14:paraId="5585F05A" w14:textId="77777777" w:rsidR="00C71C79" w:rsidRPr="00AC7D58" w:rsidRDefault="00E01741" w:rsidP="008236A0">
      <w:pPr>
        <w:spacing w:after="0" w:line="360" w:lineRule="auto"/>
        <w:jc w:val="center"/>
        <w:rPr>
          <w:rFonts w:ascii="Arial Narrow" w:hAnsi="Arial Narrow"/>
          <w:b/>
          <w:sz w:val="40"/>
          <w:szCs w:val="40"/>
        </w:rPr>
      </w:pPr>
      <w:r w:rsidRPr="00AC7D58">
        <w:rPr>
          <w:rFonts w:ascii="Arial Narrow" w:hAnsi="Arial Narrow"/>
          <w:b/>
          <w:sz w:val="40"/>
          <w:szCs w:val="40"/>
        </w:rPr>
        <w:t xml:space="preserve"> </w:t>
      </w:r>
    </w:p>
    <w:p w14:paraId="0E62A2DC" w14:textId="77777777" w:rsidR="00E736A3" w:rsidRPr="00AC7D58" w:rsidRDefault="00E736A3" w:rsidP="00E376AB">
      <w:pPr>
        <w:spacing w:after="0" w:line="360" w:lineRule="auto"/>
        <w:jc w:val="center"/>
        <w:rPr>
          <w:rFonts w:ascii="Arial Narrow" w:hAnsi="Arial Narrow"/>
          <w:b/>
          <w:sz w:val="38"/>
          <w:szCs w:val="38"/>
        </w:rPr>
      </w:pPr>
      <w:r w:rsidRPr="00AC7D58">
        <w:rPr>
          <w:rFonts w:ascii="Arial Narrow" w:hAnsi="Arial Narrow"/>
          <w:b/>
          <w:sz w:val="38"/>
          <w:szCs w:val="38"/>
        </w:rPr>
        <w:t>USER ACCESS CONTROLS</w:t>
      </w:r>
      <w:r w:rsidR="00E376AB" w:rsidRPr="00AC7D58">
        <w:rPr>
          <w:rFonts w:ascii="Arial Narrow" w:hAnsi="Arial Narrow"/>
          <w:b/>
          <w:sz w:val="38"/>
          <w:szCs w:val="38"/>
        </w:rPr>
        <w:t xml:space="preserve"> (VIP AND SYSPRO)</w:t>
      </w:r>
    </w:p>
    <w:p w14:paraId="790E968E" w14:textId="77777777" w:rsidR="00E736A3" w:rsidRPr="00AC7D58" w:rsidRDefault="00E736A3" w:rsidP="00E01741">
      <w:pPr>
        <w:spacing w:after="0" w:line="360" w:lineRule="auto"/>
        <w:jc w:val="center"/>
        <w:rPr>
          <w:rFonts w:ascii="Arial Narrow" w:hAnsi="Arial Narrow"/>
          <w:b/>
          <w:sz w:val="38"/>
          <w:szCs w:val="38"/>
        </w:rPr>
      </w:pPr>
      <w:r w:rsidRPr="00AC7D58">
        <w:rPr>
          <w:rFonts w:ascii="Arial Narrow" w:hAnsi="Arial Narrow"/>
          <w:b/>
          <w:sz w:val="38"/>
          <w:szCs w:val="38"/>
        </w:rPr>
        <w:t xml:space="preserve">ON </w:t>
      </w:r>
    </w:p>
    <w:p w14:paraId="3FB2AE1C" w14:textId="77777777" w:rsidR="00E01741" w:rsidRPr="00AC7D58" w:rsidRDefault="00A741F9" w:rsidP="008E6326">
      <w:pPr>
        <w:spacing w:after="0" w:line="360" w:lineRule="auto"/>
        <w:jc w:val="center"/>
        <w:rPr>
          <w:rFonts w:ascii="Arial Narrow" w:hAnsi="Arial Narrow"/>
          <w:b/>
          <w:sz w:val="38"/>
          <w:szCs w:val="38"/>
        </w:rPr>
      </w:pPr>
      <w:r w:rsidRPr="00AC7D58">
        <w:rPr>
          <w:rFonts w:ascii="Arial Narrow" w:hAnsi="Arial Narrow"/>
          <w:b/>
          <w:sz w:val="38"/>
          <w:szCs w:val="38"/>
        </w:rPr>
        <w:t>APPLICATION CONTROL</w:t>
      </w:r>
      <w:r w:rsidR="00E736A3" w:rsidRPr="00AC7D58">
        <w:rPr>
          <w:rFonts w:ascii="Arial Narrow" w:hAnsi="Arial Narrow"/>
          <w:b/>
          <w:sz w:val="38"/>
          <w:szCs w:val="38"/>
        </w:rPr>
        <w:t xml:space="preserve"> REVIEW </w:t>
      </w:r>
      <w:r w:rsidR="008E6326" w:rsidRPr="00AC7D58">
        <w:rPr>
          <w:rFonts w:ascii="Arial Narrow" w:hAnsi="Arial Narrow"/>
          <w:b/>
          <w:sz w:val="38"/>
          <w:szCs w:val="38"/>
        </w:rPr>
        <w:t>(VIP FINANCIAL SYSTEMS)</w:t>
      </w:r>
    </w:p>
    <w:p w14:paraId="44CE50FF" w14:textId="77777777" w:rsidR="00E01741" w:rsidRPr="00AC7D58" w:rsidRDefault="00E01741" w:rsidP="00E01741">
      <w:pPr>
        <w:spacing w:after="0" w:line="360" w:lineRule="auto"/>
        <w:jc w:val="center"/>
        <w:rPr>
          <w:rFonts w:ascii="Arial Narrow" w:hAnsi="Arial Narrow"/>
          <w:b/>
          <w:sz w:val="40"/>
          <w:szCs w:val="40"/>
        </w:rPr>
      </w:pPr>
      <w:r w:rsidRPr="00AC7D58">
        <w:rPr>
          <w:rFonts w:ascii="Arial Narrow" w:hAnsi="Arial Narrow"/>
          <w:b/>
          <w:sz w:val="40"/>
          <w:szCs w:val="40"/>
        </w:rPr>
        <w:t>&amp;</w:t>
      </w:r>
    </w:p>
    <w:p w14:paraId="3A0624E6" w14:textId="77777777" w:rsidR="00E736A3" w:rsidRPr="00AC7D58" w:rsidRDefault="00A741F9" w:rsidP="00E01741">
      <w:pPr>
        <w:spacing w:after="0" w:line="360" w:lineRule="auto"/>
        <w:jc w:val="center"/>
        <w:rPr>
          <w:rFonts w:ascii="Arial Narrow" w:hAnsi="Arial Narrow"/>
          <w:b/>
          <w:sz w:val="40"/>
          <w:szCs w:val="40"/>
        </w:rPr>
      </w:pPr>
      <w:r w:rsidRPr="00AC7D58">
        <w:rPr>
          <w:rFonts w:ascii="Arial Narrow" w:hAnsi="Arial Narrow"/>
          <w:b/>
          <w:sz w:val="40"/>
          <w:szCs w:val="40"/>
        </w:rPr>
        <w:t>IT PROJECT MANAGEM</w:t>
      </w:r>
      <w:r w:rsidR="00E736A3" w:rsidRPr="00AC7D58">
        <w:rPr>
          <w:rFonts w:ascii="Arial Narrow" w:hAnsi="Arial Narrow"/>
          <w:b/>
          <w:sz w:val="40"/>
          <w:szCs w:val="40"/>
        </w:rPr>
        <w:t>E</w:t>
      </w:r>
      <w:r w:rsidRPr="00AC7D58">
        <w:rPr>
          <w:rFonts w:ascii="Arial Narrow" w:hAnsi="Arial Narrow"/>
          <w:b/>
          <w:sz w:val="40"/>
          <w:szCs w:val="40"/>
        </w:rPr>
        <w:t xml:space="preserve">NT </w:t>
      </w:r>
      <w:r w:rsidR="00E736A3" w:rsidRPr="00AC7D58">
        <w:rPr>
          <w:rFonts w:ascii="Arial Narrow" w:hAnsi="Arial Narrow"/>
          <w:b/>
          <w:sz w:val="40"/>
          <w:szCs w:val="40"/>
        </w:rPr>
        <w:t>(INCLUDING SDLC)</w:t>
      </w:r>
    </w:p>
    <w:p w14:paraId="18C2525D" w14:textId="77777777" w:rsidR="00AC2BDE" w:rsidRPr="00AC7D58" w:rsidRDefault="00AC2BDE" w:rsidP="00E01741">
      <w:pPr>
        <w:spacing w:after="0" w:line="360" w:lineRule="auto"/>
        <w:jc w:val="center"/>
        <w:rPr>
          <w:rFonts w:ascii="Arial Narrow" w:hAnsi="Arial Narrow"/>
          <w:b/>
          <w:sz w:val="40"/>
          <w:szCs w:val="40"/>
        </w:rPr>
      </w:pPr>
      <w:r w:rsidRPr="00AC7D58">
        <w:rPr>
          <w:rFonts w:ascii="Arial Narrow" w:hAnsi="Arial Narrow"/>
          <w:b/>
          <w:sz w:val="40"/>
          <w:szCs w:val="40"/>
        </w:rPr>
        <w:t>ON</w:t>
      </w:r>
    </w:p>
    <w:p w14:paraId="71DE8636" w14:textId="77777777" w:rsidR="00E01741" w:rsidRPr="00AC7D58" w:rsidRDefault="00E01741" w:rsidP="00AC2BDE">
      <w:pPr>
        <w:spacing w:after="0" w:line="360" w:lineRule="auto"/>
        <w:ind w:left="2160" w:firstLine="720"/>
        <w:rPr>
          <w:rFonts w:ascii="Arial Narrow" w:hAnsi="Arial Narrow"/>
          <w:b/>
          <w:sz w:val="38"/>
          <w:szCs w:val="38"/>
        </w:rPr>
      </w:pPr>
      <w:r w:rsidRPr="00AC7D58">
        <w:rPr>
          <w:rFonts w:ascii="Arial Narrow" w:hAnsi="Arial Narrow"/>
          <w:b/>
          <w:sz w:val="38"/>
          <w:szCs w:val="38"/>
        </w:rPr>
        <w:t>SYSPRO ERP SYSTEM</w:t>
      </w:r>
    </w:p>
    <w:p w14:paraId="00CFA9F3" w14:textId="77777777" w:rsidR="00A741F9" w:rsidRPr="00A741F9" w:rsidRDefault="00A741F9" w:rsidP="00E01741">
      <w:pPr>
        <w:spacing w:after="0" w:line="360" w:lineRule="auto"/>
        <w:jc w:val="center"/>
        <w:rPr>
          <w:rFonts w:ascii="Arial Narrow" w:hAnsi="Arial Narrow"/>
          <w:b/>
          <w:sz w:val="40"/>
          <w:szCs w:val="40"/>
        </w:rPr>
      </w:pPr>
    </w:p>
    <w:p w14:paraId="39B78B25" w14:textId="77777777" w:rsidR="00C71C79" w:rsidRDefault="007E48E6" w:rsidP="00AC2BDE">
      <w:pPr>
        <w:spacing w:after="0" w:line="360" w:lineRule="auto"/>
        <w:jc w:val="center"/>
        <w:rPr>
          <w:rFonts w:ascii="Arial Narrow" w:eastAsia="Calibri" w:hAnsi="Arial Narrow"/>
          <w:b/>
          <w:sz w:val="24"/>
          <w:szCs w:val="24"/>
        </w:rPr>
      </w:pPr>
      <w:r w:rsidRPr="00A741F9">
        <w:rPr>
          <w:rFonts w:ascii="Arial Narrow" w:hAnsi="Arial Narrow"/>
          <w:b/>
          <w:sz w:val="40"/>
          <w:szCs w:val="40"/>
        </w:rPr>
        <w:t>(</w:t>
      </w:r>
      <w:r w:rsidR="00E01741" w:rsidRPr="00A741F9">
        <w:rPr>
          <w:rFonts w:ascii="Arial Narrow" w:hAnsi="Arial Narrow"/>
          <w:b/>
          <w:sz w:val="40"/>
          <w:szCs w:val="40"/>
        </w:rPr>
        <w:t>ONCE OFF AUDIT ENGAGEMENT PROJECT</w:t>
      </w:r>
      <w:r w:rsidRPr="00A741F9">
        <w:rPr>
          <w:rFonts w:ascii="Arial Narrow" w:hAnsi="Arial Narrow"/>
          <w:b/>
          <w:sz w:val="40"/>
          <w:szCs w:val="40"/>
        </w:rPr>
        <w:t>)</w:t>
      </w:r>
      <w:r w:rsidR="00950DE5">
        <w:rPr>
          <w:rFonts w:ascii="Arial Narrow" w:eastAsia="Calibri" w:hAnsi="Arial Narrow"/>
          <w:b/>
          <w:sz w:val="24"/>
          <w:szCs w:val="24"/>
        </w:rPr>
        <w:br w:type="page"/>
      </w:r>
    </w:p>
    <w:sdt>
      <w:sdtPr>
        <w:rPr>
          <w:rFonts w:asciiTheme="minorHAnsi" w:eastAsiaTheme="minorHAnsi" w:hAnsiTheme="minorHAnsi" w:cstheme="minorBidi"/>
          <w:b w:val="0"/>
          <w:color w:val="auto"/>
          <w:szCs w:val="22"/>
          <w:lang w:val="en-ZA"/>
        </w:rPr>
        <w:id w:val="1502314737"/>
        <w:docPartObj>
          <w:docPartGallery w:val="Table of Contents"/>
          <w:docPartUnique/>
        </w:docPartObj>
      </w:sdtPr>
      <w:sdtEndPr>
        <w:rPr>
          <w:bCs/>
          <w:noProof/>
        </w:rPr>
      </w:sdtEndPr>
      <w:sdtContent>
        <w:p w14:paraId="5161E94D" w14:textId="77777777" w:rsidR="005B07B6" w:rsidRDefault="005B07B6">
          <w:pPr>
            <w:pStyle w:val="TOCHeading"/>
          </w:pPr>
          <w:r>
            <w:t>Table of Contents</w:t>
          </w:r>
        </w:p>
        <w:p w14:paraId="344012A1" w14:textId="77777777" w:rsidR="005B07B6" w:rsidRDefault="005B07B6">
          <w:pPr>
            <w:pStyle w:val="TOC3"/>
            <w:tabs>
              <w:tab w:val="left" w:pos="880"/>
              <w:tab w:val="right" w:leader="dot" w:pos="9629"/>
            </w:tabs>
            <w:rPr>
              <w:rFonts w:eastAsiaTheme="minorEastAsia" w:cstheme="minorBidi"/>
              <w:noProof/>
              <w:sz w:val="22"/>
              <w:szCs w:val="22"/>
              <w:lang w:eastAsia="en-ZA"/>
            </w:rPr>
          </w:pPr>
          <w:r>
            <w:fldChar w:fldCharType="begin"/>
          </w:r>
          <w:r>
            <w:instrText xml:space="preserve"> TOC \o "1-3" \h \z \u </w:instrText>
          </w:r>
          <w:r>
            <w:fldChar w:fldCharType="separate"/>
          </w:r>
          <w:hyperlink w:anchor="_Toc155870497" w:history="1">
            <w:r w:rsidRPr="00A81C0B">
              <w:rPr>
                <w:rStyle w:val="Hyperlink"/>
                <w:rFonts w:ascii="Arial Narrow" w:eastAsia="Calibri" w:hAnsi="Arial Narrow"/>
                <w:noProof/>
              </w:rPr>
              <w:t>1.</w:t>
            </w:r>
            <w:r>
              <w:rPr>
                <w:rFonts w:eastAsiaTheme="minorEastAsia" w:cstheme="minorBidi"/>
                <w:noProof/>
                <w:sz w:val="22"/>
                <w:szCs w:val="22"/>
                <w:lang w:eastAsia="en-ZA"/>
              </w:rPr>
              <w:tab/>
            </w:r>
            <w:r w:rsidRPr="00A81C0B">
              <w:rPr>
                <w:rStyle w:val="Hyperlink"/>
                <w:rFonts w:ascii="Arial Narrow" w:eastAsia="Calibri" w:hAnsi="Arial Narrow"/>
                <w:noProof/>
              </w:rPr>
              <w:t>ACRONYMS / TERMINOLOGY USED</w:t>
            </w:r>
            <w:r>
              <w:rPr>
                <w:noProof/>
                <w:webHidden/>
              </w:rPr>
              <w:tab/>
            </w:r>
            <w:r>
              <w:rPr>
                <w:noProof/>
                <w:webHidden/>
              </w:rPr>
              <w:fldChar w:fldCharType="begin"/>
            </w:r>
            <w:r>
              <w:rPr>
                <w:noProof/>
                <w:webHidden/>
              </w:rPr>
              <w:instrText xml:space="preserve"> PAGEREF _Toc155870497 \h </w:instrText>
            </w:r>
            <w:r>
              <w:rPr>
                <w:noProof/>
                <w:webHidden/>
              </w:rPr>
            </w:r>
            <w:r>
              <w:rPr>
                <w:noProof/>
                <w:webHidden/>
              </w:rPr>
              <w:fldChar w:fldCharType="separate"/>
            </w:r>
            <w:r w:rsidR="006F020D">
              <w:rPr>
                <w:noProof/>
                <w:webHidden/>
              </w:rPr>
              <w:t>3</w:t>
            </w:r>
            <w:r>
              <w:rPr>
                <w:noProof/>
                <w:webHidden/>
              </w:rPr>
              <w:fldChar w:fldCharType="end"/>
            </w:r>
          </w:hyperlink>
        </w:p>
        <w:p w14:paraId="1917744C"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498" w:history="1">
            <w:r w:rsidR="005B07B6" w:rsidRPr="00A81C0B">
              <w:rPr>
                <w:rStyle w:val="Hyperlink"/>
                <w:rFonts w:ascii="Arial Narrow" w:eastAsia="Calibri" w:hAnsi="Arial Narrow"/>
                <w:noProof/>
              </w:rPr>
              <w:t>2.</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BACKGROUND</w:t>
            </w:r>
            <w:r w:rsidR="005B07B6">
              <w:rPr>
                <w:noProof/>
                <w:webHidden/>
              </w:rPr>
              <w:tab/>
            </w:r>
            <w:r w:rsidR="005B07B6">
              <w:rPr>
                <w:noProof/>
                <w:webHidden/>
              </w:rPr>
              <w:fldChar w:fldCharType="begin"/>
            </w:r>
            <w:r w:rsidR="005B07B6">
              <w:rPr>
                <w:noProof/>
                <w:webHidden/>
              </w:rPr>
              <w:instrText xml:space="preserve"> PAGEREF _Toc155870498 \h </w:instrText>
            </w:r>
            <w:r w:rsidR="005B07B6">
              <w:rPr>
                <w:noProof/>
                <w:webHidden/>
              </w:rPr>
            </w:r>
            <w:r w:rsidR="005B07B6">
              <w:rPr>
                <w:noProof/>
                <w:webHidden/>
              </w:rPr>
              <w:fldChar w:fldCharType="separate"/>
            </w:r>
            <w:r w:rsidR="006F020D">
              <w:rPr>
                <w:noProof/>
                <w:webHidden/>
              </w:rPr>
              <w:t>4</w:t>
            </w:r>
            <w:r w:rsidR="005B07B6">
              <w:rPr>
                <w:noProof/>
                <w:webHidden/>
              </w:rPr>
              <w:fldChar w:fldCharType="end"/>
            </w:r>
          </w:hyperlink>
        </w:p>
        <w:p w14:paraId="33D537DD"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499" w:history="1">
            <w:r w:rsidR="005B07B6" w:rsidRPr="00A81C0B">
              <w:rPr>
                <w:rStyle w:val="Hyperlink"/>
                <w:rFonts w:ascii="Arial Narrow" w:eastAsia="Calibri" w:hAnsi="Arial Narrow"/>
                <w:noProof/>
              </w:rPr>
              <w:t>3.</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SCOPE OF WORK</w:t>
            </w:r>
            <w:r w:rsidR="005B07B6">
              <w:rPr>
                <w:noProof/>
                <w:webHidden/>
              </w:rPr>
              <w:tab/>
            </w:r>
            <w:r w:rsidR="005B07B6">
              <w:rPr>
                <w:noProof/>
                <w:webHidden/>
              </w:rPr>
              <w:fldChar w:fldCharType="begin"/>
            </w:r>
            <w:r w:rsidR="005B07B6">
              <w:rPr>
                <w:noProof/>
                <w:webHidden/>
              </w:rPr>
              <w:instrText xml:space="preserve"> PAGEREF _Toc155870499 \h </w:instrText>
            </w:r>
            <w:r w:rsidR="005B07B6">
              <w:rPr>
                <w:noProof/>
                <w:webHidden/>
              </w:rPr>
            </w:r>
            <w:r w:rsidR="005B07B6">
              <w:rPr>
                <w:noProof/>
                <w:webHidden/>
              </w:rPr>
              <w:fldChar w:fldCharType="separate"/>
            </w:r>
            <w:r w:rsidR="006F020D">
              <w:rPr>
                <w:noProof/>
                <w:webHidden/>
              </w:rPr>
              <w:t>6</w:t>
            </w:r>
            <w:r w:rsidR="005B07B6">
              <w:rPr>
                <w:noProof/>
                <w:webHidden/>
              </w:rPr>
              <w:fldChar w:fldCharType="end"/>
            </w:r>
          </w:hyperlink>
        </w:p>
        <w:p w14:paraId="15CCF23A"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0" w:history="1">
            <w:r w:rsidR="005B07B6" w:rsidRPr="00A81C0B">
              <w:rPr>
                <w:rStyle w:val="Hyperlink"/>
                <w:rFonts w:ascii="Arial Narrow" w:eastAsia="Calibri" w:hAnsi="Arial Narrow"/>
                <w:noProof/>
              </w:rPr>
              <w:t>4.</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TOOLS OF TRADE</w:t>
            </w:r>
            <w:r w:rsidR="005B07B6">
              <w:rPr>
                <w:noProof/>
                <w:webHidden/>
              </w:rPr>
              <w:tab/>
            </w:r>
            <w:r w:rsidR="005B07B6">
              <w:rPr>
                <w:noProof/>
                <w:webHidden/>
              </w:rPr>
              <w:fldChar w:fldCharType="begin"/>
            </w:r>
            <w:r w:rsidR="005B07B6">
              <w:rPr>
                <w:noProof/>
                <w:webHidden/>
              </w:rPr>
              <w:instrText xml:space="preserve"> PAGEREF _Toc155870500 \h </w:instrText>
            </w:r>
            <w:r w:rsidR="005B07B6">
              <w:rPr>
                <w:noProof/>
                <w:webHidden/>
              </w:rPr>
            </w:r>
            <w:r w:rsidR="005B07B6">
              <w:rPr>
                <w:noProof/>
                <w:webHidden/>
              </w:rPr>
              <w:fldChar w:fldCharType="separate"/>
            </w:r>
            <w:r w:rsidR="006F020D">
              <w:rPr>
                <w:noProof/>
                <w:webHidden/>
              </w:rPr>
              <w:t>9</w:t>
            </w:r>
            <w:r w:rsidR="005B07B6">
              <w:rPr>
                <w:noProof/>
                <w:webHidden/>
              </w:rPr>
              <w:fldChar w:fldCharType="end"/>
            </w:r>
          </w:hyperlink>
        </w:p>
        <w:p w14:paraId="727565D9"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1" w:history="1">
            <w:r w:rsidR="005B07B6" w:rsidRPr="00A81C0B">
              <w:rPr>
                <w:rStyle w:val="Hyperlink"/>
                <w:rFonts w:ascii="Arial Narrow" w:eastAsia="Calibri" w:hAnsi="Arial Narrow"/>
                <w:noProof/>
              </w:rPr>
              <w:t>5.</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KNOWLEDGE, SKILLS AND EXPERTISE OF SERVICE PROVIDER</w:t>
            </w:r>
            <w:r w:rsidR="005B07B6">
              <w:rPr>
                <w:noProof/>
                <w:webHidden/>
              </w:rPr>
              <w:tab/>
            </w:r>
            <w:r w:rsidR="005B07B6">
              <w:rPr>
                <w:noProof/>
                <w:webHidden/>
              </w:rPr>
              <w:fldChar w:fldCharType="begin"/>
            </w:r>
            <w:r w:rsidR="005B07B6">
              <w:rPr>
                <w:noProof/>
                <w:webHidden/>
              </w:rPr>
              <w:instrText xml:space="preserve"> PAGEREF _Toc155870501 \h </w:instrText>
            </w:r>
            <w:r w:rsidR="005B07B6">
              <w:rPr>
                <w:noProof/>
                <w:webHidden/>
              </w:rPr>
            </w:r>
            <w:r w:rsidR="005B07B6">
              <w:rPr>
                <w:noProof/>
                <w:webHidden/>
              </w:rPr>
              <w:fldChar w:fldCharType="separate"/>
            </w:r>
            <w:r w:rsidR="006F020D">
              <w:rPr>
                <w:noProof/>
                <w:webHidden/>
              </w:rPr>
              <w:t>9</w:t>
            </w:r>
            <w:r w:rsidR="005B07B6">
              <w:rPr>
                <w:noProof/>
                <w:webHidden/>
              </w:rPr>
              <w:fldChar w:fldCharType="end"/>
            </w:r>
          </w:hyperlink>
        </w:p>
        <w:p w14:paraId="1CD11A50"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2" w:history="1">
            <w:r w:rsidR="005B07B6" w:rsidRPr="00A81C0B">
              <w:rPr>
                <w:rStyle w:val="Hyperlink"/>
                <w:rFonts w:ascii="Arial Narrow" w:eastAsia="Calibri" w:hAnsi="Arial Narrow"/>
                <w:noProof/>
              </w:rPr>
              <w:t>6.</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SPECIAL REQUIREMENTS</w:t>
            </w:r>
            <w:r w:rsidR="005B07B6">
              <w:rPr>
                <w:noProof/>
                <w:webHidden/>
              </w:rPr>
              <w:tab/>
            </w:r>
            <w:r w:rsidR="005B07B6">
              <w:rPr>
                <w:noProof/>
                <w:webHidden/>
              </w:rPr>
              <w:fldChar w:fldCharType="begin"/>
            </w:r>
            <w:r w:rsidR="005B07B6">
              <w:rPr>
                <w:noProof/>
                <w:webHidden/>
              </w:rPr>
              <w:instrText xml:space="preserve"> PAGEREF _Toc155870502 \h </w:instrText>
            </w:r>
            <w:r w:rsidR="005B07B6">
              <w:rPr>
                <w:noProof/>
                <w:webHidden/>
              </w:rPr>
            </w:r>
            <w:r w:rsidR="005B07B6">
              <w:rPr>
                <w:noProof/>
                <w:webHidden/>
              </w:rPr>
              <w:fldChar w:fldCharType="separate"/>
            </w:r>
            <w:r w:rsidR="006F020D">
              <w:rPr>
                <w:noProof/>
                <w:webHidden/>
              </w:rPr>
              <w:t>10</w:t>
            </w:r>
            <w:r w:rsidR="005B07B6">
              <w:rPr>
                <w:noProof/>
                <w:webHidden/>
              </w:rPr>
              <w:fldChar w:fldCharType="end"/>
            </w:r>
          </w:hyperlink>
        </w:p>
        <w:p w14:paraId="1CEB38DF"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3" w:history="1">
            <w:r w:rsidR="005B07B6" w:rsidRPr="00A81C0B">
              <w:rPr>
                <w:rStyle w:val="Hyperlink"/>
                <w:rFonts w:ascii="Arial Narrow" w:eastAsia="Calibri" w:hAnsi="Arial Narrow"/>
                <w:noProof/>
              </w:rPr>
              <w:t>7.</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TRAINING AND TRANSFER OF KNOWLEDGE AND SKILLS</w:t>
            </w:r>
            <w:r w:rsidR="005B07B6">
              <w:rPr>
                <w:noProof/>
                <w:webHidden/>
              </w:rPr>
              <w:tab/>
            </w:r>
            <w:r w:rsidR="005B07B6">
              <w:rPr>
                <w:noProof/>
                <w:webHidden/>
              </w:rPr>
              <w:fldChar w:fldCharType="begin"/>
            </w:r>
            <w:r w:rsidR="005B07B6">
              <w:rPr>
                <w:noProof/>
                <w:webHidden/>
              </w:rPr>
              <w:instrText xml:space="preserve"> PAGEREF _Toc155870503 \h </w:instrText>
            </w:r>
            <w:r w:rsidR="005B07B6">
              <w:rPr>
                <w:noProof/>
                <w:webHidden/>
              </w:rPr>
            </w:r>
            <w:r w:rsidR="005B07B6">
              <w:rPr>
                <w:noProof/>
                <w:webHidden/>
              </w:rPr>
              <w:fldChar w:fldCharType="separate"/>
            </w:r>
            <w:r w:rsidR="006F020D">
              <w:rPr>
                <w:noProof/>
                <w:webHidden/>
              </w:rPr>
              <w:t>10</w:t>
            </w:r>
            <w:r w:rsidR="005B07B6">
              <w:rPr>
                <w:noProof/>
                <w:webHidden/>
              </w:rPr>
              <w:fldChar w:fldCharType="end"/>
            </w:r>
          </w:hyperlink>
        </w:p>
        <w:p w14:paraId="06F17345"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4" w:history="1">
            <w:r w:rsidR="005B07B6" w:rsidRPr="00A81C0B">
              <w:rPr>
                <w:rStyle w:val="Hyperlink"/>
                <w:rFonts w:ascii="Arial Narrow" w:eastAsia="Calibri" w:hAnsi="Arial Narrow"/>
                <w:noProof/>
              </w:rPr>
              <w:t>8.</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PROPOSAL SUBMISSION REQUIREMENTS</w:t>
            </w:r>
            <w:r w:rsidR="005B07B6">
              <w:rPr>
                <w:noProof/>
                <w:webHidden/>
              </w:rPr>
              <w:tab/>
            </w:r>
            <w:r w:rsidR="005B07B6">
              <w:rPr>
                <w:noProof/>
                <w:webHidden/>
              </w:rPr>
              <w:fldChar w:fldCharType="begin"/>
            </w:r>
            <w:r w:rsidR="005B07B6">
              <w:rPr>
                <w:noProof/>
                <w:webHidden/>
              </w:rPr>
              <w:instrText xml:space="preserve"> PAGEREF _Toc155870504 \h </w:instrText>
            </w:r>
            <w:r w:rsidR="005B07B6">
              <w:rPr>
                <w:noProof/>
                <w:webHidden/>
              </w:rPr>
            </w:r>
            <w:r w:rsidR="005B07B6">
              <w:rPr>
                <w:noProof/>
                <w:webHidden/>
              </w:rPr>
              <w:fldChar w:fldCharType="separate"/>
            </w:r>
            <w:r w:rsidR="006F020D">
              <w:rPr>
                <w:noProof/>
                <w:webHidden/>
              </w:rPr>
              <w:t>11</w:t>
            </w:r>
            <w:r w:rsidR="005B07B6">
              <w:rPr>
                <w:noProof/>
                <w:webHidden/>
              </w:rPr>
              <w:fldChar w:fldCharType="end"/>
            </w:r>
          </w:hyperlink>
        </w:p>
        <w:p w14:paraId="77DFD0A4" w14:textId="77777777" w:rsidR="005B07B6" w:rsidRDefault="002727D1">
          <w:pPr>
            <w:pStyle w:val="TOC3"/>
            <w:tabs>
              <w:tab w:val="left" w:pos="880"/>
              <w:tab w:val="right" w:leader="dot" w:pos="9629"/>
            </w:tabs>
            <w:rPr>
              <w:rFonts w:eastAsiaTheme="minorEastAsia" w:cstheme="minorBidi"/>
              <w:noProof/>
              <w:sz w:val="22"/>
              <w:szCs w:val="22"/>
              <w:lang w:eastAsia="en-ZA"/>
            </w:rPr>
          </w:pPr>
          <w:hyperlink w:anchor="_Toc155870505" w:history="1">
            <w:r w:rsidR="005B07B6" w:rsidRPr="00A81C0B">
              <w:rPr>
                <w:rStyle w:val="Hyperlink"/>
                <w:rFonts w:ascii="Arial Narrow" w:eastAsia="Calibri" w:hAnsi="Arial Narrow"/>
                <w:noProof/>
              </w:rPr>
              <w:t>9.</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PRICING SCHEDULE</w:t>
            </w:r>
            <w:r w:rsidR="005B07B6">
              <w:rPr>
                <w:noProof/>
                <w:webHidden/>
              </w:rPr>
              <w:tab/>
            </w:r>
            <w:r w:rsidR="005B07B6">
              <w:rPr>
                <w:noProof/>
                <w:webHidden/>
              </w:rPr>
              <w:fldChar w:fldCharType="begin"/>
            </w:r>
            <w:r w:rsidR="005B07B6">
              <w:rPr>
                <w:noProof/>
                <w:webHidden/>
              </w:rPr>
              <w:instrText xml:space="preserve"> PAGEREF _Toc155870505 \h </w:instrText>
            </w:r>
            <w:r w:rsidR="005B07B6">
              <w:rPr>
                <w:noProof/>
                <w:webHidden/>
              </w:rPr>
            </w:r>
            <w:r w:rsidR="005B07B6">
              <w:rPr>
                <w:noProof/>
                <w:webHidden/>
              </w:rPr>
              <w:fldChar w:fldCharType="separate"/>
            </w:r>
            <w:r w:rsidR="006F020D">
              <w:rPr>
                <w:noProof/>
                <w:webHidden/>
              </w:rPr>
              <w:t>12</w:t>
            </w:r>
            <w:r w:rsidR="005B07B6">
              <w:rPr>
                <w:noProof/>
                <w:webHidden/>
              </w:rPr>
              <w:fldChar w:fldCharType="end"/>
            </w:r>
          </w:hyperlink>
        </w:p>
        <w:p w14:paraId="605414B8" w14:textId="77777777" w:rsidR="005B07B6" w:rsidRDefault="002727D1" w:rsidP="005B07B6">
          <w:pPr>
            <w:pStyle w:val="TOC3"/>
            <w:tabs>
              <w:tab w:val="left" w:pos="1100"/>
              <w:tab w:val="right" w:leader="dot" w:pos="9629"/>
            </w:tabs>
            <w:rPr>
              <w:rFonts w:eastAsiaTheme="minorEastAsia" w:cstheme="minorBidi"/>
              <w:noProof/>
              <w:sz w:val="22"/>
              <w:szCs w:val="22"/>
              <w:lang w:eastAsia="en-ZA"/>
            </w:rPr>
          </w:pPr>
          <w:hyperlink w:anchor="_Toc155870506" w:history="1">
            <w:r w:rsidR="005B07B6" w:rsidRPr="00A81C0B">
              <w:rPr>
                <w:rStyle w:val="Hyperlink"/>
                <w:rFonts w:ascii="Arial Narrow" w:eastAsia="Calibri" w:hAnsi="Arial Narrow"/>
                <w:noProof/>
              </w:rPr>
              <w:t>10.</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MANDATORY REQUIREMENTS</w:t>
            </w:r>
            <w:r w:rsidR="005B07B6">
              <w:rPr>
                <w:noProof/>
                <w:webHidden/>
              </w:rPr>
              <w:tab/>
            </w:r>
            <w:r w:rsidR="005B07B6">
              <w:rPr>
                <w:noProof/>
                <w:webHidden/>
              </w:rPr>
              <w:fldChar w:fldCharType="begin"/>
            </w:r>
            <w:r w:rsidR="005B07B6">
              <w:rPr>
                <w:noProof/>
                <w:webHidden/>
              </w:rPr>
              <w:instrText xml:space="preserve"> PAGEREF _Toc155870506 \h </w:instrText>
            </w:r>
            <w:r w:rsidR="005B07B6">
              <w:rPr>
                <w:noProof/>
                <w:webHidden/>
              </w:rPr>
            </w:r>
            <w:r w:rsidR="005B07B6">
              <w:rPr>
                <w:noProof/>
                <w:webHidden/>
              </w:rPr>
              <w:fldChar w:fldCharType="separate"/>
            </w:r>
            <w:r w:rsidR="006F020D">
              <w:rPr>
                <w:noProof/>
                <w:webHidden/>
              </w:rPr>
              <w:t>13</w:t>
            </w:r>
            <w:r w:rsidR="005B07B6">
              <w:rPr>
                <w:noProof/>
                <w:webHidden/>
              </w:rPr>
              <w:fldChar w:fldCharType="end"/>
            </w:r>
          </w:hyperlink>
        </w:p>
        <w:p w14:paraId="14ABBB7A" w14:textId="77777777" w:rsidR="005B07B6" w:rsidRDefault="002727D1" w:rsidP="005B07B6">
          <w:pPr>
            <w:pStyle w:val="TOC3"/>
            <w:tabs>
              <w:tab w:val="left" w:pos="1100"/>
              <w:tab w:val="right" w:leader="dot" w:pos="9629"/>
            </w:tabs>
            <w:rPr>
              <w:rFonts w:eastAsiaTheme="minorEastAsia" w:cstheme="minorBidi"/>
              <w:noProof/>
              <w:sz w:val="22"/>
              <w:szCs w:val="22"/>
              <w:lang w:eastAsia="en-ZA"/>
            </w:rPr>
          </w:pPr>
          <w:hyperlink w:anchor="_Toc155870508" w:history="1">
            <w:r w:rsidR="005B07B6" w:rsidRPr="00A81C0B">
              <w:rPr>
                <w:rStyle w:val="Hyperlink"/>
                <w:rFonts w:ascii="Arial Narrow" w:eastAsia="Calibri" w:hAnsi="Arial Narrow"/>
                <w:noProof/>
              </w:rPr>
              <w:t>11.</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GENERAL CONDITIONS OF CONTRACT</w:t>
            </w:r>
            <w:r w:rsidR="005B07B6">
              <w:rPr>
                <w:noProof/>
                <w:webHidden/>
              </w:rPr>
              <w:tab/>
            </w:r>
            <w:r w:rsidR="005B07B6">
              <w:rPr>
                <w:noProof/>
                <w:webHidden/>
              </w:rPr>
              <w:fldChar w:fldCharType="begin"/>
            </w:r>
            <w:r w:rsidR="005B07B6">
              <w:rPr>
                <w:noProof/>
                <w:webHidden/>
              </w:rPr>
              <w:instrText xml:space="preserve"> PAGEREF _Toc155870508 \h </w:instrText>
            </w:r>
            <w:r w:rsidR="005B07B6">
              <w:rPr>
                <w:noProof/>
                <w:webHidden/>
              </w:rPr>
            </w:r>
            <w:r w:rsidR="005B07B6">
              <w:rPr>
                <w:noProof/>
                <w:webHidden/>
              </w:rPr>
              <w:fldChar w:fldCharType="separate"/>
            </w:r>
            <w:r w:rsidR="006F020D">
              <w:rPr>
                <w:noProof/>
                <w:webHidden/>
              </w:rPr>
              <w:t>15</w:t>
            </w:r>
            <w:r w:rsidR="005B07B6">
              <w:rPr>
                <w:noProof/>
                <w:webHidden/>
              </w:rPr>
              <w:fldChar w:fldCharType="end"/>
            </w:r>
          </w:hyperlink>
        </w:p>
        <w:p w14:paraId="1B43E8A0" w14:textId="77777777" w:rsidR="005B07B6" w:rsidRPr="005B07B6" w:rsidRDefault="002727D1" w:rsidP="005B07B6">
          <w:pPr>
            <w:pStyle w:val="TOC3"/>
            <w:tabs>
              <w:tab w:val="left" w:pos="1100"/>
              <w:tab w:val="right" w:leader="dot" w:pos="9629"/>
            </w:tabs>
            <w:rPr>
              <w:rFonts w:eastAsiaTheme="minorEastAsia" w:cstheme="minorBidi"/>
              <w:noProof/>
              <w:sz w:val="22"/>
              <w:szCs w:val="22"/>
              <w:lang w:eastAsia="en-ZA"/>
            </w:rPr>
          </w:pPr>
          <w:hyperlink w:anchor="_Toc155870511" w:history="1">
            <w:r w:rsidR="005B07B6" w:rsidRPr="00A81C0B">
              <w:rPr>
                <w:rStyle w:val="Hyperlink"/>
                <w:rFonts w:ascii="Arial Narrow" w:eastAsia="Calibri" w:hAnsi="Arial Narrow"/>
                <w:noProof/>
              </w:rPr>
              <w:t>12.</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LEGAL REQUIREMENTS OF THE CONTRACT</w:t>
            </w:r>
            <w:r w:rsidR="005B07B6">
              <w:rPr>
                <w:noProof/>
                <w:webHidden/>
              </w:rPr>
              <w:tab/>
            </w:r>
            <w:r w:rsidR="005B07B6">
              <w:rPr>
                <w:noProof/>
                <w:webHidden/>
              </w:rPr>
              <w:fldChar w:fldCharType="begin"/>
            </w:r>
            <w:r w:rsidR="005B07B6">
              <w:rPr>
                <w:noProof/>
                <w:webHidden/>
              </w:rPr>
              <w:instrText xml:space="preserve"> PAGEREF _Toc155870511 \h </w:instrText>
            </w:r>
            <w:r w:rsidR="005B07B6">
              <w:rPr>
                <w:noProof/>
                <w:webHidden/>
              </w:rPr>
            </w:r>
            <w:r w:rsidR="005B07B6">
              <w:rPr>
                <w:noProof/>
                <w:webHidden/>
              </w:rPr>
              <w:fldChar w:fldCharType="separate"/>
            </w:r>
            <w:r w:rsidR="006F020D">
              <w:rPr>
                <w:noProof/>
                <w:webHidden/>
              </w:rPr>
              <w:t>15</w:t>
            </w:r>
            <w:r w:rsidR="005B07B6">
              <w:rPr>
                <w:noProof/>
                <w:webHidden/>
              </w:rPr>
              <w:fldChar w:fldCharType="end"/>
            </w:r>
          </w:hyperlink>
        </w:p>
        <w:p w14:paraId="17400989" w14:textId="77777777" w:rsidR="005B07B6" w:rsidRDefault="002727D1">
          <w:pPr>
            <w:pStyle w:val="TOC3"/>
            <w:tabs>
              <w:tab w:val="left" w:pos="1100"/>
              <w:tab w:val="right" w:leader="dot" w:pos="9629"/>
            </w:tabs>
            <w:rPr>
              <w:rFonts w:eastAsiaTheme="minorEastAsia" w:cstheme="minorBidi"/>
              <w:noProof/>
              <w:sz w:val="22"/>
              <w:szCs w:val="22"/>
              <w:lang w:eastAsia="en-ZA"/>
            </w:rPr>
          </w:pPr>
          <w:hyperlink w:anchor="_Toc155870514" w:history="1">
            <w:r w:rsidR="005B07B6" w:rsidRPr="00A81C0B">
              <w:rPr>
                <w:rStyle w:val="Hyperlink"/>
                <w:rFonts w:ascii="Arial Narrow" w:hAnsi="Arial Narrow"/>
                <w:noProof/>
              </w:rPr>
              <w:t>13.</w:t>
            </w:r>
            <w:r w:rsidR="005B07B6">
              <w:rPr>
                <w:rFonts w:eastAsiaTheme="minorEastAsia" w:cstheme="minorBidi"/>
                <w:noProof/>
                <w:sz w:val="22"/>
                <w:szCs w:val="22"/>
                <w:lang w:eastAsia="en-ZA"/>
              </w:rPr>
              <w:tab/>
            </w:r>
            <w:r w:rsidR="005B07B6" w:rsidRPr="00A81C0B">
              <w:rPr>
                <w:rStyle w:val="Hyperlink"/>
                <w:rFonts w:ascii="Arial Narrow" w:eastAsia="Calibri" w:hAnsi="Arial Narrow"/>
                <w:noProof/>
              </w:rPr>
              <w:t>SCM REQUIREMENTS</w:t>
            </w:r>
            <w:r w:rsidR="005B07B6">
              <w:rPr>
                <w:noProof/>
                <w:webHidden/>
              </w:rPr>
              <w:tab/>
            </w:r>
            <w:r w:rsidR="005B07B6">
              <w:rPr>
                <w:noProof/>
                <w:webHidden/>
              </w:rPr>
              <w:fldChar w:fldCharType="begin"/>
            </w:r>
            <w:r w:rsidR="005B07B6">
              <w:rPr>
                <w:noProof/>
                <w:webHidden/>
              </w:rPr>
              <w:instrText xml:space="preserve"> PAGEREF _Toc155870514 \h </w:instrText>
            </w:r>
            <w:r w:rsidR="005B07B6">
              <w:rPr>
                <w:noProof/>
                <w:webHidden/>
              </w:rPr>
            </w:r>
            <w:r w:rsidR="005B07B6">
              <w:rPr>
                <w:noProof/>
                <w:webHidden/>
              </w:rPr>
              <w:fldChar w:fldCharType="separate"/>
            </w:r>
            <w:r w:rsidR="006F020D">
              <w:rPr>
                <w:noProof/>
                <w:webHidden/>
              </w:rPr>
              <w:t>15</w:t>
            </w:r>
            <w:r w:rsidR="005B07B6">
              <w:rPr>
                <w:noProof/>
                <w:webHidden/>
              </w:rPr>
              <w:fldChar w:fldCharType="end"/>
            </w:r>
          </w:hyperlink>
        </w:p>
        <w:p w14:paraId="0EBA8438" w14:textId="77777777" w:rsidR="005B07B6" w:rsidRDefault="005B07B6">
          <w:r>
            <w:rPr>
              <w:b/>
              <w:bCs/>
              <w:noProof/>
            </w:rPr>
            <w:fldChar w:fldCharType="end"/>
          </w:r>
        </w:p>
      </w:sdtContent>
    </w:sdt>
    <w:p w14:paraId="246F1BB5" w14:textId="77777777" w:rsidR="00950DE5" w:rsidRPr="00EB7780" w:rsidRDefault="00950DE5" w:rsidP="00EB7780">
      <w:r>
        <w:br w:type="page"/>
      </w:r>
    </w:p>
    <w:p w14:paraId="5586AD8B" w14:textId="77777777" w:rsidR="00532A6E" w:rsidRDefault="00532A6E" w:rsidP="003B0245">
      <w:pPr>
        <w:pStyle w:val="Heading3"/>
        <w:numPr>
          <w:ilvl w:val="0"/>
          <w:numId w:val="4"/>
        </w:numPr>
        <w:jc w:val="both"/>
        <w:rPr>
          <w:rFonts w:ascii="Arial Narrow" w:eastAsia="Calibri" w:hAnsi="Arial Narrow"/>
          <w:sz w:val="24"/>
          <w:szCs w:val="24"/>
        </w:rPr>
      </w:pPr>
      <w:bookmarkStart w:id="7" w:name="_Toc155870497"/>
      <w:r>
        <w:rPr>
          <w:rFonts w:ascii="Arial Narrow" w:eastAsia="Calibri" w:hAnsi="Arial Narrow"/>
          <w:sz w:val="24"/>
          <w:szCs w:val="24"/>
        </w:rPr>
        <w:lastRenderedPageBreak/>
        <w:t>ACRONYMS / TERMINOLOGY USED</w:t>
      </w:r>
      <w:bookmarkEnd w:id="7"/>
    </w:p>
    <w:p w14:paraId="2ABC8F94" w14:textId="77777777" w:rsidR="00442E3B" w:rsidRPr="00442E3B" w:rsidRDefault="00442E3B" w:rsidP="00442E3B">
      <w:pPr>
        <w:rPr>
          <w:lang w:val="en-GB"/>
        </w:rPr>
      </w:pPr>
    </w:p>
    <w:tbl>
      <w:tblPr>
        <w:tblStyle w:val="TableGrid"/>
        <w:tblW w:w="9918" w:type="dxa"/>
        <w:tblLook w:val="04A0" w:firstRow="1" w:lastRow="0" w:firstColumn="1" w:lastColumn="0" w:noHBand="0" w:noVBand="1"/>
      </w:tblPr>
      <w:tblGrid>
        <w:gridCol w:w="2830"/>
        <w:gridCol w:w="7088"/>
      </w:tblGrid>
      <w:tr w:rsidR="00532A6E" w:rsidRPr="00C051DA" w14:paraId="74438695" w14:textId="77777777" w:rsidTr="00B70F79">
        <w:tc>
          <w:tcPr>
            <w:tcW w:w="2830" w:type="dxa"/>
            <w:shd w:val="clear" w:color="auto" w:fill="DAEEF3" w:themeFill="accent5" w:themeFillTint="33"/>
          </w:tcPr>
          <w:p w14:paraId="1EDCF1B1" w14:textId="77777777" w:rsidR="00532A6E" w:rsidRPr="00C051DA" w:rsidRDefault="00532A6E" w:rsidP="00B70F79">
            <w:pPr>
              <w:spacing w:line="360" w:lineRule="auto"/>
              <w:rPr>
                <w:rFonts w:ascii="Arial Narrow" w:hAnsi="Arial Narrow"/>
                <w:b/>
                <w:sz w:val="24"/>
                <w:szCs w:val="24"/>
              </w:rPr>
            </w:pPr>
            <w:r w:rsidRPr="00C051DA">
              <w:rPr>
                <w:rFonts w:ascii="Arial Narrow" w:hAnsi="Arial Narrow"/>
                <w:b/>
                <w:sz w:val="24"/>
                <w:szCs w:val="24"/>
              </w:rPr>
              <w:t>Acronym / Terminology</w:t>
            </w:r>
          </w:p>
        </w:tc>
        <w:tc>
          <w:tcPr>
            <w:tcW w:w="7088" w:type="dxa"/>
            <w:shd w:val="clear" w:color="auto" w:fill="DAEEF3" w:themeFill="accent5" w:themeFillTint="33"/>
          </w:tcPr>
          <w:p w14:paraId="1D30CD5F" w14:textId="77777777" w:rsidR="00532A6E" w:rsidRPr="00C051DA" w:rsidRDefault="00532A6E" w:rsidP="00B70F79">
            <w:pPr>
              <w:spacing w:line="360" w:lineRule="auto"/>
              <w:rPr>
                <w:rFonts w:ascii="Arial Narrow" w:hAnsi="Arial Narrow"/>
                <w:b/>
                <w:sz w:val="24"/>
                <w:szCs w:val="24"/>
              </w:rPr>
            </w:pPr>
            <w:r w:rsidRPr="00C051DA">
              <w:rPr>
                <w:rFonts w:ascii="Arial Narrow" w:hAnsi="Arial Narrow"/>
                <w:b/>
                <w:sz w:val="24"/>
                <w:szCs w:val="24"/>
              </w:rPr>
              <w:t>Explanation</w:t>
            </w:r>
          </w:p>
        </w:tc>
      </w:tr>
      <w:tr w:rsidR="00C40447" w:rsidRPr="00C051DA" w14:paraId="40CD9081" w14:textId="77777777" w:rsidTr="00B70F79">
        <w:tc>
          <w:tcPr>
            <w:tcW w:w="2830" w:type="dxa"/>
          </w:tcPr>
          <w:p w14:paraId="5D8EF07F"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PFMA</w:t>
            </w:r>
          </w:p>
        </w:tc>
        <w:tc>
          <w:tcPr>
            <w:tcW w:w="7088" w:type="dxa"/>
          </w:tcPr>
          <w:p w14:paraId="4FAD2768"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Public Finance Management Act</w:t>
            </w:r>
          </w:p>
        </w:tc>
      </w:tr>
      <w:tr w:rsidR="00C40447" w:rsidRPr="00C051DA" w14:paraId="62CC2D55" w14:textId="77777777" w:rsidTr="00B70F79">
        <w:tc>
          <w:tcPr>
            <w:tcW w:w="2830" w:type="dxa"/>
          </w:tcPr>
          <w:p w14:paraId="292D88E5"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TR</w:t>
            </w:r>
          </w:p>
        </w:tc>
        <w:tc>
          <w:tcPr>
            <w:tcW w:w="7088" w:type="dxa"/>
          </w:tcPr>
          <w:p w14:paraId="52E97F79"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 xml:space="preserve">Treasury Regulations </w:t>
            </w:r>
          </w:p>
        </w:tc>
      </w:tr>
      <w:tr w:rsidR="00EF344B" w:rsidRPr="00C051DA" w14:paraId="2E31FCEC" w14:textId="77777777" w:rsidTr="00B70F79">
        <w:tc>
          <w:tcPr>
            <w:tcW w:w="2830" w:type="dxa"/>
          </w:tcPr>
          <w:p w14:paraId="4DF3F0B1" w14:textId="77777777" w:rsidR="00EF344B" w:rsidRPr="00C051DA" w:rsidRDefault="00EF344B" w:rsidP="00B70F79">
            <w:pPr>
              <w:spacing w:line="360" w:lineRule="auto"/>
              <w:rPr>
                <w:rFonts w:ascii="Arial Narrow" w:hAnsi="Arial Narrow"/>
                <w:b/>
                <w:sz w:val="24"/>
                <w:szCs w:val="24"/>
              </w:rPr>
            </w:pPr>
            <w:r w:rsidRPr="00C051DA">
              <w:rPr>
                <w:rFonts w:ascii="Arial Narrow" w:hAnsi="Arial Narrow"/>
                <w:b/>
                <w:sz w:val="24"/>
                <w:szCs w:val="24"/>
              </w:rPr>
              <w:t>CAE</w:t>
            </w:r>
          </w:p>
        </w:tc>
        <w:tc>
          <w:tcPr>
            <w:tcW w:w="7088" w:type="dxa"/>
          </w:tcPr>
          <w:p w14:paraId="226595D6" w14:textId="77777777" w:rsidR="00EF344B" w:rsidRPr="00C051DA" w:rsidRDefault="00EF344B" w:rsidP="00B70F79">
            <w:pPr>
              <w:spacing w:line="360" w:lineRule="auto"/>
              <w:rPr>
                <w:rFonts w:ascii="Arial Narrow" w:hAnsi="Arial Narrow"/>
                <w:sz w:val="24"/>
                <w:szCs w:val="24"/>
              </w:rPr>
            </w:pPr>
            <w:r w:rsidRPr="00C051DA">
              <w:rPr>
                <w:rFonts w:ascii="Arial Narrow" w:hAnsi="Arial Narrow"/>
                <w:sz w:val="24"/>
                <w:szCs w:val="24"/>
              </w:rPr>
              <w:t>Chief Audit Executive</w:t>
            </w:r>
            <w:r w:rsidR="00CD791C">
              <w:rPr>
                <w:rFonts w:ascii="Arial Narrow" w:hAnsi="Arial Narrow"/>
                <w:sz w:val="24"/>
                <w:szCs w:val="24"/>
              </w:rPr>
              <w:t xml:space="preserve"> (Director: </w:t>
            </w:r>
            <w:r w:rsidR="003A0728" w:rsidRPr="00C051DA">
              <w:rPr>
                <w:rFonts w:ascii="Arial Narrow" w:hAnsi="Arial Narrow"/>
                <w:sz w:val="24"/>
                <w:szCs w:val="24"/>
              </w:rPr>
              <w:t>Internal Audit</w:t>
            </w:r>
            <w:r w:rsidR="00CD791C">
              <w:rPr>
                <w:rFonts w:ascii="Arial Narrow" w:hAnsi="Arial Narrow"/>
                <w:sz w:val="24"/>
                <w:szCs w:val="24"/>
              </w:rPr>
              <w:t>/ Head of Internal Audit</w:t>
            </w:r>
            <w:r w:rsidR="003A0728" w:rsidRPr="00C051DA">
              <w:rPr>
                <w:rFonts w:ascii="Arial Narrow" w:hAnsi="Arial Narrow"/>
                <w:sz w:val="24"/>
                <w:szCs w:val="24"/>
              </w:rPr>
              <w:t>)</w:t>
            </w:r>
          </w:p>
        </w:tc>
      </w:tr>
      <w:tr w:rsidR="00C40447" w:rsidRPr="00C051DA" w14:paraId="007D6823" w14:textId="77777777" w:rsidTr="00B70F79">
        <w:tc>
          <w:tcPr>
            <w:tcW w:w="2830" w:type="dxa"/>
          </w:tcPr>
          <w:p w14:paraId="4EC0BCD4"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CAATs</w:t>
            </w:r>
          </w:p>
        </w:tc>
        <w:tc>
          <w:tcPr>
            <w:tcW w:w="7088" w:type="dxa"/>
          </w:tcPr>
          <w:p w14:paraId="5318FBB6"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Computer Assisted Audit Techniques</w:t>
            </w:r>
          </w:p>
        </w:tc>
      </w:tr>
      <w:tr w:rsidR="00C40447" w:rsidRPr="00C051DA" w14:paraId="22677DFB" w14:textId="77777777" w:rsidTr="00B70F79">
        <w:tc>
          <w:tcPr>
            <w:tcW w:w="2830" w:type="dxa"/>
          </w:tcPr>
          <w:p w14:paraId="6610B338"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ICT</w:t>
            </w:r>
          </w:p>
        </w:tc>
        <w:tc>
          <w:tcPr>
            <w:tcW w:w="7088" w:type="dxa"/>
          </w:tcPr>
          <w:p w14:paraId="29B86781"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Information and Communication Technology</w:t>
            </w:r>
          </w:p>
        </w:tc>
      </w:tr>
      <w:tr w:rsidR="00C40447" w:rsidRPr="00C051DA" w14:paraId="4D57F12B" w14:textId="77777777" w:rsidTr="00B70F79">
        <w:tc>
          <w:tcPr>
            <w:tcW w:w="2830" w:type="dxa"/>
          </w:tcPr>
          <w:p w14:paraId="7758CFE9"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 xml:space="preserve">IIA  </w:t>
            </w:r>
          </w:p>
        </w:tc>
        <w:tc>
          <w:tcPr>
            <w:tcW w:w="7088" w:type="dxa"/>
          </w:tcPr>
          <w:p w14:paraId="252D13A9"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Institute of Internal Auditors</w:t>
            </w:r>
          </w:p>
        </w:tc>
      </w:tr>
      <w:tr w:rsidR="00C40447" w:rsidRPr="00C051DA" w14:paraId="1EA5E1E1" w14:textId="77777777" w:rsidTr="00B70F79">
        <w:tc>
          <w:tcPr>
            <w:tcW w:w="2830" w:type="dxa"/>
          </w:tcPr>
          <w:p w14:paraId="41CBCFFE"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Department</w:t>
            </w:r>
          </w:p>
        </w:tc>
        <w:tc>
          <w:tcPr>
            <w:tcW w:w="7088" w:type="dxa"/>
          </w:tcPr>
          <w:p w14:paraId="42F72727" w14:textId="77777777" w:rsidR="00C40447" w:rsidRPr="00C051DA" w:rsidRDefault="00C40447" w:rsidP="00C40447">
            <w:pPr>
              <w:spacing w:line="360" w:lineRule="auto"/>
              <w:rPr>
                <w:rFonts w:ascii="Arial Narrow" w:hAnsi="Arial Narrow"/>
                <w:sz w:val="24"/>
                <w:szCs w:val="24"/>
              </w:rPr>
            </w:pPr>
            <w:r w:rsidRPr="00C051DA">
              <w:rPr>
                <w:rFonts w:ascii="Arial Narrow" w:hAnsi="Arial Narrow"/>
                <w:sz w:val="24"/>
                <w:szCs w:val="24"/>
              </w:rPr>
              <w:t>Department of Employment and Labour. The Department has 9 provincial offices, 126 Labour Centres, 36 Satellite Offices and 490 Visiting Points across the 9 provinces.</w:t>
            </w:r>
          </w:p>
        </w:tc>
      </w:tr>
      <w:tr w:rsidR="00C40447" w:rsidRPr="00C051DA" w14:paraId="61C03A50" w14:textId="77777777" w:rsidTr="00B70F79">
        <w:tc>
          <w:tcPr>
            <w:tcW w:w="2830" w:type="dxa"/>
          </w:tcPr>
          <w:p w14:paraId="5CD73EFE" w14:textId="77777777" w:rsidR="00C40447" w:rsidRPr="00C051DA" w:rsidRDefault="00C40447" w:rsidP="00C40447">
            <w:pPr>
              <w:spacing w:line="360" w:lineRule="auto"/>
              <w:rPr>
                <w:rFonts w:ascii="Arial Narrow" w:hAnsi="Arial Narrow"/>
                <w:b/>
                <w:sz w:val="24"/>
                <w:szCs w:val="24"/>
              </w:rPr>
            </w:pPr>
            <w:r w:rsidRPr="00C051DA">
              <w:rPr>
                <w:rFonts w:ascii="Arial Narrow" w:hAnsi="Arial Narrow"/>
                <w:b/>
                <w:sz w:val="24"/>
                <w:szCs w:val="24"/>
              </w:rPr>
              <w:t>SEE</w:t>
            </w:r>
          </w:p>
        </w:tc>
        <w:tc>
          <w:tcPr>
            <w:tcW w:w="7088" w:type="dxa"/>
          </w:tcPr>
          <w:p w14:paraId="48987056" w14:textId="77777777" w:rsidR="001B6299" w:rsidRPr="00A73CC6" w:rsidRDefault="00C40447" w:rsidP="001B6299">
            <w:pPr>
              <w:spacing w:line="360" w:lineRule="auto"/>
              <w:rPr>
                <w:rFonts w:ascii="Arial Narrow" w:hAnsi="Arial Narrow"/>
                <w:sz w:val="24"/>
                <w:szCs w:val="24"/>
                <w:shd w:val="clear" w:color="auto" w:fill="FF0000"/>
              </w:rPr>
            </w:pPr>
            <w:r w:rsidRPr="00C051DA">
              <w:rPr>
                <w:rFonts w:ascii="Arial Narrow" w:hAnsi="Arial Narrow"/>
                <w:sz w:val="24"/>
                <w:szCs w:val="24"/>
              </w:rPr>
              <w:t xml:space="preserve">Supported Employment Enterprises, which is an entity under the control of the Department and one of its core purpose is to provide work opportunities for Persons with Disabilities. SEE has </w:t>
            </w:r>
            <w:r w:rsidRPr="00B75A8F">
              <w:rPr>
                <w:rFonts w:ascii="Arial Narrow" w:hAnsi="Arial Narrow"/>
                <w:sz w:val="24"/>
                <w:szCs w:val="24"/>
              </w:rPr>
              <w:t xml:space="preserve">factories </w:t>
            </w:r>
            <w:r w:rsidR="001B6299" w:rsidRPr="00A73CC6">
              <w:rPr>
                <w:rFonts w:ascii="Arial Narrow" w:hAnsi="Arial Narrow"/>
                <w:sz w:val="24"/>
                <w:szCs w:val="24"/>
              </w:rPr>
              <w:t>13 Factories across 8 Provinces.</w:t>
            </w:r>
          </w:p>
          <w:p w14:paraId="1B1A79D2" w14:textId="77777777" w:rsidR="00C40447" w:rsidRPr="00C051DA" w:rsidRDefault="00C40447" w:rsidP="001B6299">
            <w:pPr>
              <w:spacing w:line="360" w:lineRule="auto"/>
              <w:rPr>
                <w:rFonts w:ascii="Arial Narrow" w:hAnsi="Arial Narrow"/>
                <w:sz w:val="24"/>
                <w:szCs w:val="24"/>
              </w:rPr>
            </w:pPr>
            <w:r w:rsidRPr="00A73CC6">
              <w:rPr>
                <w:rFonts w:ascii="Arial Narrow" w:hAnsi="Arial Narrow"/>
                <w:sz w:val="24"/>
                <w:szCs w:val="24"/>
              </w:rPr>
              <w:t xml:space="preserve">whereby amongst others they manufacture School furniture, Office </w:t>
            </w:r>
            <w:r w:rsidRPr="00C051DA">
              <w:rPr>
                <w:rFonts w:ascii="Arial Narrow" w:hAnsi="Arial Narrow"/>
                <w:sz w:val="24"/>
                <w:szCs w:val="24"/>
              </w:rPr>
              <w:t>Furniture, Workware, Hospital PPE, Hospital linen, Upholstery, Wood, Steal and Metal products, etc.</w:t>
            </w:r>
          </w:p>
        </w:tc>
      </w:tr>
      <w:tr w:rsidR="00AC2BDE" w:rsidRPr="00C051DA" w14:paraId="6EB9D492" w14:textId="77777777" w:rsidTr="00B70F79">
        <w:tc>
          <w:tcPr>
            <w:tcW w:w="2830" w:type="dxa"/>
          </w:tcPr>
          <w:p w14:paraId="268A04C7" w14:textId="77777777" w:rsidR="00AC2BDE" w:rsidRPr="00C051DA" w:rsidRDefault="00AC2BDE" w:rsidP="00C40447">
            <w:pPr>
              <w:spacing w:line="360" w:lineRule="auto"/>
              <w:rPr>
                <w:rFonts w:ascii="Arial Narrow" w:hAnsi="Arial Narrow"/>
                <w:b/>
                <w:sz w:val="24"/>
                <w:szCs w:val="24"/>
              </w:rPr>
            </w:pPr>
            <w:r>
              <w:rPr>
                <w:rFonts w:ascii="Arial Narrow" w:hAnsi="Arial Narrow"/>
                <w:b/>
                <w:sz w:val="24"/>
                <w:szCs w:val="24"/>
              </w:rPr>
              <w:t>SYSPRO</w:t>
            </w:r>
          </w:p>
        </w:tc>
        <w:tc>
          <w:tcPr>
            <w:tcW w:w="7088" w:type="dxa"/>
          </w:tcPr>
          <w:p w14:paraId="17E6077C" w14:textId="77777777" w:rsidR="00AC2BDE" w:rsidRPr="00427299" w:rsidRDefault="00AC2BDE" w:rsidP="00BB3699">
            <w:pPr>
              <w:spacing w:line="360" w:lineRule="auto"/>
              <w:rPr>
                <w:rFonts w:ascii="Arial Narrow" w:hAnsi="Arial Narrow"/>
                <w:sz w:val="24"/>
                <w:szCs w:val="24"/>
              </w:rPr>
            </w:pPr>
            <w:r w:rsidRPr="00427299">
              <w:rPr>
                <w:rFonts w:ascii="Arial Narrow" w:hAnsi="Arial Narrow" w:cs="Arial"/>
                <w:color w:val="4D5156"/>
                <w:sz w:val="24"/>
                <w:szCs w:val="24"/>
                <w:shd w:val="clear" w:color="auto" w:fill="FFFFFF"/>
              </w:rPr>
              <w:t>A</w:t>
            </w:r>
            <w:r w:rsidR="0086766D" w:rsidRPr="00427299">
              <w:rPr>
                <w:rFonts w:ascii="Arial Narrow" w:hAnsi="Arial Narrow" w:cs="Arial"/>
                <w:color w:val="4D5156"/>
                <w:sz w:val="24"/>
                <w:szCs w:val="24"/>
                <w:shd w:val="clear" w:color="auto" w:fill="FFFFFF"/>
              </w:rPr>
              <w:t xml:space="preserve"> </w:t>
            </w:r>
            <w:r w:rsidR="00BB3699" w:rsidRPr="00427299">
              <w:rPr>
                <w:rFonts w:ascii="Arial Narrow" w:hAnsi="Arial Narrow" w:cs="Arial"/>
                <w:color w:val="4D5156"/>
                <w:sz w:val="24"/>
                <w:szCs w:val="24"/>
                <w:shd w:val="clear" w:color="auto" w:fill="FFFFFF"/>
              </w:rPr>
              <w:t>software</w:t>
            </w:r>
            <w:r w:rsidR="0086766D" w:rsidRPr="00427299">
              <w:rPr>
                <w:rFonts w:ascii="Arial Narrow" w:hAnsi="Arial Narrow" w:cs="Arial"/>
                <w:color w:val="4D5156"/>
                <w:sz w:val="24"/>
                <w:szCs w:val="24"/>
                <w:shd w:val="clear" w:color="auto" w:fill="FFFFFF"/>
              </w:rPr>
              <w:t xml:space="preserve"> </w:t>
            </w:r>
            <w:r w:rsidR="00BB3699" w:rsidRPr="00427299">
              <w:rPr>
                <w:rFonts w:ascii="Arial Narrow" w:hAnsi="Arial Narrow" w:cs="Arial"/>
                <w:color w:val="4D5156"/>
                <w:sz w:val="24"/>
                <w:szCs w:val="24"/>
                <w:shd w:val="clear" w:color="auto" w:fill="FFFFFF"/>
              </w:rPr>
              <w:t xml:space="preserve">in use by the SEE </w:t>
            </w:r>
            <w:r w:rsidRPr="00427299">
              <w:rPr>
                <w:rFonts w:ascii="Arial Narrow" w:hAnsi="Arial Narrow" w:cs="Arial"/>
                <w:color w:val="4D5156"/>
                <w:sz w:val="24"/>
                <w:szCs w:val="24"/>
                <w:shd w:val="clear" w:color="auto" w:fill="FFFFFF"/>
              </w:rPr>
              <w:t>t</w:t>
            </w:r>
            <w:r w:rsidR="00BB3699" w:rsidRPr="00427299">
              <w:rPr>
                <w:rFonts w:ascii="Arial Narrow" w:hAnsi="Arial Narrow" w:cs="Arial"/>
                <w:color w:val="4D5156"/>
                <w:sz w:val="24"/>
                <w:szCs w:val="24"/>
                <w:shd w:val="clear" w:color="auto" w:fill="FFFFFF"/>
              </w:rPr>
              <w:t>o</w:t>
            </w:r>
            <w:r w:rsidRPr="00427299">
              <w:rPr>
                <w:rFonts w:ascii="Arial Narrow" w:hAnsi="Arial Narrow" w:cs="Arial"/>
                <w:color w:val="4D5156"/>
                <w:sz w:val="24"/>
                <w:szCs w:val="24"/>
                <w:shd w:val="clear" w:color="auto" w:fill="FFFFFF"/>
              </w:rPr>
              <w:t xml:space="preserve"> provide E</w:t>
            </w:r>
            <w:r w:rsidR="00BB3699" w:rsidRPr="00427299">
              <w:rPr>
                <w:rFonts w:ascii="Arial Narrow" w:hAnsi="Arial Narrow" w:cs="Arial"/>
                <w:color w:val="4D5156"/>
                <w:sz w:val="24"/>
                <w:szCs w:val="24"/>
                <w:shd w:val="clear" w:color="auto" w:fill="FFFFFF"/>
              </w:rPr>
              <w:t xml:space="preserve">nterprise </w:t>
            </w:r>
            <w:r w:rsidRPr="00427299">
              <w:rPr>
                <w:rFonts w:ascii="Arial Narrow" w:hAnsi="Arial Narrow" w:cs="Arial"/>
                <w:color w:val="4D5156"/>
                <w:sz w:val="24"/>
                <w:szCs w:val="24"/>
                <w:shd w:val="clear" w:color="auto" w:fill="FFFFFF"/>
              </w:rPr>
              <w:t>R</w:t>
            </w:r>
            <w:r w:rsidR="00BB3699" w:rsidRPr="00427299">
              <w:rPr>
                <w:rFonts w:ascii="Arial Narrow" w:hAnsi="Arial Narrow" w:cs="Arial"/>
                <w:color w:val="4D5156"/>
                <w:sz w:val="24"/>
                <w:szCs w:val="24"/>
                <w:shd w:val="clear" w:color="auto" w:fill="FFFFFF"/>
              </w:rPr>
              <w:t xml:space="preserve">esource </w:t>
            </w:r>
            <w:r w:rsidRPr="00427299">
              <w:rPr>
                <w:rFonts w:ascii="Arial Narrow" w:hAnsi="Arial Narrow" w:cs="Arial"/>
                <w:color w:val="4D5156"/>
                <w:sz w:val="24"/>
                <w:szCs w:val="24"/>
                <w:shd w:val="clear" w:color="auto" w:fill="FFFFFF"/>
              </w:rPr>
              <w:t>P</w:t>
            </w:r>
            <w:r w:rsidR="00BB3699" w:rsidRPr="00427299">
              <w:rPr>
                <w:rFonts w:ascii="Arial Narrow" w:hAnsi="Arial Narrow" w:cs="Arial"/>
                <w:color w:val="4D5156"/>
                <w:sz w:val="24"/>
                <w:szCs w:val="24"/>
                <w:shd w:val="clear" w:color="auto" w:fill="FFFFFF"/>
              </w:rPr>
              <w:t>lanning (ERP)</w:t>
            </w:r>
            <w:r w:rsidRPr="00427299">
              <w:rPr>
                <w:rFonts w:ascii="Arial Narrow" w:hAnsi="Arial Narrow" w:cs="Arial"/>
                <w:color w:val="4D5156"/>
                <w:sz w:val="24"/>
                <w:szCs w:val="24"/>
                <w:shd w:val="clear" w:color="auto" w:fill="FFFFFF"/>
              </w:rPr>
              <w:t xml:space="preserve"> and other integrated business </w:t>
            </w:r>
            <w:r w:rsidR="00BB3699" w:rsidRPr="00427299">
              <w:rPr>
                <w:rFonts w:ascii="Arial Narrow" w:hAnsi="Arial Narrow" w:cs="Arial"/>
                <w:color w:val="4D5156"/>
                <w:sz w:val="24"/>
                <w:szCs w:val="24"/>
                <w:shd w:val="clear" w:color="auto" w:fill="FFFFFF"/>
              </w:rPr>
              <w:t>processes.</w:t>
            </w:r>
          </w:p>
        </w:tc>
      </w:tr>
      <w:tr w:rsidR="00AC2BDE" w:rsidRPr="00C051DA" w14:paraId="7AAD700E" w14:textId="77777777" w:rsidTr="00B70F79">
        <w:tc>
          <w:tcPr>
            <w:tcW w:w="2830" w:type="dxa"/>
          </w:tcPr>
          <w:p w14:paraId="6A1CCB8A" w14:textId="77777777" w:rsidR="00AC2BDE" w:rsidRDefault="00AC2BDE" w:rsidP="00C40447">
            <w:pPr>
              <w:spacing w:line="360" w:lineRule="auto"/>
              <w:rPr>
                <w:rFonts w:ascii="Arial Narrow" w:hAnsi="Arial Narrow"/>
                <w:b/>
                <w:sz w:val="24"/>
                <w:szCs w:val="24"/>
              </w:rPr>
            </w:pPr>
            <w:r>
              <w:rPr>
                <w:rFonts w:ascii="Arial Narrow" w:hAnsi="Arial Narrow"/>
                <w:b/>
                <w:sz w:val="24"/>
                <w:szCs w:val="24"/>
              </w:rPr>
              <w:t>VIP</w:t>
            </w:r>
          </w:p>
        </w:tc>
        <w:tc>
          <w:tcPr>
            <w:tcW w:w="7088" w:type="dxa"/>
          </w:tcPr>
          <w:p w14:paraId="6DB9598D" w14:textId="77777777" w:rsidR="00AC2BDE" w:rsidRPr="00427299" w:rsidRDefault="0086766D" w:rsidP="00BB3699">
            <w:pPr>
              <w:spacing w:line="360" w:lineRule="auto"/>
              <w:rPr>
                <w:rFonts w:ascii="Arial Narrow" w:hAnsi="Arial Narrow"/>
                <w:sz w:val="24"/>
                <w:szCs w:val="24"/>
              </w:rPr>
            </w:pPr>
            <w:r w:rsidRPr="00427299">
              <w:rPr>
                <w:rFonts w:ascii="Arial Narrow" w:hAnsi="Arial Narrow" w:cs="Arial"/>
                <w:color w:val="4D5156"/>
                <w:sz w:val="24"/>
                <w:szCs w:val="24"/>
                <w:shd w:val="clear" w:color="auto" w:fill="FFFFFF"/>
              </w:rPr>
              <w:t xml:space="preserve">A software </w:t>
            </w:r>
            <w:r w:rsidR="00BB3699" w:rsidRPr="00427299">
              <w:rPr>
                <w:rFonts w:ascii="Arial Narrow" w:hAnsi="Arial Narrow" w:cs="Arial"/>
                <w:color w:val="4D5156"/>
                <w:sz w:val="24"/>
                <w:szCs w:val="24"/>
                <w:shd w:val="clear" w:color="auto" w:fill="FFFFFF"/>
              </w:rPr>
              <w:t>in use by the SEE to</w:t>
            </w:r>
            <w:r w:rsidRPr="00427299">
              <w:rPr>
                <w:rFonts w:ascii="Arial Narrow" w:hAnsi="Arial Narrow" w:cs="Arial"/>
                <w:color w:val="4D5156"/>
                <w:sz w:val="24"/>
                <w:szCs w:val="24"/>
                <w:shd w:val="clear" w:color="auto" w:fill="FFFFFF"/>
              </w:rPr>
              <w:t xml:space="preserve"> record and manage</w:t>
            </w:r>
            <w:r w:rsidR="00BB3699" w:rsidRPr="00427299">
              <w:rPr>
                <w:rFonts w:ascii="Arial Narrow" w:hAnsi="Arial Narrow" w:cs="Arial"/>
                <w:color w:val="4D5156"/>
                <w:sz w:val="24"/>
                <w:szCs w:val="24"/>
                <w:shd w:val="clear" w:color="auto" w:fill="FFFFFF"/>
              </w:rPr>
              <w:t xml:space="preserve"> Factory</w:t>
            </w:r>
            <w:r w:rsidRPr="00427299">
              <w:rPr>
                <w:rFonts w:ascii="Arial Narrow" w:hAnsi="Arial Narrow" w:cs="Arial"/>
                <w:color w:val="4D5156"/>
                <w:sz w:val="24"/>
                <w:szCs w:val="24"/>
                <w:shd w:val="clear" w:color="auto" w:fill="FFFFFF"/>
              </w:rPr>
              <w:t xml:space="preserve"> Human Resource and PAYROLL</w:t>
            </w:r>
            <w:r w:rsidR="00BB3699" w:rsidRPr="00427299">
              <w:rPr>
                <w:rFonts w:ascii="Arial Narrow" w:hAnsi="Arial Narrow" w:cs="Arial"/>
                <w:color w:val="4D5156"/>
                <w:sz w:val="24"/>
                <w:szCs w:val="24"/>
                <w:shd w:val="clear" w:color="auto" w:fill="FFFFFF"/>
              </w:rPr>
              <w:t>.</w:t>
            </w:r>
          </w:p>
        </w:tc>
      </w:tr>
    </w:tbl>
    <w:p w14:paraId="6AB0B069" w14:textId="77777777" w:rsidR="00532A6E" w:rsidRPr="00C051DA" w:rsidRDefault="00532A6E" w:rsidP="00532A6E">
      <w:pPr>
        <w:rPr>
          <w:rFonts w:ascii="Arial Narrow" w:hAnsi="Arial Narrow"/>
          <w:sz w:val="24"/>
          <w:szCs w:val="24"/>
          <w:lang w:val="en-GB"/>
        </w:rPr>
      </w:pPr>
    </w:p>
    <w:p w14:paraId="176C9892" w14:textId="77777777" w:rsidR="00B74302" w:rsidRPr="00C051DA" w:rsidRDefault="00B74302">
      <w:pPr>
        <w:rPr>
          <w:rFonts w:ascii="Arial Narrow" w:eastAsia="Calibri" w:hAnsi="Arial Narrow" w:cs="Arial"/>
          <w:b/>
          <w:bCs/>
          <w:sz w:val="24"/>
          <w:szCs w:val="24"/>
          <w:lang w:val="en-GB"/>
        </w:rPr>
      </w:pPr>
      <w:r w:rsidRPr="00C051DA">
        <w:rPr>
          <w:rFonts w:ascii="Arial Narrow" w:eastAsia="Calibri" w:hAnsi="Arial Narrow"/>
          <w:sz w:val="24"/>
          <w:szCs w:val="24"/>
        </w:rPr>
        <w:br w:type="page"/>
      </w:r>
    </w:p>
    <w:p w14:paraId="3C25C625" w14:textId="77777777" w:rsidR="00917D8A" w:rsidRPr="00C051DA" w:rsidRDefault="008236A0" w:rsidP="003B0245">
      <w:pPr>
        <w:pStyle w:val="Heading3"/>
        <w:numPr>
          <w:ilvl w:val="0"/>
          <w:numId w:val="4"/>
        </w:numPr>
        <w:jc w:val="both"/>
        <w:rPr>
          <w:rFonts w:ascii="Arial Narrow" w:eastAsia="Calibri" w:hAnsi="Arial Narrow"/>
          <w:sz w:val="24"/>
          <w:szCs w:val="24"/>
        </w:rPr>
      </w:pPr>
      <w:bookmarkStart w:id="8" w:name="_Toc155870498"/>
      <w:r w:rsidRPr="00C051DA">
        <w:rPr>
          <w:rFonts w:ascii="Arial Narrow" w:eastAsia="Calibri" w:hAnsi="Arial Narrow"/>
          <w:sz w:val="24"/>
          <w:szCs w:val="24"/>
        </w:rPr>
        <w:t>BACKGROUND</w:t>
      </w:r>
      <w:bookmarkEnd w:id="8"/>
    </w:p>
    <w:p w14:paraId="102F609F" w14:textId="77777777" w:rsidR="008236A0" w:rsidRPr="00C051DA" w:rsidRDefault="008236A0" w:rsidP="003B0245">
      <w:pPr>
        <w:pStyle w:val="ListParagraph"/>
        <w:numPr>
          <w:ilvl w:val="1"/>
          <w:numId w:val="4"/>
        </w:numPr>
        <w:spacing w:after="0" w:line="360" w:lineRule="auto"/>
        <w:rPr>
          <w:rFonts w:ascii="Arial Narrow" w:hAnsi="Arial Narrow"/>
          <w:sz w:val="24"/>
          <w:szCs w:val="24"/>
        </w:rPr>
      </w:pPr>
      <w:r w:rsidRPr="00C051DA">
        <w:rPr>
          <w:rFonts w:ascii="Arial Narrow" w:eastAsia="Calibri" w:hAnsi="Arial Narrow"/>
          <w:sz w:val="24"/>
          <w:szCs w:val="24"/>
        </w:rPr>
        <w:t>Section 38 of the Public Finance Management Act (PFMA) requires that the Accounting Officer of a Department to ensure that the Department has and maintains a system of Internal audit under the control of the Audit Committee complying with and operating in accordance with the regulations and instruction</w:t>
      </w:r>
      <w:r w:rsidR="00C40447" w:rsidRPr="00C051DA">
        <w:rPr>
          <w:rFonts w:ascii="Arial Narrow" w:eastAsia="Calibri" w:hAnsi="Arial Narrow"/>
          <w:sz w:val="24"/>
          <w:szCs w:val="24"/>
        </w:rPr>
        <w:t>.</w:t>
      </w:r>
    </w:p>
    <w:p w14:paraId="049A6BD0" w14:textId="77777777" w:rsidR="008236A0" w:rsidRPr="00C051DA" w:rsidRDefault="008236A0" w:rsidP="008236A0">
      <w:pPr>
        <w:spacing w:after="0" w:line="360" w:lineRule="auto"/>
        <w:rPr>
          <w:rFonts w:ascii="Arial Narrow" w:hAnsi="Arial Narrow"/>
          <w:sz w:val="24"/>
          <w:szCs w:val="24"/>
        </w:rPr>
      </w:pPr>
    </w:p>
    <w:p w14:paraId="3326B8F2" w14:textId="77777777" w:rsidR="008236A0" w:rsidRPr="00C051DA" w:rsidRDefault="008236A0" w:rsidP="003B0245">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PFMA assigns the Internal Audit Function with the responsibility to assist the Accounting Officer in maintaining efficient and effective controls by evaluating those controls to determine their effectiveness and efficiency, and by developing recommendations for enhancement or improvement. The controls subject to evaluation encompass the following:</w:t>
      </w:r>
    </w:p>
    <w:p w14:paraId="6F91E019" w14:textId="77777777" w:rsidR="00C40447" w:rsidRPr="00C051DA" w:rsidRDefault="00C40447" w:rsidP="00C40447">
      <w:pPr>
        <w:pStyle w:val="ListParagraph"/>
        <w:numPr>
          <w:ilvl w:val="0"/>
          <w:numId w:val="19"/>
        </w:numPr>
        <w:spacing w:after="0" w:line="360" w:lineRule="auto"/>
        <w:rPr>
          <w:rFonts w:ascii="Arial Narrow" w:hAnsi="Arial Narrow"/>
          <w:sz w:val="24"/>
          <w:szCs w:val="24"/>
        </w:rPr>
      </w:pPr>
      <w:r w:rsidRPr="00C051DA">
        <w:rPr>
          <w:rFonts w:ascii="Arial Narrow" w:hAnsi="Arial Narrow"/>
          <w:sz w:val="24"/>
          <w:szCs w:val="24"/>
        </w:rPr>
        <w:t>compliance with laws, regulations and controls</w:t>
      </w:r>
    </w:p>
    <w:p w14:paraId="4A4F0429" w14:textId="77777777" w:rsidR="00C40447" w:rsidRPr="00C051DA" w:rsidRDefault="00C40447" w:rsidP="00C40447">
      <w:pPr>
        <w:pStyle w:val="ListParagraph"/>
        <w:numPr>
          <w:ilvl w:val="0"/>
          <w:numId w:val="19"/>
        </w:numPr>
        <w:spacing w:after="0" w:line="360" w:lineRule="auto"/>
        <w:rPr>
          <w:rFonts w:ascii="Arial Narrow" w:hAnsi="Arial Narrow"/>
          <w:sz w:val="24"/>
          <w:szCs w:val="24"/>
        </w:rPr>
      </w:pPr>
      <w:r w:rsidRPr="00C051DA">
        <w:rPr>
          <w:rFonts w:ascii="Arial Narrow" w:hAnsi="Arial Narrow"/>
          <w:sz w:val="24"/>
          <w:szCs w:val="24"/>
        </w:rPr>
        <w:t>safeguarding of assets</w:t>
      </w:r>
      <w:r w:rsidR="008236A0" w:rsidRPr="00C051DA">
        <w:rPr>
          <w:rFonts w:ascii="Arial Narrow" w:hAnsi="Arial Narrow"/>
          <w:sz w:val="24"/>
          <w:szCs w:val="24"/>
        </w:rPr>
        <w:t>;</w:t>
      </w:r>
    </w:p>
    <w:p w14:paraId="545F7415" w14:textId="77777777" w:rsidR="00C40447" w:rsidRPr="00C051DA" w:rsidRDefault="008236A0" w:rsidP="00C40447">
      <w:pPr>
        <w:pStyle w:val="ListParagraph"/>
        <w:numPr>
          <w:ilvl w:val="0"/>
          <w:numId w:val="19"/>
        </w:numPr>
        <w:spacing w:after="0" w:line="360" w:lineRule="auto"/>
        <w:rPr>
          <w:rFonts w:ascii="Arial Narrow" w:hAnsi="Arial Narrow"/>
          <w:sz w:val="24"/>
          <w:szCs w:val="24"/>
        </w:rPr>
      </w:pPr>
      <w:r w:rsidRPr="00C051DA">
        <w:rPr>
          <w:rFonts w:ascii="Arial Narrow" w:hAnsi="Arial Narrow"/>
          <w:sz w:val="24"/>
          <w:szCs w:val="24"/>
        </w:rPr>
        <w:t>reliability and integrity of financial and operational information;</w:t>
      </w:r>
    </w:p>
    <w:p w14:paraId="6CF525A3" w14:textId="77777777" w:rsidR="00C40447" w:rsidRPr="00C051DA" w:rsidRDefault="008236A0" w:rsidP="00C40447">
      <w:pPr>
        <w:pStyle w:val="ListParagraph"/>
        <w:numPr>
          <w:ilvl w:val="0"/>
          <w:numId w:val="19"/>
        </w:numPr>
        <w:spacing w:after="0" w:line="360" w:lineRule="auto"/>
        <w:rPr>
          <w:rFonts w:ascii="Arial Narrow" w:hAnsi="Arial Narrow"/>
          <w:sz w:val="24"/>
          <w:szCs w:val="24"/>
        </w:rPr>
      </w:pPr>
      <w:r w:rsidRPr="00C051DA">
        <w:rPr>
          <w:rFonts w:ascii="Arial Narrow" w:hAnsi="Arial Narrow"/>
          <w:sz w:val="24"/>
          <w:szCs w:val="24"/>
        </w:rPr>
        <w:t xml:space="preserve"> the effectiveness of operations;</w:t>
      </w:r>
      <w:r w:rsidR="00C40447" w:rsidRPr="00C051DA">
        <w:rPr>
          <w:rFonts w:ascii="Arial Narrow" w:hAnsi="Arial Narrow"/>
          <w:sz w:val="24"/>
          <w:szCs w:val="24"/>
        </w:rPr>
        <w:t xml:space="preserve"> and</w:t>
      </w:r>
    </w:p>
    <w:p w14:paraId="13B1E085" w14:textId="77777777" w:rsidR="00C40447" w:rsidRPr="00C051DA" w:rsidRDefault="00C40447" w:rsidP="00C40447">
      <w:pPr>
        <w:pStyle w:val="ListParagraph"/>
        <w:numPr>
          <w:ilvl w:val="0"/>
          <w:numId w:val="19"/>
        </w:numPr>
        <w:spacing w:after="0" w:line="360" w:lineRule="auto"/>
        <w:rPr>
          <w:rFonts w:ascii="Arial Narrow" w:hAnsi="Arial Narrow"/>
          <w:sz w:val="24"/>
          <w:szCs w:val="24"/>
        </w:rPr>
      </w:pPr>
      <w:r w:rsidRPr="00C051DA">
        <w:rPr>
          <w:rFonts w:ascii="Arial Narrow" w:hAnsi="Arial Narrow"/>
          <w:sz w:val="24"/>
          <w:szCs w:val="24"/>
        </w:rPr>
        <w:t>the information systems environment</w:t>
      </w:r>
    </w:p>
    <w:p w14:paraId="29FEFD00" w14:textId="77777777" w:rsidR="008236A0" w:rsidRPr="00C051DA" w:rsidRDefault="008236A0" w:rsidP="008236A0">
      <w:pPr>
        <w:spacing w:after="0" w:line="360" w:lineRule="auto"/>
        <w:rPr>
          <w:rFonts w:ascii="Arial Narrow" w:hAnsi="Arial Narrow"/>
          <w:sz w:val="24"/>
          <w:szCs w:val="24"/>
        </w:rPr>
      </w:pPr>
    </w:p>
    <w:p w14:paraId="363CA2B2" w14:textId="77777777" w:rsidR="008236A0" w:rsidRPr="00C051DA" w:rsidRDefault="008236A0" w:rsidP="003B0245">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 xml:space="preserve">In fulfilling its </w:t>
      </w:r>
      <w:r w:rsidR="008E0BD2" w:rsidRPr="00C051DA">
        <w:rPr>
          <w:rFonts w:ascii="Arial Narrow" w:eastAsia="Calibri" w:hAnsi="Arial Narrow"/>
          <w:sz w:val="24"/>
          <w:szCs w:val="24"/>
        </w:rPr>
        <w:t>responsibilities,</w:t>
      </w:r>
      <w:r w:rsidRPr="00C051DA">
        <w:rPr>
          <w:rFonts w:ascii="Arial Narrow" w:eastAsia="Calibri" w:hAnsi="Arial Narrow"/>
          <w:sz w:val="24"/>
          <w:szCs w:val="24"/>
        </w:rPr>
        <w:t xml:space="preserve"> the Department of Employment and Labour Internal Audit affiliates with the Instit</w:t>
      </w:r>
      <w:r w:rsidR="00C40447" w:rsidRPr="00C051DA">
        <w:rPr>
          <w:rFonts w:ascii="Arial Narrow" w:eastAsia="Calibri" w:hAnsi="Arial Narrow"/>
          <w:sz w:val="24"/>
          <w:szCs w:val="24"/>
        </w:rPr>
        <w:t xml:space="preserve">ute of Internal Auditors (IIA) </w:t>
      </w:r>
      <w:r w:rsidRPr="00C051DA">
        <w:rPr>
          <w:rFonts w:ascii="Arial Narrow" w:eastAsia="Calibri" w:hAnsi="Arial Narrow"/>
          <w:sz w:val="24"/>
          <w:szCs w:val="24"/>
        </w:rPr>
        <w:t>which sets the Standards within the Internal Audit profession and defines the Internal Audit as an independent, objective assurance and consulting activity designed to add value and improve an organisation's operations. It helps an organisation accomplish its objectives by bringing a systematic, disciplined approach to evaluate and improve the effectiveness of Governance, Risk Management and Control processes.</w:t>
      </w:r>
    </w:p>
    <w:p w14:paraId="4F3A5B42" w14:textId="77777777" w:rsidR="008236A0" w:rsidRPr="00C051DA" w:rsidRDefault="008236A0" w:rsidP="008236A0">
      <w:pPr>
        <w:spacing w:after="0" w:line="360" w:lineRule="auto"/>
        <w:rPr>
          <w:rFonts w:ascii="Arial Narrow" w:hAnsi="Arial Narrow"/>
          <w:sz w:val="24"/>
          <w:szCs w:val="24"/>
        </w:rPr>
      </w:pPr>
    </w:p>
    <w:p w14:paraId="0CCBCF97" w14:textId="77777777" w:rsidR="008236A0" w:rsidRPr="00C051DA" w:rsidRDefault="008236A0" w:rsidP="003B0245">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The Treasury Regulations paragraph 3.2.7 states that an internal audit function must prepare, in consultation with and for approval by the audit committee –</w:t>
      </w:r>
    </w:p>
    <w:p w14:paraId="01E79AD1" w14:textId="77777777" w:rsidR="008236A0" w:rsidRPr="00C051DA" w:rsidRDefault="008236A0" w:rsidP="008236A0">
      <w:pPr>
        <w:spacing w:after="0" w:line="360" w:lineRule="auto"/>
        <w:ind w:left="851"/>
        <w:rPr>
          <w:rFonts w:ascii="Arial Narrow" w:hAnsi="Arial Narrow"/>
          <w:sz w:val="24"/>
          <w:szCs w:val="24"/>
        </w:rPr>
      </w:pPr>
      <w:r w:rsidRPr="00C051DA">
        <w:rPr>
          <w:rFonts w:ascii="Arial Narrow" w:hAnsi="Arial Narrow"/>
          <w:sz w:val="24"/>
          <w:szCs w:val="24"/>
        </w:rPr>
        <w:t>(a) a rolling three-year strategic internal audit plan based on its assessment of key areas of risk for the institution, having regard to its current operations, those proposed in its strategic plan and its risk management strategy;</w:t>
      </w:r>
    </w:p>
    <w:p w14:paraId="2D2AF7ED" w14:textId="77777777" w:rsidR="008236A0" w:rsidRPr="00C051DA" w:rsidRDefault="008236A0" w:rsidP="008236A0">
      <w:pPr>
        <w:spacing w:after="0" w:line="360" w:lineRule="auto"/>
        <w:ind w:left="851"/>
        <w:rPr>
          <w:rFonts w:ascii="Arial Narrow" w:hAnsi="Arial Narrow"/>
          <w:sz w:val="24"/>
          <w:szCs w:val="24"/>
        </w:rPr>
      </w:pPr>
      <w:r w:rsidRPr="00C051DA">
        <w:rPr>
          <w:rFonts w:ascii="Arial Narrow" w:hAnsi="Arial Narrow"/>
          <w:sz w:val="24"/>
          <w:szCs w:val="24"/>
        </w:rPr>
        <w:t xml:space="preserve">(b) an annual internal audit plan for the first year of the rolling </w:t>
      </w:r>
      <w:r w:rsidR="00DB27BE" w:rsidRPr="00C051DA">
        <w:rPr>
          <w:rFonts w:ascii="Arial Narrow" w:hAnsi="Arial Narrow"/>
          <w:sz w:val="24"/>
          <w:szCs w:val="24"/>
        </w:rPr>
        <w:t>three-year</w:t>
      </w:r>
      <w:r w:rsidRPr="00C051DA">
        <w:rPr>
          <w:rFonts w:ascii="Arial Narrow" w:hAnsi="Arial Narrow"/>
          <w:sz w:val="24"/>
          <w:szCs w:val="24"/>
        </w:rPr>
        <w:t xml:space="preserve"> strategic internal audit plan;</w:t>
      </w:r>
    </w:p>
    <w:p w14:paraId="64761B2F" w14:textId="77777777" w:rsidR="008236A0" w:rsidRPr="00C051DA" w:rsidRDefault="008236A0" w:rsidP="008236A0">
      <w:pPr>
        <w:spacing w:after="0" w:line="360" w:lineRule="auto"/>
        <w:ind w:left="851"/>
        <w:rPr>
          <w:rFonts w:ascii="Arial Narrow" w:hAnsi="Arial Narrow"/>
          <w:sz w:val="24"/>
          <w:szCs w:val="24"/>
        </w:rPr>
      </w:pPr>
      <w:r w:rsidRPr="00C051DA">
        <w:rPr>
          <w:rFonts w:ascii="Arial Narrow" w:hAnsi="Arial Narrow"/>
          <w:sz w:val="24"/>
          <w:szCs w:val="24"/>
        </w:rPr>
        <w:t>(c) plans indicating the proposed scope of each audit in the annual internal audit plan; and</w:t>
      </w:r>
    </w:p>
    <w:p w14:paraId="21FDD3FC" w14:textId="77777777" w:rsidR="008236A0" w:rsidRPr="00C051DA" w:rsidRDefault="008236A0" w:rsidP="008236A0">
      <w:pPr>
        <w:spacing w:after="0" w:line="360" w:lineRule="auto"/>
        <w:ind w:left="851"/>
        <w:rPr>
          <w:rFonts w:ascii="Arial Narrow" w:hAnsi="Arial Narrow"/>
          <w:sz w:val="24"/>
          <w:szCs w:val="24"/>
        </w:rPr>
      </w:pPr>
      <w:r w:rsidRPr="00C051DA">
        <w:rPr>
          <w:rFonts w:ascii="Arial Narrow" w:hAnsi="Arial Narrow"/>
          <w:sz w:val="24"/>
          <w:szCs w:val="24"/>
        </w:rPr>
        <w:t>(d) a quarterly report to the audit committee detailing its performance against the annual Internal audit plan, to allow effective monitoring and possible intervention.</w:t>
      </w:r>
    </w:p>
    <w:p w14:paraId="21BA3255" w14:textId="77777777" w:rsidR="008236A0" w:rsidRPr="00C051DA" w:rsidRDefault="008236A0" w:rsidP="008236A0">
      <w:pPr>
        <w:spacing w:after="0" w:line="360" w:lineRule="auto"/>
        <w:rPr>
          <w:rFonts w:ascii="Arial Narrow" w:hAnsi="Arial Narrow"/>
          <w:sz w:val="24"/>
          <w:szCs w:val="24"/>
        </w:rPr>
      </w:pPr>
    </w:p>
    <w:p w14:paraId="7F299ACD" w14:textId="77777777" w:rsidR="008236A0" w:rsidRPr="00C051DA" w:rsidRDefault="008236A0" w:rsidP="003B0245">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 xml:space="preserve"> Part of the Internal Audit Standards set by the Institute (Standards -1200 - Proficiency and Due Professional Care), requires that "Internal Auditors must possess the knowledge, skills, and other competencies needed to perform their individual responsibilities".</w:t>
      </w:r>
    </w:p>
    <w:p w14:paraId="7A24A5F4" w14:textId="77777777" w:rsidR="008236A0" w:rsidRPr="00C051DA" w:rsidRDefault="008236A0" w:rsidP="008236A0">
      <w:pPr>
        <w:spacing w:after="0" w:line="360" w:lineRule="auto"/>
        <w:rPr>
          <w:rFonts w:ascii="Arial Narrow" w:hAnsi="Arial Narrow"/>
          <w:sz w:val="24"/>
          <w:szCs w:val="24"/>
        </w:rPr>
      </w:pPr>
    </w:p>
    <w:p w14:paraId="6AFF68AA" w14:textId="77777777" w:rsidR="008236A0" w:rsidRPr="00C051DA" w:rsidRDefault="008236A0" w:rsidP="003B0245">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Standard 1210.A3 states that Internal Auditors must have sufficient knowledge of key information technology risks and controls and available technology-base</w:t>
      </w:r>
      <w:r w:rsidR="008D0AD3">
        <w:rPr>
          <w:rFonts w:ascii="Arial Narrow" w:eastAsia="Calibri" w:hAnsi="Arial Narrow"/>
          <w:sz w:val="24"/>
          <w:szCs w:val="24"/>
        </w:rPr>
        <w:t>d</w:t>
      </w:r>
      <w:r w:rsidRPr="00C051DA">
        <w:rPr>
          <w:rFonts w:ascii="Arial Narrow" w:eastAsia="Calibri" w:hAnsi="Arial Narrow"/>
          <w:sz w:val="24"/>
          <w:szCs w:val="24"/>
        </w:rPr>
        <w:t xml:space="preserve"> audit techniques to perform their assigned work. Although, not all internal auditors are expected to have the expertise of an internal auditor whose primary responsibility is information technology auditing.</w:t>
      </w:r>
    </w:p>
    <w:p w14:paraId="635F38AB" w14:textId="77777777" w:rsidR="008236A0" w:rsidRPr="00C051DA" w:rsidRDefault="008236A0" w:rsidP="008236A0">
      <w:pPr>
        <w:spacing w:after="0" w:line="360" w:lineRule="auto"/>
        <w:rPr>
          <w:rFonts w:ascii="Arial Narrow" w:hAnsi="Arial Narrow"/>
          <w:sz w:val="24"/>
          <w:szCs w:val="24"/>
        </w:rPr>
      </w:pPr>
    </w:p>
    <w:p w14:paraId="570DDC26" w14:textId="77777777" w:rsidR="00EE799B" w:rsidRPr="00C051DA" w:rsidRDefault="00EE799B" w:rsidP="00EE799B">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 xml:space="preserve">The Department Internal Audit Function is assigned to render its services to the Department of </w:t>
      </w:r>
      <w:r w:rsidR="003279C6" w:rsidRPr="00C051DA">
        <w:rPr>
          <w:rFonts w:ascii="Arial Narrow" w:eastAsia="Calibri" w:hAnsi="Arial Narrow"/>
          <w:sz w:val="24"/>
          <w:szCs w:val="24"/>
        </w:rPr>
        <w:t>Employment</w:t>
      </w:r>
      <w:r w:rsidRPr="00C051DA">
        <w:rPr>
          <w:rFonts w:ascii="Arial Narrow" w:eastAsia="Calibri" w:hAnsi="Arial Narrow"/>
          <w:sz w:val="24"/>
          <w:szCs w:val="24"/>
        </w:rPr>
        <w:t xml:space="preserve"> and Labour (Head Office), Provincial Office, Labour Centres, Supported Employment Enterprise </w:t>
      </w:r>
      <w:r w:rsidR="008D0AD3">
        <w:rPr>
          <w:rFonts w:ascii="Arial Narrow" w:eastAsia="Calibri" w:hAnsi="Arial Narrow"/>
          <w:sz w:val="24"/>
          <w:szCs w:val="24"/>
        </w:rPr>
        <w:t xml:space="preserve">(SEE) </w:t>
      </w:r>
      <w:r w:rsidRPr="00A73CC6">
        <w:rPr>
          <w:rFonts w:ascii="Arial Narrow" w:eastAsia="Calibri" w:hAnsi="Arial Narrow"/>
          <w:sz w:val="24"/>
          <w:szCs w:val="24"/>
        </w:rPr>
        <w:t>and its Factories</w:t>
      </w:r>
      <w:r w:rsidRPr="00C051DA">
        <w:rPr>
          <w:rFonts w:ascii="Arial Narrow" w:eastAsia="Calibri" w:hAnsi="Arial Narrow"/>
          <w:sz w:val="24"/>
          <w:szCs w:val="24"/>
        </w:rPr>
        <w:t>.</w:t>
      </w:r>
    </w:p>
    <w:p w14:paraId="49C38A73" w14:textId="77777777" w:rsidR="00EE799B" w:rsidRPr="00C051DA" w:rsidRDefault="00EE799B" w:rsidP="00EE799B">
      <w:pPr>
        <w:pStyle w:val="ListParagraph"/>
        <w:rPr>
          <w:rFonts w:ascii="Arial Narrow" w:eastAsia="Calibri" w:hAnsi="Arial Narrow"/>
          <w:sz w:val="24"/>
          <w:szCs w:val="24"/>
        </w:rPr>
      </w:pPr>
    </w:p>
    <w:p w14:paraId="6DA34626" w14:textId="77777777" w:rsidR="00917366" w:rsidRPr="00321DCE" w:rsidRDefault="008236A0" w:rsidP="00321DCE">
      <w:pPr>
        <w:pStyle w:val="ListParagraph"/>
        <w:numPr>
          <w:ilvl w:val="1"/>
          <w:numId w:val="4"/>
        </w:numPr>
        <w:spacing w:after="0" w:line="360" w:lineRule="auto"/>
        <w:rPr>
          <w:rFonts w:ascii="Arial Narrow" w:eastAsia="Calibri" w:hAnsi="Arial Narrow"/>
          <w:sz w:val="24"/>
          <w:szCs w:val="24"/>
        </w:rPr>
      </w:pPr>
      <w:r w:rsidRPr="00C051DA">
        <w:rPr>
          <w:rFonts w:ascii="Arial Narrow" w:eastAsia="Calibri" w:hAnsi="Arial Narrow"/>
          <w:sz w:val="24"/>
          <w:szCs w:val="24"/>
        </w:rPr>
        <w:t>In enabling the Internal Audit Function (Internal Audit Directorate) to fulfil its responsibilities</w:t>
      </w:r>
      <w:r w:rsidR="008D0AD3">
        <w:rPr>
          <w:rFonts w:ascii="Arial Narrow" w:eastAsia="Calibri" w:hAnsi="Arial Narrow"/>
          <w:sz w:val="24"/>
          <w:szCs w:val="24"/>
        </w:rPr>
        <w:t xml:space="preserve"> (TR 3.2.7)</w:t>
      </w:r>
      <w:r w:rsidRPr="00C051DA">
        <w:rPr>
          <w:rFonts w:ascii="Arial Narrow" w:eastAsia="Calibri" w:hAnsi="Arial Narrow"/>
          <w:sz w:val="24"/>
          <w:szCs w:val="24"/>
        </w:rPr>
        <w:t>, Treasury Regulations, paragraph 3.2.4 states that an audit function may be partly or wholly contracted to an external organization with specialist audit expertise provided that its selection is in accordance with the relevant government’s competitive tendering procedures. Furthermore, the National Treasury instruction 01 of 2013/2014 indicates that departments, constitutional institutions and public entities may only contract in consultants after a gap analysis has confirmed that the department, constitutional institution or public entity concerned does not have the requisite skills or resources in its full time employ to perform the assignment in question.  Based on a business case, the appointment of consultants may only be approved by the Accounting Officer, in the case of departments and constitutional institutions, and by the Accounting Authority or another appropriate authority, in case of a public entity.</w:t>
      </w:r>
    </w:p>
    <w:p w14:paraId="2BC720FC" w14:textId="77777777" w:rsidR="001D17F3" w:rsidRPr="00A73CC6" w:rsidRDefault="0021000D" w:rsidP="00E77CDA">
      <w:pPr>
        <w:pStyle w:val="ListParagraph"/>
        <w:numPr>
          <w:ilvl w:val="1"/>
          <w:numId w:val="4"/>
        </w:numPr>
        <w:spacing w:after="0" w:line="360" w:lineRule="auto"/>
        <w:rPr>
          <w:rFonts w:ascii="Arial Narrow" w:eastAsia="Calibri" w:hAnsi="Arial Narrow"/>
          <w:sz w:val="24"/>
          <w:szCs w:val="24"/>
        </w:rPr>
      </w:pPr>
      <w:r>
        <w:rPr>
          <w:rFonts w:ascii="Arial Narrow" w:hAnsi="Arial Narrow"/>
          <w:sz w:val="24"/>
          <w:szCs w:val="24"/>
        </w:rPr>
        <w:t>Based on t</w:t>
      </w:r>
      <w:r w:rsidR="008D0AD3">
        <w:rPr>
          <w:rFonts w:ascii="Arial Narrow" w:hAnsi="Arial Narrow"/>
          <w:sz w:val="24"/>
          <w:szCs w:val="24"/>
        </w:rPr>
        <w:t>he</w:t>
      </w:r>
      <w:r w:rsidR="008D0AD3" w:rsidRPr="00C051DA">
        <w:rPr>
          <w:rFonts w:ascii="Arial Narrow" w:hAnsi="Arial Narrow"/>
          <w:sz w:val="24"/>
          <w:szCs w:val="24"/>
        </w:rPr>
        <w:t xml:space="preserve"> rolling three-year stra</w:t>
      </w:r>
      <w:r>
        <w:rPr>
          <w:rFonts w:ascii="Arial Narrow" w:hAnsi="Arial Narrow"/>
          <w:sz w:val="24"/>
          <w:szCs w:val="24"/>
        </w:rPr>
        <w:t xml:space="preserve">tegic internal audit plan, compiled in line with </w:t>
      </w:r>
      <w:r w:rsidR="008D0AD3" w:rsidRPr="00C051DA">
        <w:rPr>
          <w:rFonts w:ascii="Arial Narrow" w:hAnsi="Arial Narrow"/>
          <w:sz w:val="24"/>
          <w:szCs w:val="24"/>
        </w:rPr>
        <w:t xml:space="preserve">its assessment of key areas of risk for the </w:t>
      </w:r>
      <w:r w:rsidR="008D0AD3" w:rsidRPr="00A73CC6">
        <w:rPr>
          <w:rFonts w:ascii="Arial Narrow" w:hAnsi="Arial Narrow"/>
          <w:sz w:val="24"/>
          <w:szCs w:val="24"/>
        </w:rPr>
        <w:t>institution</w:t>
      </w:r>
      <w:r w:rsidRPr="00A73CC6">
        <w:rPr>
          <w:rFonts w:ascii="Arial Narrow" w:eastAsia="Calibri" w:hAnsi="Arial Narrow"/>
          <w:sz w:val="24"/>
          <w:szCs w:val="24"/>
        </w:rPr>
        <w:t>,</w:t>
      </w:r>
      <w:r w:rsidR="00917366" w:rsidRPr="00A73CC6">
        <w:rPr>
          <w:rFonts w:ascii="Arial Narrow" w:eastAsia="Calibri" w:hAnsi="Arial Narrow"/>
          <w:sz w:val="24"/>
          <w:szCs w:val="24"/>
        </w:rPr>
        <w:t xml:space="preserve"> the Internal Audit Function identified the need to so</w:t>
      </w:r>
      <w:r w:rsidR="00321DCE" w:rsidRPr="00A73CC6">
        <w:rPr>
          <w:rFonts w:ascii="Arial Narrow" w:eastAsia="Calibri" w:hAnsi="Arial Narrow"/>
          <w:sz w:val="24"/>
          <w:szCs w:val="24"/>
        </w:rPr>
        <w:t>urce the services of consultant</w:t>
      </w:r>
      <w:r w:rsidR="00461394" w:rsidRPr="00A73CC6">
        <w:rPr>
          <w:rFonts w:ascii="Arial Narrow" w:eastAsia="Calibri" w:hAnsi="Arial Narrow"/>
          <w:sz w:val="24"/>
          <w:szCs w:val="24"/>
        </w:rPr>
        <w:t xml:space="preserve">, through a </w:t>
      </w:r>
      <w:r w:rsidR="00321DCE" w:rsidRPr="00A73CC6">
        <w:rPr>
          <w:rFonts w:ascii="Arial Narrow" w:eastAsia="Calibri" w:hAnsi="Arial Narrow"/>
          <w:sz w:val="24"/>
          <w:szCs w:val="24"/>
        </w:rPr>
        <w:t>RFQ</w:t>
      </w:r>
      <w:r w:rsidR="00461394" w:rsidRPr="00A73CC6">
        <w:rPr>
          <w:rFonts w:ascii="Arial Narrow" w:eastAsia="Calibri" w:hAnsi="Arial Narrow"/>
          <w:sz w:val="24"/>
          <w:szCs w:val="24"/>
        </w:rPr>
        <w:t xml:space="preserve"> of </w:t>
      </w:r>
      <w:r w:rsidR="00917366" w:rsidRPr="00A73CC6">
        <w:rPr>
          <w:rFonts w:ascii="Arial Narrow" w:eastAsia="Calibri" w:hAnsi="Arial Narrow"/>
          <w:sz w:val="24"/>
          <w:szCs w:val="24"/>
        </w:rPr>
        <w:t>to fulfil its responsibilities as required by the PFMA and Standards of Internal Auditing</w:t>
      </w:r>
      <w:r w:rsidRPr="00A73CC6">
        <w:rPr>
          <w:rFonts w:ascii="Arial Narrow" w:eastAsia="Calibri" w:hAnsi="Arial Narrow"/>
          <w:sz w:val="24"/>
          <w:szCs w:val="24"/>
        </w:rPr>
        <w:t>. The procurement of consultants will enable the Internal Audit to provide</w:t>
      </w:r>
      <w:r w:rsidR="00DD45C3" w:rsidRPr="00A73CC6">
        <w:rPr>
          <w:rFonts w:ascii="Arial Narrow" w:eastAsia="Calibri" w:hAnsi="Arial Narrow"/>
          <w:sz w:val="24"/>
          <w:szCs w:val="24"/>
        </w:rPr>
        <w:t xml:space="preserve"> assurance </w:t>
      </w:r>
      <w:r w:rsidRPr="00A73CC6">
        <w:rPr>
          <w:rFonts w:ascii="Arial Narrow" w:eastAsia="Calibri" w:hAnsi="Arial Narrow"/>
          <w:sz w:val="24"/>
          <w:szCs w:val="24"/>
        </w:rPr>
        <w:t>SEE</w:t>
      </w:r>
      <w:r w:rsidR="00DD45C3" w:rsidRPr="00A73CC6">
        <w:rPr>
          <w:rFonts w:ascii="Arial Narrow" w:eastAsia="Calibri" w:hAnsi="Arial Narrow"/>
          <w:sz w:val="24"/>
          <w:szCs w:val="24"/>
        </w:rPr>
        <w:t xml:space="preserve"> ICT</w:t>
      </w:r>
      <w:r w:rsidR="008C29C1" w:rsidRPr="00A73CC6">
        <w:rPr>
          <w:rFonts w:ascii="Arial Narrow" w:eastAsia="Calibri" w:hAnsi="Arial Narrow"/>
          <w:sz w:val="24"/>
          <w:szCs w:val="24"/>
        </w:rPr>
        <w:t xml:space="preserve"> system</w:t>
      </w:r>
      <w:r w:rsidRPr="00A73CC6">
        <w:rPr>
          <w:rFonts w:ascii="Arial Narrow" w:eastAsia="Calibri" w:hAnsi="Arial Narrow"/>
          <w:sz w:val="24"/>
          <w:szCs w:val="24"/>
        </w:rPr>
        <w:t xml:space="preserve">s (VIP &amp; SYSPRO) User Access and </w:t>
      </w:r>
      <w:r w:rsidR="008C29C1" w:rsidRPr="00A73CC6">
        <w:rPr>
          <w:rFonts w:ascii="Arial Narrow" w:eastAsia="Calibri" w:hAnsi="Arial Narrow"/>
          <w:sz w:val="24"/>
          <w:szCs w:val="24"/>
        </w:rPr>
        <w:t>Application Control Review, Project Management (including System Development Life Cycle)</w:t>
      </w:r>
      <w:r w:rsidR="00917366" w:rsidRPr="00A73CC6">
        <w:rPr>
          <w:rFonts w:ascii="Arial Narrow" w:eastAsia="Calibri" w:hAnsi="Arial Narrow"/>
          <w:sz w:val="24"/>
          <w:szCs w:val="24"/>
        </w:rPr>
        <w:t>.</w:t>
      </w:r>
      <w:r w:rsidR="00461394" w:rsidRPr="00A73CC6">
        <w:rPr>
          <w:rFonts w:ascii="Arial Narrow" w:eastAsia="Calibri" w:hAnsi="Arial Narrow"/>
          <w:sz w:val="24"/>
          <w:szCs w:val="24"/>
        </w:rPr>
        <w:t xml:space="preserve"> </w:t>
      </w:r>
    </w:p>
    <w:p w14:paraId="11491CB8" w14:textId="77777777" w:rsidR="001D17F3" w:rsidRPr="00C051DA" w:rsidRDefault="001D17F3" w:rsidP="001D17F3">
      <w:pPr>
        <w:pStyle w:val="ListParagraph"/>
        <w:numPr>
          <w:ilvl w:val="1"/>
          <w:numId w:val="4"/>
        </w:numPr>
        <w:spacing w:after="0" w:line="360" w:lineRule="auto"/>
        <w:ind w:hanging="436"/>
        <w:rPr>
          <w:rFonts w:ascii="Arial Narrow" w:eastAsia="Calibri" w:hAnsi="Arial Narrow"/>
          <w:sz w:val="24"/>
          <w:szCs w:val="24"/>
        </w:rPr>
      </w:pPr>
      <w:r w:rsidRPr="00C051DA">
        <w:rPr>
          <w:rFonts w:ascii="Arial Narrow" w:eastAsia="Calibri" w:hAnsi="Arial Narrow"/>
          <w:sz w:val="24"/>
          <w:szCs w:val="24"/>
        </w:rPr>
        <w:t xml:space="preserve">The Department’s Internal Audit Directorate is responsible to </w:t>
      </w:r>
      <w:r w:rsidR="008C29C1">
        <w:rPr>
          <w:rFonts w:ascii="Arial Narrow" w:eastAsia="Calibri" w:hAnsi="Arial Narrow"/>
          <w:sz w:val="24"/>
          <w:szCs w:val="24"/>
        </w:rPr>
        <w:t>fulfilling its mandate through development and implementation of</w:t>
      </w:r>
      <w:r w:rsidRPr="00C051DA">
        <w:rPr>
          <w:rFonts w:ascii="Arial Narrow" w:eastAsia="Calibri" w:hAnsi="Arial Narrow"/>
          <w:sz w:val="24"/>
          <w:szCs w:val="24"/>
        </w:rPr>
        <w:t xml:space="preserve"> 2 (two) Internal Audit Plans for the following clients:</w:t>
      </w:r>
      <w:r w:rsidR="00321DCE">
        <w:rPr>
          <w:rFonts w:ascii="Arial Narrow" w:eastAsia="Calibri" w:hAnsi="Arial Narrow"/>
          <w:sz w:val="24"/>
          <w:szCs w:val="24"/>
        </w:rPr>
        <w:t xml:space="preserve"> has.</w:t>
      </w:r>
    </w:p>
    <w:p w14:paraId="3CDF8906" w14:textId="77777777" w:rsidR="001D17F3" w:rsidRPr="00C051DA" w:rsidRDefault="001D17F3" w:rsidP="007E48E6">
      <w:pPr>
        <w:pStyle w:val="ListParagraph"/>
        <w:numPr>
          <w:ilvl w:val="1"/>
          <w:numId w:val="20"/>
        </w:numPr>
        <w:spacing w:after="0" w:line="360" w:lineRule="auto"/>
        <w:rPr>
          <w:rFonts w:ascii="Arial Narrow" w:eastAsia="Calibri" w:hAnsi="Arial Narrow"/>
          <w:sz w:val="24"/>
          <w:szCs w:val="24"/>
        </w:rPr>
      </w:pPr>
      <w:r w:rsidRPr="00C051DA">
        <w:rPr>
          <w:rFonts w:ascii="Arial Narrow" w:eastAsia="Calibri" w:hAnsi="Arial Narrow"/>
          <w:sz w:val="24"/>
          <w:szCs w:val="24"/>
        </w:rPr>
        <w:t>Department of Employment and Labour (Department); and</w:t>
      </w:r>
    </w:p>
    <w:p w14:paraId="66987E46" w14:textId="77777777" w:rsidR="001D17F3" w:rsidRPr="00C051DA" w:rsidRDefault="001D17F3" w:rsidP="007E48E6">
      <w:pPr>
        <w:pStyle w:val="ListParagraph"/>
        <w:numPr>
          <w:ilvl w:val="1"/>
          <w:numId w:val="20"/>
        </w:numPr>
        <w:spacing w:after="0" w:line="360" w:lineRule="auto"/>
        <w:rPr>
          <w:rFonts w:ascii="Arial Narrow" w:eastAsia="Calibri" w:hAnsi="Arial Narrow"/>
          <w:sz w:val="24"/>
          <w:szCs w:val="24"/>
        </w:rPr>
      </w:pPr>
      <w:r w:rsidRPr="00C051DA">
        <w:rPr>
          <w:rFonts w:ascii="Arial Narrow" w:eastAsia="Calibri" w:hAnsi="Arial Narrow"/>
          <w:sz w:val="24"/>
          <w:szCs w:val="24"/>
        </w:rPr>
        <w:t>Supported Employment Enterprises (SEE).</w:t>
      </w:r>
    </w:p>
    <w:p w14:paraId="03312E22" w14:textId="77777777" w:rsidR="001D17F3" w:rsidRPr="00C051DA" w:rsidRDefault="001D17F3" w:rsidP="007E48E6">
      <w:pPr>
        <w:pStyle w:val="ListParagraph"/>
        <w:numPr>
          <w:ilvl w:val="1"/>
          <w:numId w:val="4"/>
        </w:numPr>
        <w:spacing w:after="0" w:line="360" w:lineRule="auto"/>
        <w:ind w:hanging="436"/>
        <w:rPr>
          <w:rFonts w:ascii="Arial Narrow" w:eastAsia="Calibri" w:hAnsi="Arial Narrow"/>
          <w:sz w:val="24"/>
          <w:szCs w:val="24"/>
        </w:rPr>
      </w:pPr>
      <w:r w:rsidRPr="00C051DA">
        <w:rPr>
          <w:rFonts w:ascii="Arial Narrow" w:eastAsia="Calibri" w:hAnsi="Arial Narrow"/>
          <w:sz w:val="24"/>
          <w:szCs w:val="24"/>
        </w:rPr>
        <w:t>The Department encompasses Head Office, Provinces and Labour Centres.</w:t>
      </w:r>
    </w:p>
    <w:p w14:paraId="10C374A5" w14:textId="77777777" w:rsidR="001D17F3" w:rsidRPr="008C29C1" w:rsidRDefault="001D17F3" w:rsidP="007E48E6">
      <w:pPr>
        <w:pStyle w:val="ListParagraph"/>
        <w:numPr>
          <w:ilvl w:val="1"/>
          <w:numId w:val="4"/>
        </w:numPr>
        <w:spacing w:after="0" w:line="360" w:lineRule="auto"/>
        <w:ind w:hanging="436"/>
        <w:rPr>
          <w:rFonts w:ascii="Arial Narrow" w:eastAsia="Calibri" w:hAnsi="Arial Narrow"/>
          <w:sz w:val="24"/>
          <w:szCs w:val="24"/>
        </w:rPr>
      </w:pPr>
      <w:r w:rsidRPr="008C29C1">
        <w:rPr>
          <w:rFonts w:ascii="Arial Narrow" w:eastAsia="Calibri" w:hAnsi="Arial Narrow"/>
          <w:sz w:val="24"/>
          <w:szCs w:val="24"/>
        </w:rPr>
        <w:t>.</w:t>
      </w:r>
      <w:r w:rsidR="00E92EFD">
        <w:rPr>
          <w:rFonts w:ascii="Arial Narrow" w:eastAsia="Calibri" w:hAnsi="Arial Narrow"/>
          <w:sz w:val="24"/>
          <w:szCs w:val="24"/>
        </w:rPr>
        <w:t xml:space="preserve"> </w:t>
      </w:r>
      <w:r w:rsidR="00276411" w:rsidRPr="009E0047">
        <w:rPr>
          <w:rFonts w:ascii="Arial Narrow" w:eastAsia="Calibri" w:hAnsi="Arial Narrow"/>
          <w:sz w:val="24"/>
          <w:szCs w:val="24"/>
        </w:rPr>
        <w:t xml:space="preserve">The </w:t>
      </w:r>
      <w:r w:rsidR="009E0047">
        <w:rPr>
          <w:rFonts w:ascii="Arial Narrow" w:eastAsia="Calibri" w:hAnsi="Arial Narrow"/>
          <w:sz w:val="24"/>
          <w:szCs w:val="24"/>
        </w:rPr>
        <w:t xml:space="preserve">mandate of the SEE is </w:t>
      </w:r>
      <w:r w:rsidR="00276411" w:rsidRPr="009E0047">
        <w:rPr>
          <w:rFonts w:ascii="Arial Narrow" w:hAnsi="Arial Narrow" w:cs="Arial"/>
          <w:sz w:val="24"/>
        </w:rPr>
        <w:t xml:space="preserve">to </w:t>
      </w:r>
      <w:r w:rsidR="00427299">
        <w:rPr>
          <w:rFonts w:ascii="Arial Narrow" w:hAnsi="Arial Narrow" w:cs="Arial"/>
          <w:sz w:val="24"/>
        </w:rPr>
        <w:t>provide</w:t>
      </w:r>
      <w:r w:rsidR="00276411" w:rsidRPr="009E0047">
        <w:rPr>
          <w:rFonts w:ascii="Arial Narrow" w:hAnsi="Arial Narrow" w:cs="Arial"/>
          <w:sz w:val="24"/>
        </w:rPr>
        <w:t xml:space="preserve"> work and employment opportunities for persons with disabilities. </w:t>
      </w:r>
      <w:r w:rsidR="009E0047" w:rsidRPr="009E0047">
        <w:rPr>
          <w:rFonts w:ascii="Arial Narrow" w:hAnsi="Arial Narrow" w:cs="Arial"/>
          <w:sz w:val="24"/>
        </w:rPr>
        <w:t>The Department of Employment and Labour, through the Branch</w:t>
      </w:r>
      <w:r w:rsidR="009E0047">
        <w:rPr>
          <w:rFonts w:ascii="Arial Narrow" w:hAnsi="Arial Narrow" w:cs="Arial"/>
          <w:sz w:val="24"/>
        </w:rPr>
        <w:t xml:space="preserve">: </w:t>
      </w:r>
      <w:r w:rsidR="009E0047" w:rsidRPr="009E0047">
        <w:rPr>
          <w:rFonts w:ascii="Arial Narrow" w:hAnsi="Arial Narrow" w:cs="Arial"/>
          <w:sz w:val="24"/>
        </w:rPr>
        <w:t>Public Employment Services manage</w:t>
      </w:r>
      <w:r w:rsidR="009E0047">
        <w:rPr>
          <w:rFonts w:ascii="Arial Narrow" w:hAnsi="Arial Narrow" w:cs="Arial"/>
          <w:sz w:val="24"/>
        </w:rPr>
        <w:t>s the</w:t>
      </w:r>
      <w:r w:rsidR="009E0047" w:rsidRPr="009E0047">
        <w:rPr>
          <w:rFonts w:ascii="Arial Narrow" w:hAnsi="Arial Narrow" w:cs="Arial"/>
          <w:sz w:val="24"/>
        </w:rPr>
        <w:t xml:space="preserve"> SEE</w:t>
      </w:r>
      <w:r w:rsidR="00276411" w:rsidRPr="009E0047">
        <w:rPr>
          <w:rFonts w:ascii="Arial Narrow" w:hAnsi="Arial Narrow" w:cs="Arial"/>
          <w:sz w:val="24"/>
        </w:rPr>
        <w:t>.</w:t>
      </w:r>
      <w:r w:rsidR="00276411" w:rsidRPr="009E0047">
        <w:rPr>
          <w:rFonts w:ascii="Arial Narrow" w:eastAsia="Calibri" w:hAnsi="Arial Narrow"/>
          <w:sz w:val="24"/>
          <w:szCs w:val="24"/>
        </w:rPr>
        <w:t xml:space="preserve"> </w:t>
      </w:r>
      <w:r w:rsidR="00276411" w:rsidRPr="009E0047">
        <w:rPr>
          <w:rFonts w:ascii="Arial Narrow" w:hAnsi="Arial Narrow" w:cs="Arial"/>
          <w:sz w:val="24"/>
        </w:rPr>
        <w:t>The SEE operates in a manufacturing environment by producing quality manufactured furniture</w:t>
      </w:r>
      <w:r w:rsidR="0086766D">
        <w:rPr>
          <w:rFonts w:ascii="Arial Narrow" w:hAnsi="Arial Narrow" w:cs="Arial"/>
          <w:sz w:val="24"/>
        </w:rPr>
        <w:t xml:space="preserve"> </w:t>
      </w:r>
      <w:r w:rsidR="009E0047" w:rsidRPr="009E0047">
        <w:rPr>
          <w:rFonts w:ascii="Arial Narrow" w:hAnsi="Arial Narrow" w:cs="Arial"/>
          <w:sz w:val="24"/>
        </w:rPr>
        <w:t>(i.e office, home,</w:t>
      </w:r>
      <w:r w:rsidR="00276411" w:rsidRPr="009E0047">
        <w:rPr>
          <w:rFonts w:ascii="Arial Narrow" w:hAnsi="Arial Narrow" w:cs="Arial"/>
          <w:sz w:val="24"/>
        </w:rPr>
        <w:t xml:space="preserve"> school furniture</w:t>
      </w:r>
      <w:r w:rsidR="009E0047" w:rsidRPr="009E0047">
        <w:rPr>
          <w:rFonts w:ascii="Arial Narrow" w:hAnsi="Arial Narrow" w:cs="Arial"/>
          <w:sz w:val="24"/>
        </w:rPr>
        <w:t>)</w:t>
      </w:r>
      <w:r w:rsidR="00276411" w:rsidRPr="009E0047">
        <w:rPr>
          <w:rFonts w:ascii="Arial Narrow" w:hAnsi="Arial Narrow" w:cs="Arial"/>
          <w:sz w:val="24"/>
        </w:rPr>
        <w:t>, hospital linen, uniforms and hospital linen</w:t>
      </w:r>
      <w:r w:rsidR="009E0047">
        <w:rPr>
          <w:rFonts w:ascii="Arial Narrow" w:hAnsi="Arial Narrow" w:cs="Arial"/>
          <w:sz w:val="24"/>
        </w:rPr>
        <w:t xml:space="preserve">. </w:t>
      </w:r>
      <w:r w:rsidR="009E0047" w:rsidRPr="009E0047">
        <w:rPr>
          <w:rFonts w:ascii="Arial Narrow" w:eastAsia="Calibri" w:hAnsi="Arial Narrow"/>
          <w:sz w:val="24"/>
          <w:szCs w:val="24"/>
        </w:rPr>
        <w:t xml:space="preserve">SEE encompasses its Head Office and factories within various provinces. </w:t>
      </w:r>
      <w:r w:rsidR="00276411">
        <w:rPr>
          <w:rFonts w:ascii="Arial Narrow" w:eastAsia="Calibri" w:hAnsi="Arial Narrow"/>
          <w:sz w:val="24"/>
          <w:szCs w:val="24"/>
        </w:rPr>
        <w:t xml:space="preserve"> </w:t>
      </w:r>
    </w:p>
    <w:p w14:paraId="355E8A74" w14:textId="77777777" w:rsidR="001D17F3" w:rsidRPr="00996E19" w:rsidRDefault="008C29C1" w:rsidP="007E48E6">
      <w:pPr>
        <w:pStyle w:val="ListParagraph"/>
        <w:numPr>
          <w:ilvl w:val="1"/>
          <w:numId w:val="4"/>
        </w:numPr>
        <w:spacing w:after="0" w:line="360" w:lineRule="auto"/>
        <w:ind w:hanging="436"/>
        <w:rPr>
          <w:rFonts w:ascii="Arial Narrow" w:eastAsia="Calibri" w:hAnsi="Arial Narrow"/>
          <w:sz w:val="24"/>
          <w:szCs w:val="24"/>
        </w:rPr>
      </w:pPr>
      <w:r w:rsidRPr="00996E19">
        <w:rPr>
          <w:rFonts w:ascii="Arial Narrow" w:eastAsia="Calibri" w:hAnsi="Arial Narrow"/>
          <w:sz w:val="24"/>
          <w:szCs w:val="24"/>
        </w:rPr>
        <w:t>This specification’s / terms of reference have been designed to procure</w:t>
      </w:r>
      <w:r w:rsidR="009E0047" w:rsidRPr="00996E19">
        <w:rPr>
          <w:rFonts w:ascii="Arial Narrow" w:eastAsia="Calibri" w:hAnsi="Arial Narrow"/>
          <w:sz w:val="24"/>
          <w:szCs w:val="24"/>
        </w:rPr>
        <w:t xml:space="preserve"> audit</w:t>
      </w:r>
      <w:r w:rsidRPr="00996E19">
        <w:rPr>
          <w:rFonts w:ascii="Arial Narrow" w:eastAsia="Calibri" w:hAnsi="Arial Narrow"/>
          <w:sz w:val="24"/>
          <w:szCs w:val="24"/>
        </w:rPr>
        <w:t xml:space="preserve"> </w:t>
      </w:r>
      <w:r w:rsidR="001D17F3" w:rsidRPr="00996E19">
        <w:rPr>
          <w:rFonts w:ascii="Arial Narrow" w:eastAsia="Calibri" w:hAnsi="Arial Narrow"/>
          <w:sz w:val="24"/>
          <w:szCs w:val="24"/>
        </w:rPr>
        <w:t>service</w:t>
      </w:r>
      <w:r w:rsidRPr="00996E19">
        <w:rPr>
          <w:rFonts w:ascii="Arial Narrow" w:eastAsia="Calibri" w:hAnsi="Arial Narrow"/>
          <w:sz w:val="24"/>
          <w:szCs w:val="24"/>
        </w:rPr>
        <w:t>s</w:t>
      </w:r>
      <w:r w:rsidR="009E0047" w:rsidRPr="00996E19">
        <w:rPr>
          <w:rFonts w:ascii="Arial Narrow" w:eastAsia="Calibri" w:hAnsi="Arial Narrow"/>
          <w:sz w:val="24"/>
          <w:szCs w:val="24"/>
        </w:rPr>
        <w:t xml:space="preserve"> </w:t>
      </w:r>
      <w:r w:rsidRPr="00996E19">
        <w:rPr>
          <w:rFonts w:ascii="Arial Narrow" w:eastAsia="Calibri" w:hAnsi="Arial Narrow"/>
          <w:sz w:val="24"/>
          <w:szCs w:val="24"/>
        </w:rPr>
        <w:t xml:space="preserve"> for the </w:t>
      </w:r>
      <w:r w:rsidR="009E0047" w:rsidRPr="00996E19">
        <w:rPr>
          <w:rFonts w:ascii="Arial Narrow" w:eastAsia="Calibri" w:hAnsi="Arial Narrow"/>
          <w:sz w:val="24"/>
          <w:szCs w:val="24"/>
        </w:rPr>
        <w:t xml:space="preserve">review of </w:t>
      </w:r>
      <w:r w:rsidRPr="00996E19">
        <w:rPr>
          <w:rFonts w:ascii="Arial Narrow" w:eastAsia="Calibri" w:hAnsi="Arial Narrow"/>
          <w:sz w:val="24"/>
          <w:szCs w:val="24"/>
        </w:rPr>
        <w:t xml:space="preserve">SEE </w:t>
      </w:r>
      <w:r w:rsidR="009E0047" w:rsidRPr="00996E19">
        <w:rPr>
          <w:rFonts w:ascii="Arial Narrow" w:eastAsia="Calibri" w:hAnsi="Arial Narrow"/>
          <w:sz w:val="24"/>
          <w:szCs w:val="24"/>
        </w:rPr>
        <w:t>on Information Technology on</w:t>
      </w:r>
      <w:r w:rsidRPr="00996E19">
        <w:rPr>
          <w:rFonts w:ascii="Arial Narrow" w:eastAsia="Calibri" w:hAnsi="Arial Narrow"/>
          <w:sz w:val="24"/>
          <w:szCs w:val="24"/>
        </w:rPr>
        <w:t xml:space="preserve"> VIP </w:t>
      </w:r>
      <w:r w:rsidR="009E0047" w:rsidRPr="00996E19">
        <w:rPr>
          <w:rFonts w:ascii="Arial Narrow" w:eastAsia="Calibri" w:hAnsi="Arial Narrow"/>
          <w:sz w:val="24"/>
          <w:szCs w:val="24"/>
        </w:rPr>
        <w:t>&amp; SYS</w:t>
      </w:r>
      <w:r w:rsidR="00313D5E" w:rsidRPr="00996E19">
        <w:rPr>
          <w:rFonts w:ascii="Arial Narrow" w:eastAsia="Calibri" w:hAnsi="Arial Narrow"/>
          <w:sz w:val="24"/>
          <w:szCs w:val="24"/>
        </w:rPr>
        <w:t>P</w:t>
      </w:r>
      <w:r w:rsidR="009E0047" w:rsidRPr="00996E19">
        <w:rPr>
          <w:rFonts w:ascii="Arial Narrow" w:eastAsia="Calibri" w:hAnsi="Arial Narrow"/>
          <w:sz w:val="24"/>
          <w:szCs w:val="24"/>
        </w:rPr>
        <w:t>O</w:t>
      </w:r>
      <w:r w:rsidR="00313D5E" w:rsidRPr="00996E19">
        <w:rPr>
          <w:rFonts w:ascii="Arial Narrow" w:eastAsia="Calibri" w:hAnsi="Arial Narrow"/>
          <w:sz w:val="24"/>
          <w:szCs w:val="24"/>
        </w:rPr>
        <w:t xml:space="preserve"> </w:t>
      </w:r>
      <w:r w:rsidRPr="00996E19">
        <w:rPr>
          <w:rFonts w:ascii="Arial Narrow" w:eastAsia="Calibri" w:hAnsi="Arial Narrow"/>
          <w:sz w:val="24"/>
          <w:szCs w:val="24"/>
        </w:rPr>
        <w:t>systems, therefore</w:t>
      </w:r>
      <w:r w:rsidR="00427299" w:rsidRPr="00996E19">
        <w:rPr>
          <w:rFonts w:ascii="Arial Narrow" w:eastAsia="Calibri" w:hAnsi="Arial Narrow"/>
          <w:sz w:val="24"/>
          <w:szCs w:val="24"/>
        </w:rPr>
        <w:t xml:space="preserve"> the Service P</w:t>
      </w:r>
      <w:r w:rsidR="001D17F3" w:rsidRPr="00996E19">
        <w:rPr>
          <w:rFonts w:ascii="Arial Narrow" w:eastAsia="Calibri" w:hAnsi="Arial Narrow"/>
          <w:sz w:val="24"/>
          <w:szCs w:val="24"/>
        </w:rPr>
        <w:t xml:space="preserve">roviders should take note of the nature of operations for SEE when compiling documents to ensure that they possess the required knowledge, skills and expertise. </w:t>
      </w:r>
    </w:p>
    <w:p w14:paraId="06F24A94" w14:textId="77777777" w:rsidR="00F978C6" w:rsidRPr="00996E19" w:rsidRDefault="00116C05" w:rsidP="007E48E6">
      <w:pPr>
        <w:pStyle w:val="ListParagraph"/>
        <w:numPr>
          <w:ilvl w:val="1"/>
          <w:numId w:val="4"/>
        </w:numPr>
        <w:spacing w:after="0" w:line="360" w:lineRule="auto"/>
        <w:ind w:hanging="436"/>
        <w:rPr>
          <w:rFonts w:ascii="Arial Narrow" w:eastAsia="Calibri" w:hAnsi="Arial Narrow"/>
          <w:sz w:val="24"/>
          <w:szCs w:val="24"/>
        </w:rPr>
      </w:pPr>
      <w:r w:rsidRPr="00996E19">
        <w:rPr>
          <w:rFonts w:ascii="Arial Narrow" w:eastAsia="Calibri" w:hAnsi="Arial Narrow"/>
          <w:sz w:val="24"/>
          <w:szCs w:val="24"/>
        </w:rPr>
        <w:t>SEE utilises t</w:t>
      </w:r>
      <w:r w:rsidR="00F978C6" w:rsidRPr="00996E19">
        <w:rPr>
          <w:rFonts w:ascii="Arial Narrow" w:eastAsia="Calibri" w:hAnsi="Arial Narrow"/>
          <w:sz w:val="24"/>
          <w:szCs w:val="24"/>
        </w:rPr>
        <w:t>he following modules, within SYSPRO</w:t>
      </w:r>
      <w:r w:rsidRPr="00996E19">
        <w:rPr>
          <w:rFonts w:ascii="Arial Narrow" w:eastAsia="Calibri" w:hAnsi="Arial Narrow"/>
          <w:sz w:val="24"/>
          <w:szCs w:val="24"/>
        </w:rPr>
        <w:t xml:space="preserve"> to fulfil its functions and reporting</w:t>
      </w:r>
      <w:r w:rsidR="0086766D" w:rsidRPr="00996E19">
        <w:rPr>
          <w:rFonts w:ascii="Arial Narrow" w:eastAsia="Calibri" w:hAnsi="Arial Narrow"/>
          <w:sz w:val="24"/>
          <w:szCs w:val="24"/>
        </w:rPr>
        <w:t xml:space="preserve"> responsibilities</w:t>
      </w:r>
      <w:r w:rsidR="00F978C6" w:rsidRPr="00996E19">
        <w:rPr>
          <w:rFonts w:ascii="Arial Narrow" w:eastAsia="Calibri" w:hAnsi="Arial Narrow"/>
          <w:sz w:val="24"/>
          <w:szCs w:val="24"/>
        </w:rPr>
        <w:t xml:space="preserve">, </w:t>
      </w:r>
      <w:r w:rsidR="00F40958" w:rsidRPr="00996E19">
        <w:rPr>
          <w:rFonts w:ascii="Arial Narrow" w:eastAsia="Calibri" w:hAnsi="Arial Narrow"/>
          <w:sz w:val="24"/>
          <w:szCs w:val="24"/>
        </w:rPr>
        <w:t>Bill of Material, Quotations,</w:t>
      </w:r>
      <w:r w:rsidR="0086766D" w:rsidRPr="00996E19">
        <w:rPr>
          <w:rFonts w:ascii="Arial Narrow" w:eastAsia="Calibri" w:hAnsi="Arial Narrow"/>
          <w:sz w:val="24"/>
          <w:szCs w:val="24"/>
        </w:rPr>
        <w:t xml:space="preserve"> </w:t>
      </w:r>
      <w:r w:rsidR="00F978C6" w:rsidRPr="00996E19">
        <w:rPr>
          <w:rFonts w:ascii="Arial Narrow" w:eastAsia="Calibri" w:hAnsi="Arial Narrow"/>
          <w:sz w:val="24"/>
          <w:szCs w:val="24"/>
        </w:rPr>
        <w:t xml:space="preserve">Purchase Orders, Inventory Control, Order entries/ Invoicing, Bill of Material, </w:t>
      </w:r>
      <w:r w:rsidR="00F40958" w:rsidRPr="00996E19">
        <w:rPr>
          <w:rFonts w:ascii="Arial Narrow" w:eastAsia="Calibri" w:hAnsi="Arial Narrow"/>
          <w:sz w:val="24"/>
          <w:szCs w:val="24"/>
        </w:rPr>
        <w:t xml:space="preserve">Work in Progress, </w:t>
      </w:r>
      <w:r w:rsidR="00F978C6" w:rsidRPr="00996E19">
        <w:rPr>
          <w:rFonts w:ascii="Arial Narrow" w:eastAsia="Calibri" w:hAnsi="Arial Narrow"/>
          <w:sz w:val="24"/>
          <w:szCs w:val="24"/>
        </w:rPr>
        <w:t>Sales Analysis, Asset Register</w:t>
      </w:r>
      <w:r w:rsidR="00F40958" w:rsidRPr="00996E19">
        <w:rPr>
          <w:rFonts w:ascii="Arial Narrow" w:eastAsia="Calibri" w:hAnsi="Arial Narrow"/>
          <w:sz w:val="24"/>
          <w:szCs w:val="24"/>
        </w:rPr>
        <w:t>, General Ledger, Accounts Payable &amp; Receivable, Electronic Transfer Funds, Factory Documentation, etc</w:t>
      </w:r>
    </w:p>
    <w:p w14:paraId="1823B95B" w14:textId="127B2220" w:rsidR="0086766D" w:rsidRPr="00996E19" w:rsidRDefault="0086766D" w:rsidP="007E48E6">
      <w:pPr>
        <w:pStyle w:val="ListParagraph"/>
        <w:numPr>
          <w:ilvl w:val="1"/>
          <w:numId w:val="4"/>
        </w:numPr>
        <w:spacing w:after="0" w:line="360" w:lineRule="auto"/>
        <w:ind w:hanging="436"/>
        <w:rPr>
          <w:rFonts w:ascii="Arial Narrow" w:eastAsia="Calibri" w:hAnsi="Arial Narrow"/>
          <w:sz w:val="24"/>
          <w:szCs w:val="24"/>
        </w:rPr>
      </w:pPr>
      <w:r w:rsidRPr="00996E19">
        <w:rPr>
          <w:rFonts w:ascii="Arial Narrow" w:eastAsia="Calibri" w:hAnsi="Arial Narrow"/>
          <w:sz w:val="24"/>
          <w:szCs w:val="24"/>
        </w:rPr>
        <w:t xml:space="preserve">SEE utilises the VIP system to record and manage </w:t>
      </w:r>
      <w:r w:rsidR="00234F25">
        <w:rPr>
          <w:rFonts w:ascii="Arial Narrow" w:eastAsia="Calibri" w:hAnsi="Arial Narrow"/>
          <w:sz w:val="24"/>
          <w:szCs w:val="24"/>
        </w:rPr>
        <w:t xml:space="preserve">at least a thousand (1000) </w:t>
      </w:r>
      <w:r w:rsidRPr="00996E19">
        <w:rPr>
          <w:rFonts w:ascii="Arial Narrow" w:eastAsia="Calibri" w:hAnsi="Arial Narrow"/>
          <w:sz w:val="24"/>
          <w:szCs w:val="24"/>
        </w:rPr>
        <w:t>SEE Factory workers (human resources)</w:t>
      </w:r>
      <w:r w:rsidR="00CE33B5" w:rsidRPr="00996E19">
        <w:rPr>
          <w:rFonts w:ascii="Arial Narrow" w:eastAsia="Calibri" w:hAnsi="Arial Narrow"/>
          <w:sz w:val="24"/>
          <w:szCs w:val="24"/>
        </w:rPr>
        <w:t xml:space="preserve">, leave recording and management, </w:t>
      </w:r>
      <w:r w:rsidR="00996E19" w:rsidRPr="00996E19">
        <w:rPr>
          <w:rFonts w:ascii="Arial Narrow" w:eastAsia="Calibri" w:hAnsi="Arial Narrow"/>
          <w:sz w:val="24"/>
          <w:szCs w:val="24"/>
        </w:rPr>
        <w:t>amongst others</w:t>
      </w:r>
      <w:r w:rsidRPr="00996E19">
        <w:rPr>
          <w:rFonts w:ascii="Arial Narrow" w:eastAsia="Calibri" w:hAnsi="Arial Narrow"/>
          <w:sz w:val="24"/>
          <w:szCs w:val="24"/>
        </w:rPr>
        <w:t xml:space="preserve"> </w:t>
      </w:r>
    </w:p>
    <w:bookmarkEnd w:id="1"/>
    <w:bookmarkEnd w:id="2"/>
    <w:p w14:paraId="2D8A8445" w14:textId="77777777" w:rsidR="00B929BD" w:rsidRPr="00C051DA" w:rsidRDefault="00B929BD">
      <w:pPr>
        <w:rPr>
          <w:rFonts w:ascii="Arial Narrow" w:eastAsia="Calibri" w:hAnsi="Arial Narrow" w:cs="Times New Roman"/>
          <w:b/>
          <w:sz w:val="24"/>
          <w:szCs w:val="24"/>
        </w:rPr>
      </w:pPr>
    </w:p>
    <w:p w14:paraId="360104FD" w14:textId="77777777" w:rsidR="00917D8A" w:rsidRDefault="00917D8A" w:rsidP="003B0245">
      <w:pPr>
        <w:pStyle w:val="Heading3"/>
        <w:numPr>
          <w:ilvl w:val="0"/>
          <w:numId w:val="4"/>
        </w:numPr>
        <w:jc w:val="both"/>
        <w:rPr>
          <w:rFonts w:ascii="Arial Narrow" w:eastAsia="Calibri" w:hAnsi="Arial Narrow"/>
          <w:sz w:val="24"/>
          <w:szCs w:val="24"/>
        </w:rPr>
      </w:pPr>
      <w:bookmarkStart w:id="9" w:name="_Toc155870499"/>
      <w:r w:rsidRPr="00C051DA">
        <w:rPr>
          <w:rFonts w:ascii="Arial Narrow" w:eastAsia="Calibri" w:hAnsi="Arial Narrow"/>
          <w:sz w:val="24"/>
          <w:szCs w:val="24"/>
        </w:rPr>
        <w:t>SCOPE OF WORK</w:t>
      </w:r>
      <w:bookmarkEnd w:id="9"/>
    </w:p>
    <w:p w14:paraId="6029210B" w14:textId="77777777" w:rsidR="008C29C1" w:rsidRPr="008C29C1" w:rsidRDefault="008C29C1" w:rsidP="008C29C1">
      <w:pPr>
        <w:rPr>
          <w:lang w:val="en-GB"/>
        </w:rPr>
      </w:pPr>
    </w:p>
    <w:p w14:paraId="24E5999C" w14:textId="77777777" w:rsidR="007D5735" w:rsidRPr="00313D5E" w:rsidRDefault="007D5735" w:rsidP="007D5735">
      <w:pPr>
        <w:pStyle w:val="ListParagraph"/>
        <w:numPr>
          <w:ilvl w:val="1"/>
          <w:numId w:val="4"/>
        </w:numPr>
        <w:spacing w:before="0" w:after="0" w:line="360" w:lineRule="auto"/>
        <w:rPr>
          <w:rFonts w:ascii="Arial Narrow" w:hAnsi="Arial Narrow"/>
          <w:sz w:val="24"/>
          <w:szCs w:val="24"/>
        </w:rPr>
      </w:pPr>
      <w:r w:rsidRPr="00313D5E">
        <w:rPr>
          <w:rFonts w:ascii="Arial Narrow" w:hAnsi="Arial Narrow"/>
          <w:sz w:val="24"/>
          <w:szCs w:val="24"/>
        </w:rPr>
        <w:t xml:space="preserve">The appointed service provider must demonstrate the capability to perform the </w:t>
      </w:r>
      <w:r w:rsidR="00116C05">
        <w:rPr>
          <w:rFonts w:ascii="Arial Narrow" w:hAnsi="Arial Narrow"/>
          <w:sz w:val="24"/>
          <w:szCs w:val="24"/>
        </w:rPr>
        <w:t>Information Technology (IT) audit</w:t>
      </w:r>
      <w:r w:rsidRPr="00313D5E">
        <w:rPr>
          <w:rFonts w:ascii="Arial Narrow" w:hAnsi="Arial Narrow"/>
          <w:sz w:val="24"/>
          <w:szCs w:val="24"/>
        </w:rPr>
        <w:t xml:space="preserve"> engagement (VIP </w:t>
      </w:r>
      <w:r w:rsidR="00E92EFD" w:rsidRPr="00313D5E">
        <w:rPr>
          <w:rFonts w:ascii="Arial Narrow" w:hAnsi="Arial Narrow"/>
          <w:sz w:val="24"/>
          <w:szCs w:val="24"/>
        </w:rPr>
        <w:t>and SYSPRO as</w:t>
      </w:r>
      <w:r w:rsidRPr="00313D5E">
        <w:rPr>
          <w:rFonts w:ascii="Arial Narrow" w:hAnsi="Arial Narrow"/>
          <w:sz w:val="24"/>
          <w:szCs w:val="24"/>
        </w:rPr>
        <w:t xml:space="preserve"> per detailed scope </w:t>
      </w:r>
      <w:r w:rsidR="004D09EB" w:rsidRPr="00313D5E">
        <w:rPr>
          <w:rFonts w:ascii="Arial Narrow" w:hAnsi="Arial Narrow"/>
          <w:sz w:val="24"/>
          <w:szCs w:val="24"/>
        </w:rPr>
        <w:t>on 3.5.</w:t>
      </w:r>
      <w:r w:rsidRPr="00313D5E">
        <w:rPr>
          <w:rFonts w:ascii="Arial Narrow" w:hAnsi="Arial Narrow"/>
          <w:sz w:val="24"/>
          <w:szCs w:val="24"/>
        </w:rPr>
        <w:t>) in accordance with the Institute of Internal Auditing</w:t>
      </w:r>
      <w:r w:rsidR="009D7C30" w:rsidRPr="00313D5E">
        <w:rPr>
          <w:rFonts w:ascii="Arial Narrow" w:hAnsi="Arial Narrow"/>
          <w:sz w:val="24"/>
          <w:szCs w:val="24"/>
        </w:rPr>
        <w:t xml:space="preserve"> (IIA)</w:t>
      </w:r>
      <w:r w:rsidRPr="00313D5E">
        <w:rPr>
          <w:rFonts w:ascii="Arial Narrow" w:hAnsi="Arial Narrow"/>
          <w:sz w:val="24"/>
          <w:szCs w:val="24"/>
        </w:rPr>
        <w:t xml:space="preserve"> Standards and Practices, and Code of Ethics </w:t>
      </w:r>
      <w:r w:rsidR="00E92EFD" w:rsidRPr="00313D5E">
        <w:rPr>
          <w:rFonts w:ascii="Arial Narrow" w:hAnsi="Arial Narrow"/>
          <w:sz w:val="24"/>
          <w:szCs w:val="24"/>
        </w:rPr>
        <w:t>and ISACA standards, framework &amp; guidelines</w:t>
      </w:r>
      <w:r w:rsidRPr="00313D5E">
        <w:rPr>
          <w:rFonts w:ascii="Arial Narrow" w:hAnsi="Arial Narrow"/>
          <w:sz w:val="24"/>
          <w:szCs w:val="24"/>
        </w:rPr>
        <w:t>.</w:t>
      </w:r>
    </w:p>
    <w:p w14:paraId="1742BDC1" w14:textId="77777777" w:rsidR="007D5735" w:rsidRPr="008D375A" w:rsidRDefault="007D5735" w:rsidP="007D5735">
      <w:pPr>
        <w:spacing w:after="0" w:line="360" w:lineRule="auto"/>
        <w:rPr>
          <w:rFonts w:ascii="Arial Narrow" w:eastAsia="Times New Roman" w:hAnsi="Arial Narrow"/>
          <w:sz w:val="24"/>
          <w:szCs w:val="24"/>
        </w:rPr>
      </w:pPr>
    </w:p>
    <w:p w14:paraId="767664E9" w14:textId="77777777" w:rsidR="007D5735" w:rsidRPr="004D09EB" w:rsidRDefault="007D5735" w:rsidP="007D5735">
      <w:pPr>
        <w:pStyle w:val="ListParagraph"/>
        <w:numPr>
          <w:ilvl w:val="1"/>
          <w:numId w:val="4"/>
        </w:numPr>
        <w:spacing w:before="0" w:after="0" w:line="360" w:lineRule="auto"/>
        <w:rPr>
          <w:rFonts w:ascii="Arial Narrow" w:hAnsi="Arial Narrow"/>
          <w:sz w:val="24"/>
          <w:szCs w:val="24"/>
        </w:rPr>
      </w:pPr>
      <w:r w:rsidRPr="004D09EB">
        <w:rPr>
          <w:rFonts w:ascii="Arial Narrow" w:hAnsi="Arial Narrow"/>
          <w:sz w:val="24"/>
          <w:szCs w:val="24"/>
        </w:rPr>
        <w:t>The appointed service provider will be required to perform and assurance audit engagement within ICT relating VIP &amp; SYSPRO systems jointly</w:t>
      </w:r>
      <w:r w:rsidRPr="004D09EB">
        <w:rPr>
          <w:rFonts w:ascii="Arial Narrow" w:hAnsi="Arial Narrow"/>
          <w:b/>
          <w:sz w:val="24"/>
          <w:szCs w:val="24"/>
        </w:rPr>
        <w:t xml:space="preserve"> / in collaboration</w:t>
      </w:r>
      <w:r w:rsidRPr="004D09EB">
        <w:rPr>
          <w:rFonts w:ascii="Arial Narrow" w:hAnsi="Arial Narrow"/>
          <w:sz w:val="24"/>
          <w:szCs w:val="24"/>
        </w:rPr>
        <w:t xml:space="preserve"> with the allocated Departmental Internal Audit officials.</w:t>
      </w:r>
    </w:p>
    <w:p w14:paraId="370A29A5" w14:textId="77777777" w:rsidR="007D5735" w:rsidRPr="008D375A" w:rsidRDefault="007D5735" w:rsidP="007D5735">
      <w:pPr>
        <w:spacing w:after="0" w:line="360" w:lineRule="auto"/>
        <w:rPr>
          <w:rFonts w:ascii="Arial Narrow" w:eastAsia="Times New Roman" w:hAnsi="Arial Narrow"/>
          <w:sz w:val="24"/>
          <w:szCs w:val="24"/>
        </w:rPr>
      </w:pPr>
    </w:p>
    <w:p w14:paraId="1BEC611B" w14:textId="77777777" w:rsidR="007D5735" w:rsidRPr="00313D5E" w:rsidRDefault="007D5735" w:rsidP="007D5735">
      <w:pPr>
        <w:pStyle w:val="ListParagraph"/>
        <w:numPr>
          <w:ilvl w:val="1"/>
          <w:numId w:val="4"/>
        </w:numPr>
        <w:spacing w:before="0" w:after="0" w:line="360" w:lineRule="auto"/>
        <w:rPr>
          <w:rFonts w:ascii="Arial Narrow" w:hAnsi="Arial Narrow"/>
          <w:sz w:val="24"/>
          <w:szCs w:val="24"/>
        </w:rPr>
      </w:pPr>
      <w:r w:rsidRPr="00313D5E">
        <w:rPr>
          <w:rFonts w:ascii="Arial Narrow" w:hAnsi="Arial Narrow"/>
          <w:sz w:val="24"/>
          <w:szCs w:val="24"/>
        </w:rPr>
        <w:t>The appointed service provider will be expected to</w:t>
      </w:r>
      <w:r w:rsidR="00E92EFD" w:rsidRPr="00313D5E">
        <w:rPr>
          <w:rFonts w:ascii="Arial Narrow" w:hAnsi="Arial Narrow"/>
          <w:sz w:val="24"/>
          <w:szCs w:val="24"/>
        </w:rPr>
        <w:t xml:space="preserve"> perform the audits in line with approved processes, therea</w:t>
      </w:r>
      <w:r w:rsidR="009D7C30" w:rsidRPr="00313D5E">
        <w:rPr>
          <w:rFonts w:ascii="Arial Narrow" w:hAnsi="Arial Narrow"/>
          <w:sz w:val="24"/>
          <w:szCs w:val="24"/>
        </w:rPr>
        <w:t>f</w:t>
      </w:r>
      <w:r w:rsidR="00E92EFD" w:rsidRPr="00313D5E">
        <w:rPr>
          <w:rFonts w:ascii="Arial Narrow" w:hAnsi="Arial Narrow"/>
          <w:sz w:val="24"/>
          <w:szCs w:val="24"/>
        </w:rPr>
        <w:t>ter compile the</w:t>
      </w:r>
      <w:r w:rsidRPr="00313D5E">
        <w:rPr>
          <w:rFonts w:ascii="Arial Narrow" w:hAnsi="Arial Narrow"/>
          <w:sz w:val="24"/>
          <w:szCs w:val="24"/>
        </w:rPr>
        <w:t xml:space="preserve"> draft an</w:t>
      </w:r>
      <w:r w:rsidR="005D0E60" w:rsidRPr="00313D5E">
        <w:rPr>
          <w:rFonts w:ascii="Arial Narrow" w:hAnsi="Arial Narrow"/>
          <w:sz w:val="24"/>
          <w:szCs w:val="24"/>
        </w:rPr>
        <w:t xml:space="preserve">d final internal audit reports, give </w:t>
      </w:r>
      <w:r w:rsidR="00E92EFD" w:rsidRPr="00313D5E">
        <w:rPr>
          <w:rFonts w:ascii="Arial Narrow" w:hAnsi="Arial Narrow"/>
          <w:sz w:val="24"/>
          <w:szCs w:val="24"/>
        </w:rPr>
        <w:t>feedback</w:t>
      </w:r>
      <w:r w:rsidR="005D0E60" w:rsidRPr="00313D5E">
        <w:rPr>
          <w:rFonts w:ascii="Arial Narrow" w:hAnsi="Arial Narrow"/>
          <w:sz w:val="24"/>
          <w:szCs w:val="24"/>
        </w:rPr>
        <w:t xml:space="preserve"> and handover the audit project file.</w:t>
      </w:r>
      <w:r w:rsidRPr="00313D5E">
        <w:rPr>
          <w:rFonts w:ascii="Arial Narrow" w:hAnsi="Arial Narrow"/>
          <w:sz w:val="24"/>
          <w:szCs w:val="24"/>
        </w:rPr>
        <w:t xml:space="preserve"> The </w:t>
      </w:r>
      <w:r w:rsidR="005D0E60" w:rsidRPr="00313D5E">
        <w:rPr>
          <w:rFonts w:ascii="Arial Narrow" w:hAnsi="Arial Narrow"/>
          <w:sz w:val="24"/>
          <w:szCs w:val="24"/>
        </w:rPr>
        <w:t xml:space="preserve">project audit files and the </w:t>
      </w:r>
      <w:r w:rsidRPr="00313D5E">
        <w:rPr>
          <w:rFonts w:ascii="Arial Narrow" w:hAnsi="Arial Narrow"/>
          <w:sz w:val="24"/>
          <w:szCs w:val="24"/>
        </w:rPr>
        <w:t xml:space="preserve">final Internal Audit report’s will be reviewed by both the Deputy Director: Internal and the Chief Audit Executive (CAE) prior to finalisation and being submitted to both the Executive Committee (EXCO) and Audit Committee. The service </w:t>
      </w:r>
      <w:r w:rsidRPr="00996E19">
        <w:rPr>
          <w:rFonts w:ascii="Arial Narrow" w:hAnsi="Arial Narrow"/>
          <w:sz w:val="24"/>
          <w:szCs w:val="24"/>
        </w:rPr>
        <w:t xml:space="preserve">provider </w:t>
      </w:r>
      <w:r w:rsidR="001B6299" w:rsidRPr="00996E19">
        <w:rPr>
          <w:rFonts w:ascii="Arial Narrow" w:hAnsi="Arial Narrow"/>
          <w:b/>
          <w:sz w:val="24"/>
          <w:szCs w:val="24"/>
        </w:rPr>
        <w:t>may</w:t>
      </w:r>
      <w:r w:rsidRPr="00996E19">
        <w:rPr>
          <w:rFonts w:ascii="Arial Narrow" w:hAnsi="Arial Narrow"/>
          <w:b/>
          <w:sz w:val="24"/>
          <w:szCs w:val="24"/>
        </w:rPr>
        <w:t xml:space="preserve"> </w:t>
      </w:r>
      <w:r w:rsidRPr="00996E19">
        <w:rPr>
          <w:rFonts w:ascii="Arial Narrow" w:hAnsi="Arial Narrow"/>
          <w:sz w:val="24"/>
          <w:szCs w:val="24"/>
        </w:rPr>
        <w:t xml:space="preserve">be required </w:t>
      </w:r>
      <w:r w:rsidRPr="00313D5E">
        <w:rPr>
          <w:rFonts w:ascii="Arial Narrow" w:hAnsi="Arial Narrow"/>
          <w:sz w:val="24"/>
          <w:szCs w:val="24"/>
        </w:rPr>
        <w:t>to present the final internal audit report to the Audit Committee.</w:t>
      </w:r>
    </w:p>
    <w:p w14:paraId="56560B32" w14:textId="77777777" w:rsidR="007D5735" w:rsidRPr="008D375A" w:rsidRDefault="007D5735" w:rsidP="007D5735">
      <w:pPr>
        <w:spacing w:after="0" w:line="360" w:lineRule="auto"/>
        <w:rPr>
          <w:rFonts w:ascii="Arial Narrow" w:eastAsia="Times New Roman" w:hAnsi="Arial Narrow"/>
          <w:sz w:val="24"/>
          <w:szCs w:val="24"/>
        </w:rPr>
      </w:pPr>
    </w:p>
    <w:p w14:paraId="3DF85475" w14:textId="77777777" w:rsidR="007D5735" w:rsidRPr="008D375A" w:rsidRDefault="007D5735" w:rsidP="007D5735">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sz w:val="24"/>
          <w:szCs w:val="24"/>
        </w:rPr>
        <w:t>The appointed</w:t>
      </w:r>
      <w:r>
        <w:rPr>
          <w:rFonts w:ascii="Arial Narrow" w:hAnsi="Arial Narrow"/>
          <w:sz w:val="24"/>
          <w:szCs w:val="24"/>
        </w:rPr>
        <w:t xml:space="preserve"> service provider</w:t>
      </w:r>
      <w:r w:rsidR="005D0E60">
        <w:rPr>
          <w:rFonts w:ascii="Arial Narrow" w:hAnsi="Arial Narrow"/>
          <w:sz w:val="24"/>
          <w:szCs w:val="24"/>
        </w:rPr>
        <w:t xml:space="preserve"> may</w:t>
      </w:r>
      <w:r w:rsidRPr="008D375A">
        <w:rPr>
          <w:rFonts w:ascii="Arial Narrow" w:hAnsi="Arial Narrow"/>
          <w:sz w:val="24"/>
          <w:szCs w:val="24"/>
        </w:rPr>
        <w:t xml:space="preserve"> not be required to travel due to the </w:t>
      </w:r>
      <w:r>
        <w:rPr>
          <w:rFonts w:ascii="Arial Narrow" w:hAnsi="Arial Narrow"/>
          <w:sz w:val="24"/>
          <w:szCs w:val="24"/>
        </w:rPr>
        <w:t xml:space="preserve">scope of the audit engagement </w:t>
      </w:r>
      <w:r w:rsidR="005D0E60">
        <w:rPr>
          <w:rFonts w:ascii="Arial Narrow" w:hAnsi="Arial Narrow"/>
          <w:sz w:val="24"/>
          <w:szCs w:val="24"/>
        </w:rPr>
        <w:t xml:space="preserve">and the work </w:t>
      </w:r>
      <w:r>
        <w:rPr>
          <w:rFonts w:ascii="Arial Narrow" w:hAnsi="Arial Narrow"/>
          <w:sz w:val="24"/>
          <w:szCs w:val="24"/>
        </w:rPr>
        <w:t xml:space="preserve">anticipated to be </w:t>
      </w:r>
      <w:r w:rsidR="00992EE2">
        <w:rPr>
          <w:rFonts w:ascii="Arial Narrow" w:hAnsi="Arial Narrow"/>
          <w:sz w:val="24"/>
          <w:szCs w:val="24"/>
        </w:rPr>
        <w:t>performed from SEE head office in Silverton Pretoria</w:t>
      </w:r>
      <w:r w:rsidR="005D0E60">
        <w:rPr>
          <w:rFonts w:ascii="Arial Narrow" w:hAnsi="Arial Narrow"/>
          <w:sz w:val="24"/>
          <w:szCs w:val="24"/>
        </w:rPr>
        <w:t xml:space="preserve"> and Department head office</w:t>
      </w:r>
      <w:r w:rsidR="00992EE2">
        <w:rPr>
          <w:rFonts w:ascii="Arial Narrow" w:hAnsi="Arial Narrow"/>
          <w:sz w:val="24"/>
          <w:szCs w:val="24"/>
        </w:rPr>
        <w:t>.</w:t>
      </w:r>
      <w:r w:rsidR="00996E19">
        <w:rPr>
          <w:rFonts w:ascii="Arial Narrow" w:hAnsi="Arial Narrow"/>
          <w:sz w:val="24"/>
          <w:szCs w:val="24"/>
        </w:rPr>
        <w:t xml:space="preserve"> Where a need arises, internal Departmental policies and applicable circulars will be implemented</w:t>
      </w:r>
    </w:p>
    <w:p w14:paraId="7ACCD76E" w14:textId="77777777" w:rsidR="007D5735" w:rsidRPr="008D375A" w:rsidRDefault="007D5735" w:rsidP="007D5735">
      <w:pPr>
        <w:pStyle w:val="ListParagraph"/>
        <w:spacing w:before="0" w:after="0" w:line="360" w:lineRule="auto"/>
        <w:rPr>
          <w:rFonts w:ascii="Arial Narrow" w:hAnsi="Arial Narrow"/>
          <w:bCs/>
          <w:sz w:val="24"/>
          <w:szCs w:val="24"/>
        </w:rPr>
      </w:pPr>
    </w:p>
    <w:p w14:paraId="1F718961" w14:textId="77777777" w:rsidR="00AC7DE1" w:rsidRPr="00AC7DE1" w:rsidRDefault="007D5735" w:rsidP="00AC7DE1">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bCs/>
          <w:sz w:val="24"/>
          <w:szCs w:val="24"/>
        </w:rPr>
        <w:t xml:space="preserve">Below is an </w:t>
      </w:r>
      <w:r w:rsidR="00992EE2">
        <w:rPr>
          <w:rFonts w:ascii="Arial Narrow" w:hAnsi="Arial Narrow"/>
          <w:bCs/>
          <w:sz w:val="24"/>
          <w:szCs w:val="24"/>
        </w:rPr>
        <w:t>extract of the Department’s 2023/24</w:t>
      </w:r>
      <w:r w:rsidRPr="008D375A">
        <w:rPr>
          <w:rFonts w:ascii="Arial Narrow" w:hAnsi="Arial Narrow"/>
          <w:bCs/>
          <w:sz w:val="24"/>
          <w:szCs w:val="24"/>
        </w:rPr>
        <w:t xml:space="preserve"> Internal Audit Plan, which shows the scope of the </w:t>
      </w:r>
      <w:r w:rsidR="00992EE2">
        <w:rPr>
          <w:rFonts w:ascii="Arial Narrow" w:hAnsi="Arial Narrow"/>
          <w:bCs/>
          <w:sz w:val="24"/>
          <w:szCs w:val="24"/>
        </w:rPr>
        <w:t>Audit</w:t>
      </w:r>
      <w:r w:rsidR="00AC7DE1">
        <w:rPr>
          <w:rFonts w:ascii="Arial Narrow" w:hAnsi="Arial Narrow"/>
          <w:bCs/>
          <w:sz w:val="24"/>
          <w:szCs w:val="24"/>
        </w:rPr>
        <w:t>s.</w:t>
      </w:r>
    </w:p>
    <w:tbl>
      <w:tblPr>
        <w:tblStyle w:val="TableGrid"/>
        <w:tblW w:w="5000" w:type="pct"/>
        <w:tblLook w:val="04A0" w:firstRow="1" w:lastRow="0" w:firstColumn="1" w:lastColumn="0" w:noHBand="0" w:noVBand="1"/>
      </w:tblPr>
      <w:tblGrid>
        <w:gridCol w:w="479"/>
        <w:gridCol w:w="1585"/>
        <w:gridCol w:w="3151"/>
        <w:gridCol w:w="3330"/>
        <w:gridCol w:w="1084"/>
      </w:tblGrid>
      <w:tr w:rsidR="003B5768" w:rsidRPr="008D375A" w14:paraId="5B0B11D5" w14:textId="77777777" w:rsidTr="004D09EB">
        <w:trPr>
          <w:trHeight w:val="19"/>
          <w:tblHeader/>
        </w:trPr>
        <w:tc>
          <w:tcPr>
            <w:tcW w:w="249" w:type="pct"/>
            <w:shd w:val="clear" w:color="auto" w:fill="BFBFBF" w:themeFill="background1" w:themeFillShade="BF"/>
          </w:tcPr>
          <w:p w14:paraId="61B00FCC" w14:textId="77777777" w:rsidR="001F649A" w:rsidRPr="008D375A" w:rsidRDefault="001F649A" w:rsidP="00F050F6">
            <w:pPr>
              <w:pStyle w:val="ListParagraph"/>
              <w:spacing w:before="0" w:after="0" w:line="276" w:lineRule="auto"/>
              <w:ind w:left="0"/>
              <w:rPr>
                <w:rFonts w:ascii="Arial Narrow" w:hAnsi="Arial Narrow"/>
                <w:b/>
                <w:bCs/>
                <w:sz w:val="24"/>
                <w:szCs w:val="24"/>
              </w:rPr>
            </w:pPr>
            <w:r>
              <w:rPr>
                <w:rFonts w:ascii="Arial Narrow" w:hAnsi="Arial Narrow"/>
                <w:b/>
                <w:bCs/>
                <w:sz w:val="24"/>
                <w:szCs w:val="24"/>
              </w:rPr>
              <w:t xml:space="preserve">No </w:t>
            </w:r>
          </w:p>
        </w:tc>
        <w:tc>
          <w:tcPr>
            <w:tcW w:w="823" w:type="pct"/>
            <w:shd w:val="clear" w:color="auto" w:fill="BFBFBF" w:themeFill="background1" w:themeFillShade="BF"/>
          </w:tcPr>
          <w:p w14:paraId="3A5B02D7" w14:textId="77777777" w:rsidR="001F649A" w:rsidRPr="008D375A" w:rsidRDefault="001F649A" w:rsidP="00F050F6">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Audit project</w:t>
            </w:r>
          </w:p>
        </w:tc>
        <w:tc>
          <w:tcPr>
            <w:tcW w:w="1636" w:type="pct"/>
            <w:shd w:val="clear" w:color="auto" w:fill="BFBFBF" w:themeFill="background1" w:themeFillShade="BF"/>
          </w:tcPr>
          <w:p w14:paraId="5088C400" w14:textId="77777777" w:rsidR="001F649A" w:rsidRPr="008D375A" w:rsidRDefault="001F649A" w:rsidP="00F050F6">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Audit Objective</w:t>
            </w:r>
          </w:p>
        </w:tc>
        <w:tc>
          <w:tcPr>
            <w:tcW w:w="1729" w:type="pct"/>
            <w:shd w:val="clear" w:color="auto" w:fill="BFBFBF" w:themeFill="background1" w:themeFillShade="BF"/>
          </w:tcPr>
          <w:p w14:paraId="29D4224C" w14:textId="77777777" w:rsidR="001F649A" w:rsidRPr="008D375A" w:rsidRDefault="001F649A" w:rsidP="00F050F6">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Focus area (Scope)</w:t>
            </w:r>
          </w:p>
        </w:tc>
        <w:tc>
          <w:tcPr>
            <w:tcW w:w="563" w:type="pct"/>
            <w:shd w:val="clear" w:color="auto" w:fill="BFBFBF" w:themeFill="background1" w:themeFillShade="BF"/>
          </w:tcPr>
          <w:p w14:paraId="4A347F79" w14:textId="77777777" w:rsidR="001F649A" w:rsidRPr="008D375A" w:rsidRDefault="001F649A" w:rsidP="00F050F6">
            <w:pPr>
              <w:pStyle w:val="ListParagraph"/>
              <w:spacing w:before="0" w:after="0" w:line="276" w:lineRule="auto"/>
              <w:ind w:left="0"/>
              <w:rPr>
                <w:rFonts w:ascii="Arial Narrow" w:hAnsi="Arial Narrow"/>
                <w:b/>
                <w:bCs/>
                <w:sz w:val="24"/>
                <w:szCs w:val="24"/>
              </w:rPr>
            </w:pPr>
            <w:r>
              <w:rPr>
                <w:rFonts w:ascii="Arial Narrow" w:hAnsi="Arial Narrow"/>
                <w:b/>
                <w:bCs/>
                <w:sz w:val="24"/>
                <w:szCs w:val="24"/>
              </w:rPr>
              <w:t>Hours</w:t>
            </w:r>
          </w:p>
        </w:tc>
      </w:tr>
      <w:tr w:rsidR="003B5768" w:rsidRPr="008D375A" w14:paraId="1CACF286" w14:textId="77777777" w:rsidTr="001F649A">
        <w:trPr>
          <w:trHeight w:val="571"/>
        </w:trPr>
        <w:tc>
          <w:tcPr>
            <w:tcW w:w="249" w:type="pct"/>
          </w:tcPr>
          <w:p w14:paraId="52B80027" w14:textId="77777777" w:rsidR="001F649A" w:rsidRPr="001F649A" w:rsidRDefault="001F649A" w:rsidP="00F050F6">
            <w:pPr>
              <w:pStyle w:val="ListParagraph"/>
              <w:spacing w:before="0" w:after="0" w:line="276" w:lineRule="auto"/>
              <w:ind w:left="0"/>
              <w:rPr>
                <w:rFonts w:ascii="Arial Narrow" w:hAnsi="Arial Narrow"/>
                <w:bCs/>
                <w:sz w:val="24"/>
                <w:szCs w:val="24"/>
              </w:rPr>
            </w:pPr>
            <w:r w:rsidRPr="001F649A">
              <w:rPr>
                <w:rFonts w:ascii="Arial Narrow" w:hAnsi="Arial Narrow"/>
                <w:bCs/>
                <w:sz w:val="24"/>
                <w:szCs w:val="24"/>
              </w:rPr>
              <w:t>1</w:t>
            </w:r>
            <w:r>
              <w:rPr>
                <w:rFonts w:ascii="Arial Narrow" w:hAnsi="Arial Narrow"/>
                <w:bCs/>
                <w:sz w:val="24"/>
                <w:szCs w:val="24"/>
              </w:rPr>
              <w:t>.</w:t>
            </w:r>
          </w:p>
        </w:tc>
        <w:tc>
          <w:tcPr>
            <w:tcW w:w="823" w:type="pct"/>
          </w:tcPr>
          <w:p w14:paraId="77EAC7F5" w14:textId="77777777" w:rsidR="00425EE8" w:rsidRDefault="001F649A" w:rsidP="00F050F6">
            <w:pPr>
              <w:pStyle w:val="ListParagraph"/>
              <w:spacing w:before="0" w:after="0" w:line="276" w:lineRule="auto"/>
              <w:ind w:left="0"/>
              <w:rPr>
                <w:rFonts w:ascii="Arial Narrow" w:hAnsi="Arial Narrow"/>
                <w:b/>
                <w:bCs/>
                <w:sz w:val="24"/>
                <w:szCs w:val="24"/>
                <w:lang w:val="en-ZA"/>
              </w:rPr>
            </w:pPr>
            <w:r>
              <w:rPr>
                <w:rFonts w:ascii="Arial Narrow" w:hAnsi="Arial Narrow"/>
                <w:b/>
                <w:bCs/>
                <w:sz w:val="24"/>
                <w:szCs w:val="24"/>
                <w:lang w:val="en-ZA"/>
              </w:rPr>
              <w:t>VIP Financial Systems</w:t>
            </w:r>
          </w:p>
          <w:p w14:paraId="05060283" w14:textId="77777777" w:rsidR="001F649A" w:rsidRPr="00423664" w:rsidRDefault="00425EE8" w:rsidP="00F050F6">
            <w:pPr>
              <w:pStyle w:val="ListParagraph"/>
              <w:spacing w:before="0" w:after="0" w:line="276" w:lineRule="auto"/>
              <w:ind w:left="0"/>
              <w:rPr>
                <w:rFonts w:ascii="Arial Narrow" w:hAnsi="Arial Narrow"/>
                <w:b/>
                <w:bCs/>
                <w:sz w:val="24"/>
                <w:szCs w:val="24"/>
                <w:lang w:val="en-ZA"/>
              </w:rPr>
            </w:pPr>
            <w:r>
              <w:rPr>
                <w:rFonts w:ascii="Arial Narrow" w:hAnsi="Arial Narrow"/>
                <w:b/>
                <w:bCs/>
                <w:sz w:val="24"/>
                <w:szCs w:val="24"/>
                <w:lang w:val="en-ZA"/>
              </w:rPr>
              <w:t xml:space="preserve">User Access and Business systems Applications Controls </w:t>
            </w:r>
            <w:r w:rsidR="001F649A">
              <w:rPr>
                <w:rFonts w:ascii="Arial Narrow" w:hAnsi="Arial Narrow"/>
                <w:b/>
                <w:bCs/>
                <w:sz w:val="24"/>
                <w:szCs w:val="24"/>
                <w:lang w:val="en-ZA"/>
              </w:rPr>
              <w:t xml:space="preserve"> </w:t>
            </w:r>
          </w:p>
          <w:p w14:paraId="529AFC7C" w14:textId="77777777" w:rsidR="001F649A" w:rsidRPr="00423664" w:rsidRDefault="001F649A" w:rsidP="00F050F6">
            <w:pPr>
              <w:pStyle w:val="ListParagraph"/>
              <w:spacing w:before="0" w:after="0" w:line="276" w:lineRule="auto"/>
              <w:ind w:left="0"/>
              <w:rPr>
                <w:rFonts w:ascii="Arial Narrow" w:hAnsi="Arial Narrow"/>
                <w:bCs/>
                <w:sz w:val="24"/>
                <w:szCs w:val="24"/>
                <w:lang w:val="en-ZA"/>
              </w:rPr>
            </w:pPr>
          </w:p>
        </w:tc>
        <w:tc>
          <w:tcPr>
            <w:tcW w:w="1636" w:type="pct"/>
          </w:tcPr>
          <w:p w14:paraId="1ED4F0EC" w14:textId="77777777" w:rsidR="001F649A" w:rsidRPr="00F050F6" w:rsidRDefault="001F649A" w:rsidP="004A0E5B">
            <w:pPr>
              <w:pStyle w:val="ListParagraph"/>
              <w:numPr>
                <w:ilvl w:val="0"/>
                <w:numId w:val="30"/>
              </w:numPr>
              <w:spacing w:after="0"/>
              <w:rPr>
                <w:rFonts w:ascii="Arial Narrow" w:hAnsi="Arial Narrow"/>
                <w:bCs/>
                <w:sz w:val="24"/>
                <w:szCs w:val="24"/>
                <w:lang w:val="en-ZA"/>
              </w:rPr>
            </w:pPr>
            <w:r w:rsidRPr="00F050F6">
              <w:rPr>
                <w:rFonts w:ascii="Arial Narrow" w:hAnsi="Arial Narrow"/>
                <w:bCs/>
                <w:sz w:val="24"/>
                <w:szCs w:val="24"/>
                <w:lang w:val="en-ZA"/>
              </w:rPr>
              <w:t xml:space="preserve">To evaluate adequacy and effectiveness of controls relating to </w:t>
            </w:r>
            <w:r w:rsidR="00427299">
              <w:rPr>
                <w:rFonts w:ascii="Arial Narrow" w:hAnsi="Arial Narrow"/>
                <w:bCs/>
                <w:sz w:val="24"/>
                <w:szCs w:val="24"/>
                <w:lang w:val="en-ZA"/>
              </w:rPr>
              <w:t>User Access Controls</w:t>
            </w:r>
            <w:r w:rsidRPr="00F050F6">
              <w:rPr>
                <w:rFonts w:ascii="Arial Narrow" w:hAnsi="Arial Narrow"/>
                <w:bCs/>
                <w:sz w:val="24"/>
                <w:szCs w:val="24"/>
                <w:lang w:val="en-ZA"/>
              </w:rPr>
              <w:t xml:space="preserve"> and </w:t>
            </w:r>
            <w:r w:rsidR="004A0E5B">
              <w:rPr>
                <w:rFonts w:ascii="Arial Narrow" w:hAnsi="Arial Narrow"/>
                <w:bCs/>
                <w:sz w:val="24"/>
                <w:szCs w:val="24"/>
                <w:lang w:val="en-ZA"/>
              </w:rPr>
              <w:t>A</w:t>
            </w:r>
            <w:r w:rsidRPr="00F050F6">
              <w:rPr>
                <w:rFonts w:ascii="Arial Narrow" w:hAnsi="Arial Narrow"/>
                <w:bCs/>
                <w:sz w:val="24"/>
                <w:szCs w:val="24"/>
                <w:lang w:val="en-ZA"/>
              </w:rPr>
              <w:t xml:space="preserve">pplications controls processes over </w:t>
            </w:r>
            <w:r>
              <w:rPr>
                <w:rFonts w:ascii="Arial Narrow" w:hAnsi="Arial Narrow"/>
                <w:bCs/>
                <w:sz w:val="24"/>
                <w:szCs w:val="24"/>
                <w:lang w:val="en-ZA"/>
              </w:rPr>
              <w:t xml:space="preserve">VIP </w:t>
            </w:r>
            <w:r w:rsidR="004A0E5B">
              <w:rPr>
                <w:rFonts w:ascii="Arial Narrow" w:hAnsi="Arial Narrow"/>
                <w:bCs/>
                <w:sz w:val="24"/>
                <w:szCs w:val="24"/>
                <w:lang w:val="en-ZA"/>
              </w:rPr>
              <w:t>system (software)</w:t>
            </w:r>
          </w:p>
        </w:tc>
        <w:tc>
          <w:tcPr>
            <w:tcW w:w="1729" w:type="pct"/>
          </w:tcPr>
          <w:p w14:paraId="6A2B5956" w14:textId="77777777" w:rsidR="001F649A" w:rsidRDefault="004A0E5B" w:rsidP="00F050F6">
            <w:pPr>
              <w:pStyle w:val="ListParagraph"/>
              <w:numPr>
                <w:ilvl w:val="0"/>
                <w:numId w:val="30"/>
              </w:numPr>
              <w:spacing w:after="0"/>
              <w:rPr>
                <w:rFonts w:ascii="Arial Narrow" w:hAnsi="Arial Narrow"/>
                <w:sz w:val="24"/>
                <w:szCs w:val="24"/>
                <w:lang w:val="en-ZA" w:eastAsia="en-ZA"/>
              </w:rPr>
            </w:pPr>
            <w:r>
              <w:rPr>
                <w:rFonts w:ascii="Arial Narrow" w:hAnsi="Arial Narrow"/>
                <w:b/>
                <w:sz w:val="24"/>
                <w:szCs w:val="24"/>
                <w:lang w:val="en-ZA" w:eastAsia="en-ZA"/>
              </w:rPr>
              <w:t>User Access Control</w:t>
            </w:r>
            <w:r w:rsidR="001F649A" w:rsidRPr="00F050F6">
              <w:rPr>
                <w:rFonts w:ascii="Arial Narrow" w:hAnsi="Arial Narrow"/>
                <w:sz w:val="24"/>
                <w:szCs w:val="24"/>
                <w:lang w:val="en-ZA" w:eastAsia="en-ZA"/>
              </w:rPr>
              <w:t xml:space="preserve"> processes.</w:t>
            </w:r>
          </w:p>
          <w:p w14:paraId="1C0F1CA6" w14:textId="77777777" w:rsidR="001F649A" w:rsidRPr="004A0E5B" w:rsidRDefault="009718D9" w:rsidP="009718D9">
            <w:pPr>
              <w:pStyle w:val="ListParagraph"/>
              <w:numPr>
                <w:ilvl w:val="1"/>
                <w:numId w:val="30"/>
              </w:numPr>
              <w:spacing w:after="0"/>
              <w:rPr>
                <w:rFonts w:ascii="Arial Narrow" w:hAnsi="Arial Narrow"/>
                <w:sz w:val="24"/>
                <w:szCs w:val="24"/>
                <w:lang w:val="en-ZA" w:eastAsia="en-ZA"/>
              </w:rPr>
            </w:pPr>
            <w:r w:rsidRPr="004A0E5B">
              <w:rPr>
                <w:rFonts w:ascii="Arial Narrow" w:hAnsi="Arial Narrow"/>
                <w:sz w:val="24"/>
                <w:szCs w:val="24"/>
                <w:lang w:val="en-ZA" w:eastAsia="en-ZA"/>
              </w:rPr>
              <w:t>User Access</w:t>
            </w:r>
            <w:r w:rsidR="004A0E5B" w:rsidRPr="004A0E5B">
              <w:rPr>
                <w:rFonts w:ascii="Arial Narrow" w:hAnsi="Arial Narrow"/>
                <w:sz w:val="24"/>
                <w:szCs w:val="24"/>
                <w:lang w:val="en-ZA" w:eastAsia="en-ZA"/>
              </w:rPr>
              <w:t xml:space="preserve"> Control procedure manual design and alignment to the Department Policies.</w:t>
            </w:r>
          </w:p>
          <w:p w14:paraId="0ACACF12" w14:textId="77777777" w:rsidR="009718D9" w:rsidRDefault="004A0E5B" w:rsidP="009718D9">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A</w:t>
            </w:r>
            <w:r w:rsidR="009718D9" w:rsidRPr="009718D9">
              <w:rPr>
                <w:rFonts w:ascii="Arial Narrow" w:hAnsi="Arial Narrow"/>
                <w:sz w:val="24"/>
                <w:szCs w:val="24"/>
                <w:lang w:val="en-ZA" w:eastAsia="en-ZA"/>
              </w:rPr>
              <w:t>pproved and implementation of user account management policies/ procedures</w:t>
            </w:r>
          </w:p>
          <w:p w14:paraId="217692F3" w14:textId="77777777" w:rsidR="00B16F78" w:rsidRPr="00B16F78" w:rsidRDefault="00B16F78" w:rsidP="009718D9">
            <w:pPr>
              <w:pStyle w:val="ListParagraph"/>
              <w:numPr>
                <w:ilvl w:val="1"/>
                <w:numId w:val="30"/>
              </w:numPr>
              <w:spacing w:after="0"/>
              <w:rPr>
                <w:rFonts w:ascii="Arial Narrow" w:hAnsi="Arial Narrow"/>
                <w:sz w:val="24"/>
                <w:szCs w:val="24"/>
                <w:lang w:val="en-ZA" w:eastAsia="en-ZA"/>
              </w:rPr>
            </w:pPr>
            <w:r w:rsidRPr="00B16F78">
              <w:rPr>
                <w:rFonts w:ascii="Arial Narrow" w:hAnsi="Arial Narrow" w:cs="Arial"/>
                <w:color w:val="040C28"/>
                <w:sz w:val="24"/>
                <w:szCs w:val="24"/>
              </w:rPr>
              <w:t>Creation of Users, passwords resets, updates,</w:t>
            </w:r>
          </w:p>
          <w:p w14:paraId="5CF02A99" w14:textId="77777777" w:rsidR="00B16F78" w:rsidRPr="00B16F78" w:rsidRDefault="00B16F78" w:rsidP="009718D9">
            <w:pPr>
              <w:pStyle w:val="ListParagraph"/>
              <w:numPr>
                <w:ilvl w:val="1"/>
                <w:numId w:val="30"/>
              </w:numPr>
              <w:spacing w:after="0"/>
              <w:rPr>
                <w:rFonts w:ascii="Arial Narrow" w:hAnsi="Arial Narrow"/>
                <w:sz w:val="24"/>
                <w:szCs w:val="24"/>
                <w:lang w:val="en-ZA" w:eastAsia="en-ZA"/>
              </w:rPr>
            </w:pPr>
            <w:r w:rsidRPr="00B16F78">
              <w:rPr>
                <w:rFonts w:ascii="Arial Narrow" w:hAnsi="Arial Narrow" w:cs="Arial"/>
                <w:color w:val="040C28"/>
                <w:sz w:val="24"/>
                <w:szCs w:val="24"/>
              </w:rPr>
              <w:t>Assigned roles, permissions.</w:t>
            </w:r>
          </w:p>
          <w:p w14:paraId="049F23E0" w14:textId="77777777" w:rsidR="009718D9" w:rsidRPr="00B16F78" w:rsidRDefault="00B16F78" w:rsidP="009718D9">
            <w:pPr>
              <w:pStyle w:val="ListParagraph"/>
              <w:numPr>
                <w:ilvl w:val="1"/>
                <w:numId w:val="30"/>
              </w:numPr>
              <w:spacing w:after="0"/>
              <w:rPr>
                <w:rFonts w:ascii="Arial Narrow" w:hAnsi="Arial Narrow"/>
                <w:sz w:val="24"/>
                <w:szCs w:val="24"/>
                <w:lang w:val="en-ZA" w:eastAsia="en-ZA"/>
              </w:rPr>
            </w:pPr>
            <w:r w:rsidRPr="00B16F78">
              <w:rPr>
                <w:rFonts w:ascii="Arial Narrow" w:hAnsi="Arial Narrow" w:cs="Arial"/>
                <w:color w:val="040C28"/>
                <w:sz w:val="24"/>
                <w:szCs w:val="24"/>
              </w:rPr>
              <w:t>User termination</w:t>
            </w:r>
            <w:r w:rsidR="009718D9" w:rsidRPr="00B16F78">
              <w:rPr>
                <w:rFonts w:ascii="Arial Narrow" w:hAnsi="Arial Narrow"/>
                <w:sz w:val="24"/>
                <w:szCs w:val="24"/>
                <w:lang w:val="en-ZA" w:eastAsia="en-ZA"/>
              </w:rPr>
              <w:t xml:space="preserve"> </w:t>
            </w:r>
          </w:p>
          <w:p w14:paraId="682FF841" w14:textId="77777777" w:rsidR="009718D9" w:rsidRDefault="009718D9" w:rsidP="009718D9">
            <w:pPr>
              <w:pStyle w:val="ListParagraph"/>
              <w:numPr>
                <w:ilvl w:val="1"/>
                <w:numId w:val="30"/>
              </w:numPr>
              <w:spacing w:after="0"/>
              <w:rPr>
                <w:rFonts w:ascii="Arial Narrow" w:hAnsi="Arial Narrow"/>
                <w:sz w:val="24"/>
                <w:szCs w:val="24"/>
                <w:lang w:val="en-ZA" w:eastAsia="en-ZA"/>
              </w:rPr>
            </w:pPr>
            <w:r w:rsidRPr="009718D9">
              <w:rPr>
                <w:rFonts w:ascii="Arial Narrow" w:hAnsi="Arial Narrow"/>
                <w:sz w:val="24"/>
                <w:szCs w:val="24"/>
                <w:lang w:val="en-ZA" w:eastAsia="en-ZA"/>
              </w:rPr>
              <w:t>System security parameters</w:t>
            </w:r>
            <w:r>
              <w:rPr>
                <w:rFonts w:ascii="Arial Narrow" w:hAnsi="Arial Narrow"/>
                <w:sz w:val="24"/>
                <w:szCs w:val="24"/>
                <w:lang w:val="en-ZA" w:eastAsia="en-ZA"/>
              </w:rPr>
              <w:t xml:space="preserve"> </w:t>
            </w:r>
            <w:r w:rsidRPr="009718D9">
              <w:rPr>
                <w:rFonts w:ascii="Arial Narrow" w:hAnsi="Arial Narrow"/>
                <w:sz w:val="24"/>
                <w:szCs w:val="24"/>
                <w:lang w:val="en-ZA" w:eastAsia="en-ZA"/>
              </w:rPr>
              <w:t>Users and System administration privileges on the system</w:t>
            </w:r>
            <w:r>
              <w:rPr>
                <w:rFonts w:ascii="Arial Narrow" w:hAnsi="Arial Narrow"/>
                <w:sz w:val="24"/>
                <w:szCs w:val="24"/>
                <w:lang w:val="en-ZA" w:eastAsia="en-ZA"/>
              </w:rPr>
              <w:t>.</w:t>
            </w:r>
          </w:p>
          <w:p w14:paraId="1353B214" w14:textId="77777777" w:rsidR="004A0E5B" w:rsidRDefault="004A0E5B" w:rsidP="009718D9">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Any other key areas as per User Access</w:t>
            </w:r>
          </w:p>
          <w:p w14:paraId="0CE3624A" w14:textId="77777777" w:rsidR="009718D9" w:rsidRDefault="009718D9" w:rsidP="009718D9">
            <w:pPr>
              <w:pStyle w:val="ListParagraph"/>
              <w:numPr>
                <w:ilvl w:val="0"/>
                <w:numId w:val="30"/>
              </w:numPr>
              <w:spacing w:after="0"/>
              <w:rPr>
                <w:rFonts w:ascii="Arial Narrow" w:hAnsi="Arial Narrow"/>
                <w:b/>
                <w:sz w:val="24"/>
                <w:szCs w:val="24"/>
                <w:lang w:val="en-ZA" w:eastAsia="en-ZA"/>
              </w:rPr>
            </w:pPr>
            <w:r w:rsidRPr="009718D9">
              <w:rPr>
                <w:rFonts w:ascii="Arial Narrow" w:hAnsi="Arial Narrow"/>
                <w:b/>
                <w:sz w:val="24"/>
                <w:szCs w:val="24"/>
                <w:lang w:val="en-ZA" w:eastAsia="en-ZA"/>
              </w:rPr>
              <w:t xml:space="preserve">Applications Controls </w:t>
            </w:r>
          </w:p>
          <w:p w14:paraId="0A3E6D21" w14:textId="77777777" w:rsidR="004A0E5B" w:rsidRDefault="004A0E5B" w:rsidP="009718D9">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 xml:space="preserve">Design and Implementation of the VIP in the SEE </w:t>
            </w:r>
          </w:p>
          <w:p w14:paraId="17ED3FF7" w14:textId="77777777" w:rsidR="009718D9" w:rsidRDefault="009718D9" w:rsidP="009718D9">
            <w:pPr>
              <w:pStyle w:val="ListParagraph"/>
              <w:numPr>
                <w:ilvl w:val="1"/>
                <w:numId w:val="30"/>
              </w:numPr>
              <w:spacing w:after="0"/>
              <w:rPr>
                <w:rFonts w:ascii="Arial Narrow" w:hAnsi="Arial Narrow"/>
                <w:sz w:val="24"/>
                <w:szCs w:val="24"/>
                <w:lang w:val="en-ZA" w:eastAsia="en-ZA"/>
              </w:rPr>
            </w:pPr>
            <w:r w:rsidRPr="009718D9">
              <w:rPr>
                <w:rFonts w:ascii="Arial Narrow" w:hAnsi="Arial Narrow"/>
                <w:sz w:val="24"/>
                <w:szCs w:val="24"/>
                <w:lang w:val="en-ZA" w:eastAsia="en-ZA"/>
              </w:rPr>
              <w:t>Systems Input control</w:t>
            </w:r>
            <w:r>
              <w:rPr>
                <w:rFonts w:ascii="Arial Narrow" w:hAnsi="Arial Narrow"/>
                <w:sz w:val="24"/>
                <w:szCs w:val="24"/>
                <w:lang w:val="en-ZA" w:eastAsia="en-ZA"/>
              </w:rPr>
              <w:t>s</w:t>
            </w:r>
          </w:p>
          <w:p w14:paraId="03BBAA52" w14:textId="77777777" w:rsidR="009718D9" w:rsidRDefault="009718D9" w:rsidP="009718D9">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Business Systems Processing Controls</w:t>
            </w:r>
          </w:p>
          <w:p w14:paraId="5181B91F" w14:textId="77777777" w:rsidR="009718D9" w:rsidRDefault="009718D9" w:rsidP="009718D9">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 xml:space="preserve">Business systems output Controls </w:t>
            </w:r>
          </w:p>
          <w:p w14:paraId="78A7AFFA" w14:textId="77777777" w:rsidR="001F649A" w:rsidRDefault="009718D9" w:rsidP="00F050F6">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Application Access Control.</w:t>
            </w:r>
            <w:r w:rsidRPr="009718D9">
              <w:rPr>
                <w:rFonts w:ascii="Arial Narrow" w:hAnsi="Arial Narrow"/>
                <w:sz w:val="24"/>
                <w:szCs w:val="24"/>
                <w:lang w:val="en-ZA" w:eastAsia="en-ZA"/>
              </w:rPr>
              <w:t xml:space="preserve"> </w:t>
            </w:r>
          </w:p>
          <w:p w14:paraId="5417023B" w14:textId="77777777" w:rsidR="004A0E5B" w:rsidRDefault="004A0E5B" w:rsidP="00F050F6">
            <w:pPr>
              <w:pStyle w:val="ListParagraph"/>
              <w:numPr>
                <w:ilvl w:val="1"/>
                <w:numId w:val="30"/>
              </w:numPr>
              <w:spacing w:after="0"/>
              <w:rPr>
                <w:rFonts w:ascii="Arial Narrow" w:hAnsi="Arial Narrow"/>
                <w:sz w:val="24"/>
                <w:szCs w:val="24"/>
                <w:lang w:val="en-ZA" w:eastAsia="en-ZA"/>
              </w:rPr>
            </w:pPr>
            <w:r>
              <w:rPr>
                <w:rFonts w:ascii="Arial Narrow" w:hAnsi="Arial Narrow"/>
                <w:sz w:val="24"/>
                <w:szCs w:val="24"/>
                <w:lang w:val="en-ZA" w:eastAsia="en-ZA"/>
              </w:rPr>
              <w:t>Reporting of application system</w:t>
            </w:r>
          </w:p>
          <w:p w14:paraId="11BD6761" w14:textId="77777777" w:rsidR="008C4A63" w:rsidRPr="00F02AEC" w:rsidRDefault="008C4A63" w:rsidP="00F050F6">
            <w:pPr>
              <w:pStyle w:val="ListParagraph"/>
              <w:numPr>
                <w:ilvl w:val="1"/>
                <w:numId w:val="30"/>
              </w:numPr>
              <w:spacing w:after="0"/>
              <w:rPr>
                <w:rFonts w:ascii="Arial Narrow" w:hAnsi="Arial Narrow"/>
                <w:sz w:val="24"/>
                <w:szCs w:val="24"/>
                <w:lang w:val="en-ZA" w:eastAsia="en-ZA"/>
              </w:rPr>
            </w:pPr>
          </w:p>
        </w:tc>
        <w:tc>
          <w:tcPr>
            <w:tcW w:w="563" w:type="pct"/>
          </w:tcPr>
          <w:p w14:paraId="2A33B4D4" w14:textId="77777777" w:rsidR="001F649A" w:rsidRPr="009718D9" w:rsidRDefault="009718D9" w:rsidP="001F649A">
            <w:pPr>
              <w:rPr>
                <w:rFonts w:ascii="Arial Narrow" w:hAnsi="Arial Narrow"/>
                <w:b/>
                <w:sz w:val="24"/>
                <w:szCs w:val="24"/>
                <w:lang w:eastAsia="en-ZA"/>
              </w:rPr>
            </w:pPr>
            <w:r w:rsidRPr="009718D9">
              <w:rPr>
                <w:rFonts w:ascii="Arial Narrow" w:hAnsi="Arial Narrow"/>
                <w:b/>
                <w:sz w:val="24"/>
                <w:szCs w:val="24"/>
                <w:lang w:eastAsia="en-ZA"/>
              </w:rPr>
              <w:t>220</w:t>
            </w:r>
          </w:p>
        </w:tc>
      </w:tr>
      <w:tr w:rsidR="003B5768" w:rsidRPr="00CE33B5" w14:paraId="6CCD037D" w14:textId="77777777" w:rsidTr="001F649A">
        <w:trPr>
          <w:trHeight w:val="571"/>
        </w:trPr>
        <w:tc>
          <w:tcPr>
            <w:tcW w:w="249" w:type="pct"/>
          </w:tcPr>
          <w:p w14:paraId="31E0B96D" w14:textId="77777777" w:rsidR="001F649A" w:rsidRPr="00CE33B5" w:rsidRDefault="001F649A" w:rsidP="00F050F6">
            <w:pPr>
              <w:pStyle w:val="ListParagraph"/>
              <w:spacing w:before="0" w:after="0" w:line="276" w:lineRule="auto"/>
              <w:ind w:left="0"/>
              <w:rPr>
                <w:rFonts w:ascii="Arial Narrow" w:hAnsi="Arial Narrow"/>
                <w:sz w:val="24"/>
                <w:szCs w:val="24"/>
              </w:rPr>
            </w:pPr>
            <w:r w:rsidRPr="00CE33B5">
              <w:rPr>
                <w:rFonts w:ascii="Arial Narrow" w:hAnsi="Arial Narrow"/>
                <w:sz w:val="24"/>
                <w:szCs w:val="24"/>
              </w:rPr>
              <w:t>2.</w:t>
            </w:r>
          </w:p>
        </w:tc>
        <w:tc>
          <w:tcPr>
            <w:tcW w:w="823" w:type="pct"/>
          </w:tcPr>
          <w:p w14:paraId="15364DA9" w14:textId="77777777" w:rsidR="001F649A" w:rsidRPr="00CE33B5" w:rsidRDefault="00B6089A" w:rsidP="00F050F6">
            <w:pPr>
              <w:pStyle w:val="ListParagraph"/>
              <w:spacing w:before="0" w:after="0" w:line="276" w:lineRule="auto"/>
              <w:ind w:left="0"/>
              <w:rPr>
                <w:rFonts w:ascii="Arial Narrow" w:hAnsi="Arial Narrow"/>
                <w:b/>
                <w:bCs/>
                <w:sz w:val="24"/>
                <w:szCs w:val="24"/>
              </w:rPr>
            </w:pPr>
            <w:r w:rsidRPr="00CE33B5">
              <w:rPr>
                <w:rFonts w:ascii="Arial Narrow" w:hAnsi="Arial Narrow"/>
                <w:b/>
                <w:sz w:val="24"/>
                <w:szCs w:val="24"/>
              </w:rPr>
              <w:t xml:space="preserve">IT Project Management, including System Development Life Cycle </w:t>
            </w:r>
            <w:r w:rsidR="001F649A" w:rsidRPr="00CE33B5">
              <w:rPr>
                <w:rFonts w:ascii="Arial Narrow" w:hAnsi="Arial Narrow"/>
                <w:b/>
                <w:sz w:val="24"/>
                <w:szCs w:val="24"/>
              </w:rPr>
              <w:t>(</w:t>
            </w:r>
            <w:r w:rsidRPr="00CE33B5">
              <w:rPr>
                <w:rFonts w:ascii="Arial Narrow" w:hAnsi="Arial Narrow"/>
                <w:b/>
                <w:sz w:val="24"/>
                <w:szCs w:val="24"/>
              </w:rPr>
              <w:t>SYSPRO</w:t>
            </w:r>
            <w:r w:rsidR="001F649A" w:rsidRPr="00CE33B5">
              <w:rPr>
                <w:rFonts w:ascii="Arial Narrow" w:hAnsi="Arial Narrow"/>
                <w:b/>
                <w:sz w:val="24"/>
                <w:szCs w:val="24"/>
              </w:rPr>
              <w:t>)</w:t>
            </w:r>
            <w:r w:rsidR="001F649A" w:rsidRPr="00CE33B5">
              <w:rPr>
                <w:rFonts w:ascii="Arial Narrow" w:hAnsi="Arial Narrow"/>
                <w:b/>
                <w:bCs/>
                <w:sz w:val="24"/>
                <w:szCs w:val="24"/>
              </w:rPr>
              <w:t xml:space="preserve"> </w:t>
            </w:r>
          </w:p>
        </w:tc>
        <w:tc>
          <w:tcPr>
            <w:tcW w:w="1636" w:type="pct"/>
          </w:tcPr>
          <w:p w14:paraId="5F4E15AC" w14:textId="77777777" w:rsidR="001F649A" w:rsidRPr="00CE33B5" w:rsidRDefault="001F649A" w:rsidP="001F649A">
            <w:pPr>
              <w:pStyle w:val="ListParagraph"/>
              <w:numPr>
                <w:ilvl w:val="0"/>
                <w:numId w:val="29"/>
              </w:numPr>
              <w:spacing w:after="0"/>
              <w:rPr>
                <w:rFonts w:ascii="Arial Narrow" w:hAnsi="Arial Narrow"/>
                <w:bCs/>
                <w:sz w:val="24"/>
                <w:szCs w:val="24"/>
              </w:rPr>
            </w:pPr>
            <w:r w:rsidRPr="00CE33B5">
              <w:rPr>
                <w:rFonts w:ascii="Arial Narrow" w:hAnsi="Arial Narrow"/>
                <w:sz w:val="24"/>
                <w:szCs w:val="24"/>
              </w:rPr>
              <w:t xml:space="preserve">To evaluate adequacy and effectiveness of controls relating to </w:t>
            </w:r>
            <w:r w:rsidR="00B6089A" w:rsidRPr="00CE33B5">
              <w:rPr>
                <w:rFonts w:ascii="Arial Narrow" w:hAnsi="Arial Narrow"/>
                <w:sz w:val="24"/>
                <w:szCs w:val="24"/>
              </w:rPr>
              <w:t>SYSPRO</w:t>
            </w:r>
            <w:r w:rsidRPr="00CE33B5">
              <w:rPr>
                <w:rFonts w:ascii="Arial Narrow" w:hAnsi="Arial Narrow"/>
                <w:sz w:val="24"/>
                <w:szCs w:val="24"/>
              </w:rPr>
              <w:t xml:space="preserve"> ERP project Management </w:t>
            </w:r>
            <w:r w:rsidR="00B6089A" w:rsidRPr="00CE33B5">
              <w:rPr>
                <w:rFonts w:ascii="Arial Narrow" w:hAnsi="Arial Narrow"/>
                <w:sz w:val="24"/>
                <w:szCs w:val="24"/>
              </w:rPr>
              <w:t>processes and the System Development Life Cycle</w:t>
            </w:r>
            <w:r w:rsidRPr="00CE33B5">
              <w:rPr>
                <w:rFonts w:ascii="Arial Narrow" w:hAnsi="Arial Narrow"/>
                <w:sz w:val="24"/>
                <w:szCs w:val="24"/>
              </w:rPr>
              <w:t xml:space="preserve"> </w:t>
            </w:r>
          </w:p>
        </w:tc>
        <w:tc>
          <w:tcPr>
            <w:tcW w:w="1729" w:type="pct"/>
          </w:tcPr>
          <w:p w14:paraId="51A25A0D" w14:textId="77777777" w:rsidR="001F649A" w:rsidRPr="00CE33B5" w:rsidRDefault="001F649A" w:rsidP="001F649A">
            <w:pPr>
              <w:rPr>
                <w:rFonts w:ascii="Arial Narrow" w:hAnsi="Arial Narrow" w:cs="Calibri"/>
                <w:sz w:val="24"/>
                <w:szCs w:val="24"/>
                <w:lang w:eastAsia="en-ZA"/>
              </w:rPr>
            </w:pPr>
            <w:r w:rsidRPr="00CE33B5">
              <w:rPr>
                <w:rFonts w:ascii="Arial Narrow" w:hAnsi="Arial Narrow" w:cs="Calibri"/>
                <w:sz w:val="24"/>
                <w:szCs w:val="24"/>
                <w:lang w:eastAsia="en-ZA"/>
              </w:rPr>
              <w:t xml:space="preserve">The audit will focus on the </w:t>
            </w:r>
          </w:p>
          <w:p w14:paraId="5C657425" w14:textId="77777777" w:rsidR="001F649A" w:rsidRPr="00CE33B5" w:rsidRDefault="001F649A" w:rsidP="001F649A">
            <w:pPr>
              <w:rPr>
                <w:rFonts w:ascii="Arial Narrow" w:hAnsi="Arial Narrow" w:cs="Calibri"/>
                <w:sz w:val="24"/>
                <w:szCs w:val="24"/>
                <w:lang w:eastAsia="en-ZA"/>
              </w:rPr>
            </w:pPr>
            <w:r w:rsidRPr="00CE33B5">
              <w:rPr>
                <w:rFonts w:ascii="Arial Narrow" w:hAnsi="Arial Narrow" w:cs="Calibri"/>
                <w:sz w:val="24"/>
                <w:szCs w:val="24"/>
                <w:lang w:eastAsia="en-ZA"/>
              </w:rPr>
              <w:t>following key processes:</w:t>
            </w:r>
          </w:p>
          <w:p w14:paraId="3B259DF6" w14:textId="77777777" w:rsidR="001F649A" w:rsidRPr="00CE33B5" w:rsidRDefault="001F649A" w:rsidP="001F649A">
            <w:pPr>
              <w:pStyle w:val="ListParagraph"/>
              <w:numPr>
                <w:ilvl w:val="0"/>
                <w:numId w:val="29"/>
              </w:numPr>
              <w:spacing w:after="0"/>
              <w:rPr>
                <w:rFonts w:ascii="Arial Narrow" w:hAnsi="Arial Narrow" w:cs="Calibri"/>
                <w:sz w:val="24"/>
                <w:szCs w:val="24"/>
                <w:lang w:eastAsia="en-ZA"/>
              </w:rPr>
            </w:pPr>
            <w:r w:rsidRPr="00CE33B5">
              <w:rPr>
                <w:rFonts w:ascii="Arial Narrow" w:hAnsi="Arial Narrow" w:cs="Calibri"/>
                <w:b/>
                <w:sz w:val="24"/>
                <w:szCs w:val="24"/>
                <w:lang w:eastAsia="en-ZA"/>
              </w:rPr>
              <w:t>Project Governance</w:t>
            </w:r>
            <w:r w:rsidRPr="00CE33B5">
              <w:rPr>
                <w:rFonts w:ascii="Arial Narrow" w:hAnsi="Arial Narrow" w:cs="Calibri"/>
                <w:sz w:val="24"/>
                <w:szCs w:val="24"/>
                <w:lang w:eastAsia="en-ZA"/>
              </w:rPr>
              <w:t>:</w:t>
            </w:r>
          </w:p>
          <w:p w14:paraId="2D29BD23" w14:textId="77777777" w:rsidR="001F649A" w:rsidRPr="00CE33B5" w:rsidRDefault="001F649A" w:rsidP="001F649A">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Project Charter/Project Initiation Document</w:t>
            </w:r>
          </w:p>
          <w:p w14:paraId="3549A83B" w14:textId="77777777" w:rsidR="001F649A" w:rsidRPr="00CE33B5" w:rsidRDefault="001F649A" w:rsidP="001F649A">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Existence of the governance structure</w:t>
            </w:r>
          </w:p>
          <w:p w14:paraId="65C7A1F8" w14:textId="77777777" w:rsidR="001F649A" w:rsidRPr="00CE33B5" w:rsidRDefault="001F649A" w:rsidP="001F649A">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Terms of reference for the governance structures</w:t>
            </w:r>
          </w:p>
          <w:p w14:paraId="369D8C53" w14:textId="77777777" w:rsidR="001F649A" w:rsidRPr="00CE33B5" w:rsidRDefault="001F649A" w:rsidP="001F649A">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Minutes and Resolution monitoring</w:t>
            </w:r>
          </w:p>
          <w:p w14:paraId="551D0ED6" w14:textId="77777777" w:rsidR="001F649A" w:rsidRPr="00CE33B5" w:rsidRDefault="001F649A" w:rsidP="001F649A">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Project Planning</w:t>
            </w:r>
          </w:p>
          <w:p w14:paraId="56CF1AE8" w14:textId="77777777" w:rsidR="001F649A" w:rsidRPr="00CE33B5" w:rsidRDefault="001F649A" w:rsidP="001F649A">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 xml:space="preserve">Business Case </w:t>
            </w:r>
          </w:p>
          <w:p w14:paraId="62481716" w14:textId="77777777" w:rsidR="003B5768" w:rsidRPr="00CE33B5" w:rsidRDefault="001F649A" w:rsidP="001F649A">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P</w:t>
            </w:r>
            <w:r w:rsidR="003B5768" w:rsidRPr="00CE33B5">
              <w:rPr>
                <w:rFonts w:ascii="Arial Narrow" w:hAnsi="Arial Narrow"/>
                <w:sz w:val="24"/>
                <w:szCs w:val="24"/>
              </w:rPr>
              <w:t>roject/ System Development Plan</w:t>
            </w:r>
          </w:p>
          <w:p w14:paraId="02AA9AE9" w14:textId="77777777" w:rsidR="003B5768" w:rsidRPr="00CE33B5" w:rsidRDefault="001F649A" w:rsidP="001F649A">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 xml:space="preserve">Communication Plan </w:t>
            </w:r>
          </w:p>
          <w:p w14:paraId="6605900B" w14:textId="77777777" w:rsidR="003B5768" w:rsidRPr="00CE33B5" w:rsidRDefault="003B5768" w:rsidP="001F649A">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Change Management</w:t>
            </w:r>
          </w:p>
          <w:p w14:paraId="7E73E710" w14:textId="77777777" w:rsidR="001F649A" w:rsidRPr="00CE33B5" w:rsidRDefault="003B5768" w:rsidP="001F649A">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 xml:space="preserve">Project </w:t>
            </w:r>
            <w:r w:rsidR="001F649A" w:rsidRPr="00CE33B5">
              <w:rPr>
                <w:rFonts w:ascii="Arial Narrow" w:hAnsi="Arial Narrow"/>
                <w:sz w:val="24"/>
                <w:szCs w:val="24"/>
              </w:rPr>
              <w:t>risk assessment</w:t>
            </w:r>
            <w:r w:rsidRPr="00CE33B5">
              <w:rPr>
                <w:rFonts w:ascii="Arial Narrow" w:hAnsi="Arial Narrow"/>
                <w:sz w:val="24"/>
                <w:szCs w:val="24"/>
              </w:rPr>
              <w:t>.</w:t>
            </w:r>
          </w:p>
          <w:p w14:paraId="3F744554" w14:textId="77777777" w:rsidR="003B5768" w:rsidRPr="00CE33B5" w:rsidRDefault="003B5768" w:rsidP="003B5768">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System Development (Design and Build)</w:t>
            </w:r>
          </w:p>
          <w:p w14:paraId="6A946C5F" w14:textId="77777777" w:rsidR="003B5768" w:rsidRPr="00CE33B5" w:rsidRDefault="003B5768" w:rsidP="003B5768">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b/>
                <w:sz w:val="24"/>
                <w:szCs w:val="24"/>
              </w:rPr>
              <w:t xml:space="preserve">Design </w:t>
            </w:r>
          </w:p>
          <w:p w14:paraId="5B0E75F1" w14:textId="77777777" w:rsidR="003B5768" w:rsidRPr="00CE33B5" w:rsidRDefault="003B5768" w:rsidP="003B5768">
            <w:pPr>
              <w:pStyle w:val="ListParagraph"/>
              <w:numPr>
                <w:ilvl w:val="1"/>
                <w:numId w:val="29"/>
              </w:numPr>
              <w:spacing w:after="0"/>
              <w:rPr>
                <w:rFonts w:ascii="Arial Narrow" w:hAnsi="Arial Narrow" w:cs="Calibri"/>
                <w:sz w:val="24"/>
                <w:szCs w:val="24"/>
                <w:lang w:eastAsia="en-ZA"/>
              </w:rPr>
            </w:pPr>
            <w:r w:rsidRPr="00CE33B5">
              <w:rPr>
                <w:rFonts w:ascii="Arial Narrow" w:hAnsi="Arial Narrow" w:cs="Calibri"/>
                <w:sz w:val="24"/>
                <w:szCs w:val="24"/>
                <w:lang w:eastAsia="en-ZA"/>
              </w:rPr>
              <w:t xml:space="preserve">stakeholder’s </w:t>
            </w:r>
          </w:p>
          <w:p w14:paraId="54CF7AF0" w14:textId="77777777" w:rsidR="003B5768" w:rsidRPr="00CE33B5" w:rsidRDefault="003B5768" w:rsidP="003B5768">
            <w:pPr>
              <w:pStyle w:val="ListParagraph"/>
              <w:spacing w:after="0"/>
              <w:ind w:left="1080"/>
              <w:rPr>
                <w:rFonts w:ascii="Arial Narrow" w:hAnsi="Arial Narrow" w:cs="Calibri"/>
                <w:sz w:val="24"/>
                <w:szCs w:val="24"/>
                <w:lang w:eastAsia="en-ZA"/>
              </w:rPr>
            </w:pPr>
            <w:r w:rsidRPr="00CE33B5">
              <w:rPr>
                <w:rFonts w:ascii="Arial Narrow" w:hAnsi="Arial Narrow" w:cs="Calibri"/>
                <w:sz w:val="24"/>
                <w:szCs w:val="24"/>
                <w:lang w:eastAsia="en-ZA"/>
              </w:rPr>
              <w:t>approval and participation in the design of systems (Business [BRS] and User Requirement Specifications[URS])</w:t>
            </w:r>
          </w:p>
          <w:p w14:paraId="36AC219B" w14:textId="77777777" w:rsidR="003B5768" w:rsidRPr="00CE33B5" w:rsidRDefault="003B5768" w:rsidP="003B5768">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cs="Calibri"/>
                <w:b/>
                <w:sz w:val="24"/>
                <w:szCs w:val="24"/>
                <w:lang w:eastAsia="en-ZA"/>
              </w:rPr>
              <w:t>Build Systems</w:t>
            </w:r>
          </w:p>
          <w:p w14:paraId="0491F7AD" w14:textId="77777777" w:rsidR="003B5768" w:rsidRPr="00CE33B5" w:rsidRDefault="003B5768" w:rsidP="003B5768">
            <w:pPr>
              <w:pStyle w:val="ListParagraph"/>
              <w:numPr>
                <w:ilvl w:val="1"/>
                <w:numId w:val="29"/>
              </w:numPr>
              <w:spacing w:after="0"/>
              <w:rPr>
                <w:rFonts w:ascii="Arial Narrow" w:hAnsi="Arial Narrow" w:cs="Calibri"/>
                <w:sz w:val="24"/>
                <w:szCs w:val="24"/>
                <w:lang w:eastAsia="en-ZA"/>
              </w:rPr>
            </w:pPr>
            <w:r w:rsidRPr="00CE33B5">
              <w:rPr>
                <w:rFonts w:ascii="Arial Narrow" w:hAnsi="Arial Narrow" w:cs="Calibri"/>
                <w:sz w:val="24"/>
                <w:szCs w:val="24"/>
                <w:lang w:eastAsia="en-ZA"/>
              </w:rPr>
              <w:t>Configuration management process/ procedure documents</w:t>
            </w:r>
          </w:p>
          <w:p w14:paraId="6ED75C72" w14:textId="77777777" w:rsidR="003B5768" w:rsidRPr="00CE33B5" w:rsidRDefault="003B5768" w:rsidP="003F489B">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Quality Assurance &amp; Testing</w:t>
            </w:r>
          </w:p>
          <w:p w14:paraId="57026EE2" w14:textId="77777777" w:rsidR="003F489B" w:rsidRPr="00CE33B5" w:rsidRDefault="003F489B" w:rsidP="003F489B">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Quality assurance plan</w:t>
            </w:r>
          </w:p>
          <w:p w14:paraId="1364BC7B" w14:textId="77777777" w:rsidR="001F649A" w:rsidRPr="00CE33B5" w:rsidRDefault="003F489B" w:rsidP="003F489B">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Test Plan</w:t>
            </w:r>
          </w:p>
          <w:p w14:paraId="1A9F6F23" w14:textId="77777777" w:rsidR="003F489B" w:rsidRPr="00CE33B5" w:rsidRDefault="003F489B" w:rsidP="003F489B">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 xml:space="preserve">Test scripts </w:t>
            </w:r>
          </w:p>
          <w:p w14:paraId="71774AE2" w14:textId="77777777" w:rsidR="003F489B" w:rsidRPr="00CE33B5" w:rsidRDefault="003F489B" w:rsidP="003F489B">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 xml:space="preserve">Regression Testing </w:t>
            </w:r>
          </w:p>
          <w:p w14:paraId="0880B0A6" w14:textId="77777777" w:rsidR="003F489B" w:rsidRPr="00CE33B5" w:rsidRDefault="003F489B" w:rsidP="003F489B">
            <w:pPr>
              <w:pStyle w:val="ListParagraph"/>
              <w:numPr>
                <w:ilvl w:val="1"/>
                <w:numId w:val="29"/>
              </w:numPr>
              <w:spacing w:after="0"/>
              <w:rPr>
                <w:rFonts w:ascii="Arial Narrow" w:hAnsi="Arial Narrow" w:cs="Calibri"/>
                <w:sz w:val="24"/>
                <w:szCs w:val="24"/>
                <w:lang w:eastAsia="en-ZA"/>
              </w:rPr>
            </w:pPr>
            <w:r w:rsidRPr="00CE33B5">
              <w:rPr>
                <w:rFonts w:ascii="Arial Narrow" w:hAnsi="Arial Narrow"/>
                <w:sz w:val="24"/>
                <w:szCs w:val="24"/>
              </w:rPr>
              <w:t>Sign off of Test Results</w:t>
            </w:r>
          </w:p>
          <w:p w14:paraId="4C057D30" w14:textId="77777777" w:rsidR="00276C9B" w:rsidRPr="00CE33B5" w:rsidRDefault="00276C9B" w:rsidP="00276C9B">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Change Management</w:t>
            </w:r>
          </w:p>
          <w:p w14:paraId="09A06CB6" w14:textId="77777777" w:rsidR="00276C9B" w:rsidRPr="00CE33B5" w:rsidRDefault="00276C9B" w:rsidP="00276C9B">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Change Management Strategy</w:t>
            </w:r>
          </w:p>
          <w:p w14:paraId="6A774686" w14:textId="77777777" w:rsidR="00276C9B" w:rsidRPr="00CE33B5" w:rsidRDefault="00276C9B" w:rsidP="00276C9B">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Change Management team</w:t>
            </w:r>
          </w:p>
          <w:p w14:paraId="7CD97CA9" w14:textId="77777777" w:rsidR="00276C9B" w:rsidRPr="00CE33B5" w:rsidRDefault="00276C9B" w:rsidP="00276C9B">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Communication of the change</w:t>
            </w:r>
          </w:p>
          <w:p w14:paraId="3E905482" w14:textId="77777777" w:rsidR="00276C9B" w:rsidRPr="00CE33B5" w:rsidRDefault="00276C9B" w:rsidP="00276C9B">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Moving from old system</w:t>
            </w:r>
          </w:p>
          <w:p w14:paraId="4206D578" w14:textId="77777777" w:rsidR="00276C9B" w:rsidRPr="00CE33B5" w:rsidRDefault="00CD0D80" w:rsidP="00276C9B">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Controls</w:t>
            </w:r>
          </w:p>
          <w:p w14:paraId="1B38390F" w14:textId="77777777" w:rsidR="00CD0D80" w:rsidRPr="00CE33B5" w:rsidRDefault="00CD0D80" w:rsidP="00276C9B">
            <w:pPr>
              <w:pStyle w:val="ListParagraph"/>
              <w:numPr>
                <w:ilvl w:val="0"/>
                <w:numId w:val="29"/>
              </w:numPr>
              <w:spacing w:after="0"/>
              <w:rPr>
                <w:rFonts w:ascii="Arial Narrow" w:hAnsi="Arial Narrow" w:cs="Calibri"/>
                <w:b/>
                <w:sz w:val="24"/>
                <w:szCs w:val="24"/>
                <w:lang w:eastAsia="en-ZA"/>
              </w:rPr>
            </w:pPr>
            <w:r w:rsidRPr="00CE33B5">
              <w:rPr>
                <w:rFonts w:ascii="Arial Narrow" w:hAnsi="Arial Narrow"/>
                <w:b/>
                <w:sz w:val="24"/>
                <w:szCs w:val="24"/>
              </w:rPr>
              <w:t>Project Management</w:t>
            </w:r>
            <w:r w:rsidRPr="00CE33B5">
              <w:rPr>
                <w:rFonts w:ascii="Arial Narrow" w:hAnsi="Arial Narrow"/>
                <w:sz w:val="24"/>
                <w:szCs w:val="24"/>
              </w:rPr>
              <w:t>:</w:t>
            </w:r>
          </w:p>
          <w:p w14:paraId="56F1AD78" w14:textId="77777777" w:rsidR="00CD0D80" w:rsidRPr="00CE33B5" w:rsidRDefault="00CD0D80" w:rsidP="00CD0D80">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 xml:space="preserve">Project Implementation Plan and tracking of progress </w:t>
            </w:r>
          </w:p>
          <w:p w14:paraId="1098B734" w14:textId="77777777" w:rsidR="00CD0D80" w:rsidRPr="00CE33B5" w:rsidRDefault="00CD0D80" w:rsidP="00CD0D80">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 xml:space="preserve">Implementation of Resolutions </w:t>
            </w:r>
          </w:p>
          <w:p w14:paraId="4DB8FADD" w14:textId="77777777" w:rsidR="00CD0D80" w:rsidRPr="00CE33B5" w:rsidRDefault="00CD0D80" w:rsidP="00CD0D80">
            <w:pPr>
              <w:pStyle w:val="ListParagraph"/>
              <w:numPr>
                <w:ilvl w:val="1"/>
                <w:numId w:val="29"/>
              </w:numPr>
              <w:spacing w:after="0"/>
              <w:rPr>
                <w:rFonts w:ascii="Arial Narrow" w:hAnsi="Arial Narrow" w:cs="Calibri"/>
                <w:b/>
                <w:sz w:val="24"/>
                <w:szCs w:val="24"/>
                <w:lang w:eastAsia="en-ZA"/>
              </w:rPr>
            </w:pPr>
            <w:r w:rsidRPr="00CE33B5">
              <w:rPr>
                <w:rFonts w:ascii="Arial Narrow" w:hAnsi="Arial Narrow"/>
                <w:sz w:val="24"/>
                <w:szCs w:val="24"/>
              </w:rPr>
              <w:t>Escalation Procedures</w:t>
            </w:r>
          </w:p>
        </w:tc>
        <w:tc>
          <w:tcPr>
            <w:tcW w:w="563" w:type="pct"/>
          </w:tcPr>
          <w:p w14:paraId="4C7CDA3C" w14:textId="77777777" w:rsidR="001F649A" w:rsidRPr="00CE33B5" w:rsidRDefault="009718D9" w:rsidP="001F649A">
            <w:pPr>
              <w:rPr>
                <w:rFonts w:ascii="Arial Narrow" w:hAnsi="Arial Narrow" w:cs="Calibri"/>
                <w:b/>
                <w:sz w:val="24"/>
                <w:szCs w:val="24"/>
                <w:lang w:eastAsia="en-ZA"/>
              </w:rPr>
            </w:pPr>
            <w:r w:rsidRPr="00CE33B5">
              <w:rPr>
                <w:rFonts w:ascii="Arial Narrow" w:hAnsi="Arial Narrow" w:cs="Calibri"/>
                <w:b/>
                <w:sz w:val="24"/>
                <w:szCs w:val="24"/>
                <w:lang w:eastAsia="en-ZA"/>
              </w:rPr>
              <w:t xml:space="preserve">300 </w:t>
            </w:r>
          </w:p>
        </w:tc>
      </w:tr>
    </w:tbl>
    <w:p w14:paraId="100BCE7F" w14:textId="77777777" w:rsidR="00A566FA" w:rsidRPr="00CE33B5" w:rsidRDefault="00A566FA" w:rsidP="008236A0">
      <w:pPr>
        <w:spacing w:after="0" w:line="360" w:lineRule="auto"/>
        <w:rPr>
          <w:rFonts w:ascii="Arial Narrow" w:eastAsia="Times New Roman" w:hAnsi="Arial Narrow"/>
          <w:bCs/>
          <w:sz w:val="24"/>
          <w:szCs w:val="24"/>
          <w:lang w:val="en-GB"/>
        </w:rPr>
      </w:pPr>
    </w:p>
    <w:p w14:paraId="2FFD89D2" w14:textId="77777777" w:rsidR="002B045B" w:rsidRPr="00C71C79" w:rsidRDefault="002B045B" w:rsidP="003B0245">
      <w:pPr>
        <w:pStyle w:val="Heading3"/>
        <w:numPr>
          <w:ilvl w:val="0"/>
          <w:numId w:val="4"/>
        </w:numPr>
        <w:jc w:val="both"/>
        <w:rPr>
          <w:rFonts w:ascii="Arial Narrow" w:eastAsia="Calibri" w:hAnsi="Arial Narrow"/>
          <w:sz w:val="24"/>
          <w:szCs w:val="24"/>
        </w:rPr>
      </w:pPr>
      <w:bookmarkStart w:id="10" w:name="_Toc155870500"/>
      <w:r w:rsidRPr="00C71C79">
        <w:rPr>
          <w:rFonts w:ascii="Arial Narrow" w:eastAsia="Calibri" w:hAnsi="Arial Narrow"/>
          <w:sz w:val="24"/>
          <w:szCs w:val="24"/>
        </w:rPr>
        <w:t>TOOLS OF TRADE</w:t>
      </w:r>
      <w:bookmarkEnd w:id="10"/>
    </w:p>
    <w:p w14:paraId="2C9D1329" w14:textId="77777777" w:rsidR="002B045B" w:rsidRPr="002B045B" w:rsidRDefault="002B045B" w:rsidP="003B0245">
      <w:pPr>
        <w:pStyle w:val="ListParagraph"/>
        <w:numPr>
          <w:ilvl w:val="1"/>
          <w:numId w:val="4"/>
        </w:numPr>
        <w:spacing w:after="0" w:line="360" w:lineRule="auto"/>
        <w:rPr>
          <w:rFonts w:ascii="Arial Narrow" w:hAnsi="Arial Narrow"/>
          <w:bCs/>
          <w:sz w:val="24"/>
          <w:szCs w:val="24"/>
          <w:lang w:val="en-GB"/>
        </w:rPr>
      </w:pPr>
      <w:r w:rsidRPr="002B045B">
        <w:rPr>
          <w:rFonts w:ascii="Arial Narrow" w:hAnsi="Arial Narrow"/>
          <w:bCs/>
          <w:sz w:val="24"/>
          <w:szCs w:val="24"/>
          <w:lang w:val="en-GB"/>
        </w:rPr>
        <w:t xml:space="preserve">The service provider is expected to </w:t>
      </w:r>
      <w:r w:rsidR="00CD1C65">
        <w:rPr>
          <w:rFonts w:ascii="Arial Narrow" w:hAnsi="Arial Narrow"/>
          <w:bCs/>
          <w:sz w:val="24"/>
          <w:szCs w:val="24"/>
          <w:lang w:val="en-GB"/>
        </w:rPr>
        <w:t xml:space="preserve">ensure that the allocated team members </w:t>
      </w:r>
      <w:r w:rsidRPr="002B045B">
        <w:rPr>
          <w:rFonts w:ascii="Arial Narrow" w:hAnsi="Arial Narrow"/>
          <w:bCs/>
          <w:sz w:val="24"/>
          <w:szCs w:val="24"/>
          <w:lang w:val="en-GB"/>
        </w:rPr>
        <w:t>have their own tools of trade namely</w:t>
      </w:r>
      <w:r w:rsidR="00CD1C65">
        <w:rPr>
          <w:rFonts w:ascii="Arial Narrow" w:hAnsi="Arial Narrow"/>
          <w:bCs/>
          <w:sz w:val="24"/>
          <w:szCs w:val="24"/>
          <w:lang w:val="en-GB"/>
        </w:rPr>
        <w:t>, but not limited to</w:t>
      </w:r>
      <w:r w:rsidRPr="002B045B">
        <w:rPr>
          <w:rFonts w:ascii="Arial Narrow" w:hAnsi="Arial Narrow"/>
          <w:bCs/>
          <w:sz w:val="24"/>
          <w:szCs w:val="24"/>
          <w:lang w:val="en-GB"/>
        </w:rPr>
        <w:t>:</w:t>
      </w:r>
    </w:p>
    <w:p w14:paraId="20F4C584" w14:textId="77777777" w:rsidR="002B045B" w:rsidRDefault="002B045B"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 xml:space="preserve">Computer equipment (Laptops and supporting peripheral devices); </w:t>
      </w:r>
    </w:p>
    <w:p w14:paraId="694A2694" w14:textId="77777777" w:rsidR="002B045B" w:rsidRDefault="002B045B"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Reliable internet connection (data, 3G card, Wi-Fi router, etc.);</w:t>
      </w:r>
    </w:p>
    <w:p w14:paraId="5CB6DC7F" w14:textId="77777777" w:rsidR="00CD1C65" w:rsidRDefault="00CD1C65"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Cell phone, airtime, etc.</w:t>
      </w:r>
    </w:p>
    <w:p w14:paraId="6E35E114" w14:textId="77777777" w:rsidR="00C87AB1" w:rsidRDefault="00C87AB1"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Stationery (pens, pencils, notepads, ruler, eraser, calculator, etc.);</w:t>
      </w:r>
    </w:p>
    <w:p w14:paraId="2408C084" w14:textId="77777777" w:rsidR="00707374" w:rsidRDefault="004E0A34"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 xml:space="preserve">Backup storage (USB, external hard drive, cloud storage, etc.); </w:t>
      </w:r>
    </w:p>
    <w:p w14:paraId="7ECE525A" w14:textId="77777777" w:rsidR="00213C91" w:rsidRDefault="00213C91"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Access and knowledge of current audit developments (</w:t>
      </w:r>
      <w:r w:rsidR="00CD1C65">
        <w:rPr>
          <w:rFonts w:ascii="Arial Narrow" w:hAnsi="Arial Narrow"/>
          <w:bCs/>
          <w:sz w:val="24"/>
          <w:szCs w:val="24"/>
          <w:lang w:val="en-GB"/>
        </w:rPr>
        <w:t xml:space="preserve">e.g. </w:t>
      </w:r>
      <w:r>
        <w:rPr>
          <w:rFonts w:ascii="Arial Narrow" w:hAnsi="Arial Narrow"/>
          <w:bCs/>
          <w:sz w:val="24"/>
          <w:szCs w:val="24"/>
          <w:lang w:val="en-GB"/>
        </w:rPr>
        <w:t>access to reputable audit library);</w:t>
      </w:r>
    </w:p>
    <w:p w14:paraId="4C3A550F" w14:textId="77777777" w:rsidR="004E0A34" w:rsidRPr="00C051DA" w:rsidRDefault="00704C03" w:rsidP="003B0245">
      <w:pPr>
        <w:pStyle w:val="ListParagraph"/>
        <w:numPr>
          <w:ilvl w:val="0"/>
          <w:numId w:val="14"/>
        </w:numPr>
        <w:spacing w:after="0" w:line="360" w:lineRule="auto"/>
        <w:ind w:left="1134"/>
        <w:rPr>
          <w:rFonts w:ascii="Arial Narrow" w:hAnsi="Arial Narrow"/>
          <w:bCs/>
          <w:sz w:val="24"/>
          <w:szCs w:val="24"/>
          <w:lang w:val="en-GB"/>
        </w:rPr>
      </w:pPr>
      <w:r>
        <w:rPr>
          <w:rFonts w:ascii="Arial Narrow" w:hAnsi="Arial Narrow"/>
          <w:bCs/>
          <w:sz w:val="24"/>
          <w:szCs w:val="24"/>
          <w:lang w:val="en-GB"/>
        </w:rPr>
        <w:t xml:space="preserve">Data </w:t>
      </w:r>
      <w:r w:rsidRPr="00C051DA">
        <w:rPr>
          <w:rFonts w:ascii="Arial Narrow" w:hAnsi="Arial Narrow"/>
          <w:bCs/>
          <w:sz w:val="24"/>
          <w:szCs w:val="24"/>
          <w:lang w:val="en-GB"/>
        </w:rPr>
        <w:t xml:space="preserve">analytics and </w:t>
      </w:r>
      <w:r w:rsidR="00707374" w:rsidRPr="00C051DA">
        <w:rPr>
          <w:rFonts w:ascii="Arial Narrow" w:hAnsi="Arial Narrow"/>
          <w:bCs/>
          <w:sz w:val="24"/>
          <w:szCs w:val="24"/>
          <w:lang w:val="en-GB"/>
        </w:rPr>
        <w:t xml:space="preserve">Computer Assisted Audit Techniques (CAATs) software; </w:t>
      </w:r>
      <w:r w:rsidR="004E0A34" w:rsidRPr="00C051DA">
        <w:rPr>
          <w:rFonts w:ascii="Arial Narrow" w:hAnsi="Arial Narrow"/>
          <w:bCs/>
          <w:sz w:val="24"/>
          <w:szCs w:val="24"/>
          <w:lang w:val="en-GB"/>
        </w:rPr>
        <w:t>and</w:t>
      </w:r>
    </w:p>
    <w:p w14:paraId="74DDFEC8" w14:textId="77777777" w:rsidR="00C87AB1" w:rsidRPr="00C051DA" w:rsidRDefault="004E0A34" w:rsidP="003B0245">
      <w:pPr>
        <w:pStyle w:val="ListParagraph"/>
        <w:numPr>
          <w:ilvl w:val="0"/>
          <w:numId w:val="14"/>
        </w:numPr>
        <w:spacing w:after="0" w:line="360" w:lineRule="auto"/>
        <w:ind w:left="1134"/>
        <w:rPr>
          <w:rFonts w:ascii="Arial Narrow" w:hAnsi="Arial Narrow"/>
          <w:bCs/>
          <w:sz w:val="24"/>
          <w:szCs w:val="24"/>
          <w:lang w:val="en-GB"/>
        </w:rPr>
      </w:pPr>
      <w:r w:rsidRPr="00C051DA">
        <w:rPr>
          <w:rFonts w:ascii="Arial Narrow" w:hAnsi="Arial Narrow"/>
          <w:bCs/>
          <w:sz w:val="24"/>
          <w:szCs w:val="24"/>
          <w:lang w:val="en-GB"/>
        </w:rPr>
        <w:t xml:space="preserve">Valid licence, access and use of </w:t>
      </w:r>
      <w:r w:rsidR="009C42C2" w:rsidRPr="00C051DA">
        <w:rPr>
          <w:rFonts w:ascii="Arial Narrow" w:hAnsi="Arial Narrow"/>
          <w:bCs/>
          <w:sz w:val="24"/>
          <w:szCs w:val="24"/>
          <w:lang w:val="en-GB"/>
        </w:rPr>
        <w:t xml:space="preserve">a </w:t>
      </w:r>
      <w:r w:rsidRPr="00C051DA">
        <w:rPr>
          <w:rFonts w:ascii="Arial Narrow" w:hAnsi="Arial Narrow"/>
          <w:bCs/>
          <w:sz w:val="24"/>
          <w:szCs w:val="24"/>
          <w:lang w:val="en-GB"/>
        </w:rPr>
        <w:t>reputable Audit Management software.</w:t>
      </w:r>
    </w:p>
    <w:p w14:paraId="038432CD" w14:textId="77777777" w:rsidR="007E6FBC" w:rsidRPr="00C051DA" w:rsidRDefault="007E6FBC" w:rsidP="003B0245">
      <w:pPr>
        <w:pStyle w:val="ListParagraph"/>
        <w:numPr>
          <w:ilvl w:val="0"/>
          <w:numId w:val="14"/>
        </w:numPr>
        <w:spacing w:after="0" w:line="360" w:lineRule="auto"/>
        <w:ind w:left="1134"/>
        <w:rPr>
          <w:rFonts w:ascii="Arial Narrow" w:hAnsi="Arial Narrow"/>
          <w:bCs/>
          <w:sz w:val="24"/>
          <w:szCs w:val="24"/>
          <w:lang w:val="en-GB"/>
        </w:rPr>
      </w:pPr>
      <w:r w:rsidRPr="00C051DA">
        <w:rPr>
          <w:rFonts w:ascii="Arial Narrow" w:hAnsi="Arial Narrow"/>
          <w:bCs/>
          <w:sz w:val="24"/>
          <w:szCs w:val="24"/>
          <w:lang w:val="en-GB"/>
        </w:rPr>
        <w:t>Valid licence, access and use of reputable virtual meeting hosting and / or attendance software.</w:t>
      </w:r>
    </w:p>
    <w:p w14:paraId="019D8492" w14:textId="77777777" w:rsidR="00CD1C65" w:rsidRPr="00786DC4" w:rsidRDefault="00CD1C65" w:rsidP="003B0245">
      <w:pPr>
        <w:pStyle w:val="ListParagraph"/>
        <w:numPr>
          <w:ilvl w:val="0"/>
          <w:numId w:val="14"/>
        </w:numPr>
        <w:spacing w:after="0" w:line="360" w:lineRule="auto"/>
        <w:ind w:left="1134"/>
        <w:rPr>
          <w:rFonts w:ascii="Arial Narrow" w:hAnsi="Arial Narrow"/>
          <w:bCs/>
          <w:sz w:val="24"/>
          <w:szCs w:val="24"/>
          <w:lang w:val="en-GB"/>
        </w:rPr>
      </w:pPr>
      <w:r w:rsidRPr="00C051DA">
        <w:rPr>
          <w:rFonts w:ascii="Arial Narrow" w:hAnsi="Arial Narrow"/>
          <w:bCs/>
          <w:sz w:val="24"/>
          <w:szCs w:val="24"/>
          <w:lang w:val="en-GB"/>
        </w:rPr>
        <w:t xml:space="preserve">Any </w:t>
      </w:r>
      <w:r w:rsidRPr="00786DC4">
        <w:rPr>
          <w:rFonts w:ascii="Arial Narrow" w:hAnsi="Arial Narrow"/>
          <w:bCs/>
          <w:sz w:val="24"/>
          <w:szCs w:val="24"/>
          <w:lang w:val="en-GB"/>
        </w:rPr>
        <w:t>other tools used in performing audit engagements.</w:t>
      </w:r>
    </w:p>
    <w:p w14:paraId="12F37AF5" w14:textId="77777777" w:rsidR="002B045B" w:rsidRPr="00996E19" w:rsidRDefault="002B045B" w:rsidP="008236A0">
      <w:pPr>
        <w:spacing w:after="0" w:line="360" w:lineRule="auto"/>
        <w:rPr>
          <w:rFonts w:ascii="Arial Narrow" w:eastAsia="Times New Roman" w:hAnsi="Arial Narrow"/>
          <w:bCs/>
          <w:sz w:val="24"/>
          <w:szCs w:val="24"/>
          <w:lang w:val="en-GB"/>
        </w:rPr>
      </w:pPr>
    </w:p>
    <w:p w14:paraId="21C0B909" w14:textId="77777777" w:rsidR="003D0A4B" w:rsidRPr="00996E19" w:rsidRDefault="00F05C58" w:rsidP="007E48E6">
      <w:pPr>
        <w:pStyle w:val="ListParagraph"/>
        <w:numPr>
          <w:ilvl w:val="1"/>
          <w:numId w:val="4"/>
        </w:numPr>
        <w:spacing w:after="0" w:line="360" w:lineRule="auto"/>
        <w:rPr>
          <w:rFonts w:ascii="Arial Narrow" w:hAnsi="Arial Narrow"/>
          <w:bCs/>
          <w:sz w:val="24"/>
          <w:szCs w:val="24"/>
          <w:lang w:val="en-GB"/>
        </w:rPr>
      </w:pPr>
      <w:r w:rsidRPr="00996E19">
        <w:rPr>
          <w:rFonts w:ascii="Arial Narrow" w:hAnsi="Arial Narrow"/>
          <w:bCs/>
          <w:sz w:val="24"/>
          <w:szCs w:val="24"/>
          <w:lang w:val="en-GB"/>
        </w:rPr>
        <w:t xml:space="preserve">The service provider </w:t>
      </w:r>
      <w:r w:rsidR="00B6089A" w:rsidRPr="00996E19">
        <w:rPr>
          <w:rFonts w:ascii="Arial Narrow" w:hAnsi="Arial Narrow"/>
          <w:bCs/>
          <w:sz w:val="24"/>
          <w:szCs w:val="24"/>
          <w:lang w:val="en-GB"/>
        </w:rPr>
        <w:t>may also be expected to cond</w:t>
      </w:r>
      <w:r w:rsidR="00786DC4" w:rsidRPr="00996E19">
        <w:rPr>
          <w:rFonts w:ascii="Arial Narrow" w:hAnsi="Arial Narrow"/>
          <w:bCs/>
          <w:sz w:val="24"/>
          <w:szCs w:val="24"/>
          <w:lang w:val="en-GB"/>
        </w:rPr>
        <w:t>uct their work remotely due to l</w:t>
      </w:r>
      <w:r w:rsidR="00B6089A" w:rsidRPr="00996E19">
        <w:rPr>
          <w:rFonts w:ascii="Arial Narrow" w:hAnsi="Arial Narrow"/>
          <w:bCs/>
          <w:sz w:val="24"/>
          <w:szCs w:val="24"/>
          <w:lang w:val="en-GB"/>
        </w:rPr>
        <w:t>oad shedding schedules and plan ahead to allow physical interaction with the relevant staff wh</w:t>
      </w:r>
      <w:r w:rsidR="00786DC4" w:rsidRPr="00996E19">
        <w:rPr>
          <w:rFonts w:ascii="Arial Narrow" w:hAnsi="Arial Narrow"/>
          <w:bCs/>
          <w:sz w:val="24"/>
          <w:szCs w:val="24"/>
          <w:lang w:val="en-GB"/>
        </w:rPr>
        <w:t>ilst not physically located at Supported Employment Enterprise offices or wh</w:t>
      </w:r>
      <w:r w:rsidR="00B6089A" w:rsidRPr="00996E19">
        <w:rPr>
          <w:rFonts w:ascii="Arial Narrow" w:hAnsi="Arial Narrow"/>
          <w:bCs/>
          <w:sz w:val="24"/>
          <w:szCs w:val="24"/>
          <w:lang w:val="en-GB"/>
        </w:rPr>
        <w:t xml:space="preserve">ere working at home </w:t>
      </w:r>
      <w:r w:rsidR="00786DC4" w:rsidRPr="00996E19">
        <w:rPr>
          <w:rFonts w:ascii="Arial Narrow" w:hAnsi="Arial Narrow"/>
          <w:bCs/>
          <w:sz w:val="24"/>
          <w:szCs w:val="24"/>
          <w:lang w:val="en-GB"/>
        </w:rPr>
        <w:t xml:space="preserve">policy </w:t>
      </w:r>
      <w:r w:rsidR="00B6089A" w:rsidRPr="00996E19">
        <w:rPr>
          <w:rFonts w:ascii="Arial Narrow" w:hAnsi="Arial Narrow"/>
          <w:bCs/>
          <w:sz w:val="24"/>
          <w:szCs w:val="24"/>
          <w:lang w:val="en-GB"/>
        </w:rPr>
        <w:t>is in place.</w:t>
      </w:r>
    </w:p>
    <w:p w14:paraId="79875DCD" w14:textId="77777777" w:rsidR="007E48E6" w:rsidRPr="00996E19" w:rsidRDefault="007E48E6" w:rsidP="007E48E6">
      <w:pPr>
        <w:spacing w:after="0" w:line="360" w:lineRule="auto"/>
        <w:ind w:left="360"/>
        <w:rPr>
          <w:rFonts w:ascii="Arial Narrow" w:hAnsi="Arial Narrow"/>
          <w:bCs/>
          <w:sz w:val="24"/>
          <w:szCs w:val="24"/>
          <w:highlight w:val="green"/>
          <w:lang w:val="en-GB"/>
        </w:rPr>
      </w:pPr>
    </w:p>
    <w:p w14:paraId="59268DA0" w14:textId="77777777" w:rsidR="008D27F5" w:rsidRPr="00C71C79" w:rsidRDefault="008D27F5" w:rsidP="003B0245">
      <w:pPr>
        <w:pStyle w:val="Heading3"/>
        <w:numPr>
          <w:ilvl w:val="0"/>
          <w:numId w:val="4"/>
        </w:numPr>
        <w:jc w:val="both"/>
        <w:rPr>
          <w:rFonts w:ascii="Arial Narrow" w:eastAsia="Calibri" w:hAnsi="Arial Narrow"/>
          <w:sz w:val="24"/>
          <w:szCs w:val="24"/>
        </w:rPr>
      </w:pPr>
      <w:bookmarkStart w:id="11" w:name="_Toc155870501"/>
      <w:r w:rsidRPr="00C71C79">
        <w:rPr>
          <w:rFonts w:ascii="Arial Narrow" w:eastAsia="Calibri" w:hAnsi="Arial Narrow"/>
          <w:sz w:val="24"/>
          <w:szCs w:val="24"/>
        </w:rPr>
        <w:t>KNOWLEDGE, SKILLS AND EXPERTISE OF SERVICE PROVIDER</w:t>
      </w:r>
      <w:bookmarkEnd w:id="11"/>
    </w:p>
    <w:p w14:paraId="37141701" w14:textId="77777777" w:rsidR="008D27F5" w:rsidRPr="00C051DA" w:rsidRDefault="008D27F5" w:rsidP="003B0245">
      <w:pPr>
        <w:pStyle w:val="ListParagraph"/>
        <w:numPr>
          <w:ilvl w:val="1"/>
          <w:numId w:val="4"/>
        </w:numPr>
        <w:spacing w:after="0" w:line="360" w:lineRule="auto"/>
        <w:rPr>
          <w:rFonts w:ascii="Arial Narrow" w:hAnsi="Arial Narrow"/>
          <w:bCs/>
          <w:sz w:val="24"/>
          <w:szCs w:val="24"/>
          <w:lang w:val="en-GB"/>
        </w:rPr>
      </w:pPr>
      <w:r w:rsidRPr="008D27F5">
        <w:rPr>
          <w:rFonts w:ascii="Arial Narrow" w:hAnsi="Arial Narrow"/>
          <w:bCs/>
          <w:sz w:val="24"/>
          <w:szCs w:val="24"/>
          <w:lang w:val="en-GB"/>
        </w:rPr>
        <w:t>The service provider must possess the required knowledge, skills and expertise in line with the following audits</w:t>
      </w:r>
      <w:r>
        <w:rPr>
          <w:rFonts w:ascii="Arial Narrow" w:hAnsi="Arial Narrow"/>
          <w:bCs/>
          <w:sz w:val="24"/>
          <w:szCs w:val="24"/>
          <w:lang w:val="en-GB"/>
        </w:rPr>
        <w:t xml:space="preserve"> of an </w:t>
      </w:r>
      <w:r w:rsidRPr="00C051DA">
        <w:rPr>
          <w:rFonts w:ascii="Arial Narrow" w:hAnsi="Arial Narrow"/>
          <w:bCs/>
          <w:sz w:val="24"/>
          <w:szCs w:val="24"/>
          <w:lang w:val="en-GB"/>
        </w:rPr>
        <w:t>assurance and consulting nature:</w:t>
      </w:r>
    </w:p>
    <w:p w14:paraId="18C36013" w14:textId="77777777" w:rsidR="008D27F5" w:rsidRPr="00B7308E" w:rsidRDefault="008D27F5" w:rsidP="008236A0">
      <w:pPr>
        <w:pStyle w:val="ListParagraph"/>
        <w:numPr>
          <w:ilvl w:val="0"/>
          <w:numId w:val="15"/>
        </w:numPr>
        <w:spacing w:after="0" w:line="360" w:lineRule="auto"/>
        <w:ind w:left="1134"/>
        <w:rPr>
          <w:rFonts w:ascii="Arial Narrow" w:hAnsi="Arial Narrow"/>
          <w:bCs/>
          <w:sz w:val="24"/>
          <w:szCs w:val="24"/>
          <w:lang w:val="en-GB"/>
        </w:rPr>
      </w:pPr>
      <w:r w:rsidRPr="00B7308E">
        <w:rPr>
          <w:rFonts w:ascii="Arial Narrow" w:hAnsi="Arial Narrow"/>
          <w:bCs/>
          <w:sz w:val="24"/>
          <w:szCs w:val="24"/>
          <w:lang w:val="en-GB"/>
        </w:rPr>
        <w:t>Information and Communication Technology (ICT) audits</w:t>
      </w:r>
      <w:r w:rsidR="00DF46AF" w:rsidRPr="00B7308E">
        <w:rPr>
          <w:rFonts w:ascii="Arial Narrow" w:hAnsi="Arial Narrow"/>
          <w:bCs/>
          <w:sz w:val="24"/>
          <w:szCs w:val="24"/>
          <w:lang w:val="en-GB"/>
        </w:rPr>
        <w:t xml:space="preserve"> (including knowledge and skills of </w:t>
      </w:r>
      <w:r w:rsidR="00B7308E" w:rsidRPr="00B7308E">
        <w:rPr>
          <w:rFonts w:ascii="Arial Narrow" w:hAnsi="Arial Narrow"/>
          <w:bCs/>
          <w:sz w:val="24"/>
          <w:szCs w:val="24"/>
          <w:lang w:val="en-GB"/>
        </w:rPr>
        <w:t xml:space="preserve">over </w:t>
      </w:r>
      <w:r w:rsidR="00B7308E" w:rsidRPr="00996E19">
        <w:rPr>
          <w:rFonts w:ascii="Arial Narrow" w:hAnsi="Arial Narrow"/>
          <w:bCs/>
          <w:sz w:val="24"/>
          <w:szCs w:val="24"/>
          <w:lang w:val="en-GB"/>
        </w:rPr>
        <w:t>VIP and Syspro</w:t>
      </w:r>
      <w:r w:rsidR="00DF46AF" w:rsidRPr="00996E19">
        <w:rPr>
          <w:rFonts w:ascii="Arial Narrow" w:hAnsi="Arial Narrow"/>
          <w:bCs/>
          <w:sz w:val="24"/>
          <w:szCs w:val="24"/>
          <w:lang w:val="en-GB"/>
        </w:rPr>
        <w:t xml:space="preserve"> Software</w:t>
      </w:r>
      <w:r w:rsidR="00B7308E" w:rsidRPr="00996E19">
        <w:rPr>
          <w:rFonts w:ascii="Arial Narrow" w:hAnsi="Arial Narrow"/>
          <w:bCs/>
          <w:sz w:val="24"/>
          <w:szCs w:val="24"/>
          <w:lang w:val="en-GB"/>
        </w:rPr>
        <w:t>-advantageous</w:t>
      </w:r>
      <w:r w:rsidR="00DF46AF" w:rsidRPr="00B7308E">
        <w:rPr>
          <w:rFonts w:ascii="Arial Narrow" w:hAnsi="Arial Narrow"/>
          <w:bCs/>
          <w:sz w:val="24"/>
          <w:szCs w:val="24"/>
          <w:lang w:val="en-GB"/>
        </w:rPr>
        <w:t>)</w:t>
      </w:r>
    </w:p>
    <w:p w14:paraId="1A498329" w14:textId="77777777" w:rsidR="00DF46AF" w:rsidRPr="00B7308E" w:rsidRDefault="00DF46AF" w:rsidP="003B0245">
      <w:pPr>
        <w:pStyle w:val="ListParagraph"/>
        <w:numPr>
          <w:ilvl w:val="1"/>
          <w:numId w:val="4"/>
        </w:numPr>
        <w:spacing w:after="0" w:line="360" w:lineRule="auto"/>
        <w:rPr>
          <w:rFonts w:ascii="Arial Narrow" w:hAnsi="Arial Narrow"/>
          <w:bCs/>
          <w:sz w:val="24"/>
          <w:szCs w:val="24"/>
          <w:lang w:val="en-GB"/>
        </w:rPr>
      </w:pPr>
      <w:r w:rsidRPr="00B7308E">
        <w:rPr>
          <w:rFonts w:ascii="Arial Narrow" w:hAnsi="Arial Narrow"/>
          <w:bCs/>
          <w:sz w:val="24"/>
          <w:szCs w:val="24"/>
          <w:lang w:val="en-GB"/>
        </w:rPr>
        <w:t>The service provider is required to have good Project Management skills relating to audits.</w:t>
      </w:r>
    </w:p>
    <w:p w14:paraId="11396F99" w14:textId="77777777" w:rsidR="008D27F5" w:rsidRPr="00B7308E" w:rsidRDefault="008D27F5" w:rsidP="003B0245">
      <w:pPr>
        <w:pStyle w:val="ListParagraph"/>
        <w:numPr>
          <w:ilvl w:val="1"/>
          <w:numId w:val="4"/>
        </w:numPr>
        <w:spacing w:after="0" w:line="360" w:lineRule="auto"/>
        <w:rPr>
          <w:rFonts w:ascii="Arial Narrow" w:hAnsi="Arial Narrow"/>
          <w:bCs/>
          <w:sz w:val="24"/>
          <w:szCs w:val="24"/>
          <w:lang w:val="en-GB"/>
        </w:rPr>
      </w:pPr>
      <w:r w:rsidRPr="00B7308E">
        <w:rPr>
          <w:rFonts w:ascii="Arial Narrow" w:hAnsi="Arial Narrow"/>
          <w:bCs/>
          <w:sz w:val="24"/>
          <w:szCs w:val="24"/>
          <w:lang w:val="en-GB"/>
        </w:rPr>
        <w:t>The service provider should have a balanced mix of qualifications and professional certifications to be able to fulfil the Scope</w:t>
      </w:r>
      <w:r w:rsidR="00B7308E" w:rsidRPr="00B7308E">
        <w:rPr>
          <w:rFonts w:ascii="Arial Narrow" w:hAnsi="Arial Narrow"/>
          <w:bCs/>
          <w:sz w:val="24"/>
          <w:szCs w:val="24"/>
          <w:lang w:val="en-GB"/>
        </w:rPr>
        <w:t xml:space="preserve"> of Work outlined in paragraph 3</w:t>
      </w:r>
      <w:r w:rsidRPr="00B7308E">
        <w:rPr>
          <w:rFonts w:ascii="Arial Narrow" w:hAnsi="Arial Narrow"/>
          <w:bCs/>
          <w:sz w:val="24"/>
          <w:szCs w:val="24"/>
          <w:lang w:val="en-GB"/>
        </w:rPr>
        <w:t>.</w:t>
      </w:r>
    </w:p>
    <w:p w14:paraId="637B00CB" w14:textId="77777777" w:rsidR="008D27F5" w:rsidRPr="00B7308E" w:rsidRDefault="008D27F5" w:rsidP="003B0245">
      <w:pPr>
        <w:pStyle w:val="ListParagraph"/>
        <w:numPr>
          <w:ilvl w:val="1"/>
          <w:numId w:val="4"/>
        </w:numPr>
        <w:spacing w:after="0" w:line="360" w:lineRule="auto"/>
        <w:rPr>
          <w:rFonts w:ascii="Arial Narrow" w:hAnsi="Arial Narrow"/>
          <w:bCs/>
          <w:sz w:val="24"/>
          <w:szCs w:val="24"/>
          <w:lang w:val="en-GB"/>
        </w:rPr>
      </w:pPr>
      <w:r w:rsidRPr="00B7308E">
        <w:rPr>
          <w:rFonts w:ascii="Arial Narrow" w:hAnsi="Arial Narrow"/>
          <w:bCs/>
          <w:sz w:val="24"/>
          <w:szCs w:val="24"/>
          <w:lang w:val="en-GB"/>
        </w:rPr>
        <w:t xml:space="preserve">The service provider is expected to have valid and up to date membership with the Institute of Internal Auditors and </w:t>
      </w:r>
      <w:r w:rsidR="00786DC4">
        <w:rPr>
          <w:rFonts w:ascii="Arial Narrow" w:hAnsi="Arial Narrow"/>
          <w:bCs/>
          <w:sz w:val="24"/>
          <w:szCs w:val="24"/>
          <w:lang w:val="en-GB"/>
        </w:rPr>
        <w:t xml:space="preserve">or </w:t>
      </w:r>
      <w:r w:rsidR="00632119">
        <w:rPr>
          <w:rFonts w:ascii="Arial Narrow" w:hAnsi="Arial Narrow"/>
          <w:bCs/>
          <w:sz w:val="24"/>
          <w:szCs w:val="24"/>
          <w:lang w:val="en-GB"/>
        </w:rPr>
        <w:t>other relevant P</w:t>
      </w:r>
      <w:r w:rsidRPr="00B7308E">
        <w:rPr>
          <w:rFonts w:ascii="Arial Narrow" w:hAnsi="Arial Narrow"/>
          <w:bCs/>
          <w:sz w:val="24"/>
          <w:szCs w:val="24"/>
          <w:lang w:val="en-GB"/>
        </w:rPr>
        <w:t>rofessional bodies.</w:t>
      </w:r>
    </w:p>
    <w:p w14:paraId="00DA5F24" w14:textId="77777777" w:rsidR="003D3AA4" w:rsidRDefault="003D3AA4">
      <w:pPr>
        <w:rPr>
          <w:rFonts w:ascii="Arial Narrow" w:eastAsia="Calibri" w:hAnsi="Arial Narrow" w:cs="Arial"/>
          <w:b/>
          <w:bCs/>
          <w:sz w:val="24"/>
          <w:szCs w:val="24"/>
          <w:lang w:val="en-GB"/>
        </w:rPr>
      </w:pPr>
    </w:p>
    <w:p w14:paraId="54809110" w14:textId="77777777" w:rsidR="006907FF" w:rsidRDefault="006907FF" w:rsidP="003B0245">
      <w:pPr>
        <w:pStyle w:val="Heading3"/>
        <w:numPr>
          <w:ilvl w:val="0"/>
          <w:numId w:val="4"/>
        </w:numPr>
        <w:jc w:val="both"/>
        <w:rPr>
          <w:rFonts w:ascii="Arial Narrow" w:eastAsia="Calibri" w:hAnsi="Arial Narrow"/>
          <w:sz w:val="24"/>
          <w:szCs w:val="24"/>
        </w:rPr>
      </w:pPr>
      <w:bookmarkStart w:id="12" w:name="_Toc155870502"/>
      <w:r w:rsidRPr="00C71C79">
        <w:rPr>
          <w:rFonts w:ascii="Arial Narrow" w:eastAsia="Calibri" w:hAnsi="Arial Narrow"/>
          <w:sz w:val="24"/>
          <w:szCs w:val="24"/>
        </w:rPr>
        <w:t>SPECIAL REQUIREMENT</w:t>
      </w:r>
      <w:r w:rsidR="00862828" w:rsidRPr="00C71C79">
        <w:rPr>
          <w:rFonts w:ascii="Arial Narrow" w:eastAsia="Calibri" w:hAnsi="Arial Narrow"/>
          <w:sz w:val="24"/>
          <w:szCs w:val="24"/>
        </w:rPr>
        <w:t>S</w:t>
      </w:r>
      <w:bookmarkEnd w:id="12"/>
    </w:p>
    <w:p w14:paraId="6349FA5D" w14:textId="77777777" w:rsidR="00442E3B" w:rsidRPr="00442E3B" w:rsidRDefault="00442E3B" w:rsidP="00442E3B">
      <w:pPr>
        <w:rPr>
          <w:lang w:val="en-GB"/>
        </w:rPr>
      </w:pPr>
    </w:p>
    <w:p w14:paraId="2816A824" w14:textId="77777777" w:rsidR="00A566FA" w:rsidRPr="00786DC4" w:rsidRDefault="00A566FA" w:rsidP="003B0245">
      <w:pPr>
        <w:pStyle w:val="ListParagraph"/>
        <w:numPr>
          <w:ilvl w:val="1"/>
          <w:numId w:val="4"/>
        </w:numPr>
        <w:spacing w:after="0" w:line="360" w:lineRule="auto"/>
        <w:rPr>
          <w:rFonts w:ascii="Arial Narrow" w:hAnsi="Arial Narrow"/>
          <w:sz w:val="24"/>
          <w:szCs w:val="24"/>
          <w:lang w:val="en-US"/>
        </w:rPr>
      </w:pPr>
      <w:r w:rsidRPr="00107AC4">
        <w:rPr>
          <w:rFonts w:ascii="Arial Narrow" w:hAnsi="Arial Narrow"/>
          <w:sz w:val="24"/>
          <w:szCs w:val="24"/>
          <w:lang w:val="en-US"/>
        </w:rPr>
        <w:t xml:space="preserve">The </w:t>
      </w:r>
      <w:r w:rsidRPr="00786DC4">
        <w:rPr>
          <w:rFonts w:ascii="Arial Narrow" w:hAnsi="Arial Narrow"/>
          <w:sz w:val="24"/>
          <w:szCs w:val="24"/>
          <w:lang w:val="en-US"/>
        </w:rPr>
        <w:t>service provider</w:t>
      </w:r>
      <w:r w:rsidR="00442E3B" w:rsidRPr="00786DC4">
        <w:rPr>
          <w:rFonts w:ascii="Arial Narrow" w:hAnsi="Arial Narrow"/>
          <w:sz w:val="24"/>
          <w:szCs w:val="24"/>
          <w:lang w:val="en-US"/>
        </w:rPr>
        <w:t>/s</w:t>
      </w:r>
      <w:r w:rsidRPr="00786DC4">
        <w:rPr>
          <w:rFonts w:ascii="Arial Narrow" w:hAnsi="Arial Narrow"/>
          <w:sz w:val="24"/>
          <w:szCs w:val="24"/>
          <w:lang w:val="en-US"/>
        </w:rPr>
        <w:t xml:space="preserve"> to be appointed will be required to perform all of the following:</w:t>
      </w:r>
    </w:p>
    <w:p w14:paraId="083D2534" w14:textId="77777777" w:rsidR="00A566FA" w:rsidRPr="00B7308E" w:rsidRDefault="00A566FA" w:rsidP="003B0245">
      <w:pPr>
        <w:pStyle w:val="ListParagraph"/>
        <w:numPr>
          <w:ilvl w:val="0"/>
          <w:numId w:val="7"/>
        </w:numPr>
        <w:spacing w:after="0" w:line="360" w:lineRule="auto"/>
        <w:ind w:left="1134"/>
        <w:rPr>
          <w:rFonts w:ascii="Arial Narrow" w:hAnsi="Arial Narrow"/>
          <w:bCs/>
          <w:sz w:val="24"/>
          <w:szCs w:val="24"/>
          <w:lang w:val="en-GB"/>
        </w:rPr>
      </w:pPr>
      <w:r w:rsidRPr="00786DC4">
        <w:rPr>
          <w:rFonts w:ascii="Arial Narrow" w:hAnsi="Arial Narrow"/>
          <w:bCs/>
          <w:sz w:val="24"/>
          <w:szCs w:val="24"/>
          <w:lang w:val="en-GB"/>
        </w:rPr>
        <w:t xml:space="preserve">All final audit reports submitted to the </w:t>
      </w:r>
      <w:r w:rsidR="00632119" w:rsidRPr="00786DC4">
        <w:rPr>
          <w:rFonts w:ascii="Arial Narrow" w:hAnsi="Arial Narrow"/>
          <w:bCs/>
          <w:sz w:val="24"/>
          <w:szCs w:val="24"/>
          <w:lang w:val="en-GB"/>
        </w:rPr>
        <w:t xml:space="preserve">Internal Audit </w:t>
      </w:r>
      <w:r w:rsidRPr="00B7308E">
        <w:rPr>
          <w:rFonts w:ascii="Arial Narrow" w:hAnsi="Arial Narrow"/>
          <w:bCs/>
          <w:sz w:val="24"/>
          <w:szCs w:val="24"/>
          <w:lang w:val="en-GB"/>
        </w:rPr>
        <w:t xml:space="preserve">must be reviewed by </w:t>
      </w:r>
      <w:r w:rsidR="00107AC4" w:rsidRPr="00B7308E">
        <w:rPr>
          <w:rFonts w:ascii="Arial Narrow" w:hAnsi="Arial Narrow"/>
          <w:bCs/>
          <w:sz w:val="24"/>
          <w:szCs w:val="24"/>
          <w:lang w:val="en-GB"/>
        </w:rPr>
        <w:t xml:space="preserve">the service provider’s </w:t>
      </w:r>
      <w:r w:rsidRPr="00B7308E">
        <w:rPr>
          <w:rFonts w:ascii="Arial Narrow" w:hAnsi="Arial Narrow"/>
          <w:bCs/>
          <w:sz w:val="24"/>
          <w:szCs w:val="24"/>
          <w:lang w:val="en-GB"/>
        </w:rPr>
        <w:t>senior management before submission</w:t>
      </w:r>
      <w:r w:rsidR="00107AC4" w:rsidRPr="00B7308E">
        <w:rPr>
          <w:rFonts w:ascii="Arial Narrow" w:hAnsi="Arial Narrow"/>
          <w:bCs/>
          <w:sz w:val="24"/>
          <w:szCs w:val="24"/>
          <w:lang w:val="en-GB"/>
        </w:rPr>
        <w:t xml:space="preserve"> to the Chief Audit Executive (CAE)</w:t>
      </w:r>
      <w:r w:rsidRPr="00B7308E">
        <w:rPr>
          <w:rFonts w:ascii="Arial Narrow" w:hAnsi="Arial Narrow"/>
          <w:bCs/>
          <w:sz w:val="24"/>
          <w:szCs w:val="24"/>
          <w:lang w:val="en-GB"/>
        </w:rPr>
        <w:t xml:space="preserve"> and within the agreed timeframes </w:t>
      </w:r>
      <w:r w:rsidR="00107AC4" w:rsidRPr="00B7308E">
        <w:rPr>
          <w:rFonts w:ascii="Arial Narrow" w:hAnsi="Arial Narrow"/>
          <w:bCs/>
          <w:sz w:val="24"/>
          <w:szCs w:val="24"/>
          <w:lang w:val="en-GB"/>
        </w:rPr>
        <w:t>for the project.</w:t>
      </w:r>
    </w:p>
    <w:p w14:paraId="2CC8F13E" w14:textId="77777777" w:rsidR="00A566FA" w:rsidRPr="00B7308E" w:rsidRDefault="00A566FA" w:rsidP="003B0245">
      <w:pPr>
        <w:pStyle w:val="ListParagraph"/>
        <w:numPr>
          <w:ilvl w:val="0"/>
          <w:numId w:val="7"/>
        </w:numPr>
        <w:spacing w:after="0" w:line="360" w:lineRule="auto"/>
        <w:ind w:left="1134"/>
        <w:rPr>
          <w:rFonts w:ascii="Arial Narrow" w:hAnsi="Arial Narrow"/>
          <w:bCs/>
          <w:sz w:val="24"/>
          <w:szCs w:val="24"/>
          <w:lang w:val="en-GB"/>
        </w:rPr>
      </w:pPr>
      <w:r w:rsidRPr="00B7308E">
        <w:rPr>
          <w:rFonts w:ascii="Arial Narrow" w:hAnsi="Arial Narrow"/>
          <w:bCs/>
          <w:sz w:val="24"/>
          <w:szCs w:val="24"/>
          <w:lang w:val="en-GB"/>
        </w:rPr>
        <w:t xml:space="preserve">Ensure that all work performed conforms to the </w:t>
      </w:r>
      <w:r w:rsidR="00107AC4" w:rsidRPr="00B7308E">
        <w:rPr>
          <w:rFonts w:ascii="Arial Narrow" w:hAnsi="Arial Narrow"/>
          <w:bCs/>
          <w:sz w:val="24"/>
          <w:szCs w:val="24"/>
          <w:lang w:val="en-GB"/>
        </w:rPr>
        <w:t>IIA</w:t>
      </w:r>
      <w:r w:rsidR="00632119">
        <w:rPr>
          <w:rFonts w:ascii="Arial Narrow" w:hAnsi="Arial Narrow"/>
          <w:bCs/>
          <w:sz w:val="24"/>
          <w:szCs w:val="24"/>
          <w:lang w:val="en-GB"/>
        </w:rPr>
        <w:t>, ISACA</w:t>
      </w:r>
      <w:r w:rsidR="00107AC4" w:rsidRPr="00B7308E">
        <w:rPr>
          <w:rFonts w:ascii="Arial Narrow" w:hAnsi="Arial Narrow"/>
          <w:bCs/>
          <w:sz w:val="24"/>
          <w:szCs w:val="24"/>
          <w:lang w:val="en-GB"/>
        </w:rPr>
        <w:t xml:space="preserve"> P</w:t>
      </w:r>
      <w:r w:rsidRPr="00B7308E">
        <w:rPr>
          <w:rFonts w:ascii="Arial Narrow" w:hAnsi="Arial Narrow"/>
          <w:bCs/>
          <w:sz w:val="24"/>
          <w:szCs w:val="24"/>
          <w:lang w:val="en-GB"/>
        </w:rPr>
        <w:t xml:space="preserve">rofessional </w:t>
      </w:r>
      <w:r w:rsidR="00632119">
        <w:rPr>
          <w:rFonts w:ascii="Arial Narrow" w:hAnsi="Arial Narrow"/>
          <w:bCs/>
          <w:sz w:val="24"/>
          <w:szCs w:val="24"/>
          <w:lang w:val="en-GB"/>
        </w:rPr>
        <w:t>Standards,</w:t>
      </w:r>
      <w:r w:rsidR="00107AC4" w:rsidRPr="00B7308E">
        <w:rPr>
          <w:rFonts w:ascii="Arial Narrow" w:hAnsi="Arial Narrow"/>
          <w:bCs/>
          <w:sz w:val="24"/>
          <w:szCs w:val="24"/>
          <w:lang w:val="en-GB"/>
        </w:rPr>
        <w:t xml:space="preserve"> and the Department’s</w:t>
      </w:r>
      <w:r w:rsidRPr="00B7308E">
        <w:rPr>
          <w:rFonts w:ascii="Arial Narrow" w:hAnsi="Arial Narrow"/>
          <w:bCs/>
          <w:sz w:val="24"/>
          <w:szCs w:val="24"/>
          <w:lang w:val="en-GB"/>
        </w:rPr>
        <w:t xml:space="preserve"> </w:t>
      </w:r>
      <w:r w:rsidR="00107AC4" w:rsidRPr="00B7308E">
        <w:rPr>
          <w:rFonts w:ascii="Arial Narrow" w:hAnsi="Arial Narrow"/>
          <w:bCs/>
          <w:sz w:val="24"/>
          <w:szCs w:val="24"/>
          <w:lang w:val="en-GB"/>
        </w:rPr>
        <w:t>Internal A</w:t>
      </w:r>
      <w:r w:rsidRPr="00B7308E">
        <w:rPr>
          <w:rFonts w:ascii="Arial Narrow" w:hAnsi="Arial Narrow"/>
          <w:bCs/>
          <w:sz w:val="24"/>
          <w:szCs w:val="24"/>
          <w:lang w:val="en-GB"/>
        </w:rPr>
        <w:t xml:space="preserve">udit </w:t>
      </w:r>
      <w:r w:rsidR="00107AC4" w:rsidRPr="00B7308E">
        <w:rPr>
          <w:rFonts w:ascii="Arial Narrow" w:hAnsi="Arial Narrow"/>
          <w:bCs/>
          <w:sz w:val="24"/>
          <w:szCs w:val="24"/>
          <w:lang w:val="en-GB"/>
        </w:rPr>
        <w:t>Methodology.</w:t>
      </w:r>
    </w:p>
    <w:p w14:paraId="33DB9797" w14:textId="77777777" w:rsidR="00A566FA" w:rsidRPr="00B7308E" w:rsidRDefault="00A566FA" w:rsidP="003B0245">
      <w:pPr>
        <w:pStyle w:val="ListParagraph"/>
        <w:numPr>
          <w:ilvl w:val="0"/>
          <w:numId w:val="7"/>
        </w:numPr>
        <w:spacing w:after="0" w:line="360" w:lineRule="auto"/>
        <w:ind w:left="1134"/>
        <w:rPr>
          <w:rFonts w:ascii="Arial Narrow" w:hAnsi="Arial Narrow"/>
          <w:bCs/>
          <w:sz w:val="24"/>
          <w:szCs w:val="24"/>
          <w:lang w:val="en-GB"/>
        </w:rPr>
      </w:pPr>
      <w:r w:rsidRPr="00B7308E">
        <w:rPr>
          <w:rFonts w:ascii="Arial Narrow" w:hAnsi="Arial Narrow"/>
          <w:bCs/>
          <w:sz w:val="24"/>
          <w:szCs w:val="24"/>
          <w:lang w:val="en-GB"/>
        </w:rPr>
        <w:t>All working papers including audit project administrative documentation should be made availabl</w:t>
      </w:r>
      <w:r w:rsidR="00107AC4" w:rsidRPr="00B7308E">
        <w:rPr>
          <w:rFonts w:ascii="Arial Narrow" w:hAnsi="Arial Narrow"/>
          <w:bCs/>
          <w:sz w:val="24"/>
          <w:szCs w:val="24"/>
          <w:lang w:val="en-GB"/>
        </w:rPr>
        <w:t>e and uploaded on the Department’s Audit management system upon completion of each audit.</w:t>
      </w:r>
      <w:r w:rsidR="00903599" w:rsidRPr="00B7308E">
        <w:rPr>
          <w:rFonts w:ascii="Arial Narrow" w:hAnsi="Arial Narrow"/>
          <w:bCs/>
          <w:sz w:val="24"/>
          <w:szCs w:val="24"/>
          <w:lang w:val="en-GB"/>
        </w:rPr>
        <w:t xml:space="preserve"> (i.e. all work performed as part of this contract shall become the intellectual property of the Department.)</w:t>
      </w:r>
    </w:p>
    <w:p w14:paraId="0A533AF3" w14:textId="77777777" w:rsidR="00A566FA" w:rsidRPr="00B7308E" w:rsidRDefault="00107AC4" w:rsidP="008236A0">
      <w:pPr>
        <w:pStyle w:val="ListParagraph"/>
        <w:numPr>
          <w:ilvl w:val="0"/>
          <w:numId w:val="7"/>
        </w:numPr>
        <w:spacing w:after="0" w:line="360" w:lineRule="auto"/>
        <w:ind w:left="1134"/>
        <w:rPr>
          <w:rFonts w:ascii="Arial Narrow" w:hAnsi="Arial Narrow"/>
          <w:bCs/>
          <w:sz w:val="24"/>
          <w:szCs w:val="24"/>
          <w:lang w:val="en-GB"/>
        </w:rPr>
      </w:pPr>
      <w:r w:rsidRPr="00B7308E">
        <w:rPr>
          <w:rFonts w:ascii="Arial Narrow" w:hAnsi="Arial Narrow"/>
          <w:bCs/>
          <w:sz w:val="24"/>
          <w:szCs w:val="24"/>
          <w:lang w:val="en-GB"/>
        </w:rPr>
        <w:t>All service provider team members should maintain detailed and accurate timesheets to effectively keep track of productive time worked.</w:t>
      </w:r>
    </w:p>
    <w:p w14:paraId="36092D82" w14:textId="77777777" w:rsidR="00A566FA" w:rsidRDefault="00A566FA" w:rsidP="003B0245">
      <w:pPr>
        <w:pStyle w:val="Heading3"/>
        <w:numPr>
          <w:ilvl w:val="0"/>
          <w:numId w:val="4"/>
        </w:numPr>
        <w:jc w:val="both"/>
        <w:rPr>
          <w:rFonts w:ascii="Arial Narrow" w:eastAsia="Calibri" w:hAnsi="Arial Narrow"/>
          <w:sz w:val="24"/>
          <w:szCs w:val="24"/>
        </w:rPr>
      </w:pPr>
      <w:bookmarkStart w:id="13" w:name="_Toc155870503"/>
      <w:r w:rsidRPr="00C71C79">
        <w:rPr>
          <w:rFonts w:ascii="Arial Narrow" w:eastAsia="Calibri" w:hAnsi="Arial Narrow"/>
          <w:sz w:val="24"/>
          <w:szCs w:val="24"/>
        </w:rPr>
        <w:t>TRAINING AND TRANSFER OF KNOWLEDGE AND SKILLS</w:t>
      </w:r>
      <w:bookmarkEnd w:id="13"/>
    </w:p>
    <w:p w14:paraId="192394AB" w14:textId="77777777" w:rsidR="00AE45CB" w:rsidRPr="00AE45CB" w:rsidRDefault="00AE45CB" w:rsidP="00AE45CB">
      <w:pPr>
        <w:rPr>
          <w:lang w:val="en-GB"/>
        </w:rPr>
      </w:pPr>
    </w:p>
    <w:p w14:paraId="050B1FB1" w14:textId="77777777" w:rsidR="00AE45CB" w:rsidRDefault="00AE45CB" w:rsidP="00AE45CB">
      <w:pPr>
        <w:spacing w:after="0" w:line="360" w:lineRule="auto"/>
        <w:ind w:left="360"/>
        <w:rPr>
          <w:rFonts w:ascii="Arial Narrow" w:hAnsi="Arial Narrow"/>
          <w:sz w:val="24"/>
          <w:szCs w:val="24"/>
          <w:lang w:val="en-US"/>
        </w:rPr>
      </w:pPr>
      <w:r>
        <w:rPr>
          <w:rFonts w:ascii="Arial Narrow" w:eastAsia="Times New Roman" w:hAnsi="Arial Narrow" w:cs="Times New Roman"/>
          <w:sz w:val="24"/>
          <w:szCs w:val="24"/>
          <w:lang w:val="en-US"/>
        </w:rPr>
        <w:t xml:space="preserve">7.1. </w:t>
      </w:r>
      <w:r w:rsidRPr="00AE45CB">
        <w:rPr>
          <w:rFonts w:ascii="Arial Narrow" w:hAnsi="Arial Narrow"/>
          <w:sz w:val="24"/>
          <w:szCs w:val="24"/>
          <w:lang w:val="en-US"/>
        </w:rPr>
        <w:t>The primary objective of the transfer of skills plan is to ensure that the Dep</w:t>
      </w:r>
      <w:r>
        <w:rPr>
          <w:rFonts w:ascii="Arial Narrow" w:hAnsi="Arial Narrow"/>
          <w:sz w:val="24"/>
          <w:szCs w:val="24"/>
          <w:lang w:val="en-US"/>
        </w:rPr>
        <w:t xml:space="preserve">artment’s Internal Audit staff, </w:t>
      </w:r>
      <w:r w:rsidRPr="00AE45CB">
        <w:rPr>
          <w:rFonts w:ascii="Arial Narrow" w:hAnsi="Arial Narrow"/>
          <w:sz w:val="24"/>
          <w:szCs w:val="24"/>
          <w:lang w:val="en-US"/>
        </w:rPr>
        <w:t>specifically those allocated for ICT audits, are enabled and equipped to perform similar internal audit engagements within the Department in future.</w:t>
      </w:r>
    </w:p>
    <w:p w14:paraId="16CB8C4A" w14:textId="77777777" w:rsidR="00EB0DA6" w:rsidRDefault="00AE45CB" w:rsidP="00EB0DA6">
      <w:pPr>
        <w:spacing w:after="0" w:line="360" w:lineRule="auto"/>
        <w:ind w:left="360"/>
        <w:rPr>
          <w:rFonts w:ascii="Arial Narrow" w:hAnsi="Arial Narrow"/>
          <w:sz w:val="24"/>
          <w:szCs w:val="24"/>
          <w:lang w:val="en-US"/>
        </w:rPr>
      </w:pPr>
      <w:r>
        <w:rPr>
          <w:rFonts w:ascii="Arial Narrow" w:hAnsi="Arial Narrow"/>
          <w:sz w:val="24"/>
          <w:szCs w:val="24"/>
          <w:lang w:val="en-US"/>
        </w:rPr>
        <w:t xml:space="preserve">7.2. </w:t>
      </w:r>
      <w:r w:rsidRPr="00AE45CB">
        <w:rPr>
          <w:rFonts w:ascii="Arial Narrow" w:hAnsi="Arial Narrow"/>
          <w:sz w:val="24"/>
          <w:szCs w:val="24"/>
          <w:lang w:val="en-US"/>
        </w:rPr>
        <w:t>The following should be noted by all prospective s</w:t>
      </w:r>
      <w:r w:rsidR="001F6368">
        <w:rPr>
          <w:rFonts w:ascii="Arial Narrow" w:hAnsi="Arial Narrow"/>
          <w:sz w:val="24"/>
          <w:szCs w:val="24"/>
          <w:lang w:val="en-US"/>
        </w:rPr>
        <w:t>ervice providers</w:t>
      </w:r>
      <w:r w:rsidRPr="00AE45CB">
        <w:rPr>
          <w:rFonts w:ascii="Arial Narrow" w:hAnsi="Arial Narrow"/>
          <w:sz w:val="24"/>
          <w:szCs w:val="24"/>
          <w:lang w:val="en-US"/>
        </w:rPr>
        <w:t>:</w:t>
      </w:r>
    </w:p>
    <w:p w14:paraId="19D1B532" w14:textId="77777777" w:rsidR="00EB0DA6" w:rsidRDefault="00EB0DA6" w:rsidP="00EB0DA6">
      <w:pPr>
        <w:spacing w:after="0" w:line="360" w:lineRule="auto"/>
        <w:ind w:left="360"/>
        <w:rPr>
          <w:rFonts w:ascii="Arial Narrow" w:hAnsi="Arial Narrow"/>
          <w:sz w:val="24"/>
          <w:szCs w:val="24"/>
          <w:lang w:val="en-US"/>
        </w:rPr>
      </w:pPr>
      <w:r>
        <w:rPr>
          <w:rFonts w:ascii="Arial Narrow" w:hAnsi="Arial Narrow"/>
          <w:sz w:val="24"/>
          <w:szCs w:val="24"/>
          <w:lang w:val="en-US"/>
        </w:rPr>
        <w:t xml:space="preserve">7.2.1. </w:t>
      </w:r>
      <w:r w:rsidR="00AE45CB" w:rsidRPr="00EB0DA6">
        <w:rPr>
          <w:rFonts w:ascii="Arial Narrow" w:hAnsi="Arial Narrow"/>
          <w:sz w:val="24"/>
          <w:szCs w:val="24"/>
          <w:lang w:val="en-US"/>
        </w:rPr>
        <w:t>The service provider should submit a proposed plan of action covering the scope as mentioned above which cover strategies in transferring skills to the in-house Internal Audit function, including detailed costing per staff level.</w:t>
      </w:r>
    </w:p>
    <w:p w14:paraId="1D210F7D" w14:textId="77777777" w:rsidR="00AE45CB" w:rsidRPr="001B6299" w:rsidRDefault="00EB0DA6" w:rsidP="00EB0DA6">
      <w:pPr>
        <w:spacing w:after="0" w:line="360" w:lineRule="auto"/>
        <w:ind w:left="360"/>
        <w:rPr>
          <w:rFonts w:ascii="Arial Narrow" w:hAnsi="Arial Narrow"/>
          <w:b/>
          <w:color w:val="FF0000"/>
          <w:sz w:val="24"/>
          <w:szCs w:val="24"/>
          <w:lang w:val="en-US"/>
        </w:rPr>
      </w:pPr>
      <w:r>
        <w:rPr>
          <w:rFonts w:ascii="Arial Narrow" w:hAnsi="Arial Narrow"/>
          <w:sz w:val="24"/>
          <w:szCs w:val="24"/>
          <w:lang w:val="en-US"/>
        </w:rPr>
        <w:t xml:space="preserve">7.2.2. </w:t>
      </w:r>
      <w:r w:rsidR="00AE45CB" w:rsidRPr="00EB0DA6">
        <w:rPr>
          <w:rFonts w:ascii="Arial Narrow" w:hAnsi="Arial Narrow"/>
          <w:sz w:val="24"/>
          <w:szCs w:val="24"/>
          <w:lang w:val="en-US"/>
        </w:rPr>
        <w:t xml:space="preserve">The skills transfer should </w:t>
      </w:r>
      <w:r w:rsidR="00996E19">
        <w:rPr>
          <w:rFonts w:ascii="Arial Narrow" w:hAnsi="Arial Narrow"/>
          <w:sz w:val="24"/>
          <w:szCs w:val="24"/>
          <w:lang w:val="en-US"/>
        </w:rPr>
        <w:t>be provided to the selected Internal Audit team members who will be assigned to the project.</w:t>
      </w:r>
    </w:p>
    <w:p w14:paraId="185BFD76" w14:textId="77777777" w:rsidR="008854AB" w:rsidRPr="00A72512" w:rsidRDefault="008854AB" w:rsidP="008854AB">
      <w:pPr>
        <w:pStyle w:val="ListParagraph"/>
        <w:spacing w:after="0" w:line="360" w:lineRule="auto"/>
        <w:rPr>
          <w:rFonts w:ascii="Arial Narrow" w:hAnsi="Arial Narrow"/>
          <w:sz w:val="24"/>
          <w:szCs w:val="24"/>
          <w:lang w:val="en-US"/>
        </w:rPr>
      </w:pPr>
    </w:p>
    <w:p w14:paraId="1C17638C" w14:textId="77777777" w:rsidR="00A566FA" w:rsidRPr="004D09EB" w:rsidRDefault="00A566FA" w:rsidP="004D09EB">
      <w:pPr>
        <w:pStyle w:val="ListParagraph"/>
        <w:numPr>
          <w:ilvl w:val="1"/>
          <w:numId w:val="35"/>
        </w:numPr>
        <w:spacing w:after="0" w:line="360" w:lineRule="auto"/>
        <w:rPr>
          <w:rFonts w:ascii="Arial Narrow" w:hAnsi="Arial Narrow"/>
          <w:sz w:val="24"/>
          <w:szCs w:val="24"/>
          <w:lang w:val="en-US"/>
        </w:rPr>
      </w:pPr>
      <w:r w:rsidRPr="004D09EB">
        <w:rPr>
          <w:rFonts w:ascii="Arial Narrow" w:hAnsi="Arial Narrow"/>
          <w:b/>
          <w:sz w:val="24"/>
          <w:szCs w:val="24"/>
          <w:lang w:val="en-US"/>
        </w:rPr>
        <w:t xml:space="preserve">The successful </w:t>
      </w:r>
      <w:r w:rsidR="001F6368">
        <w:rPr>
          <w:rFonts w:ascii="Arial Narrow" w:hAnsi="Arial Narrow"/>
          <w:b/>
          <w:sz w:val="24"/>
          <w:szCs w:val="24"/>
          <w:lang w:val="en-US"/>
        </w:rPr>
        <w:t>service provider</w:t>
      </w:r>
      <w:r w:rsidRPr="004D09EB">
        <w:rPr>
          <w:rFonts w:ascii="Arial Narrow" w:hAnsi="Arial Narrow"/>
          <w:b/>
          <w:sz w:val="24"/>
          <w:szCs w:val="24"/>
          <w:lang w:val="en-US"/>
        </w:rPr>
        <w:t xml:space="preserve"> will be expected to perform the following functions as minimum deliverables</w:t>
      </w:r>
      <w:r w:rsidRPr="004D09EB">
        <w:rPr>
          <w:rFonts w:ascii="Arial Narrow" w:hAnsi="Arial Narrow"/>
          <w:sz w:val="24"/>
          <w:szCs w:val="24"/>
          <w:lang w:val="en-US"/>
        </w:rPr>
        <w:t>:</w:t>
      </w:r>
    </w:p>
    <w:p w14:paraId="4852B6DE" w14:textId="77777777" w:rsidR="00EB0DA6" w:rsidRPr="004D09EB" w:rsidRDefault="00EB0DA6" w:rsidP="00EB0DA6">
      <w:pPr>
        <w:pStyle w:val="ListParagraph"/>
        <w:numPr>
          <w:ilvl w:val="0"/>
          <w:numId w:val="31"/>
        </w:numPr>
        <w:spacing w:before="0" w:after="0" w:line="360" w:lineRule="auto"/>
        <w:rPr>
          <w:rFonts w:ascii="Arial Narrow" w:hAnsi="Arial Narrow"/>
          <w:sz w:val="24"/>
          <w:szCs w:val="24"/>
        </w:rPr>
      </w:pPr>
      <w:r w:rsidRPr="004D09EB">
        <w:rPr>
          <w:rFonts w:ascii="Arial Narrow" w:hAnsi="Arial Narrow"/>
          <w:sz w:val="24"/>
          <w:szCs w:val="24"/>
        </w:rPr>
        <w:t>Develop skills</w:t>
      </w:r>
      <w:r w:rsidR="00996E19">
        <w:rPr>
          <w:rFonts w:ascii="Arial Narrow" w:hAnsi="Arial Narrow"/>
          <w:sz w:val="24"/>
          <w:szCs w:val="24"/>
        </w:rPr>
        <w:t xml:space="preserve"> transfer profiles for the selected </w:t>
      </w:r>
      <w:r w:rsidRPr="00996E19">
        <w:rPr>
          <w:rFonts w:ascii="Arial Narrow" w:hAnsi="Arial Narrow"/>
          <w:sz w:val="24"/>
          <w:szCs w:val="24"/>
        </w:rPr>
        <w:t xml:space="preserve">internal audit staff, </w:t>
      </w:r>
      <w:r w:rsidRPr="004D09EB">
        <w:rPr>
          <w:rFonts w:ascii="Arial Narrow" w:hAnsi="Arial Narrow"/>
          <w:sz w:val="24"/>
          <w:szCs w:val="24"/>
        </w:rPr>
        <w:t>report and monitor on its implementation during and at the end of the contract period.</w:t>
      </w:r>
    </w:p>
    <w:p w14:paraId="283E47A7" w14:textId="77777777" w:rsidR="00EB0DA6" w:rsidRPr="004D09EB" w:rsidRDefault="00EB0DA6" w:rsidP="00EB0DA6">
      <w:pPr>
        <w:pStyle w:val="ListParagraph"/>
        <w:numPr>
          <w:ilvl w:val="0"/>
          <w:numId w:val="31"/>
        </w:numPr>
        <w:spacing w:before="0" w:after="0" w:line="360" w:lineRule="auto"/>
        <w:rPr>
          <w:rFonts w:ascii="Arial Narrow" w:hAnsi="Arial Narrow"/>
          <w:sz w:val="24"/>
          <w:szCs w:val="24"/>
        </w:rPr>
      </w:pPr>
      <w:r w:rsidRPr="004D09EB">
        <w:rPr>
          <w:rFonts w:ascii="Arial Narrow" w:hAnsi="Arial Narrow"/>
          <w:sz w:val="24"/>
          <w:szCs w:val="24"/>
        </w:rPr>
        <w:t>Identify the skills gaps and recommend targeted training and skills development interventions for each official.</w:t>
      </w:r>
    </w:p>
    <w:p w14:paraId="784FA5CF" w14:textId="77777777" w:rsidR="00A566FA" w:rsidRPr="004D09EB" w:rsidRDefault="00EB0DA6" w:rsidP="00EB0DA6">
      <w:pPr>
        <w:pStyle w:val="ListParagraph"/>
        <w:numPr>
          <w:ilvl w:val="0"/>
          <w:numId w:val="31"/>
        </w:numPr>
        <w:spacing w:before="0" w:after="0" w:line="360" w:lineRule="auto"/>
        <w:rPr>
          <w:rFonts w:ascii="Arial Narrow" w:hAnsi="Arial Narrow"/>
          <w:sz w:val="24"/>
          <w:szCs w:val="24"/>
        </w:rPr>
      </w:pPr>
      <w:r w:rsidRPr="004D09EB">
        <w:rPr>
          <w:rFonts w:ascii="Arial Narrow" w:hAnsi="Arial Narrow"/>
          <w:sz w:val="24"/>
          <w:szCs w:val="24"/>
        </w:rPr>
        <w:t xml:space="preserve">Provide continuous engagement and performance feedback, by consolidating the skills transferred report and recommendations for each </w:t>
      </w:r>
      <w:r w:rsidR="004D09EB" w:rsidRPr="004D09EB">
        <w:rPr>
          <w:rFonts w:ascii="Arial Narrow" w:hAnsi="Arial Narrow"/>
          <w:sz w:val="24"/>
          <w:szCs w:val="24"/>
        </w:rPr>
        <w:t>official</w:t>
      </w:r>
      <w:r w:rsidR="004D09EB" w:rsidRPr="004D09EB">
        <w:rPr>
          <w:rFonts w:ascii="Arial Narrow" w:hAnsi="Arial Narrow"/>
          <w:sz w:val="24"/>
          <w:szCs w:val="24"/>
          <w:lang w:val="en-US"/>
        </w:rPr>
        <w:t>l</w:t>
      </w:r>
    </w:p>
    <w:p w14:paraId="2298F5BB" w14:textId="77777777" w:rsidR="00A566FA" w:rsidRPr="00C71C79" w:rsidRDefault="00A566FA" w:rsidP="003B0245">
      <w:pPr>
        <w:pStyle w:val="Heading3"/>
        <w:numPr>
          <w:ilvl w:val="0"/>
          <w:numId w:val="4"/>
        </w:numPr>
        <w:jc w:val="both"/>
        <w:rPr>
          <w:rFonts w:ascii="Arial Narrow" w:eastAsia="Calibri" w:hAnsi="Arial Narrow"/>
          <w:sz w:val="24"/>
          <w:szCs w:val="24"/>
        </w:rPr>
      </w:pPr>
      <w:bookmarkStart w:id="14" w:name="_Toc155870504"/>
      <w:r w:rsidRPr="00C71C79">
        <w:rPr>
          <w:rFonts w:ascii="Arial Narrow" w:eastAsia="Calibri" w:hAnsi="Arial Narrow"/>
          <w:sz w:val="24"/>
          <w:szCs w:val="24"/>
        </w:rPr>
        <w:t>PROPOSAL SUBMISSION REQUIREMENTS</w:t>
      </w:r>
      <w:bookmarkEnd w:id="14"/>
    </w:p>
    <w:p w14:paraId="6117C067" w14:textId="77777777" w:rsidR="00C35F2E" w:rsidRDefault="00A566FA" w:rsidP="00C35F2E">
      <w:pPr>
        <w:spacing w:after="0" w:line="360" w:lineRule="auto"/>
        <w:ind w:left="360"/>
        <w:rPr>
          <w:rFonts w:ascii="Arial Narrow" w:hAnsi="Arial Narrow"/>
          <w:sz w:val="24"/>
          <w:szCs w:val="24"/>
          <w:lang w:val="en-US"/>
        </w:rPr>
      </w:pPr>
      <w:r w:rsidRPr="00C35F2E">
        <w:rPr>
          <w:rFonts w:ascii="Arial Narrow" w:hAnsi="Arial Narrow"/>
          <w:sz w:val="24"/>
          <w:szCs w:val="24"/>
          <w:lang w:val="en-US"/>
        </w:rPr>
        <w:t>The service provider must furnish the following information as part of their proposals:</w:t>
      </w:r>
    </w:p>
    <w:p w14:paraId="673D1578" w14:textId="77777777" w:rsidR="00A566FA" w:rsidRPr="00C35F2E" w:rsidRDefault="00A566FA" w:rsidP="003B0245">
      <w:pPr>
        <w:pStyle w:val="ListParagraph"/>
        <w:numPr>
          <w:ilvl w:val="1"/>
          <w:numId w:val="4"/>
        </w:numPr>
        <w:spacing w:after="0" w:line="360" w:lineRule="auto"/>
        <w:ind w:hanging="436"/>
        <w:rPr>
          <w:rFonts w:ascii="Arial Narrow" w:hAnsi="Arial Narrow"/>
          <w:sz w:val="24"/>
          <w:szCs w:val="24"/>
          <w:lang w:val="en-US"/>
        </w:rPr>
      </w:pPr>
      <w:r w:rsidRPr="00C35F2E">
        <w:rPr>
          <w:rFonts w:ascii="Arial Narrow" w:hAnsi="Arial Narrow"/>
          <w:sz w:val="24"/>
          <w:szCs w:val="24"/>
          <w:lang w:val="en-US"/>
        </w:rPr>
        <w:t>Resume of the company, indicating:</w:t>
      </w:r>
    </w:p>
    <w:p w14:paraId="2D6D8592" w14:textId="77777777" w:rsidR="00A566FA" w:rsidRPr="00C35F2E" w:rsidRDefault="00A566FA" w:rsidP="003B0245">
      <w:pPr>
        <w:pStyle w:val="ListParagraph"/>
        <w:numPr>
          <w:ilvl w:val="0"/>
          <w:numId w:val="11"/>
        </w:numPr>
        <w:spacing w:after="0" w:line="360" w:lineRule="auto"/>
        <w:rPr>
          <w:rFonts w:ascii="Arial Narrow" w:hAnsi="Arial Narrow"/>
          <w:bCs/>
          <w:sz w:val="24"/>
          <w:szCs w:val="24"/>
          <w:lang w:val="en-GB"/>
        </w:rPr>
      </w:pPr>
      <w:r w:rsidRPr="00C35F2E">
        <w:rPr>
          <w:rFonts w:ascii="Arial Narrow" w:hAnsi="Arial Narrow"/>
          <w:bCs/>
          <w:sz w:val="24"/>
          <w:szCs w:val="24"/>
          <w:lang w:val="en-GB"/>
        </w:rPr>
        <w:t>Address of Head office;</w:t>
      </w:r>
    </w:p>
    <w:p w14:paraId="5DA9F7DF" w14:textId="77777777" w:rsidR="00A566FA" w:rsidRPr="00C35F2E" w:rsidRDefault="00A566FA" w:rsidP="003B0245">
      <w:pPr>
        <w:pStyle w:val="ListParagraph"/>
        <w:numPr>
          <w:ilvl w:val="0"/>
          <w:numId w:val="11"/>
        </w:numPr>
        <w:spacing w:after="0" w:line="360" w:lineRule="auto"/>
        <w:rPr>
          <w:rFonts w:ascii="Arial Narrow" w:hAnsi="Arial Narrow"/>
          <w:sz w:val="24"/>
          <w:szCs w:val="24"/>
          <w:lang w:val="en-US"/>
        </w:rPr>
      </w:pPr>
      <w:r w:rsidRPr="00C35F2E">
        <w:rPr>
          <w:rFonts w:ascii="Arial Narrow" w:hAnsi="Arial Narrow"/>
          <w:sz w:val="24"/>
          <w:szCs w:val="24"/>
          <w:lang w:val="en-US"/>
        </w:rPr>
        <w:t>Main business area;</w:t>
      </w:r>
    </w:p>
    <w:p w14:paraId="5C970AF0" w14:textId="77777777" w:rsidR="00A566FA" w:rsidRDefault="00A566FA" w:rsidP="003B0245">
      <w:pPr>
        <w:pStyle w:val="ListParagraph"/>
        <w:numPr>
          <w:ilvl w:val="0"/>
          <w:numId w:val="11"/>
        </w:numPr>
        <w:spacing w:after="0" w:line="360" w:lineRule="auto"/>
        <w:rPr>
          <w:rFonts w:ascii="Arial Narrow" w:hAnsi="Arial Narrow"/>
          <w:sz w:val="24"/>
          <w:szCs w:val="24"/>
          <w:lang w:val="en-US"/>
        </w:rPr>
      </w:pPr>
      <w:r w:rsidRPr="00C35F2E">
        <w:rPr>
          <w:rFonts w:ascii="Arial Narrow" w:hAnsi="Arial Narrow"/>
          <w:sz w:val="24"/>
          <w:szCs w:val="24"/>
          <w:lang w:val="en-US"/>
        </w:rPr>
        <w:t>Detailed list of current and completed contracts (if any) over the past 3 years;</w:t>
      </w:r>
    </w:p>
    <w:p w14:paraId="298B8CBB" w14:textId="77777777" w:rsidR="00744335" w:rsidRPr="00C35F2E" w:rsidRDefault="00744335" w:rsidP="003B0245">
      <w:pPr>
        <w:pStyle w:val="ListParagraph"/>
        <w:numPr>
          <w:ilvl w:val="0"/>
          <w:numId w:val="11"/>
        </w:numPr>
        <w:spacing w:after="0" w:line="360" w:lineRule="auto"/>
        <w:rPr>
          <w:rFonts w:ascii="Arial Narrow" w:hAnsi="Arial Narrow"/>
          <w:sz w:val="24"/>
          <w:szCs w:val="24"/>
          <w:lang w:val="en-US"/>
        </w:rPr>
      </w:pPr>
      <w:r w:rsidRPr="00C35F2E">
        <w:rPr>
          <w:rFonts w:ascii="Arial Narrow" w:hAnsi="Arial Narrow"/>
          <w:sz w:val="24"/>
          <w:szCs w:val="24"/>
          <w:lang w:val="en-US"/>
        </w:rPr>
        <w:t>Current commitment</w:t>
      </w:r>
      <w:r>
        <w:rPr>
          <w:rFonts w:ascii="Arial Narrow" w:hAnsi="Arial Narrow"/>
          <w:sz w:val="24"/>
          <w:szCs w:val="24"/>
          <w:lang w:val="en-US"/>
        </w:rPr>
        <w:t>s</w:t>
      </w:r>
      <w:r w:rsidRPr="00C35F2E">
        <w:rPr>
          <w:rFonts w:ascii="Arial Narrow" w:hAnsi="Arial Narrow"/>
          <w:sz w:val="24"/>
          <w:szCs w:val="24"/>
          <w:lang w:val="en-US"/>
        </w:rPr>
        <w:t xml:space="preserve"> of the service provider with regards to other services;</w:t>
      </w:r>
    </w:p>
    <w:p w14:paraId="69A298DB" w14:textId="77777777" w:rsidR="00744335" w:rsidRPr="00744335" w:rsidRDefault="00744335" w:rsidP="00744335">
      <w:pPr>
        <w:spacing w:after="0" w:line="360" w:lineRule="auto"/>
        <w:ind w:left="360"/>
        <w:rPr>
          <w:rFonts w:ascii="Arial Narrow" w:hAnsi="Arial Narrow"/>
          <w:sz w:val="24"/>
          <w:szCs w:val="24"/>
          <w:lang w:val="en-US"/>
        </w:rPr>
      </w:pPr>
    </w:p>
    <w:p w14:paraId="1DCEE8DF" w14:textId="77777777" w:rsidR="00A566FA" w:rsidRDefault="00A566FA" w:rsidP="003B0245">
      <w:pPr>
        <w:pStyle w:val="ListParagraph"/>
        <w:numPr>
          <w:ilvl w:val="1"/>
          <w:numId w:val="4"/>
        </w:numPr>
        <w:spacing w:after="0" w:line="360" w:lineRule="auto"/>
        <w:ind w:hanging="436"/>
        <w:rPr>
          <w:rFonts w:ascii="Arial Narrow" w:hAnsi="Arial Narrow"/>
          <w:sz w:val="24"/>
          <w:szCs w:val="24"/>
          <w:lang w:val="en-US"/>
        </w:rPr>
      </w:pPr>
      <w:r w:rsidRPr="00C35F2E">
        <w:rPr>
          <w:rFonts w:ascii="Arial Narrow" w:hAnsi="Arial Narrow"/>
          <w:sz w:val="24"/>
          <w:szCs w:val="24"/>
          <w:lang w:val="en-US"/>
        </w:rPr>
        <w:t>The financial standing of the company from an</w:t>
      </w:r>
      <w:r w:rsidR="008D27F5">
        <w:rPr>
          <w:rFonts w:ascii="Arial Narrow" w:hAnsi="Arial Narrow"/>
          <w:sz w:val="24"/>
          <w:szCs w:val="24"/>
          <w:lang w:val="en-US"/>
        </w:rPr>
        <w:t xml:space="preserve"> approved Financial Institution.</w:t>
      </w:r>
    </w:p>
    <w:p w14:paraId="25C8684A" w14:textId="77777777" w:rsidR="00744335" w:rsidRPr="00C35F2E" w:rsidRDefault="00744335" w:rsidP="00744335">
      <w:pPr>
        <w:pStyle w:val="ListParagraph"/>
        <w:spacing w:after="0" w:line="360" w:lineRule="auto"/>
        <w:rPr>
          <w:rFonts w:ascii="Arial Narrow" w:hAnsi="Arial Narrow"/>
          <w:sz w:val="24"/>
          <w:szCs w:val="24"/>
          <w:lang w:val="en-US"/>
        </w:rPr>
      </w:pPr>
    </w:p>
    <w:p w14:paraId="145597FB" w14:textId="77777777" w:rsidR="00A566FA" w:rsidRDefault="00744335" w:rsidP="003B0245">
      <w:pPr>
        <w:pStyle w:val="ListParagraph"/>
        <w:numPr>
          <w:ilvl w:val="1"/>
          <w:numId w:val="4"/>
        </w:numPr>
        <w:spacing w:after="0" w:line="360" w:lineRule="auto"/>
        <w:ind w:hanging="436"/>
        <w:rPr>
          <w:rFonts w:ascii="Arial Narrow" w:hAnsi="Arial Narrow"/>
          <w:sz w:val="24"/>
          <w:szCs w:val="24"/>
          <w:lang w:val="en-US"/>
        </w:rPr>
      </w:pPr>
      <w:r>
        <w:rPr>
          <w:rFonts w:ascii="Arial Narrow" w:hAnsi="Arial Narrow"/>
          <w:sz w:val="24"/>
          <w:szCs w:val="24"/>
          <w:lang w:val="en-US"/>
        </w:rPr>
        <w:t>Contactable r</w:t>
      </w:r>
      <w:r w:rsidR="00A566FA" w:rsidRPr="00C35F2E">
        <w:rPr>
          <w:rFonts w:ascii="Arial Narrow" w:hAnsi="Arial Narrow"/>
          <w:sz w:val="24"/>
          <w:szCs w:val="24"/>
          <w:lang w:val="en-US"/>
        </w:rPr>
        <w:t>eferences: (minimum 3) including company, nature of contract, contact person and contact numbers.</w:t>
      </w:r>
    </w:p>
    <w:p w14:paraId="32B43B65" w14:textId="77777777" w:rsidR="00744335" w:rsidRPr="00744335" w:rsidRDefault="00744335" w:rsidP="00744335">
      <w:pPr>
        <w:pStyle w:val="ListParagraph"/>
        <w:rPr>
          <w:rFonts w:ascii="Arial Narrow" w:hAnsi="Arial Narrow"/>
          <w:sz w:val="24"/>
          <w:szCs w:val="24"/>
          <w:lang w:val="en-US"/>
        </w:rPr>
      </w:pPr>
    </w:p>
    <w:p w14:paraId="475768E8" w14:textId="77777777" w:rsidR="00A566FA" w:rsidRDefault="00A566FA" w:rsidP="003B0245">
      <w:pPr>
        <w:pStyle w:val="ListParagraph"/>
        <w:numPr>
          <w:ilvl w:val="1"/>
          <w:numId w:val="4"/>
        </w:numPr>
        <w:spacing w:after="0" w:line="360" w:lineRule="auto"/>
        <w:ind w:hanging="436"/>
        <w:rPr>
          <w:rFonts w:ascii="Arial Narrow" w:hAnsi="Arial Narrow"/>
          <w:sz w:val="24"/>
          <w:szCs w:val="24"/>
          <w:lang w:val="en-US"/>
        </w:rPr>
      </w:pPr>
      <w:r w:rsidRPr="00C35F2E">
        <w:rPr>
          <w:rFonts w:ascii="Arial Narrow" w:hAnsi="Arial Narrow"/>
          <w:sz w:val="24"/>
          <w:szCs w:val="24"/>
          <w:lang w:val="en-US"/>
        </w:rPr>
        <w:t>A Pricing Schedule</w:t>
      </w:r>
      <w:r w:rsidR="00744335">
        <w:rPr>
          <w:rFonts w:ascii="Arial Narrow" w:hAnsi="Arial Narrow"/>
          <w:sz w:val="24"/>
          <w:szCs w:val="24"/>
          <w:lang w:val="en-US"/>
        </w:rPr>
        <w:t xml:space="preserve"> (inclusive of VAT)</w:t>
      </w:r>
      <w:r w:rsidRPr="00C35F2E">
        <w:rPr>
          <w:rFonts w:ascii="Arial Narrow" w:hAnsi="Arial Narrow"/>
          <w:sz w:val="24"/>
          <w:szCs w:val="24"/>
          <w:lang w:val="en-US"/>
        </w:rPr>
        <w:t xml:space="preserve"> must be completed and be inclu</w:t>
      </w:r>
      <w:r w:rsidR="00744335">
        <w:rPr>
          <w:rFonts w:ascii="Arial Narrow" w:hAnsi="Arial Narrow"/>
          <w:sz w:val="24"/>
          <w:szCs w:val="24"/>
          <w:lang w:val="en-US"/>
        </w:rPr>
        <w:t xml:space="preserve">ded as part of the proposal. </w:t>
      </w:r>
    </w:p>
    <w:p w14:paraId="7F60769A" w14:textId="77777777" w:rsidR="005917FD" w:rsidRDefault="005917FD">
      <w:pPr>
        <w:rPr>
          <w:rFonts w:ascii="Arial Narrow" w:eastAsia="Times New Roman" w:hAnsi="Arial Narrow" w:cs="Times New Roman"/>
          <w:sz w:val="24"/>
          <w:szCs w:val="24"/>
          <w:lang w:val="en-US"/>
        </w:rPr>
      </w:pPr>
      <w:r>
        <w:rPr>
          <w:rFonts w:ascii="Arial Narrow" w:hAnsi="Arial Narrow"/>
          <w:sz w:val="24"/>
          <w:szCs w:val="24"/>
          <w:lang w:val="en-US"/>
        </w:rPr>
        <w:br w:type="page"/>
      </w:r>
    </w:p>
    <w:p w14:paraId="32B2E87C" w14:textId="77777777" w:rsidR="00442E3B" w:rsidRDefault="00442E3B" w:rsidP="00442E3B">
      <w:pPr>
        <w:pStyle w:val="Heading3"/>
        <w:numPr>
          <w:ilvl w:val="0"/>
          <w:numId w:val="4"/>
        </w:numPr>
        <w:jc w:val="both"/>
        <w:rPr>
          <w:rFonts w:ascii="Arial Narrow" w:eastAsia="Calibri" w:hAnsi="Arial Narrow"/>
          <w:sz w:val="24"/>
          <w:szCs w:val="24"/>
        </w:rPr>
      </w:pPr>
      <w:bookmarkStart w:id="15" w:name="_Toc155870505"/>
      <w:r w:rsidRPr="003E56EA">
        <w:rPr>
          <w:rFonts w:ascii="Arial Narrow" w:eastAsia="Calibri" w:hAnsi="Arial Narrow"/>
          <w:sz w:val="24"/>
          <w:szCs w:val="24"/>
        </w:rPr>
        <w:t>PRICING SCHEDULE</w:t>
      </w:r>
      <w:bookmarkEnd w:id="15"/>
    </w:p>
    <w:p w14:paraId="148D9E50" w14:textId="77777777" w:rsidR="00EB0DA6" w:rsidRPr="00EB0DA6" w:rsidRDefault="00EB0DA6" w:rsidP="00EB0DA6">
      <w:pPr>
        <w:spacing w:after="0" w:line="360" w:lineRule="auto"/>
        <w:rPr>
          <w:rFonts w:ascii="Arial Narrow" w:hAnsi="Arial Narrow"/>
          <w:sz w:val="24"/>
          <w:szCs w:val="24"/>
          <w:highlight w:val="yellow"/>
        </w:rPr>
      </w:pPr>
    </w:p>
    <w:p w14:paraId="17FF1E8F" w14:textId="77777777" w:rsidR="00EB0DA6" w:rsidRPr="00EB0DA6" w:rsidRDefault="00EB0DA6" w:rsidP="00EB0DA6">
      <w:pPr>
        <w:spacing w:after="0" w:line="360" w:lineRule="auto"/>
        <w:rPr>
          <w:rFonts w:ascii="Arial Narrow" w:hAnsi="Arial Narrow"/>
          <w:sz w:val="24"/>
          <w:szCs w:val="24"/>
          <w:u w:val="single"/>
        </w:rPr>
      </w:pPr>
      <w:r w:rsidRPr="00EB0DA6">
        <w:rPr>
          <w:rFonts w:ascii="Arial Narrow" w:hAnsi="Arial Narrow" w:cs="Arial"/>
          <w:bCs/>
          <w:sz w:val="24"/>
          <w:szCs w:val="24"/>
          <w:u w:val="single"/>
        </w:rPr>
        <w:t>Quotations must provide a detailed breakdown of all costs per activity and indicate the hourly rate of each member of the team and their time allocation.</w:t>
      </w:r>
    </w:p>
    <w:p w14:paraId="31440FF8" w14:textId="77777777" w:rsidR="00EB0DA6" w:rsidRPr="00EB0DA6" w:rsidRDefault="00EB0DA6" w:rsidP="00EB0DA6">
      <w:pPr>
        <w:pStyle w:val="ListParagraph"/>
        <w:numPr>
          <w:ilvl w:val="1"/>
          <w:numId w:val="4"/>
        </w:numPr>
        <w:spacing w:before="0" w:after="0" w:line="360" w:lineRule="auto"/>
        <w:ind w:left="851" w:hanging="436"/>
        <w:rPr>
          <w:rFonts w:ascii="Arial Narrow" w:hAnsi="Arial Narrow"/>
          <w:i/>
          <w:sz w:val="24"/>
          <w:szCs w:val="24"/>
        </w:rPr>
      </w:pPr>
      <w:r w:rsidRPr="00EB0DA6">
        <w:rPr>
          <w:rFonts w:ascii="Arial Narrow" w:hAnsi="Arial Narrow"/>
          <w:sz w:val="24"/>
          <w:szCs w:val="24"/>
        </w:rPr>
        <w:t>This serves as a guideline for pricing.  Please note that the hourly contract price, including VAT</w:t>
      </w:r>
      <w:r w:rsidR="00AC7D58">
        <w:rPr>
          <w:rFonts w:ascii="Arial Narrow" w:hAnsi="Arial Narrow"/>
          <w:sz w:val="24"/>
          <w:szCs w:val="24"/>
        </w:rPr>
        <w:t xml:space="preserve"> and </w:t>
      </w:r>
      <w:r w:rsidR="00AC7D58" w:rsidRPr="005F3A3A">
        <w:rPr>
          <w:rFonts w:ascii="Arial Narrow" w:hAnsi="Arial Narrow"/>
          <w:sz w:val="24"/>
          <w:szCs w:val="24"/>
        </w:rPr>
        <w:t>total price</w:t>
      </w:r>
      <w:r w:rsidR="00AC7D58">
        <w:rPr>
          <w:rFonts w:ascii="Arial Narrow" w:hAnsi="Arial Narrow"/>
          <w:sz w:val="24"/>
          <w:szCs w:val="24"/>
        </w:rPr>
        <w:t>,</w:t>
      </w:r>
      <w:r w:rsidRPr="00EB0DA6">
        <w:rPr>
          <w:rFonts w:ascii="Arial Narrow" w:hAnsi="Arial Narrow"/>
          <w:sz w:val="24"/>
          <w:szCs w:val="24"/>
        </w:rPr>
        <w:t xml:space="preserve"> should also be completed as part of the quotation. </w:t>
      </w:r>
    </w:p>
    <w:p w14:paraId="1B256387" w14:textId="77777777" w:rsidR="00EB0DA6" w:rsidRPr="00EB0DA6" w:rsidRDefault="00EB0DA6" w:rsidP="00EB0DA6">
      <w:pPr>
        <w:pStyle w:val="ListParagraph"/>
        <w:spacing w:before="0" w:after="0" w:line="360" w:lineRule="auto"/>
        <w:ind w:left="851"/>
        <w:rPr>
          <w:rFonts w:ascii="Arial Narrow" w:hAnsi="Arial Narrow"/>
          <w:i/>
          <w:sz w:val="24"/>
          <w:szCs w:val="24"/>
        </w:rPr>
      </w:pPr>
    </w:p>
    <w:p w14:paraId="046801FF" w14:textId="77777777" w:rsidR="00EB0DA6" w:rsidRPr="00EB0DA6" w:rsidRDefault="00EB0DA6" w:rsidP="00EB0DA6">
      <w:pPr>
        <w:pStyle w:val="ListParagraph"/>
        <w:numPr>
          <w:ilvl w:val="1"/>
          <w:numId w:val="4"/>
        </w:numPr>
        <w:spacing w:before="0" w:after="0" w:line="360" w:lineRule="auto"/>
        <w:ind w:left="851" w:hanging="436"/>
        <w:rPr>
          <w:rFonts w:ascii="Arial Narrow" w:hAnsi="Arial Narrow"/>
          <w:sz w:val="24"/>
          <w:szCs w:val="24"/>
        </w:rPr>
      </w:pPr>
      <w:r w:rsidRPr="00EB0DA6">
        <w:rPr>
          <w:rFonts w:ascii="Arial Narrow" w:hAnsi="Arial Narrow"/>
          <w:sz w:val="24"/>
          <w:szCs w:val="24"/>
        </w:rPr>
        <w:t>All proposals must contain:</w:t>
      </w:r>
    </w:p>
    <w:p w14:paraId="25213FD9" w14:textId="77777777" w:rsidR="00EB0DA6" w:rsidRPr="00EB0DA6" w:rsidRDefault="00EB0DA6" w:rsidP="00EB0DA6">
      <w:pPr>
        <w:pStyle w:val="ListParagraph"/>
        <w:numPr>
          <w:ilvl w:val="0"/>
          <w:numId w:val="12"/>
        </w:numPr>
        <w:spacing w:before="0" w:after="0" w:line="360" w:lineRule="auto"/>
        <w:ind w:left="851"/>
        <w:rPr>
          <w:rFonts w:ascii="Arial Narrow" w:hAnsi="Arial Narrow"/>
          <w:sz w:val="24"/>
          <w:szCs w:val="24"/>
        </w:rPr>
      </w:pPr>
      <w:r w:rsidRPr="00EB0DA6">
        <w:rPr>
          <w:rFonts w:ascii="Arial Narrow" w:hAnsi="Arial Narrow"/>
          <w:sz w:val="24"/>
          <w:szCs w:val="24"/>
        </w:rPr>
        <w:t>A fee structure for the person(s) allocated to the task / audit engagement and his/her capacity.</w:t>
      </w:r>
    </w:p>
    <w:p w14:paraId="079B21C1" w14:textId="77777777" w:rsidR="00EB0DA6" w:rsidRPr="00EB0DA6" w:rsidRDefault="00EB0DA6" w:rsidP="00EB0DA6">
      <w:pPr>
        <w:pStyle w:val="ListParagraph"/>
        <w:numPr>
          <w:ilvl w:val="0"/>
          <w:numId w:val="12"/>
        </w:numPr>
        <w:spacing w:before="0" w:after="0" w:line="360" w:lineRule="auto"/>
        <w:ind w:left="851"/>
        <w:rPr>
          <w:rFonts w:ascii="Arial Narrow" w:hAnsi="Arial Narrow"/>
          <w:sz w:val="24"/>
          <w:szCs w:val="24"/>
        </w:rPr>
      </w:pPr>
      <w:r w:rsidRPr="00EB0DA6">
        <w:rPr>
          <w:rFonts w:ascii="Arial Narrow" w:hAnsi="Arial Narrow"/>
          <w:sz w:val="24"/>
          <w:szCs w:val="24"/>
        </w:rPr>
        <w:t>All hourly fees quoted in the proposal must be VAT inclusive.</w:t>
      </w:r>
    </w:p>
    <w:p w14:paraId="656AAC3F" w14:textId="77777777" w:rsidR="00EB0DA6" w:rsidRPr="00EB0DA6" w:rsidRDefault="00EB0DA6" w:rsidP="00EB0DA6">
      <w:pPr>
        <w:pStyle w:val="ListParagraph"/>
        <w:spacing w:before="0" w:after="0" w:line="360" w:lineRule="auto"/>
        <w:ind w:left="851"/>
        <w:rPr>
          <w:rFonts w:ascii="Arial Narrow" w:hAnsi="Arial Narrow"/>
          <w:sz w:val="24"/>
          <w:szCs w:val="24"/>
        </w:rPr>
      </w:pPr>
    </w:p>
    <w:p w14:paraId="485EE37F" w14:textId="77777777" w:rsidR="00EB0DA6" w:rsidRPr="00EB0DA6" w:rsidRDefault="00EB0DA6" w:rsidP="00EB0DA6">
      <w:pPr>
        <w:pStyle w:val="ListParagraph"/>
        <w:numPr>
          <w:ilvl w:val="1"/>
          <w:numId w:val="4"/>
        </w:numPr>
        <w:spacing w:before="0" w:after="0" w:line="360" w:lineRule="auto"/>
        <w:ind w:left="851" w:hanging="436"/>
        <w:rPr>
          <w:rFonts w:ascii="Arial Narrow" w:hAnsi="Arial Narrow"/>
          <w:sz w:val="24"/>
          <w:szCs w:val="24"/>
        </w:rPr>
      </w:pPr>
      <w:r w:rsidRPr="00EB0DA6">
        <w:rPr>
          <w:rFonts w:ascii="Arial Narrow" w:hAnsi="Arial Narrow"/>
          <w:sz w:val="24"/>
          <w:szCs w:val="24"/>
        </w:rPr>
        <w:t>The quoted hourly prices should be in line with the following:</w:t>
      </w:r>
    </w:p>
    <w:p w14:paraId="7B4A6D94" w14:textId="77777777" w:rsidR="00EB0DA6" w:rsidRPr="00EB0DA6" w:rsidRDefault="00EB0DA6" w:rsidP="00EB0DA6">
      <w:pPr>
        <w:pStyle w:val="ListParagraph"/>
        <w:numPr>
          <w:ilvl w:val="0"/>
          <w:numId w:val="21"/>
        </w:numPr>
        <w:spacing w:before="0" w:after="0" w:line="360" w:lineRule="auto"/>
        <w:ind w:left="851"/>
        <w:rPr>
          <w:rFonts w:ascii="Arial Narrow" w:hAnsi="Arial Narrow"/>
          <w:sz w:val="24"/>
          <w:szCs w:val="24"/>
        </w:rPr>
      </w:pPr>
      <w:r w:rsidRPr="00EB0DA6">
        <w:rPr>
          <w:rFonts w:ascii="Arial Narrow" w:hAnsi="Arial Narrow"/>
          <w:sz w:val="24"/>
          <w:szCs w:val="24"/>
        </w:rPr>
        <w:t>Prescripts (amongst others National Treasury Guidelines.)</w:t>
      </w:r>
    </w:p>
    <w:p w14:paraId="715ABCED" w14:textId="77777777" w:rsidR="00EB0DA6" w:rsidRPr="00EB0DA6" w:rsidRDefault="00EB0DA6" w:rsidP="00EB0DA6">
      <w:pPr>
        <w:pStyle w:val="ListParagraph"/>
        <w:numPr>
          <w:ilvl w:val="0"/>
          <w:numId w:val="21"/>
        </w:numPr>
        <w:spacing w:before="0" w:after="0" w:line="360" w:lineRule="auto"/>
        <w:ind w:left="851"/>
        <w:rPr>
          <w:rFonts w:ascii="Arial Narrow" w:hAnsi="Arial Narrow"/>
          <w:sz w:val="24"/>
          <w:szCs w:val="24"/>
        </w:rPr>
      </w:pPr>
      <w:r w:rsidRPr="00EB0DA6">
        <w:rPr>
          <w:rFonts w:ascii="Arial Narrow" w:hAnsi="Arial Narrow"/>
          <w:sz w:val="24"/>
          <w:szCs w:val="24"/>
        </w:rPr>
        <w:t>Hourly rates stipulated by the relevant professional bodies (e.g. IIA, ISACA, SAICA, etc.).</w:t>
      </w:r>
    </w:p>
    <w:p w14:paraId="410EBB2C" w14:textId="77777777" w:rsidR="00EB0DA6" w:rsidRPr="00EB0DA6" w:rsidRDefault="00EB0DA6" w:rsidP="00EB0DA6">
      <w:pPr>
        <w:pStyle w:val="ListParagraph"/>
        <w:spacing w:before="0" w:after="0" w:line="360" w:lineRule="auto"/>
        <w:ind w:left="851"/>
        <w:rPr>
          <w:rFonts w:ascii="Arial Narrow" w:hAnsi="Arial Narrow"/>
          <w:sz w:val="24"/>
          <w:szCs w:val="24"/>
        </w:rPr>
      </w:pPr>
    </w:p>
    <w:p w14:paraId="6D2F5030" w14:textId="77777777" w:rsidR="00EB0DA6" w:rsidRPr="00EB0DA6" w:rsidRDefault="00EB0DA6" w:rsidP="00EB0DA6">
      <w:pPr>
        <w:pStyle w:val="ListParagraph"/>
        <w:numPr>
          <w:ilvl w:val="1"/>
          <w:numId w:val="4"/>
        </w:numPr>
        <w:spacing w:before="0" w:after="0" w:line="360" w:lineRule="auto"/>
        <w:ind w:left="851" w:hanging="436"/>
        <w:rPr>
          <w:rFonts w:ascii="Arial Narrow" w:hAnsi="Arial Narrow"/>
          <w:sz w:val="24"/>
          <w:szCs w:val="24"/>
        </w:rPr>
      </w:pPr>
      <w:r w:rsidRPr="00EB0DA6">
        <w:rPr>
          <w:rFonts w:ascii="Arial Narrow" w:hAnsi="Arial Narrow"/>
          <w:sz w:val="24"/>
          <w:szCs w:val="24"/>
        </w:rPr>
        <w:t>Service providers must note that the hourly price quoted must include:</w:t>
      </w:r>
    </w:p>
    <w:p w14:paraId="4B242D09" w14:textId="77777777" w:rsidR="00EB0DA6" w:rsidRPr="00EB0DA6" w:rsidRDefault="00EB0DA6" w:rsidP="00EB0DA6">
      <w:pPr>
        <w:pStyle w:val="ListParagraph"/>
        <w:numPr>
          <w:ilvl w:val="0"/>
          <w:numId w:val="13"/>
        </w:numPr>
        <w:spacing w:before="0" w:after="0" w:line="360" w:lineRule="auto"/>
        <w:ind w:left="851"/>
        <w:rPr>
          <w:rFonts w:ascii="Arial Narrow" w:hAnsi="Arial Narrow"/>
          <w:bCs/>
          <w:sz w:val="24"/>
          <w:szCs w:val="24"/>
        </w:rPr>
      </w:pPr>
      <w:r w:rsidRPr="00EB0DA6">
        <w:rPr>
          <w:rFonts w:ascii="Arial Narrow" w:hAnsi="Arial Narrow"/>
          <w:bCs/>
          <w:sz w:val="24"/>
          <w:szCs w:val="24"/>
        </w:rPr>
        <w:t>Hourly cost in respect of the audit engagement stipulated in this document.</w:t>
      </w:r>
    </w:p>
    <w:p w14:paraId="45E085D1" w14:textId="77777777" w:rsidR="00EB0DA6" w:rsidRPr="00EB0DA6" w:rsidRDefault="00EB0DA6" w:rsidP="00EB0DA6">
      <w:pPr>
        <w:pStyle w:val="ListParagraph"/>
        <w:numPr>
          <w:ilvl w:val="0"/>
          <w:numId w:val="13"/>
        </w:numPr>
        <w:spacing w:before="0" w:after="0" w:line="360" w:lineRule="auto"/>
        <w:ind w:left="851"/>
        <w:rPr>
          <w:rFonts w:ascii="Arial Narrow" w:hAnsi="Arial Narrow"/>
          <w:bCs/>
          <w:sz w:val="24"/>
          <w:szCs w:val="24"/>
        </w:rPr>
      </w:pPr>
      <w:r w:rsidRPr="00EB0DA6">
        <w:rPr>
          <w:rFonts w:ascii="Arial Narrow" w:hAnsi="Arial Narrow"/>
          <w:bCs/>
          <w:sz w:val="24"/>
          <w:szCs w:val="24"/>
        </w:rPr>
        <w:t>Disbursement costs will be paid according to the departmental policy, should actual business travel be required.</w:t>
      </w:r>
    </w:p>
    <w:p w14:paraId="517A6AB5" w14:textId="77777777" w:rsidR="00442E3B" w:rsidRPr="00EB0DA6" w:rsidRDefault="00EB0DA6" w:rsidP="00EB0DA6">
      <w:pPr>
        <w:spacing w:after="0" w:line="360" w:lineRule="auto"/>
        <w:rPr>
          <w:rFonts w:ascii="Arial Narrow" w:eastAsia="Times New Roman" w:hAnsi="Arial Narrow"/>
          <w:b/>
          <w:sz w:val="24"/>
          <w:szCs w:val="24"/>
          <w:u w:val="single"/>
          <w:lang w:val="en-US"/>
        </w:rPr>
      </w:pPr>
      <w:r w:rsidRPr="00EB0DA6">
        <w:rPr>
          <w:rFonts w:ascii="Arial Narrow" w:eastAsia="Times New Roman" w:hAnsi="Arial Narrow"/>
          <w:b/>
          <w:sz w:val="24"/>
          <w:szCs w:val="24"/>
          <w:u w:val="single"/>
        </w:rPr>
        <w:t>Note: The audit assigned will be based at head office (DELHQ) however the SEE offices are based in Silverton where system</w:t>
      </w:r>
      <w:r w:rsidR="00632119">
        <w:rPr>
          <w:rFonts w:ascii="Arial Narrow" w:eastAsia="Times New Roman" w:hAnsi="Arial Narrow"/>
          <w:b/>
          <w:sz w:val="24"/>
          <w:szCs w:val="24"/>
          <w:u w:val="single"/>
        </w:rPr>
        <w:t>s are applied , approximately 12</w:t>
      </w:r>
      <w:r w:rsidRPr="00EB0DA6">
        <w:rPr>
          <w:rFonts w:ascii="Arial Narrow" w:eastAsia="Times New Roman" w:hAnsi="Arial Narrow"/>
          <w:b/>
          <w:sz w:val="24"/>
          <w:szCs w:val="24"/>
          <w:u w:val="single"/>
        </w:rPr>
        <w:t xml:space="preserve">km from head office therefore such travelling disbursements in between the offices should be considered, </w:t>
      </w:r>
    </w:p>
    <w:p w14:paraId="605C7C0A" w14:textId="77777777" w:rsidR="00442E3B" w:rsidRPr="007E48E6" w:rsidRDefault="00442E3B" w:rsidP="00442E3B">
      <w:pPr>
        <w:spacing w:after="0" w:line="360" w:lineRule="auto"/>
        <w:rPr>
          <w:rFonts w:ascii="Arial Narrow" w:eastAsia="Times New Roman" w:hAnsi="Arial Narrow"/>
          <w:sz w:val="24"/>
          <w:szCs w:val="24"/>
          <w:lang w:val="en-US"/>
        </w:rPr>
      </w:pPr>
    </w:p>
    <w:tbl>
      <w:tblPr>
        <w:tblW w:w="1248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985"/>
        <w:gridCol w:w="1417"/>
        <w:gridCol w:w="1701"/>
        <w:gridCol w:w="1560"/>
        <w:gridCol w:w="2694"/>
      </w:tblGrid>
      <w:tr w:rsidR="005E486E" w:rsidRPr="007E48E6" w14:paraId="3208466A" w14:textId="77777777" w:rsidTr="00C37297">
        <w:trPr>
          <w:trHeight w:val="1260"/>
          <w:tblHeader/>
        </w:trPr>
        <w:tc>
          <w:tcPr>
            <w:tcW w:w="3124" w:type="dxa"/>
            <w:shd w:val="clear" w:color="auto" w:fill="BFBFBF" w:themeFill="background1" w:themeFillShade="BF"/>
            <w:noWrap/>
            <w:vAlign w:val="bottom"/>
            <w:hideMark/>
          </w:tcPr>
          <w:p w14:paraId="570F871D" w14:textId="77777777" w:rsidR="005E486E" w:rsidRPr="003E56EA" w:rsidRDefault="005E486E" w:rsidP="00442E3B">
            <w:pPr>
              <w:spacing w:after="0" w:line="360" w:lineRule="auto"/>
              <w:rPr>
                <w:rFonts w:ascii="Arial Narrow" w:eastAsia="Times New Roman" w:hAnsi="Arial Narrow"/>
                <w:b/>
                <w:bCs/>
                <w:color w:val="000000"/>
                <w:sz w:val="24"/>
                <w:szCs w:val="24"/>
                <w:lang w:val="en-US"/>
              </w:rPr>
            </w:pPr>
            <w:r w:rsidRPr="003E56EA">
              <w:rPr>
                <w:rFonts w:ascii="Arial Narrow" w:eastAsia="Times New Roman" w:hAnsi="Arial Narrow"/>
                <w:b/>
                <w:bCs/>
                <w:color w:val="000000"/>
                <w:sz w:val="24"/>
                <w:szCs w:val="24"/>
                <w:lang w:val="en-US"/>
              </w:rPr>
              <w:t>Audits</w:t>
            </w:r>
          </w:p>
        </w:tc>
        <w:tc>
          <w:tcPr>
            <w:tcW w:w="1985" w:type="dxa"/>
            <w:shd w:val="clear" w:color="auto" w:fill="BFBFBF" w:themeFill="background1" w:themeFillShade="BF"/>
            <w:noWrap/>
            <w:vAlign w:val="bottom"/>
            <w:hideMark/>
          </w:tcPr>
          <w:p w14:paraId="09BF4A91" w14:textId="77777777" w:rsidR="005E486E" w:rsidRPr="003E56EA" w:rsidRDefault="005E486E" w:rsidP="00442E3B">
            <w:pPr>
              <w:spacing w:after="0" w:line="360" w:lineRule="auto"/>
              <w:rPr>
                <w:rFonts w:ascii="Arial Narrow" w:eastAsia="Times New Roman" w:hAnsi="Arial Narrow"/>
                <w:b/>
                <w:bCs/>
                <w:color w:val="000000"/>
                <w:sz w:val="24"/>
                <w:szCs w:val="24"/>
                <w:lang w:val="en-US"/>
              </w:rPr>
            </w:pPr>
            <w:r w:rsidRPr="003E56EA">
              <w:rPr>
                <w:rFonts w:ascii="Arial Narrow" w:eastAsia="Times New Roman" w:hAnsi="Arial Narrow"/>
                <w:b/>
                <w:bCs/>
                <w:color w:val="000000"/>
                <w:sz w:val="24"/>
                <w:szCs w:val="24"/>
                <w:lang w:val="en-US"/>
              </w:rPr>
              <w:t>Capacity</w:t>
            </w:r>
          </w:p>
        </w:tc>
        <w:tc>
          <w:tcPr>
            <w:tcW w:w="1417" w:type="dxa"/>
            <w:shd w:val="clear" w:color="auto" w:fill="BFBFBF" w:themeFill="background1" w:themeFillShade="BF"/>
            <w:vAlign w:val="bottom"/>
            <w:hideMark/>
          </w:tcPr>
          <w:p w14:paraId="0A9C46CA" w14:textId="77777777" w:rsidR="005E486E" w:rsidRPr="003E56EA" w:rsidRDefault="005E486E" w:rsidP="00442E3B">
            <w:pPr>
              <w:spacing w:after="0" w:line="360" w:lineRule="auto"/>
              <w:rPr>
                <w:rFonts w:ascii="Arial Narrow" w:eastAsia="Times New Roman" w:hAnsi="Arial Narrow"/>
                <w:b/>
                <w:bCs/>
                <w:color w:val="000000"/>
                <w:sz w:val="24"/>
                <w:szCs w:val="24"/>
                <w:lang w:val="en-US"/>
              </w:rPr>
            </w:pPr>
            <w:r w:rsidRPr="003E56EA">
              <w:rPr>
                <w:rFonts w:ascii="Arial Narrow" w:eastAsia="Times New Roman" w:hAnsi="Arial Narrow"/>
                <w:b/>
                <w:bCs/>
                <w:color w:val="000000"/>
                <w:sz w:val="24"/>
                <w:szCs w:val="24"/>
                <w:lang w:val="en-US"/>
              </w:rPr>
              <w:t>Number</w:t>
            </w:r>
            <w:r w:rsidRPr="003E56EA">
              <w:rPr>
                <w:rFonts w:ascii="Arial Narrow" w:eastAsia="Times New Roman" w:hAnsi="Arial Narrow"/>
                <w:b/>
                <w:bCs/>
                <w:color w:val="000000"/>
                <w:sz w:val="24"/>
                <w:szCs w:val="24"/>
                <w:lang w:val="en-US"/>
              </w:rPr>
              <w:br/>
              <w:t xml:space="preserve"> of Persons</w:t>
            </w:r>
          </w:p>
        </w:tc>
        <w:tc>
          <w:tcPr>
            <w:tcW w:w="1701" w:type="dxa"/>
            <w:shd w:val="clear" w:color="auto" w:fill="BFBFBF" w:themeFill="background1" w:themeFillShade="BF"/>
            <w:vAlign w:val="bottom"/>
            <w:hideMark/>
          </w:tcPr>
          <w:p w14:paraId="28546A02" w14:textId="77777777" w:rsidR="005E486E" w:rsidRPr="003E56EA" w:rsidRDefault="005E486E" w:rsidP="00442E3B">
            <w:pPr>
              <w:spacing w:after="0" w:line="360" w:lineRule="auto"/>
              <w:rPr>
                <w:rFonts w:ascii="Arial Narrow" w:eastAsia="Times New Roman" w:hAnsi="Arial Narrow"/>
                <w:b/>
                <w:bCs/>
                <w:sz w:val="24"/>
                <w:szCs w:val="24"/>
                <w:lang w:val="en-US"/>
              </w:rPr>
            </w:pPr>
            <w:r w:rsidRPr="003E56EA">
              <w:rPr>
                <w:rFonts w:ascii="Arial Narrow" w:eastAsia="Times New Roman" w:hAnsi="Arial Narrow"/>
                <w:b/>
                <w:bCs/>
                <w:sz w:val="24"/>
                <w:szCs w:val="24"/>
                <w:lang w:val="en-US"/>
              </w:rPr>
              <w:t>Hourly Rate</w:t>
            </w:r>
          </w:p>
        </w:tc>
        <w:tc>
          <w:tcPr>
            <w:tcW w:w="1560" w:type="dxa"/>
            <w:shd w:val="clear" w:color="auto" w:fill="BFBFBF" w:themeFill="background1" w:themeFillShade="BF"/>
            <w:vAlign w:val="bottom"/>
          </w:tcPr>
          <w:p w14:paraId="49739229" w14:textId="77777777" w:rsidR="005E486E" w:rsidRPr="003E56EA" w:rsidRDefault="005E486E" w:rsidP="003677DE">
            <w:pPr>
              <w:spacing w:after="0" w:line="360" w:lineRule="auto"/>
              <w:rPr>
                <w:rFonts w:ascii="Arial Narrow" w:eastAsia="Times New Roman" w:hAnsi="Arial Narrow"/>
                <w:b/>
                <w:bCs/>
                <w:sz w:val="24"/>
                <w:szCs w:val="24"/>
                <w:lang w:val="en-US"/>
              </w:rPr>
            </w:pPr>
            <w:r w:rsidRPr="003E56EA">
              <w:rPr>
                <w:rFonts w:ascii="Arial Narrow" w:eastAsia="Times New Roman" w:hAnsi="Arial Narrow"/>
                <w:b/>
                <w:bCs/>
                <w:sz w:val="24"/>
                <w:szCs w:val="24"/>
                <w:lang w:val="en-US"/>
              </w:rPr>
              <w:t>Hourly Rate</w:t>
            </w:r>
            <w:r w:rsidRPr="003E56EA">
              <w:rPr>
                <w:rFonts w:ascii="Arial Narrow" w:eastAsia="Times New Roman" w:hAnsi="Arial Narrow"/>
                <w:b/>
                <w:bCs/>
                <w:sz w:val="24"/>
                <w:szCs w:val="24"/>
                <w:lang w:val="en-US"/>
              </w:rPr>
              <w:br/>
              <w:t>(incl. VAT)</w:t>
            </w:r>
          </w:p>
        </w:tc>
        <w:tc>
          <w:tcPr>
            <w:tcW w:w="2694" w:type="dxa"/>
            <w:shd w:val="clear" w:color="auto" w:fill="BFBFBF" w:themeFill="background1" w:themeFillShade="BF"/>
          </w:tcPr>
          <w:p w14:paraId="71BB1B03" w14:textId="77777777" w:rsidR="005E486E" w:rsidRPr="003E56EA" w:rsidRDefault="005E486E" w:rsidP="003677DE">
            <w:pPr>
              <w:spacing w:after="0" w:line="360" w:lineRule="auto"/>
              <w:rPr>
                <w:rFonts w:ascii="Arial Narrow" w:eastAsia="Times New Roman" w:hAnsi="Arial Narrow"/>
                <w:b/>
                <w:bCs/>
                <w:sz w:val="24"/>
                <w:szCs w:val="24"/>
                <w:lang w:val="en-US"/>
              </w:rPr>
            </w:pPr>
            <w:r w:rsidRPr="005F3A3A">
              <w:rPr>
                <w:rFonts w:ascii="Arial Narrow" w:eastAsia="Times New Roman" w:hAnsi="Arial Narrow"/>
                <w:b/>
                <w:bCs/>
                <w:sz w:val="24"/>
                <w:szCs w:val="24"/>
                <w:lang w:val="en-US"/>
              </w:rPr>
              <w:t>Total Cost</w:t>
            </w:r>
          </w:p>
        </w:tc>
      </w:tr>
      <w:tr w:rsidR="005E486E" w:rsidRPr="007E48E6" w14:paraId="62BEDC77" w14:textId="77777777" w:rsidTr="00C37297">
        <w:trPr>
          <w:trHeight w:val="858"/>
        </w:trPr>
        <w:tc>
          <w:tcPr>
            <w:tcW w:w="3124" w:type="dxa"/>
            <w:vMerge w:val="restart"/>
            <w:shd w:val="clear" w:color="auto" w:fill="auto"/>
            <w:noWrap/>
            <w:vAlign w:val="center"/>
            <w:hideMark/>
          </w:tcPr>
          <w:p w14:paraId="028221F5" w14:textId="77777777" w:rsidR="005E486E" w:rsidRDefault="005E486E" w:rsidP="00425EE8">
            <w:pPr>
              <w:pStyle w:val="ListParagraph"/>
              <w:spacing w:before="0" w:after="0" w:line="276" w:lineRule="auto"/>
              <w:ind w:left="0"/>
              <w:rPr>
                <w:rFonts w:ascii="Arial Narrow" w:hAnsi="Arial Narrow"/>
                <w:b/>
                <w:bCs/>
                <w:sz w:val="24"/>
                <w:szCs w:val="24"/>
              </w:rPr>
            </w:pPr>
            <w:r>
              <w:rPr>
                <w:rFonts w:ascii="Arial Narrow" w:hAnsi="Arial Narrow"/>
                <w:b/>
                <w:bCs/>
                <w:sz w:val="24"/>
                <w:szCs w:val="24"/>
              </w:rPr>
              <w:t>VIP Financial Systems</w:t>
            </w:r>
          </w:p>
          <w:p w14:paraId="555D787D" w14:textId="77777777" w:rsidR="005E486E" w:rsidRPr="00423664" w:rsidRDefault="005E486E" w:rsidP="00425EE8">
            <w:pPr>
              <w:pStyle w:val="ListParagraph"/>
              <w:spacing w:before="0" w:after="0" w:line="276" w:lineRule="auto"/>
              <w:ind w:left="0"/>
              <w:rPr>
                <w:rFonts w:ascii="Arial Narrow" w:hAnsi="Arial Narrow"/>
                <w:b/>
                <w:bCs/>
                <w:sz w:val="24"/>
                <w:szCs w:val="24"/>
              </w:rPr>
            </w:pPr>
            <w:r>
              <w:rPr>
                <w:rFonts w:ascii="Arial Narrow" w:hAnsi="Arial Narrow"/>
                <w:b/>
                <w:bCs/>
                <w:sz w:val="24"/>
                <w:szCs w:val="24"/>
              </w:rPr>
              <w:t xml:space="preserve">User Access and Business Systems Applications Controls  </w:t>
            </w:r>
          </w:p>
          <w:p w14:paraId="7DE42DFF" w14:textId="77777777" w:rsidR="005E486E" w:rsidRPr="003A0318" w:rsidRDefault="005E486E" w:rsidP="00442E3B">
            <w:pPr>
              <w:spacing w:after="0" w:line="360" w:lineRule="auto"/>
              <w:rPr>
                <w:rFonts w:ascii="Arial Narrow" w:eastAsia="Times New Roman" w:hAnsi="Arial Narrow"/>
                <w:color w:val="F79646" w:themeColor="accent6"/>
                <w:sz w:val="24"/>
                <w:szCs w:val="24"/>
                <w:lang w:val="en-US"/>
              </w:rPr>
            </w:pPr>
          </w:p>
        </w:tc>
        <w:tc>
          <w:tcPr>
            <w:tcW w:w="1985" w:type="dxa"/>
            <w:shd w:val="clear" w:color="auto" w:fill="auto"/>
            <w:noWrap/>
            <w:vAlign w:val="bottom"/>
            <w:hideMark/>
          </w:tcPr>
          <w:p w14:paraId="35C597A2"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Partner/ Director</w:t>
            </w:r>
          </w:p>
        </w:tc>
        <w:tc>
          <w:tcPr>
            <w:tcW w:w="1417" w:type="dxa"/>
            <w:shd w:val="clear" w:color="auto" w:fill="auto"/>
            <w:noWrap/>
            <w:hideMark/>
          </w:tcPr>
          <w:p w14:paraId="7856EF66"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w:t>
            </w:r>
          </w:p>
        </w:tc>
        <w:tc>
          <w:tcPr>
            <w:tcW w:w="1701" w:type="dxa"/>
            <w:shd w:val="clear" w:color="auto" w:fill="auto"/>
            <w:noWrap/>
            <w:hideMark/>
          </w:tcPr>
          <w:p w14:paraId="3A2B1C2F"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1560" w:type="dxa"/>
            <w:shd w:val="clear" w:color="auto" w:fill="auto"/>
          </w:tcPr>
          <w:p w14:paraId="22E501EE"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2694" w:type="dxa"/>
            <w:vMerge w:val="restart"/>
          </w:tcPr>
          <w:p w14:paraId="4687CC8B" w14:textId="77777777" w:rsidR="005E486E" w:rsidRPr="003E56EA" w:rsidRDefault="005E486E" w:rsidP="00442E3B">
            <w:pPr>
              <w:spacing w:after="0" w:line="360" w:lineRule="auto"/>
              <w:rPr>
                <w:rFonts w:ascii="Arial Narrow" w:eastAsia="Times New Roman" w:hAnsi="Arial Narrow"/>
                <w:sz w:val="24"/>
                <w:szCs w:val="24"/>
                <w:lang w:val="en-US"/>
              </w:rPr>
            </w:pPr>
          </w:p>
        </w:tc>
      </w:tr>
      <w:tr w:rsidR="005E486E" w:rsidRPr="007E48E6" w14:paraId="39D8C7DA" w14:textId="77777777" w:rsidTr="00C37297">
        <w:trPr>
          <w:trHeight w:val="312"/>
        </w:trPr>
        <w:tc>
          <w:tcPr>
            <w:tcW w:w="3124" w:type="dxa"/>
            <w:vMerge/>
            <w:shd w:val="clear" w:color="auto" w:fill="auto"/>
            <w:noWrap/>
            <w:vAlign w:val="center"/>
          </w:tcPr>
          <w:p w14:paraId="4F1CB79E" w14:textId="77777777" w:rsidR="005E486E" w:rsidRPr="003A0318" w:rsidRDefault="005E486E" w:rsidP="00442E3B">
            <w:pPr>
              <w:spacing w:after="0" w:line="360" w:lineRule="auto"/>
              <w:rPr>
                <w:rFonts w:ascii="Arial Narrow" w:eastAsia="Times New Roman" w:hAnsi="Arial Narrow"/>
                <w:bCs/>
                <w:color w:val="F79646" w:themeColor="accent6"/>
                <w:sz w:val="24"/>
                <w:szCs w:val="24"/>
                <w:lang w:val="en-US"/>
              </w:rPr>
            </w:pPr>
          </w:p>
        </w:tc>
        <w:tc>
          <w:tcPr>
            <w:tcW w:w="1985" w:type="dxa"/>
            <w:shd w:val="clear" w:color="auto" w:fill="auto"/>
            <w:noWrap/>
            <w:vAlign w:val="bottom"/>
          </w:tcPr>
          <w:p w14:paraId="1BBD01F1"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Senior Manger</w:t>
            </w:r>
          </w:p>
        </w:tc>
        <w:tc>
          <w:tcPr>
            <w:tcW w:w="1417" w:type="dxa"/>
            <w:shd w:val="clear" w:color="auto" w:fill="auto"/>
            <w:noWrap/>
          </w:tcPr>
          <w:p w14:paraId="3D00305A"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w:t>
            </w:r>
          </w:p>
        </w:tc>
        <w:tc>
          <w:tcPr>
            <w:tcW w:w="1701" w:type="dxa"/>
            <w:shd w:val="clear" w:color="auto" w:fill="auto"/>
            <w:noWrap/>
          </w:tcPr>
          <w:p w14:paraId="4B4BB035"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1560" w:type="dxa"/>
            <w:shd w:val="clear" w:color="auto" w:fill="auto"/>
          </w:tcPr>
          <w:p w14:paraId="31B3ADFB"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2694" w:type="dxa"/>
            <w:vMerge/>
          </w:tcPr>
          <w:p w14:paraId="55265006" w14:textId="77777777" w:rsidR="005E486E" w:rsidRPr="003E56EA" w:rsidRDefault="005E486E" w:rsidP="00442E3B">
            <w:pPr>
              <w:spacing w:after="0" w:line="360" w:lineRule="auto"/>
              <w:rPr>
                <w:rFonts w:ascii="Arial Narrow" w:eastAsia="Times New Roman" w:hAnsi="Arial Narrow"/>
                <w:sz w:val="24"/>
                <w:szCs w:val="24"/>
                <w:lang w:val="en-US"/>
              </w:rPr>
            </w:pPr>
          </w:p>
        </w:tc>
      </w:tr>
      <w:tr w:rsidR="005E486E" w:rsidRPr="007E48E6" w14:paraId="5ABE2832" w14:textId="77777777" w:rsidTr="00C37297">
        <w:trPr>
          <w:trHeight w:val="312"/>
        </w:trPr>
        <w:tc>
          <w:tcPr>
            <w:tcW w:w="3124" w:type="dxa"/>
            <w:vMerge/>
            <w:shd w:val="clear" w:color="auto" w:fill="auto"/>
            <w:noWrap/>
            <w:vAlign w:val="center"/>
          </w:tcPr>
          <w:p w14:paraId="4C77CF96" w14:textId="77777777" w:rsidR="005E486E" w:rsidRPr="003A0318" w:rsidRDefault="005E486E" w:rsidP="00442E3B">
            <w:pPr>
              <w:spacing w:after="0" w:line="360" w:lineRule="auto"/>
              <w:rPr>
                <w:rFonts w:ascii="Arial Narrow" w:eastAsia="Times New Roman" w:hAnsi="Arial Narrow"/>
                <w:bCs/>
                <w:color w:val="F79646" w:themeColor="accent6"/>
                <w:sz w:val="24"/>
                <w:szCs w:val="24"/>
                <w:lang w:val="en-US"/>
              </w:rPr>
            </w:pPr>
          </w:p>
        </w:tc>
        <w:tc>
          <w:tcPr>
            <w:tcW w:w="1985" w:type="dxa"/>
            <w:shd w:val="clear" w:color="auto" w:fill="auto"/>
            <w:noWrap/>
            <w:vAlign w:val="bottom"/>
          </w:tcPr>
          <w:p w14:paraId="2B637BB8"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Manager</w:t>
            </w:r>
          </w:p>
        </w:tc>
        <w:tc>
          <w:tcPr>
            <w:tcW w:w="1417" w:type="dxa"/>
            <w:shd w:val="clear" w:color="auto" w:fill="auto"/>
            <w:noWrap/>
          </w:tcPr>
          <w:p w14:paraId="228E0D99"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w:t>
            </w:r>
          </w:p>
        </w:tc>
        <w:tc>
          <w:tcPr>
            <w:tcW w:w="1701" w:type="dxa"/>
            <w:shd w:val="clear" w:color="auto" w:fill="auto"/>
            <w:noWrap/>
          </w:tcPr>
          <w:p w14:paraId="3EAC728F"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1560" w:type="dxa"/>
            <w:shd w:val="clear" w:color="auto" w:fill="auto"/>
          </w:tcPr>
          <w:p w14:paraId="78B3B8D4"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2694" w:type="dxa"/>
            <w:vMerge/>
          </w:tcPr>
          <w:p w14:paraId="21C697E6" w14:textId="77777777" w:rsidR="005E486E" w:rsidRPr="003E56EA" w:rsidRDefault="005E486E" w:rsidP="00442E3B">
            <w:pPr>
              <w:spacing w:after="0" w:line="360" w:lineRule="auto"/>
              <w:rPr>
                <w:rFonts w:ascii="Arial Narrow" w:eastAsia="Times New Roman" w:hAnsi="Arial Narrow"/>
                <w:sz w:val="24"/>
                <w:szCs w:val="24"/>
                <w:lang w:val="en-US"/>
              </w:rPr>
            </w:pPr>
          </w:p>
        </w:tc>
      </w:tr>
      <w:tr w:rsidR="005E486E" w:rsidRPr="007E48E6" w14:paraId="6F54E8BD" w14:textId="77777777" w:rsidTr="00C37297">
        <w:trPr>
          <w:trHeight w:val="312"/>
        </w:trPr>
        <w:tc>
          <w:tcPr>
            <w:tcW w:w="3124" w:type="dxa"/>
            <w:vMerge/>
            <w:shd w:val="clear" w:color="auto" w:fill="auto"/>
            <w:noWrap/>
            <w:vAlign w:val="center"/>
          </w:tcPr>
          <w:p w14:paraId="4C18F79B" w14:textId="77777777" w:rsidR="005E486E" w:rsidRPr="003A0318" w:rsidRDefault="005E486E" w:rsidP="00442E3B">
            <w:pPr>
              <w:spacing w:after="0" w:line="360" w:lineRule="auto"/>
              <w:rPr>
                <w:rFonts w:ascii="Arial Narrow" w:eastAsia="Times New Roman" w:hAnsi="Arial Narrow"/>
                <w:bCs/>
                <w:color w:val="F79646" w:themeColor="accent6"/>
                <w:sz w:val="24"/>
                <w:szCs w:val="24"/>
                <w:lang w:val="en-US"/>
              </w:rPr>
            </w:pPr>
          </w:p>
        </w:tc>
        <w:tc>
          <w:tcPr>
            <w:tcW w:w="1985" w:type="dxa"/>
            <w:shd w:val="clear" w:color="auto" w:fill="auto"/>
            <w:noWrap/>
            <w:vAlign w:val="bottom"/>
          </w:tcPr>
          <w:p w14:paraId="74DFCF4B"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Senior Auditor</w:t>
            </w:r>
          </w:p>
        </w:tc>
        <w:tc>
          <w:tcPr>
            <w:tcW w:w="1417" w:type="dxa"/>
            <w:shd w:val="clear" w:color="auto" w:fill="auto"/>
            <w:noWrap/>
          </w:tcPr>
          <w:p w14:paraId="49207638"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w:t>
            </w:r>
          </w:p>
        </w:tc>
        <w:tc>
          <w:tcPr>
            <w:tcW w:w="1701" w:type="dxa"/>
            <w:shd w:val="clear" w:color="auto" w:fill="auto"/>
            <w:noWrap/>
          </w:tcPr>
          <w:p w14:paraId="7D64137D"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1560" w:type="dxa"/>
            <w:shd w:val="clear" w:color="auto" w:fill="auto"/>
          </w:tcPr>
          <w:p w14:paraId="034C97C0"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2694" w:type="dxa"/>
            <w:vMerge/>
          </w:tcPr>
          <w:p w14:paraId="2C66659C" w14:textId="77777777" w:rsidR="005E486E" w:rsidRPr="003E56EA" w:rsidRDefault="005E486E" w:rsidP="00442E3B">
            <w:pPr>
              <w:spacing w:after="0" w:line="360" w:lineRule="auto"/>
              <w:rPr>
                <w:rFonts w:ascii="Arial Narrow" w:eastAsia="Times New Roman" w:hAnsi="Arial Narrow"/>
                <w:sz w:val="24"/>
                <w:szCs w:val="24"/>
                <w:lang w:val="en-US"/>
              </w:rPr>
            </w:pPr>
          </w:p>
        </w:tc>
      </w:tr>
      <w:tr w:rsidR="005E486E" w:rsidRPr="007E48E6" w14:paraId="2DB35D6B" w14:textId="77777777" w:rsidTr="00C37297">
        <w:trPr>
          <w:trHeight w:val="312"/>
        </w:trPr>
        <w:tc>
          <w:tcPr>
            <w:tcW w:w="3124" w:type="dxa"/>
            <w:vMerge/>
            <w:shd w:val="clear" w:color="auto" w:fill="auto"/>
            <w:vAlign w:val="center"/>
            <w:hideMark/>
          </w:tcPr>
          <w:p w14:paraId="27718E0D" w14:textId="77777777" w:rsidR="005E486E" w:rsidRPr="003A0318" w:rsidRDefault="005E486E" w:rsidP="00442E3B">
            <w:pPr>
              <w:spacing w:after="0" w:line="360" w:lineRule="auto"/>
              <w:rPr>
                <w:rFonts w:ascii="Arial Narrow" w:eastAsia="Times New Roman" w:hAnsi="Arial Narrow"/>
                <w:bCs/>
                <w:color w:val="F79646" w:themeColor="accent6"/>
                <w:sz w:val="24"/>
                <w:szCs w:val="24"/>
                <w:lang w:val="en-US"/>
              </w:rPr>
            </w:pPr>
          </w:p>
        </w:tc>
        <w:tc>
          <w:tcPr>
            <w:tcW w:w="1985" w:type="dxa"/>
            <w:shd w:val="clear" w:color="auto" w:fill="auto"/>
            <w:noWrap/>
            <w:vAlign w:val="bottom"/>
            <w:hideMark/>
          </w:tcPr>
          <w:p w14:paraId="4A635812" w14:textId="77777777" w:rsidR="005E486E" w:rsidRPr="003E56EA" w:rsidRDefault="005E486E" w:rsidP="00442E3B">
            <w:pPr>
              <w:spacing w:after="0" w:line="360" w:lineRule="auto"/>
              <w:rPr>
                <w:rFonts w:ascii="Arial Narrow" w:eastAsia="Times New Roman" w:hAnsi="Arial Narrow"/>
                <w:color w:val="000000"/>
                <w:sz w:val="24"/>
                <w:szCs w:val="24"/>
                <w:lang w:val="en-US"/>
              </w:rPr>
            </w:pPr>
            <w:r w:rsidRPr="003E56EA">
              <w:rPr>
                <w:rFonts w:ascii="Arial Narrow" w:eastAsia="Times New Roman" w:hAnsi="Arial Narrow"/>
                <w:color w:val="000000"/>
                <w:sz w:val="24"/>
                <w:szCs w:val="24"/>
                <w:lang w:val="en-US"/>
              </w:rPr>
              <w:t>Auditor</w:t>
            </w:r>
          </w:p>
        </w:tc>
        <w:tc>
          <w:tcPr>
            <w:tcW w:w="1417" w:type="dxa"/>
            <w:shd w:val="clear" w:color="auto" w:fill="auto"/>
            <w:noWrap/>
            <w:hideMark/>
          </w:tcPr>
          <w:p w14:paraId="60369217"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w:t>
            </w:r>
          </w:p>
        </w:tc>
        <w:tc>
          <w:tcPr>
            <w:tcW w:w="1701" w:type="dxa"/>
            <w:shd w:val="clear" w:color="auto" w:fill="auto"/>
            <w:noWrap/>
            <w:hideMark/>
          </w:tcPr>
          <w:p w14:paraId="288F573F"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1560" w:type="dxa"/>
            <w:shd w:val="clear" w:color="auto" w:fill="auto"/>
          </w:tcPr>
          <w:p w14:paraId="1E12CC07" w14:textId="77777777" w:rsidR="005E486E" w:rsidRPr="003E56EA" w:rsidRDefault="005E486E" w:rsidP="00442E3B">
            <w:pPr>
              <w:spacing w:after="0" w:line="360" w:lineRule="auto"/>
              <w:rPr>
                <w:rFonts w:ascii="Arial Narrow" w:eastAsia="Times New Roman" w:hAnsi="Arial Narrow"/>
                <w:sz w:val="24"/>
                <w:szCs w:val="24"/>
                <w:lang w:val="en-US"/>
              </w:rPr>
            </w:pPr>
            <w:r w:rsidRPr="003E56EA">
              <w:rPr>
                <w:rFonts w:ascii="Arial Narrow" w:eastAsia="Times New Roman" w:hAnsi="Arial Narrow"/>
                <w:sz w:val="24"/>
                <w:szCs w:val="24"/>
                <w:lang w:val="en-US"/>
              </w:rPr>
              <w:t>xxx.xx</w:t>
            </w:r>
          </w:p>
        </w:tc>
        <w:tc>
          <w:tcPr>
            <w:tcW w:w="2694" w:type="dxa"/>
            <w:vMerge/>
          </w:tcPr>
          <w:p w14:paraId="5229EE9A" w14:textId="77777777" w:rsidR="005E486E" w:rsidRPr="003E56EA" w:rsidRDefault="005E486E" w:rsidP="00442E3B">
            <w:pPr>
              <w:spacing w:after="0" w:line="360" w:lineRule="auto"/>
              <w:rPr>
                <w:rFonts w:ascii="Arial Narrow" w:eastAsia="Times New Roman" w:hAnsi="Arial Narrow"/>
                <w:sz w:val="24"/>
                <w:szCs w:val="24"/>
                <w:lang w:val="en-US"/>
              </w:rPr>
            </w:pPr>
          </w:p>
        </w:tc>
      </w:tr>
      <w:tr w:rsidR="005E486E" w:rsidRPr="007E48E6" w14:paraId="4A677B8E" w14:textId="77777777" w:rsidTr="00C37297">
        <w:trPr>
          <w:trHeight w:val="624"/>
        </w:trPr>
        <w:tc>
          <w:tcPr>
            <w:tcW w:w="3124" w:type="dxa"/>
            <w:vMerge w:val="restart"/>
            <w:shd w:val="clear" w:color="auto" w:fill="auto"/>
            <w:vAlign w:val="center"/>
          </w:tcPr>
          <w:p w14:paraId="551392AF" w14:textId="77777777" w:rsidR="005E486E" w:rsidRDefault="005E486E" w:rsidP="00442E3B">
            <w:pPr>
              <w:spacing w:after="0" w:line="360" w:lineRule="auto"/>
              <w:rPr>
                <w:rFonts w:ascii="Arial Narrow" w:eastAsia="Times New Roman" w:hAnsi="Arial Narrow"/>
                <w:b/>
                <w:bCs/>
                <w:sz w:val="24"/>
                <w:szCs w:val="24"/>
                <w:lang w:val="en-US"/>
              </w:rPr>
            </w:pPr>
            <w:r w:rsidRPr="004D09EB">
              <w:rPr>
                <w:rFonts w:ascii="Arial Narrow" w:eastAsia="Times New Roman" w:hAnsi="Arial Narrow"/>
                <w:b/>
                <w:bCs/>
                <w:sz w:val="24"/>
                <w:szCs w:val="24"/>
                <w:lang w:val="en-US"/>
              </w:rPr>
              <w:t>IT Project Management (SYSPRO)</w:t>
            </w:r>
            <w:r>
              <w:rPr>
                <w:rFonts w:ascii="Arial Narrow" w:eastAsia="Times New Roman" w:hAnsi="Arial Narrow"/>
                <w:b/>
                <w:bCs/>
                <w:sz w:val="24"/>
                <w:szCs w:val="24"/>
                <w:lang w:val="en-US"/>
              </w:rPr>
              <w:t xml:space="preserve"> and</w:t>
            </w:r>
          </w:p>
          <w:p w14:paraId="6AEF21FB" w14:textId="77777777" w:rsidR="005E486E" w:rsidRPr="004D09EB" w:rsidRDefault="005E486E" w:rsidP="00442E3B">
            <w:pPr>
              <w:spacing w:after="0" w:line="360" w:lineRule="auto"/>
              <w:rPr>
                <w:rFonts w:ascii="Arial Narrow" w:eastAsia="Times New Roman" w:hAnsi="Arial Narrow"/>
                <w:b/>
                <w:bCs/>
                <w:sz w:val="24"/>
                <w:szCs w:val="24"/>
                <w:lang w:val="en-US"/>
              </w:rPr>
            </w:pPr>
            <w:r>
              <w:rPr>
                <w:rFonts w:ascii="Arial Narrow" w:eastAsia="Times New Roman" w:hAnsi="Arial Narrow"/>
                <w:b/>
                <w:bCs/>
                <w:sz w:val="24"/>
                <w:szCs w:val="24"/>
                <w:lang w:val="en-US"/>
              </w:rPr>
              <w:t xml:space="preserve">System Development Life Cycle </w:t>
            </w:r>
          </w:p>
          <w:p w14:paraId="72F7954A" w14:textId="77777777" w:rsidR="005E486E" w:rsidRPr="004D09EB" w:rsidRDefault="005E486E" w:rsidP="00442E3B">
            <w:pPr>
              <w:spacing w:after="0" w:line="360" w:lineRule="auto"/>
              <w:rPr>
                <w:rFonts w:ascii="Arial Narrow" w:eastAsia="Times New Roman" w:hAnsi="Arial Narrow"/>
                <w:b/>
                <w:bCs/>
                <w:color w:val="F79646" w:themeColor="accent6"/>
                <w:sz w:val="24"/>
                <w:szCs w:val="24"/>
                <w:lang w:val="en-US"/>
              </w:rPr>
            </w:pPr>
          </w:p>
        </w:tc>
        <w:tc>
          <w:tcPr>
            <w:tcW w:w="1985" w:type="dxa"/>
            <w:shd w:val="clear" w:color="auto" w:fill="auto"/>
            <w:noWrap/>
            <w:vAlign w:val="bottom"/>
          </w:tcPr>
          <w:p w14:paraId="1F272282"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Partner/ Director</w:t>
            </w:r>
          </w:p>
        </w:tc>
        <w:tc>
          <w:tcPr>
            <w:tcW w:w="1417" w:type="dxa"/>
            <w:shd w:val="clear" w:color="auto" w:fill="auto"/>
            <w:noWrap/>
          </w:tcPr>
          <w:p w14:paraId="3B639AFC"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w:t>
            </w:r>
          </w:p>
        </w:tc>
        <w:tc>
          <w:tcPr>
            <w:tcW w:w="1701" w:type="dxa"/>
            <w:shd w:val="clear" w:color="auto" w:fill="auto"/>
            <w:noWrap/>
          </w:tcPr>
          <w:p w14:paraId="773D9381"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1560" w:type="dxa"/>
            <w:shd w:val="clear" w:color="auto" w:fill="auto"/>
          </w:tcPr>
          <w:p w14:paraId="1050B387"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2694" w:type="dxa"/>
            <w:vMerge w:val="restart"/>
          </w:tcPr>
          <w:p w14:paraId="0303F8AB" w14:textId="77777777" w:rsidR="005E486E" w:rsidRPr="009F29F5" w:rsidRDefault="005E486E" w:rsidP="00442E3B">
            <w:pPr>
              <w:spacing w:after="0" w:line="360" w:lineRule="auto"/>
              <w:rPr>
                <w:rFonts w:ascii="Arial Narrow" w:eastAsia="Times New Roman" w:hAnsi="Arial Narrow"/>
                <w:sz w:val="24"/>
                <w:szCs w:val="24"/>
                <w:lang w:val="en-US"/>
              </w:rPr>
            </w:pPr>
          </w:p>
        </w:tc>
      </w:tr>
      <w:tr w:rsidR="005E486E" w:rsidRPr="007E48E6" w14:paraId="796E2C39" w14:textId="77777777" w:rsidTr="00C37297">
        <w:trPr>
          <w:trHeight w:val="312"/>
        </w:trPr>
        <w:tc>
          <w:tcPr>
            <w:tcW w:w="3124" w:type="dxa"/>
            <w:vMerge/>
            <w:shd w:val="clear" w:color="auto" w:fill="auto"/>
            <w:vAlign w:val="center"/>
          </w:tcPr>
          <w:p w14:paraId="7EFBE2B5" w14:textId="77777777" w:rsidR="005E486E" w:rsidRPr="009F29F5" w:rsidRDefault="005E486E" w:rsidP="00442E3B">
            <w:pPr>
              <w:spacing w:after="0" w:line="360" w:lineRule="auto"/>
              <w:rPr>
                <w:rFonts w:ascii="Arial Narrow" w:eastAsia="Times New Roman" w:hAnsi="Arial Narrow"/>
                <w:bCs/>
                <w:color w:val="000000"/>
                <w:sz w:val="24"/>
                <w:szCs w:val="24"/>
                <w:lang w:val="en-US"/>
              </w:rPr>
            </w:pPr>
          </w:p>
        </w:tc>
        <w:tc>
          <w:tcPr>
            <w:tcW w:w="1985" w:type="dxa"/>
            <w:shd w:val="clear" w:color="auto" w:fill="auto"/>
            <w:noWrap/>
            <w:vAlign w:val="bottom"/>
          </w:tcPr>
          <w:p w14:paraId="20352EB8"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Senior Man</w:t>
            </w:r>
            <w:r>
              <w:rPr>
                <w:rFonts w:ascii="Arial Narrow" w:eastAsia="Times New Roman" w:hAnsi="Arial Narrow"/>
                <w:sz w:val="24"/>
                <w:szCs w:val="24"/>
                <w:lang w:val="en-US"/>
              </w:rPr>
              <w:t>a</w:t>
            </w:r>
            <w:r w:rsidRPr="009F29F5">
              <w:rPr>
                <w:rFonts w:ascii="Arial Narrow" w:eastAsia="Times New Roman" w:hAnsi="Arial Narrow"/>
                <w:sz w:val="24"/>
                <w:szCs w:val="24"/>
                <w:lang w:val="en-US"/>
              </w:rPr>
              <w:t>ger</w:t>
            </w:r>
          </w:p>
        </w:tc>
        <w:tc>
          <w:tcPr>
            <w:tcW w:w="1417" w:type="dxa"/>
            <w:shd w:val="clear" w:color="auto" w:fill="auto"/>
            <w:noWrap/>
          </w:tcPr>
          <w:p w14:paraId="334E1127"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w:t>
            </w:r>
          </w:p>
        </w:tc>
        <w:tc>
          <w:tcPr>
            <w:tcW w:w="1701" w:type="dxa"/>
            <w:shd w:val="clear" w:color="auto" w:fill="auto"/>
            <w:noWrap/>
          </w:tcPr>
          <w:p w14:paraId="54F4C382"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1560" w:type="dxa"/>
            <w:shd w:val="clear" w:color="auto" w:fill="auto"/>
          </w:tcPr>
          <w:p w14:paraId="4CFD30DC"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2694" w:type="dxa"/>
            <w:vMerge/>
          </w:tcPr>
          <w:p w14:paraId="28485193" w14:textId="77777777" w:rsidR="005E486E" w:rsidRPr="009F29F5" w:rsidRDefault="005E486E" w:rsidP="00442E3B">
            <w:pPr>
              <w:spacing w:after="0" w:line="360" w:lineRule="auto"/>
              <w:rPr>
                <w:rFonts w:ascii="Arial Narrow" w:eastAsia="Times New Roman" w:hAnsi="Arial Narrow"/>
                <w:sz w:val="24"/>
                <w:szCs w:val="24"/>
                <w:lang w:val="en-US"/>
              </w:rPr>
            </w:pPr>
          </w:p>
        </w:tc>
      </w:tr>
      <w:tr w:rsidR="005E486E" w:rsidRPr="007E48E6" w14:paraId="379B794B" w14:textId="77777777" w:rsidTr="00C37297">
        <w:trPr>
          <w:trHeight w:val="312"/>
        </w:trPr>
        <w:tc>
          <w:tcPr>
            <w:tcW w:w="3124" w:type="dxa"/>
            <w:vMerge/>
            <w:shd w:val="clear" w:color="auto" w:fill="auto"/>
            <w:vAlign w:val="center"/>
          </w:tcPr>
          <w:p w14:paraId="12A36CEA" w14:textId="77777777" w:rsidR="005E486E" w:rsidRPr="009F29F5" w:rsidRDefault="005E486E" w:rsidP="00442E3B">
            <w:pPr>
              <w:spacing w:after="0" w:line="360" w:lineRule="auto"/>
              <w:rPr>
                <w:rFonts w:ascii="Arial Narrow" w:eastAsia="Times New Roman" w:hAnsi="Arial Narrow"/>
                <w:bCs/>
                <w:color w:val="000000"/>
                <w:sz w:val="24"/>
                <w:szCs w:val="24"/>
                <w:lang w:val="en-US"/>
              </w:rPr>
            </w:pPr>
          </w:p>
        </w:tc>
        <w:tc>
          <w:tcPr>
            <w:tcW w:w="1985" w:type="dxa"/>
            <w:shd w:val="clear" w:color="auto" w:fill="auto"/>
            <w:noWrap/>
            <w:vAlign w:val="bottom"/>
          </w:tcPr>
          <w:p w14:paraId="2295F732"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Manager</w:t>
            </w:r>
          </w:p>
        </w:tc>
        <w:tc>
          <w:tcPr>
            <w:tcW w:w="1417" w:type="dxa"/>
            <w:shd w:val="clear" w:color="auto" w:fill="auto"/>
            <w:noWrap/>
          </w:tcPr>
          <w:p w14:paraId="6E38F6C1"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w:t>
            </w:r>
          </w:p>
        </w:tc>
        <w:tc>
          <w:tcPr>
            <w:tcW w:w="1701" w:type="dxa"/>
            <w:shd w:val="clear" w:color="auto" w:fill="auto"/>
            <w:noWrap/>
          </w:tcPr>
          <w:p w14:paraId="1A5F2FCB"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1560" w:type="dxa"/>
            <w:shd w:val="clear" w:color="auto" w:fill="auto"/>
          </w:tcPr>
          <w:p w14:paraId="50B944F4"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2694" w:type="dxa"/>
            <w:vMerge w:val="restart"/>
          </w:tcPr>
          <w:p w14:paraId="6E97260B" w14:textId="77777777" w:rsidR="005E486E" w:rsidRPr="009F29F5" w:rsidRDefault="005E486E" w:rsidP="00442E3B">
            <w:pPr>
              <w:spacing w:after="0" w:line="360" w:lineRule="auto"/>
              <w:rPr>
                <w:rFonts w:ascii="Arial Narrow" w:eastAsia="Times New Roman" w:hAnsi="Arial Narrow"/>
                <w:sz w:val="24"/>
                <w:szCs w:val="24"/>
                <w:lang w:val="en-US"/>
              </w:rPr>
            </w:pPr>
          </w:p>
        </w:tc>
      </w:tr>
      <w:tr w:rsidR="005E486E" w:rsidRPr="007E48E6" w14:paraId="124B2185" w14:textId="77777777" w:rsidTr="00C37297">
        <w:trPr>
          <w:trHeight w:val="691"/>
        </w:trPr>
        <w:tc>
          <w:tcPr>
            <w:tcW w:w="3124" w:type="dxa"/>
            <w:vMerge/>
            <w:shd w:val="clear" w:color="auto" w:fill="auto"/>
            <w:vAlign w:val="center"/>
          </w:tcPr>
          <w:p w14:paraId="6289117A" w14:textId="77777777" w:rsidR="005E486E" w:rsidRPr="009F29F5" w:rsidRDefault="005E486E" w:rsidP="00442E3B">
            <w:pPr>
              <w:spacing w:after="0" w:line="360" w:lineRule="auto"/>
              <w:rPr>
                <w:rFonts w:ascii="Arial Narrow" w:eastAsia="Times New Roman" w:hAnsi="Arial Narrow"/>
                <w:bCs/>
                <w:color w:val="000000"/>
                <w:sz w:val="24"/>
                <w:szCs w:val="24"/>
                <w:lang w:val="en-US"/>
              </w:rPr>
            </w:pPr>
          </w:p>
        </w:tc>
        <w:tc>
          <w:tcPr>
            <w:tcW w:w="1985" w:type="dxa"/>
            <w:shd w:val="clear" w:color="auto" w:fill="auto"/>
            <w:noWrap/>
            <w:vAlign w:val="bottom"/>
          </w:tcPr>
          <w:p w14:paraId="3F70705A"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Senior Auditor</w:t>
            </w:r>
          </w:p>
        </w:tc>
        <w:tc>
          <w:tcPr>
            <w:tcW w:w="1417" w:type="dxa"/>
            <w:shd w:val="clear" w:color="auto" w:fill="auto"/>
            <w:noWrap/>
          </w:tcPr>
          <w:p w14:paraId="57931046"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w:t>
            </w:r>
          </w:p>
        </w:tc>
        <w:tc>
          <w:tcPr>
            <w:tcW w:w="1701" w:type="dxa"/>
            <w:shd w:val="clear" w:color="auto" w:fill="auto"/>
            <w:noWrap/>
          </w:tcPr>
          <w:p w14:paraId="3FE436A1"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1560" w:type="dxa"/>
            <w:shd w:val="clear" w:color="auto" w:fill="auto"/>
          </w:tcPr>
          <w:p w14:paraId="3110993A"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2694" w:type="dxa"/>
            <w:vMerge/>
          </w:tcPr>
          <w:p w14:paraId="64D31EA2" w14:textId="77777777" w:rsidR="005E486E" w:rsidRPr="009F29F5" w:rsidRDefault="005E486E" w:rsidP="00442E3B">
            <w:pPr>
              <w:spacing w:after="0" w:line="360" w:lineRule="auto"/>
              <w:rPr>
                <w:rFonts w:ascii="Arial Narrow" w:eastAsia="Times New Roman" w:hAnsi="Arial Narrow"/>
                <w:sz w:val="24"/>
                <w:szCs w:val="24"/>
                <w:lang w:val="en-US"/>
              </w:rPr>
            </w:pPr>
          </w:p>
        </w:tc>
      </w:tr>
      <w:tr w:rsidR="005E486E" w:rsidRPr="007E48E6" w14:paraId="2A942B66" w14:textId="77777777" w:rsidTr="00C37297">
        <w:trPr>
          <w:trHeight w:val="324"/>
        </w:trPr>
        <w:tc>
          <w:tcPr>
            <w:tcW w:w="3124" w:type="dxa"/>
            <w:vMerge/>
            <w:vAlign w:val="center"/>
            <w:hideMark/>
          </w:tcPr>
          <w:p w14:paraId="675197AC" w14:textId="77777777" w:rsidR="005E486E" w:rsidRPr="009F29F5" w:rsidRDefault="005E486E" w:rsidP="00442E3B">
            <w:pPr>
              <w:spacing w:after="0" w:line="360" w:lineRule="auto"/>
              <w:rPr>
                <w:rFonts w:ascii="Arial Narrow" w:eastAsia="Times New Roman" w:hAnsi="Arial Narrow"/>
                <w:bCs/>
                <w:color w:val="000000"/>
                <w:sz w:val="24"/>
                <w:szCs w:val="24"/>
                <w:lang w:val="en-US"/>
              </w:rPr>
            </w:pPr>
          </w:p>
        </w:tc>
        <w:tc>
          <w:tcPr>
            <w:tcW w:w="1985" w:type="dxa"/>
            <w:shd w:val="clear" w:color="auto" w:fill="auto"/>
            <w:noWrap/>
            <w:vAlign w:val="bottom"/>
          </w:tcPr>
          <w:p w14:paraId="40348FB4"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Auditor</w:t>
            </w:r>
          </w:p>
        </w:tc>
        <w:tc>
          <w:tcPr>
            <w:tcW w:w="1417" w:type="dxa"/>
            <w:shd w:val="clear" w:color="auto" w:fill="auto"/>
            <w:noWrap/>
          </w:tcPr>
          <w:p w14:paraId="3B79CDA6"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w:t>
            </w:r>
          </w:p>
        </w:tc>
        <w:tc>
          <w:tcPr>
            <w:tcW w:w="1701" w:type="dxa"/>
            <w:shd w:val="clear" w:color="auto" w:fill="auto"/>
            <w:noWrap/>
          </w:tcPr>
          <w:p w14:paraId="4AD32A4D"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1560" w:type="dxa"/>
          </w:tcPr>
          <w:p w14:paraId="220AB360" w14:textId="77777777" w:rsidR="005E486E" w:rsidRPr="009F29F5" w:rsidRDefault="005E486E" w:rsidP="00442E3B">
            <w:pPr>
              <w:spacing w:after="0" w:line="360" w:lineRule="auto"/>
              <w:rPr>
                <w:rFonts w:ascii="Arial Narrow" w:eastAsia="Times New Roman" w:hAnsi="Arial Narrow"/>
                <w:sz w:val="24"/>
                <w:szCs w:val="24"/>
                <w:lang w:val="en-US"/>
              </w:rPr>
            </w:pPr>
            <w:r w:rsidRPr="009F29F5">
              <w:rPr>
                <w:rFonts w:ascii="Arial Narrow" w:eastAsia="Times New Roman" w:hAnsi="Arial Narrow"/>
                <w:sz w:val="24"/>
                <w:szCs w:val="24"/>
                <w:lang w:val="en-US"/>
              </w:rPr>
              <w:t>xxx.xx</w:t>
            </w:r>
          </w:p>
        </w:tc>
        <w:tc>
          <w:tcPr>
            <w:tcW w:w="2694" w:type="dxa"/>
            <w:vMerge/>
          </w:tcPr>
          <w:p w14:paraId="0F9036D4" w14:textId="77777777" w:rsidR="005E486E" w:rsidRPr="009F29F5" w:rsidRDefault="005E486E" w:rsidP="00442E3B">
            <w:pPr>
              <w:spacing w:after="0" w:line="360" w:lineRule="auto"/>
              <w:rPr>
                <w:rFonts w:ascii="Arial Narrow" w:eastAsia="Times New Roman" w:hAnsi="Arial Narrow"/>
                <w:sz w:val="24"/>
                <w:szCs w:val="24"/>
                <w:lang w:val="en-US"/>
              </w:rPr>
            </w:pPr>
          </w:p>
        </w:tc>
      </w:tr>
      <w:tr w:rsidR="00806C19" w:rsidRPr="007E48E6" w14:paraId="66A984A2" w14:textId="77777777" w:rsidTr="00C37297">
        <w:trPr>
          <w:trHeight w:val="324"/>
        </w:trPr>
        <w:tc>
          <w:tcPr>
            <w:tcW w:w="9787" w:type="dxa"/>
            <w:gridSpan w:val="5"/>
            <w:vAlign w:val="center"/>
          </w:tcPr>
          <w:p w14:paraId="1151AD5E" w14:textId="77777777" w:rsidR="00806C19" w:rsidRPr="004B633B" w:rsidRDefault="00806C19" w:rsidP="00442E3B">
            <w:pPr>
              <w:spacing w:after="0" w:line="360" w:lineRule="auto"/>
              <w:rPr>
                <w:rFonts w:ascii="Arial Narrow" w:eastAsia="Times New Roman" w:hAnsi="Arial Narrow"/>
                <w:b/>
                <w:sz w:val="24"/>
                <w:szCs w:val="24"/>
                <w:lang w:val="en-US"/>
              </w:rPr>
            </w:pPr>
            <w:r w:rsidRPr="004B633B">
              <w:rPr>
                <w:rFonts w:ascii="Arial Narrow" w:eastAsia="Times New Roman" w:hAnsi="Arial Narrow"/>
                <w:b/>
                <w:bCs/>
                <w:color w:val="000000"/>
                <w:sz w:val="24"/>
                <w:szCs w:val="24"/>
                <w:lang w:val="en-US"/>
              </w:rPr>
              <w:t>Total Quote</w:t>
            </w:r>
          </w:p>
        </w:tc>
        <w:tc>
          <w:tcPr>
            <w:tcW w:w="2694" w:type="dxa"/>
          </w:tcPr>
          <w:p w14:paraId="0574A34D" w14:textId="77777777" w:rsidR="00806C19" w:rsidRPr="009F29F5" w:rsidRDefault="00806C19" w:rsidP="00442E3B">
            <w:pPr>
              <w:spacing w:after="0" w:line="360" w:lineRule="auto"/>
              <w:rPr>
                <w:rFonts w:ascii="Arial Narrow" w:eastAsia="Times New Roman" w:hAnsi="Arial Narrow"/>
                <w:sz w:val="24"/>
                <w:szCs w:val="24"/>
                <w:lang w:val="en-US"/>
              </w:rPr>
            </w:pPr>
          </w:p>
        </w:tc>
      </w:tr>
    </w:tbl>
    <w:p w14:paraId="10521585" w14:textId="77777777" w:rsidR="00425EE8" w:rsidRDefault="00425EE8" w:rsidP="00425EE8">
      <w:pPr>
        <w:spacing w:after="0" w:line="360" w:lineRule="auto"/>
        <w:rPr>
          <w:rFonts w:ascii="Arial Narrow" w:eastAsia="Times New Roman" w:hAnsi="Arial Narrow"/>
          <w:bCs/>
          <w:sz w:val="24"/>
          <w:szCs w:val="24"/>
          <w:lang w:val="en-US"/>
        </w:rPr>
      </w:pPr>
    </w:p>
    <w:p w14:paraId="38103A8D" w14:textId="77777777" w:rsidR="00425EE8" w:rsidRPr="00425EE8" w:rsidRDefault="00425EE8" w:rsidP="00425EE8">
      <w:pPr>
        <w:pStyle w:val="ListParagraph"/>
        <w:numPr>
          <w:ilvl w:val="1"/>
          <w:numId w:val="4"/>
        </w:numPr>
        <w:spacing w:after="0" w:line="360" w:lineRule="auto"/>
        <w:rPr>
          <w:rFonts w:ascii="Arial Narrow" w:hAnsi="Arial Narrow"/>
          <w:sz w:val="24"/>
          <w:szCs w:val="24"/>
        </w:rPr>
      </w:pPr>
      <w:r w:rsidRPr="00425EE8">
        <w:rPr>
          <w:rFonts w:ascii="Arial Narrow" w:hAnsi="Arial Narrow"/>
          <w:sz w:val="24"/>
          <w:szCs w:val="24"/>
        </w:rPr>
        <w:t xml:space="preserve">Estimated hours allocated to the service provider for the project are </w:t>
      </w:r>
      <w:r w:rsidRPr="00425EE8">
        <w:rPr>
          <w:rFonts w:ascii="Arial Narrow" w:hAnsi="Arial Narrow"/>
          <w:b/>
          <w:sz w:val="24"/>
          <w:szCs w:val="24"/>
        </w:rPr>
        <w:t xml:space="preserve">520 hours </w:t>
      </w:r>
      <w:r w:rsidRPr="00425EE8">
        <w:rPr>
          <w:rFonts w:ascii="Arial Narrow" w:hAnsi="Arial Narrow"/>
          <w:sz w:val="24"/>
          <w:szCs w:val="24"/>
        </w:rPr>
        <w:t>for the two engagement hours.</w:t>
      </w:r>
    </w:p>
    <w:p w14:paraId="61A305A4" w14:textId="77777777" w:rsidR="003677DE" w:rsidRPr="00425EE8" w:rsidRDefault="00425EE8" w:rsidP="00425EE8">
      <w:pPr>
        <w:pStyle w:val="ListParagraph"/>
        <w:numPr>
          <w:ilvl w:val="1"/>
          <w:numId w:val="4"/>
        </w:numPr>
        <w:spacing w:after="0" w:line="360" w:lineRule="auto"/>
        <w:rPr>
          <w:rFonts w:ascii="Arial Narrow" w:hAnsi="Arial Narrow"/>
          <w:sz w:val="24"/>
          <w:szCs w:val="24"/>
        </w:rPr>
      </w:pPr>
      <w:r w:rsidRPr="00425EE8">
        <w:rPr>
          <w:rFonts w:ascii="Arial Narrow" w:hAnsi="Arial Narrow"/>
          <w:sz w:val="24"/>
          <w:szCs w:val="24"/>
        </w:rPr>
        <w:t>Please note that the hours above are an estimate and may be amended at the discretion of the Internal Audit Directorate and Audit Committee</w:t>
      </w:r>
    </w:p>
    <w:p w14:paraId="461C5D4A" w14:textId="77777777" w:rsidR="00425EE8" w:rsidRPr="00425EE8" w:rsidRDefault="00425EE8" w:rsidP="00425EE8">
      <w:pPr>
        <w:spacing w:after="0" w:line="360" w:lineRule="auto"/>
        <w:rPr>
          <w:rFonts w:ascii="Arial Narrow" w:eastAsia="Times New Roman" w:hAnsi="Arial Narrow"/>
          <w:sz w:val="24"/>
          <w:szCs w:val="24"/>
        </w:rPr>
      </w:pPr>
    </w:p>
    <w:p w14:paraId="4933AB43" w14:textId="77777777" w:rsidR="00425EE8" w:rsidRDefault="00425EE8" w:rsidP="00EB7780">
      <w:pPr>
        <w:pStyle w:val="Heading3"/>
        <w:numPr>
          <w:ilvl w:val="0"/>
          <w:numId w:val="4"/>
        </w:numPr>
        <w:spacing w:before="0" w:after="0" w:line="360" w:lineRule="auto"/>
        <w:jc w:val="both"/>
        <w:rPr>
          <w:rFonts w:ascii="Arial Narrow" w:eastAsia="Calibri" w:hAnsi="Arial Narrow"/>
          <w:sz w:val="24"/>
          <w:szCs w:val="24"/>
          <w:lang w:val="en-ZA"/>
        </w:rPr>
      </w:pPr>
      <w:bookmarkStart w:id="16" w:name="_Toc116561918"/>
      <w:bookmarkStart w:id="17" w:name="_Toc155870506"/>
      <w:r w:rsidRPr="00425EE8">
        <w:rPr>
          <w:rFonts w:ascii="Arial Narrow" w:eastAsia="Calibri" w:hAnsi="Arial Narrow"/>
          <w:sz w:val="24"/>
          <w:szCs w:val="24"/>
          <w:lang w:val="en-ZA"/>
        </w:rPr>
        <w:t>MANDATORY REQUIREMENTS</w:t>
      </w:r>
      <w:bookmarkEnd w:id="16"/>
      <w:bookmarkEnd w:id="17"/>
    </w:p>
    <w:p w14:paraId="5E3DF8D6" w14:textId="77777777" w:rsidR="00D3017F" w:rsidRPr="00D3017F" w:rsidRDefault="00D3017F" w:rsidP="00D3017F"/>
    <w:p w14:paraId="0A801F3C" w14:textId="77777777" w:rsidR="00D3017F" w:rsidRPr="00304EA7" w:rsidRDefault="00D3017F" w:rsidP="00D3017F">
      <w:pPr>
        <w:pStyle w:val="Heading3"/>
        <w:numPr>
          <w:ilvl w:val="0"/>
          <w:numId w:val="0"/>
        </w:numPr>
        <w:spacing w:before="0" w:after="0" w:line="360" w:lineRule="auto"/>
        <w:ind w:left="360"/>
        <w:jc w:val="both"/>
        <w:rPr>
          <w:rFonts w:ascii="Arial Narrow" w:eastAsia="Calibri" w:hAnsi="Arial Narrow"/>
          <w:sz w:val="24"/>
          <w:szCs w:val="24"/>
          <w:lang w:val="en-ZA"/>
        </w:rPr>
      </w:pPr>
      <w:bookmarkStart w:id="18" w:name="_Toc155868832"/>
      <w:bookmarkStart w:id="19" w:name="_Toc155870188"/>
      <w:bookmarkStart w:id="20" w:name="_Toc155870420"/>
      <w:bookmarkStart w:id="21" w:name="_Toc155870507"/>
      <w:r w:rsidRPr="00304EA7">
        <w:rPr>
          <w:rFonts w:ascii="Arial Narrow" w:hAnsi="Arial Narrow"/>
          <w:sz w:val="24"/>
          <w:szCs w:val="24"/>
        </w:rPr>
        <w:t>INSTRUCTION</w:t>
      </w:r>
      <w:bookmarkEnd w:id="18"/>
      <w:bookmarkEnd w:id="19"/>
      <w:bookmarkEnd w:id="20"/>
      <w:bookmarkEnd w:id="21"/>
    </w:p>
    <w:p w14:paraId="703AED14" w14:textId="77777777" w:rsidR="00D3017F" w:rsidRPr="007502D4" w:rsidRDefault="00D3017F" w:rsidP="00D3017F">
      <w:pPr>
        <w:pStyle w:val="Specification"/>
        <w:numPr>
          <w:ilvl w:val="0"/>
          <w:numId w:val="37"/>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 xml:space="preserve">must comply with ALL the requirements by providing substantiating evidence </w:t>
      </w:r>
      <w:r w:rsidRPr="007502D4">
        <w:rPr>
          <w:rFonts w:ascii="Arial Narrow" w:hAnsi="Arial Narrow" w:cs="Arial"/>
        </w:rPr>
        <w:t>in the form of documentation or information, failing which will be regarded as “NOT COMPLY”.</w:t>
      </w:r>
    </w:p>
    <w:p w14:paraId="1FA5FF85" w14:textId="77777777" w:rsidR="00D3017F" w:rsidRPr="007502D4" w:rsidRDefault="00D3017F" w:rsidP="00D3017F">
      <w:pPr>
        <w:pStyle w:val="Specification"/>
        <w:numPr>
          <w:ilvl w:val="0"/>
          <w:numId w:val="37"/>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must provide a unique reference number</w:t>
      </w:r>
      <w:r w:rsidRPr="007502D4">
        <w:rPr>
          <w:rFonts w:ascii="Arial Narrow" w:hAnsi="Arial Narrow" w:cs="Arial"/>
        </w:rPr>
        <w:t xml:space="preserve"> (e.g. binder/folio, chapter, section, page) to locate substantiating evidence in the bid response. During evaluation, the Department reserves the right to treat substantiation evidence that cannot be located in the bid response as “NOT COMPLY”.</w:t>
      </w:r>
    </w:p>
    <w:p w14:paraId="3E48507B" w14:textId="77777777" w:rsidR="00D3017F" w:rsidRPr="007502D4" w:rsidRDefault="00D3017F" w:rsidP="00D3017F">
      <w:pPr>
        <w:pStyle w:val="Specification"/>
        <w:numPr>
          <w:ilvl w:val="0"/>
          <w:numId w:val="37"/>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must complete the declaration of compliance</w:t>
      </w:r>
      <w:r w:rsidRPr="007502D4">
        <w:rPr>
          <w:rFonts w:ascii="Arial Narrow" w:hAnsi="Arial Narrow" w:cs="Arial"/>
        </w:rPr>
        <w:t xml:space="preserve"> as per the section below by marking with an “X” either “COMPLY”, or “NOT COMPLY” with ALL of the technical mandatory requirements, failing which will be regarded as “NOT COMPLY”.</w:t>
      </w:r>
    </w:p>
    <w:p w14:paraId="77445D3D" w14:textId="77777777" w:rsidR="00D3017F" w:rsidRPr="007502D4" w:rsidRDefault="00D3017F" w:rsidP="00D3017F">
      <w:pPr>
        <w:pStyle w:val="Specification"/>
        <w:numPr>
          <w:ilvl w:val="0"/>
          <w:numId w:val="0"/>
        </w:numPr>
        <w:ind w:left="567"/>
        <w:rPr>
          <w:rFonts w:ascii="Arial Narrow" w:hAnsi="Arial Narrow" w:cs="Arial"/>
        </w:rPr>
      </w:pPr>
    </w:p>
    <w:p w14:paraId="14B9F635" w14:textId="77777777" w:rsidR="00D3017F" w:rsidRPr="007502D4" w:rsidRDefault="00D3017F" w:rsidP="00D3017F">
      <w:pPr>
        <w:spacing w:line="360" w:lineRule="auto"/>
        <w:rPr>
          <w:rFonts w:ascii="Arial Narrow" w:hAnsi="Arial Narrow" w:cs="Arial"/>
          <w:b/>
          <w:sz w:val="24"/>
          <w:szCs w:val="24"/>
        </w:rPr>
      </w:pPr>
      <w:r w:rsidRPr="007502D4">
        <w:rPr>
          <w:rFonts w:ascii="Arial Narrow" w:hAnsi="Arial Narrow" w:cs="Arial"/>
          <w:b/>
          <w:sz w:val="24"/>
          <w:szCs w:val="24"/>
        </w:rPr>
        <w:t xml:space="preserve">The bidder must comply with ALL the MANDATORY REQUIREMENTS in order for the bid to proceed to the </w:t>
      </w:r>
      <w:r>
        <w:rPr>
          <w:rFonts w:ascii="Arial Narrow" w:hAnsi="Arial Narrow" w:cs="Arial"/>
          <w:b/>
          <w:sz w:val="24"/>
          <w:szCs w:val="24"/>
        </w:rPr>
        <w:t>final</w:t>
      </w:r>
      <w:r w:rsidRPr="007502D4">
        <w:rPr>
          <w:rFonts w:ascii="Arial Narrow" w:hAnsi="Arial Narrow" w:cs="Arial"/>
          <w:b/>
          <w:sz w:val="24"/>
          <w:szCs w:val="24"/>
        </w:rPr>
        <w:t xml:space="preserve"> stage of the evaluation</w:t>
      </w:r>
      <w:r>
        <w:rPr>
          <w:rFonts w:ascii="Arial Narrow" w:hAnsi="Arial Narrow" w:cs="Arial"/>
          <w:b/>
          <w:sz w:val="24"/>
          <w:szCs w:val="24"/>
        </w:rPr>
        <w:t xml:space="preserve"> (80/20)</w:t>
      </w:r>
      <w:r w:rsidRPr="007502D4">
        <w:rPr>
          <w:rFonts w:ascii="Arial Narrow" w:hAnsi="Arial Narrow" w:cs="Arial"/>
          <w:b/>
          <w:sz w:val="24"/>
          <w:szCs w:val="24"/>
        </w:rPr>
        <w:t>. Failure to provide any of the mandatory documents/requirements will lead to automatic disqualification of the supplier’s bid.</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629"/>
      </w:tblGrid>
      <w:tr w:rsidR="00D3017F" w:rsidRPr="005D660F" w14:paraId="7E2F185D" w14:textId="77777777" w:rsidTr="00E376AB">
        <w:trPr>
          <w:trHeight w:val="2117"/>
        </w:trPr>
        <w:tc>
          <w:tcPr>
            <w:tcW w:w="5000" w:type="pct"/>
            <w:tcBorders>
              <w:bottom w:val="single" w:sz="12" w:space="0" w:color="666666"/>
            </w:tcBorders>
            <w:shd w:val="clear" w:color="auto" w:fill="auto"/>
          </w:tcPr>
          <w:p w14:paraId="3D270B46" w14:textId="77777777" w:rsidR="00D3017F" w:rsidRPr="005D660F" w:rsidRDefault="00D3017F" w:rsidP="00E376AB">
            <w:pPr>
              <w:keepNext/>
              <w:keepLines/>
              <w:rPr>
                <w:rFonts w:ascii="Arial Narrow" w:hAnsi="Arial Narrow"/>
                <w:b/>
                <w:bCs/>
                <w:color w:val="000000"/>
                <w:sz w:val="24"/>
                <w:szCs w:val="24"/>
              </w:rPr>
            </w:pPr>
            <w:r w:rsidRPr="005D660F">
              <w:rPr>
                <w:rFonts w:ascii="Arial Narrow" w:hAnsi="Arial Narrow"/>
                <w:b/>
                <w:bCs/>
                <w:color w:val="000000"/>
                <w:sz w:val="24"/>
                <w:szCs w:val="24"/>
              </w:rPr>
              <w:t xml:space="preserve">The bidder declares by </w:t>
            </w:r>
            <w:r w:rsidRPr="005D660F">
              <w:rPr>
                <w:rFonts w:ascii="Arial Narrow" w:hAnsi="Arial Narrow"/>
                <w:bCs/>
                <w:color w:val="000000"/>
                <w:sz w:val="24"/>
                <w:szCs w:val="24"/>
                <w:u w:val="single"/>
              </w:rPr>
              <w:t>indicating with an “X”</w:t>
            </w:r>
            <w:r w:rsidRPr="005D660F">
              <w:rPr>
                <w:rFonts w:ascii="Arial Narrow" w:hAnsi="Arial Narrow"/>
                <w:b/>
                <w:bCs/>
                <w:color w:val="000000"/>
                <w:sz w:val="24"/>
                <w:szCs w:val="24"/>
              </w:rPr>
              <w:t xml:space="preserve"> in either the “COMPLY” or “NOT COMPLY” column that –</w:t>
            </w:r>
          </w:p>
          <w:p w14:paraId="1DE842DD" w14:textId="77777777" w:rsidR="00D3017F" w:rsidRPr="005D660F" w:rsidRDefault="00D3017F" w:rsidP="00D3017F">
            <w:pPr>
              <w:pStyle w:val="Specification"/>
              <w:keepNext/>
              <w:keepLines/>
              <w:numPr>
                <w:ilvl w:val="1"/>
                <w:numId w:val="38"/>
              </w:numPr>
              <w:rPr>
                <w:rFonts w:ascii="Arial Narrow" w:hAnsi="Arial Narrow"/>
                <w:b/>
                <w:bCs/>
                <w:color w:val="000000"/>
              </w:rPr>
            </w:pPr>
            <w:r w:rsidRPr="005D660F">
              <w:rPr>
                <w:rFonts w:ascii="Arial Narrow" w:hAnsi="Arial Narrow"/>
                <w:b/>
                <w:bCs/>
                <w:color w:val="000000"/>
              </w:rPr>
              <w:t>The bid complies with each and every TECHNICAL MANDATORY REQUIREMENT as specified in the below SECTION; AND</w:t>
            </w:r>
          </w:p>
          <w:p w14:paraId="7259E83B" w14:textId="77777777" w:rsidR="00D3017F" w:rsidRPr="005D660F" w:rsidRDefault="00D3017F" w:rsidP="00D3017F">
            <w:pPr>
              <w:pStyle w:val="Specification"/>
              <w:keepNext/>
              <w:keepLines/>
              <w:numPr>
                <w:ilvl w:val="1"/>
                <w:numId w:val="38"/>
              </w:numPr>
              <w:rPr>
                <w:rFonts w:ascii="Arial Narrow" w:hAnsi="Arial Narrow"/>
                <w:b/>
                <w:bCs/>
                <w:color w:val="000000"/>
              </w:rPr>
            </w:pPr>
            <w:r w:rsidRPr="005D660F">
              <w:rPr>
                <w:rFonts w:ascii="Arial Narrow" w:hAnsi="Arial Narrow"/>
                <w:b/>
                <w:bCs/>
                <w:color w:val="000000"/>
              </w:rPr>
              <w:t>Each and every requirement specification is substantiated by evidence as proof of compliance.</w:t>
            </w:r>
          </w:p>
        </w:tc>
      </w:tr>
    </w:tbl>
    <w:p w14:paraId="6FC6AE94" w14:textId="77777777" w:rsidR="00425EE8" w:rsidRDefault="00425EE8" w:rsidP="00425EE8">
      <w:pPr>
        <w:spacing w:after="0" w:line="360" w:lineRule="auto"/>
        <w:jc w:val="both"/>
        <w:rPr>
          <w:rFonts w:ascii="Arial Narrow" w:hAnsi="Arial Narrow" w:cs="Arial"/>
          <w:color w:val="F79646" w:themeColor="accent6"/>
          <w:sz w:val="24"/>
          <w:szCs w:val="24"/>
          <w:highlight w:val="yellow"/>
        </w:rPr>
      </w:pPr>
    </w:p>
    <w:p w14:paraId="34245B47" w14:textId="77777777" w:rsidR="00D3017F" w:rsidRDefault="00D3017F" w:rsidP="00425EE8">
      <w:pPr>
        <w:spacing w:after="0" w:line="360" w:lineRule="auto"/>
        <w:jc w:val="both"/>
        <w:rPr>
          <w:rFonts w:ascii="Arial Narrow" w:hAnsi="Arial Narrow" w:cs="Arial"/>
          <w:color w:val="F79646" w:themeColor="accent6"/>
          <w:sz w:val="24"/>
          <w:szCs w:val="24"/>
          <w:highlight w:val="yellow"/>
        </w:rPr>
      </w:pPr>
    </w:p>
    <w:tbl>
      <w:tblPr>
        <w:tblStyle w:val="GridTable4-Accent31"/>
        <w:tblW w:w="10065" w:type="dxa"/>
        <w:tblInd w:w="-289" w:type="dxa"/>
        <w:tblLook w:val="04A0" w:firstRow="1" w:lastRow="0" w:firstColumn="1" w:lastColumn="0" w:noHBand="0" w:noVBand="1"/>
        <w:tblCaption w:val="Table 1"/>
      </w:tblPr>
      <w:tblGrid>
        <w:gridCol w:w="5104"/>
        <w:gridCol w:w="1764"/>
        <w:gridCol w:w="1638"/>
        <w:gridCol w:w="1559"/>
      </w:tblGrid>
      <w:tr w:rsidR="00D3017F" w:rsidRPr="00304EA7" w14:paraId="6E0A1CDB" w14:textId="77777777" w:rsidTr="0018603B">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5104" w:type="dxa"/>
          </w:tcPr>
          <w:p w14:paraId="71CE81D7" w14:textId="77777777" w:rsidR="00D3017F" w:rsidRPr="00304EA7" w:rsidRDefault="000F7B7D" w:rsidP="00E376AB">
            <w:pPr>
              <w:spacing w:line="276" w:lineRule="auto"/>
              <w:jc w:val="both"/>
              <w:rPr>
                <w:rFonts w:ascii="Arial Narrow" w:hAnsi="Arial Narrow" w:cs="Arial"/>
                <w:color w:val="auto"/>
                <w:sz w:val="24"/>
                <w:szCs w:val="24"/>
                <w:lang w:val="en-ZA"/>
              </w:rPr>
            </w:pPr>
            <w:r>
              <w:rPr>
                <w:rFonts w:ascii="Arial Narrow" w:hAnsi="Arial Narrow" w:cs="Arial"/>
                <w:color w:val="auto"/>
                <w:sz w:val="24"/>
                <w:szCs w:val="24"/>
                <w:lang w:val="en-ZA"/>
              </w:rPr>
              <w:t>MANDATORY</w:t>
            </w:r>
          </w:p>
        </w:tc>
        <w:tc>
          <w:tcPr>
            <w:tcW w:w="1764" w:type="dxa"/>
          </w:tcPr>
          <w:p w14:paraId="1A580726" w14:textId="77777777" w:rsidR="00D3017F" w:rsidRPr="00304EA7" w:rsidRDefault="00D3017F" w:rsidP="00E376A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COMPLY  (mark with an “X”)</w:t>
            </w:r>
          </w:p>
        </w:tc>
        <w:tc>
          <w:tcPr>
            <w:tcW w:w="1638" w:type="dxa"/>
          </w:tcPr>
          <w:p w14:paraId="3E1701F7" w14:textId="77777777" w:rsidR="00D3017F" w:rsidRPr="00304EA7" w:rsidRDefault="00D3017F" w:rsidP="00E376A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NOT COMPLY (mark with an “X”)</w:t>
            </w:r>
          </w:p>
        </w:tc>
        <w:tc>
          <w:tcPr>
            <w:tcW w:w="1559" w:type="dxa"/>
          </w:tcPr>
          <w:p w14:paraId="13B32D4F" w14:textId="77777777" w:rsidR="00D3017F" w:rsidRPr="00304EA7" w:rsidRDefault="00D3017F" w:rsidP="00E376A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 xml:space="preserve">Page </w:t>
            </w:r>
          </w:p>
          <w:p w14:paraId="5BDDFB9A" w14:textId="77777777" w:rsidR="00D3017F" w:rsidRPr="00304EA7" w:rsidRDefault="00D3017F" w:rsidP="00E376A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Reference</w:t>
            </w:r>
          </w:p>
        </w:tc>
      </w:tr>
      <w:tr w:rsidR="00E0623A" w:rsidRPr="00304EA7" w14:paraId="0F2CCA33" w14:textId="77777777" w:rsidTr="0018603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104" w:type="dxa"/>
          </w:tcPr>
          <w:p w14:paraId="1501FC91" w14:textId="77777777" w:rsidR="00E0623A" w:rsidRPr="00304EA7" w:rsidRDefault="00E0623A" w:rsidP="0080709B">
            <w:pPr>
              <w:jc w:val="both"/>
              <w:rPr>
                <w:rFonts w:ascii="Arial Narrow" w:hAnsi="Arial Narrow" w:cs="Arial"/>
                <w:sz w:val="24"/>
                <w:szCs w:val="24"/>
              </w:rPr>
            </w:pPr>
            <w:r w:rsidRPr="0029033E">
              <w:rPr>
                <w:rFonts w:ascii="Arial Narrow" w:hAnsi="Arial Narrow"/>
                <w:b w:val="0"/>
                <w:sz w:val="24"/>
                <w:szCs w:val="24"/>
                <w:lang w:val="en-ZA"/>
              </w:rPr>
              <w:t>Capacity of the service provider to deliver quality services in time and understanding of project management. Human Resources - Submit CV’s of the project team with relevant skills in Audit or related fields (i.e. I</w:t>
            </w:r>
            <w:r>
              <w:rPr>
                <w:rFonts w:ascii="Arial Narrow" w:hAnsi="Arial Narrow"/>
                <w:b w:val="0"/>
                <w:sz w:val="24"/>
                <w:szCs w:val="24"/>
                <w:lang w:val="en-ZA"/>
              </w:rPr>
              <w:t>CT Audit (mandatory), Finance / Accounting/</w:t>
            </w:r>
            <w:r w:rsidRPr="0029033E">
              <w:rPr>
                <w:rFonts w:ascii="Arial Narrow" w:hAnsi="Arial Narrow"/>
                <w:b w:val="0"/>
                <w:sz w:val="24"/>
                <w:szCs w:val="24"/>
                <w:lang w:val="en-ZA"/>
              </w:rPr>
              <w:t>Risk Management, etc.).</w:t>
            </w:r>
          </w:p>
        </w:tc>
        <w:tc>
          <w:tcPr>
            <w:tcW w:w="1764" w:type="dxa"/>
          </w:tcPr>
          <w:p w14:paraId="0842F5A9"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0BD7039A"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52B1EF0E"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D3017F" w:rsidRPr="00304EA7" w14:paraId="1E042316" w14:textId="77777777" w:rsidTr="0018603B">
        <w:trPr>
          <w:trHeight w:val="738"/>
        </w:trPr>
        <w:tc>
          <w:tcPr>
            <w:cnfStyle w:val="001000000000" w:firstRow="0" w:lastRow="0" w:firstColumn="1" w:lastColumn="0" w:oddVBand="0" w:evenVBand="0" w:oddHBand="0" w:evenHBand="0" w:firstRowFirstColumn="0" w:firstRowLastColumn="0" w:lastRowFirstColumn="0" w:lastRowLastColumn="0"/>
            <w:tcW w:w="5104" w:type="dxa"/>
          </w:tcPr>
          <w:p w14:paraId="4455BF66" w14:textId="77777777" w:rsidR="00D3017F" w:rsidRPr="00304EA7" w:rsidRDefault="00D3017F" w:rsidP="0080709B">
            <w:pPr>
              <w:spacing w:line="276" w:lineRule="auto"/>
              <w:jc w:val="both"/>
              <w:rPr>
                <w:rFonts w:ascii="Arial Narrow" w:hAnsi="Arial Narrow" w:cs="Arial"/>
                <w:b w:val="0"/>
                <w:sz w:val="24"/>
                <w:szCs w:val="24"/>
                <w:lang w:val="en-ZA"/>
              </w:rPr>
            </w:pPr>
            <w:r w:rsidRPr="00304EA7">
              <w:rPr>
                <w:rFonts w:ascii="Arial Narrow" w:hAnsi="Arial Narrow" w:cs="Arial"/>
                <w:b w:val="0"/>
                <w:sz w:val="24"/>
                <w:szCs w:val="24"/>
                <w:lang w:val="en-ZA"/>
              </w:rPr>
              <w:t>Resource CVs and qualifications</w:t>
            </w:r>
            <w:r>
              <w:rPr>
                <w:rFonts w:ascii="Arial Narrow" w:hAnsi="Arial Narrow" w:cs="Arial"/>
                <w:b w:val="0"/>
                <w:sz w:val="24"/>
                <w:szCs w:val="24"/>
                <w:lang w:val="en-ZA"/>
              </w:rPr>
              <w:t xml:space="preserve"> - Experience </w:t>
            </w:r>
            <w:r w:rsidR="0080709B">
              <w:rPr>
                <w:rFonts w:ascii="Arial Narrow" w:hAnsi="Arial Narrow" w:cs="Arial"/>
                <w:b w:val="0"/>
                <w:sz w:val="24"/>
                <w:szCs w:val="24"/>
                <w:lang w:val="en-ZA"/>
              </w:rPr>
              <w:t>of a minimum of 3 years for team member</w:t>
            </w:r>
            <w:r w:rsidR="00E0623A">
              <w:rPr>
                <w:rFonts w:ascii="Arial Narrow" w:hAnsi="Arial Narrow" w:cs="Arial"/>
                <w:b w:val="0"/>
                <w:sz w:val="24"/>
                <w:szCs w:val="24"/>
                <w:lang w:val="en-ZA"/>
              </w:rPr>
              <w:t>’s</w:t>
            </w:r>
            <w:r w:rsidR="0080709B">
              <w:rPr>
                <w:rFonts w:ascii="Arial Narrow" w:hAnsi="Arial Narrow" w:cs="Arial"/>
                <w:b w:val="0"/>
                <w:sz w:val="24"/>
                <w:szCs w:val="24"/>
                <w:lang w:val="en-ZA"/>
              </w:rPr>
              <w:t xml:space="preserve"> and</w:t>
            </w:r>
            <w:r w:rsidRPr="0029033E">
              <w:rPr>
                <w:rFonts w:ascii="Arial Narrow" w:hAnsi="Arial Narrow" w:cs="Arial"/>
                <w:b w:val="0"/>
                <w:sz w:val="24"/>
                <w:szCs w:val="24"/>
                <w:lang w:val="en-ZA"/>
              </w:rPr>
              <w:t xml:space="preserve"> 5 years</w:t>
            </w:r>
            <w:r w:rsidR="0080709B">
              <w:rPr>
                <w:rFonts w:ascii="Arial Narrow" w:hAnsi="Arial Narrow" w:cs="Arial"/>
                <w:b w:val="0"/>
                <w:sz w:val="24"/>
                <w:szCs w:val="24"/>
                <w:lang w:val="en-ZA"/>
              </w:rPr>
              <w:t xml:space="preserve"> and above team leader</w:t>
            </w:r>
            <w:r w:rsidR="00E0623A">
              <w:rPr>
                <w:rFonts w:ascii="Arial Narrow" w:hAnsi="Arial Narrow" w:cs="Arial"/>
                <w:b w:val="0"/>
                <w:sz w:val="24"/>
                <w:szCs w:val="24"/>
                <w:lang w:val="en-ZA"/>
              </w:rPr>
              <w:t>’</w:t>
            </w:r>
            <w:r w:rsidR="0080709B">
              <w:rPr>
                <w:rFonts w:ascii="Arial Narrow" w:hAnsi="Arial Narrow" w:cs="Arial"/>
                <w:b w:val="0"/>
                <w:sz w:val="24"/>
                <w:szCs w:val="24"/>
                <w:lang w:val="en-ZA"/>
              </w:rPr>
              <w:t xml:space="preserve">s and </w:t>
            </w:r>
            <w:r w:rsidR="00E0623A">
              <w:rPr>
                <w:rFonts w:ascii="Arial Narrow" w:hAnsi="Arial Narrow" w:cs="Arial"/>
                <w:b w:val="0"/>
                <w:sz w:val="24"/>
                <w:szCs w:val="24"/>
                <w:lang w:val="en-ZA"/>
              </w:rPr>
              <w:t xml:space="preserve">or </w:t>
            </w:r>
            <w:r w:rsidR="0080709B">
              <w:rPr>
                <w:rFonts w:ascii="Arial Narrow" w:hAnsi="Arial Narrow" w:cs="Arial"/>
                <w:b w:val="0"/>
                <w:sz w:val="24"/>
                <w:szCs w:val="24"/>
                <w:lang w:val="en-ZA"/>
              </w:rPr>
              <w:t>management</w:t>
            </w:r>
            <w:r w:rsidRPr="0029033E">
              <w:rPr>
                <w:rFonts w:ascii="Arial Narrow" w:hAnsi="Arial Narrow" w:cs="Arial"/>
                <w:b w:val="0"/>
                <w:sz w:val="24"/>
                <w:szCs w:val="24"/>
                <w:lang w:val="en-ZA"/>
              </w:rPr>
              <w:t xml:space="preserve"> - </w:t>
            </w:r>
            <w:r w:rsidRPr="00304EA7">
              <w:rPr>
                <w:rFonts w:ascii="Arial Narrow" w:hAnsi="Arial Narrow" w:cs="Arial"/>
                <w:b w:val="0"/>
                <w:sz w:val="24"/>
                <w:szCs w:val="24"/>
                <w:lang w:val="en-ZA"/>
              </w:rPr>
              <w:t>certified copies of qualification</w:t>
            </w:r>
            <w:r>
              <w:rPr>
                <w:rFonts w:ascii="Arial Narrow" w:hAnsi="Arial Narrow" w:cs="Arial"/>
                <w:b w:val="0"/>
                <w:sz w:val="24"/>
                <w:szCs w:val="24"/>
                <w:lang w:val="en-ZA"/>
              </w:rPr>
              <w:t xml:space="preserve"> as proof</w:t>
            </w:r>
            <w:r w:rsidR="0080709B">
              <w:rPr>
                <w:rFonts w:ascii="Arial Narrow" w:hAnsi="Arial Narrow" w:cs="Arial"/>
                <w:b w:val="0"/>
                <w:sz w:val="24"/>
                <w:szCs w:val="24"/>
                <w:lang w:val="en-ZA"/>
              </w:rPr>
              <w:t xml:space="preserve"> </w:t>
            </w:r>
          </w:p>
        </w:tc>
        <w:tc>
          <w:tcPr>
            <w:tcW w:w="1764" w:type="dxa"/>
          </w:tcPr>
          <w:p w14:paraId="289C80BA"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638" w:type="dxa"/>
          </w:tcPr>
          <w:p w14:paraId="17031CCA"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559" w:type="dxa"/>
          </w:tcPr>
          <w:p w14:paraId="6D743437"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r>
      <w:tr w:rsidR="00E0623A" w:rsidRPr="00304EA7" w14:paraId="46A818C3" w14:textId="77777777" w:rsidTr="0018603B">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5104" w:type="dxa"/>
          </w:tcPr>
          <w:p w14:paraId="1FC2B545" w14:textId="77777777" w:rsidR="00E0623A" w:rsidRPr="0029033E" w:rsidRDefault="00E0623A" w:rsidP="004B633B">
            <w:pPr>
              <w:jc w:val="both"/>
              <w:rPr>
                <w:rFonts w:ascii="Arial Narrow" w:hAnsi="Arial Narrow" w:cs="Arial"/>
                <w:sz w:val="24"/>
                <w:szCs w:val="24"/>
              </w:rPr>
            </w:pPr>
            <w:r w:rsidRPr="0018603B">
              <w:rPr>
                <w:rFonts w:ascii="Arial Narrow" w:hAnsi="Arial Narrow"/>
                <w:b w:val="0"/>
                <w:sz w:val="24"/>
                <w:szCs w:val="24"/>
                <w:lang w:val="en-ZA"/>
              </w:rPr>
              <w:t xml:space="preserve">Human Resources - Submit CV’s of the project team with relevant </w:t>
            </w:r>
            <w:r>
              <w:rPr>
                <w:rFonts w:ascii="Arial Narrow" w:hAnsi="Arial Narrow"/>
                <w:b w:val="0"/>
                <w:sz w:val="24"/>
                <w:szCs w:val="24"/>
                <w:lang w:val="en-ZA"/>
              </w:rPr>
              <w:t xml:space="preserve">qualifications/ </w:t>
            </w:r>
            <w:r w:rsidRPr="0018603B">
              <w:rPr>
                <w:rFonts w:ascii="Arial Narrow" w:hAnsi="Arial Narrow"/>
                <w:b w:val="0"/>
                <w:sz w:val="24"/>
                <w:szCs w:val="24"/>
                <w:lang w:val="en-ZA"/>
              </w:rPr>
              <w:t>certified qualifications and profe</w:t>
            </w:r>
            <w:r>
              <w:rPr>
                <w:rFonts w:ascii="Arial Narrow" w:hAnsi="Arial Narrow"/>
                <w:b w:val="0"/>
                <w:sz w:val="24"/>
                <w:szCs w:val="24"/>
                <w:lang w:val="en-ZA"/>
              </w:rPr>
              <w:t xml:space="preserve">ssional certifications (e.g. </w:t>
            </w:r>
            <w:r w:rsidR="004B633B">
              <w:rPr>
                <w:rFonts w:ascii="Arial Narrow" w:hAnsi="Arial Narrow"/>
                <w:b w:val="0"/>
                <w:sz w:val="24"/>
                <w:szCs w:val="24"/>
                <w:lang w:val="en-ZA"/>
              </w:rPr>
              <w:t xml:space="preserve">CIA, CISA, CCSA, CGAP, </w:t>
            </w:r>
            <w:r w:rsidRPr="0018603B">
              <w:rPr>
                <w:rFonts w:ascii="Arial Narrow" w:hAnsi="Arial Narrow"/>
                <w:b w:val="0"/>
                <w:sz w:val="24"/>
                <w:szCs w:val="24"/>
                <w:lang w:val="en-ZA"/>
              </w:rPr>
              <w:t>etc.) in Internal Audit</w:t>
            </w:r>
            <w:r>
              <w:rPr>
                <w:rFonts w:ascii="Arial Narrow" w:hAnsi="Arial Narrow"/>
                <w:b w:val="0"/>
                <w:sz w:val="24"/>
                <w:szCs w:val="24"/>
                <w:lang w:val="en-ZA"/>
              </w:rPr>
              <w:t>, Finance</w:t>
            </w:r>
            <w:r w:rsidRPr="0018603B">
              <w:rPr>
                <w:rFonts w:ascii="Arial Narrow" w:hAnsi="Arial Narrow"/>
                <w:b w:val="0"/>
                <w:sz w:val="24"/>
                <w:szCs w:val="24"/>
                <w:lang w:val="en-ZA"/>
              </w:rPr>
              <w:t xml:space="preserve"> or related quali</w:t>
            </w:r>
            <w:r>
              <w:rPr>
                <w:rFonts w:ascii="Arial Narrow" w:hAnsi="Arial Narrow"/>
                <w:b w:val="0"/>
                <w:sz w:val="24"/>
                <w:szCs w:val="24"/>
                <w:lang w:val="en-ZA"/>
              </w:rPr>
              <w:t>fications (i.e. IT Audit, Computer Science</w:t>
            </w:r>
            <w:r w:rsidRPr="0018603B">
              <w:rPr>
                <w:rFonts w:ascii="Arial Narrow" w:hAnsi="Arial Narrow"/>
                <w:b w:val="0"/>
                <w:sz w:val="24"/>
                <w:szCs w:val="24"/>
                <w:lang w:val="en-ZA"/>
              </w:rPr>
              <w:t>).</w:t>
            </w:r>
          </w:p>
        </w:tc>
        <w:tc>
          <w:tcPr>
            <w:tcW w:w="1764" w:type="dxa"/>
          </w:tcPr>
          <w:p w14:paraId="0BB0ED57"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1D8DCAD8"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63AB88B3" w14:textId="77777777" w:rsidR="00E0623A" w:rsidRPr="00304EA7" w:rsidRDefault="00E0623A"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D3017F" w:rsidRPr="00304EA7" w14:paraId="2B8A47B0" w14:textId="77777777" w:rsidTr="0018603B">
        <w:trPr>
          <w:trHeight w:val="819"/>
        </w:trPr>
        <w:tc>
          <w:tcPr>
            <w:cnfStyle w:val="001000000000" w:firstRow="0" w:lastRow="0" w:firstColumn="1" w:lastColumn="0" w:oddVBand="0" w:evenVBand="0" w:oddHBand="0" w:evenHBand="0" w:firstRowFirstColumn="0" w:firstRowLastColumn="0" w:lastRowFirstColumn="0" w:lastRowLastColumn="0"/>
            <w:tcW w:w="5104" w:type="dxa"/>
          </w:tcPr>
          <w:p w14:paraId="39CAD399" w14:textId="77777777" w:rsidR="0080709B" w:rsidRDefault="00D3017F" w:rsidP="0080709B">
            <w:pPr>
              <w:spacing w:line="276" w:lineRule="auto"/>
              <w:jc w:val="both"/>
              <w:rPr>
                <w:rFonts w:ascii="Arial Narrow" w:hAnsi="Arial Narrow" w:cs="Arial"/>
                <w:b w:val="0"/>
                <w:sz w:val="24"/>
                <w:szCs w:val="24"/>
                <w:lang w:val="en-ZA"/>
              </w:rPr>
            </w:pPr>
            <w:r w:rsidRPr="0029033E">
              <w:rPr>
                <w:rFonts w:ascii="Arial Narrow" w:hAnsi="Arial Narrow" w:cs="Arial"/>
                <w:b w:val="0"/>
                <w:sz w:val="24"/>
                <w:szCs w:val="24"/>
                <w:lang w:val="en-ZA"/>
              </w:rPr>
              <w:t>Track r</w:t>
            </w:r>
            <w:r w:rsidR="000F7B7D">
              <w:rPr>
                <w:rFonts w:ascii="Arial Narrow" w:hAnsi="Arial Narrow" w:cs="Arial"/>
                <w:b w:val="0"/>
                <w:sz w:val="24"/>
                <w:szCs w:val="24"/>
                <w:lang w:val="en-ZA"/>
              </w:rPr>
              <w:t xml:space="preserve">ecord of Auditing assurance </w:t>
            </w:r>
            <w:r w:rsidRPr="0029033E">
              <w:rPr>
                <w:rFonts w:ascii="Arial Narrow" w:hAnsi="Arial Narrow" w:cs="Arial"/>
                <w:b w:val="0"/>
                <w:sz w:val="24"/>
                <w:szCs w:val="24"/>
                <w:lang w:val="en-ZA"/>
              </w:rPr>
              <w:t xml:space="preserve">services in the review of </w:t>
            </w:r>
            <w:r w:rsidR="0080709B">
              <w:rPr>
                <w:rFonts w:ascii="Arial Narrow" w:hAnsi="Arial Narrow" w:cs="Arial"/>
                <w:b w:val="0"/>
                <w:sz w:val="24"/>
                <w:szCs w:val="24"/>
                <w:lang w:val="en-ZA"/>
              </w:rPr>
              <w:t>the following areas:</w:t>
            </w:r>
          </w:p>
          <w:p w14:paraId="3524577E" w14:textId="77777777" w:rsidR="0080709B" w:rsidRPr="0080709B" w:rsidRDefault="0080709B" w:rsidP="0080709B">
            <w:pPr>
              <w:pStyle w:val="ListParagraph"/>
              <w:numPr>
                <w:ilvl w:val="0"/>
                <w:numId w:val="41"/>
              </w:numPr>
              <w:spacing w:after="0"/>
              <w:rPr>
                <w:rFonts w:ascii="Arial Narrow" w:hAnsi="Arial Narrow" w:cs="Arial"/>
                <w:b w:val="0"/>
                <w:sz w:val="24"/>
                <w:szCs w:val="24"/>
                <w:lang w:val="en-ZA"/>
              </w:rPr>
            </w:pPr>
            <w:r w:rsidRPr="0080709B">
              <w:rPr>
                <w:rFonts w:ascii="Arial Narrow" w:hAnsi="Arial Narrow" w:cs="Arial"/>
                <w:b w:val="0"/>
                <w:sz w:val="24"/>
                <w:szCs w:val="24"/>
                <w:lang w:val="en-ZA"/>
              </w:rPr>
              <w:t>General Control Review</w:t>
            </w:r>
          </w:p>
          <w:p w14:paraId="4E3D5E7B" w14:textId="77777777" w:rsidR="0080709B" w:rsidRDefault="0080709B" w:rsidP="0080709B">
            <w:pPr>
              <w:pStyle w:val="ListParagraph"/>
              <w:numPr>
                <w:ilvl w:val="0"/>
                <w:numId w:val="41"/>
              </w:numPr>
              <w:spacing w:after="0"/>
              <w:rPr>
                <w:rFonts w:ascii="Arial Narrow" w:hAnsi="Arial Narrow" w:cs="Arial"/>
                <w:b w:val="0"/>
                <w:sz w:val="24"/>
                <w:szCs w:val="24"/>
                <w:lang w:val="en-ZA"/>
              </w:rPr>
            </w:pPr>
            <w:r w:rsidRPr="0080709B">
              <w:rPr>
                <w:rFonts w:ascii="Arial Narrow" w:hAnsi="Arial Narrow" w:cs="Arial"/>
                <w:b w:val="0"/>
                <w:sz w:val="24"/>
                <w:szCs w:val="24"/>
                <w:lang w:val="en-ZA"/>
              </w:rPr>
              <w:t>Application Control Review</w:t>
            </w:r>
          </w:p>
          <w:p w14:paraId="235E6921" w14:textId="77777777" w:rsidR="00D3017F" w:rsidRDefault="0080709B" w:rsidP="00E737F1">
            <w:pPr>
              <w:pStyle w:val="ListParagraph"/>
              <w:numPr>
                <w:ilvl w:val="0"/>
                <w:numId w:val="41"/>
              </w:numPr>
              <w:spacing w:after="0"/>
              <w:rPr>
                <w:rFonts w:ascii="Arial Narrow" w:hAnsi="Arial Narrow" w:cs="Arial"/>
                <w:b w:val="0"/>
                <w:sz w:val="24"/>
                <w:szCs w:val="24"/>
                <w:lang w:val="en-ZA"/>
              </w:rPr>
            </w:pPr>
            <w:r>
              <w:rPr>
                <w:rFonts w:ascii="Arial Narrow" w:hAnsi="Arial Narrow" w:cs="Arial"/>
                <w:b w:val="0"/>
                <w:sz w:val="24"/>
                <w:szCs w:val="24"/>
                <w:lang w:val="en-ZA"/>
              </w:rPr>
              <w:t>System Development Life Cycle</w:t>
            </w:r>
          </w:p>
          <w:p w14:paraId="77F3E5A9" w14:textId="77777777" w:rsidR="001B6299" w:rsidRPr="001B6299" w:rsidRDefault="001B6299" w:rsidP="006F020D">
            <w:pPr>
              <w:pStyle w:val="ListParagraph"/>
              <w:spacing w:after="0"/>
              <w:rPr>
                <w:rFonts w:ascii="Arial Narrow" w:hAnsi="Arial Narrow" w:cs="Arial"/>
                <w:sz w:val="24"/>
                <w:szCs w:val="24"/>
                <w:lang w:val="en-ZA"/>
              </w:rPr>
            </w:pPr>
          </w:p>
        </w:tc>
        <w:tc>
          <w:tcPr>
            <w:tcW w:w="1764" w:type="dxa"/>
          </w:tcPr>
          <w:p w14:paraId="62BE79F5"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638" w:type="dxa"/>
          </w:tcPr>
          <w:p w14:paraId="405985B2"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559" w:type="dxa"/>
          </w:tcPr>
          <w:p w14:paraId="456AC166" w14:textId="77777777" w:rsidR="00D3017F" w:rsidRPr="00304EA7" w:rsidRDefault="00D3017F" w:rsidP="00E376A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r>
      <w:tr w:rsidR="00E737F1" w:rsidRPr="00304EA7" w14:paraId="1DBCE02C" w14:textId="77777777" w:rsidTr="0018603B">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14:paraId="72ECF869" w14:textId="77777777" w:rsidR="00E737F1" w:rsidRPr="0029033E" w:rsidRDefault="00E737F1" w:rsidP="00E376AB">
            <w:pPr>
              <w:jc w:val="both"/>
              <w:rPr>
                <w:rFonts w:ascii="Arial Narrow" w:hAnsi="Arial Narrow"/>
                <w:sz w:val="24"/>
                <w:szCs w:val="24"/>
              </w:rPr>
            </w:pPr>
            <w:r w:rsidRPr="0029033E">
              <w:rPr>
                <w:rFonts w:ascii="Arial Narrow" w:hAnsi="Arial Narrow" w:cs="Arial"/>
                <w:b w:val="0"/>
                <w:sz w:val="24"/>
                <w:szCs w:val="24"/>
                <w:lang w:val="en-ZA"/>
              </w:rPr>
              <w:t xml:space="preserve">Track record of Auditing assurance and </w:t>
            </w:r>
            <w:r>
              <w:rPr>
                <w:rFonts w:ascii="Arial Narrow" w:hAnsi="Arial Narrow" w:cs="Arial"/>
                <w:b w:val="0"/>
                <w:sz w:val="24"/>
                <w:szCs w:val="24"/>
                <w:lang w:val="en-ZA"/>
              </w:rPr>
              <w:t>or C</w:t>
            </w:r>
            <w:r w:rsidRPr="0029033E">
              <w:rPr>
                <w:rFonts w:ascii="Arial Narrow" w:hAnsi="Arial Narrow" w:cs="Arial"/>
                <w:b w:val="0"/>
                <w:sz w:val="24"/>
                <w:szCs w:val="24"/>
                <w:lang w:val="en-ZA"/>
              </w:rPr>
              <w:t xml:space="preserve">onsulting services in the review of </w:t>
            </w:r>
            <w:r>
              <w:rPr>
                <w:rFonts w:ascii="Arial Narrow" w:hAnsi="Arial Narrow" w:cs="Arial"/>
                <w:b w:val="0"/>
                <w:sz w:val="24"/>
                <w:szCs w:val="24"/>
                <w:lang w:val="en-ZA"/>
              </w:rPr>
              <w:t>the Project Governance and or Project Management</w:t>
            </w:r>
          </w:p>
        </w:tc>
        <w:tc>
          <w:tcPr>
            <w:tcW w:w="1764" w:type="dxa"/>
          </w:tcPr>
          <w:p w14:paraId="0802CD4F" w14:textId="77777777" w:rsidR="00E737F1" w:rsidRPr="00304EA7" w:rsidRDefault="00E737F1"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6E8AF83C" w14:textId="77777777" w:rsidR="00E737F1" w:rsidRPr="00304EA7" w:rsidRDefault="00E737F1"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6461F9E6" w14:textId="77777777" w:rsidR="00E737F1" w:rsidRPr="00304EA7" w:rsidRDefault="00E737F1" w:rsidP="00E376A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D3017F" w:rsidRPr="00304EA7" w14:paraId="3C281E37" w14:textId="77777777" w:rsidTr="0018603B">
        <w:trPr>
          <w:trHeight w:val="673"/>
        </w:trPr>
        <w:tc>
          <w:tcPr>
            <w:cnfStyle w:val="001000000000" w:firstRow="0" w:lastRow="0" w:firstColumn="1" w:lastColumn="0" w:oddVBand="0" w:evenVBand="0" w:oddHBand="0" w:evenHBand="0" w:firstRowFirstColumn="0" w:firstRowLastColumn="0" w:lastRowFirstColumn="0" w:lastRowLastColumn="0"/>
            <w:tcW w:w="5104" w:type="dxa"/>
          </w:tcPr>
          <w:p w14:paraId="71F0B5DF" w14:textId="77777777" w:rsidR="00D3017F" w:rsidRPr="0029033E" w:rsidRDefault="00D3017F" w:rsidP="000F7B7D">
            <w:pPr>
              <w:jc w:val="both"/>
              <w:rPr>
                <w:rFonts w:ascii="Arial Narrow" w:hAnsi="Arial Narrow" w:cs="Arial"/>
                <w:b w:val="0"/>
                <w:sz w:val="24"/>
                <w:szCs w:val="24"/>
              </w:rPr>
            </w:pPr>
            <w:r w:rsidRPr="0029033E">
              <w:rPr>
                <w:rFonts w:ascii="Arial Narrow" w:hAnsi="Arial Narrow"/>
                <w:b w:val="0"/>
                <w:sz w:val="24"/>
                <w:szCs w:val="24"/>
              </w:rPr>
              <w:t>Detailed list of current and completed contrac</w:t>
            </w:r>
            <w:r w:rsidR="00E0623A">
              <w:rPr>
                <w:rFonts w:ascii="Arial Narrow" w:hAnsi="Arial Narrow"/>
                <w:b w:val="0"/>
                <w:sz w:val="24"/>
                <w:szCs w:val="24"/>
              </w:rPr>
              <w:t xml:space="preserve">ts </w:t>
            </w:r>
            <w:r w:rsidR="000F7B7D">
              <w:rPr>
                <w:rFonts w:ascii="Arial Narrow" w:hAnsi="Arial Narrow"/>
                <w:b w:val="0"/>
                <w:sz w:val="24"/>
                <w:szCs w:val="24"/>
              </w:rPr>
              <w:t xml:space="preserve">on Information (IT) </w:t>
            </w:r>
            <w:r w:rsidR="00E0623A">
              <w:rPr>
                <w:rFonts w:ascii="Arial Narrow" w:hAnsi="Arial Narrow"/>
                <w:b w:val="0"/>
                <w:sz w:val="24"/>
                <w:szCs w:val="24"/>
              </w:rPr>
              <w:t>over the past 3 years; with c</w:t>
            </w:r>
            <w:r w:rsidRPr="0029033E">
              <w:rPr>
                <w:rFonts w:ascii="Arial Narrow" w:hAnsi="Arial Narrow"/>
                <w:b w:val="0"/>
                <w:sz w:val="24"/>
                <w:szCs w:val="24"/>
              </w:rPr>
              <w:t>ontactable references: (minimum 3) including company, nature of contract, contact person and contact numbers.</w:t>
            </w:r>
          </w:p>
        </w:tc>
        <w:tc>
          <w:tcPr>
            <w:tcW w:w="1764" w:type="dxa"/>
          </w:tcPr>
          <w:p w14:paraId="3A7E2D90" w14:textId="77777777" w:rsidR="00D3017F" w:rsidRPr="00304EA7" w:rsidRDefault="00D3017F" w:rsidP="00E376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638" w:type="dxa"/>
          </w:tcPr>
          <w:p w14:paraId="15A6C967" w14:textId="77777777" w:rsidR="00D3017F" w:rsidRPr="00304EA7" w:rsidRDefault="00D3017F" w:rsidP="00E376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559" w:type="dxa"/>
          </w:tcPr>
          <w:p w14:paraId="3A8930F6" w14:textId="77777777" w:rsidR="00D3017F" w:rsidRPr="00304EA7" w:rsidRDefault="00D3017F" w:rsidP="00E376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r>
      <w:tr w:rsidR="00E0623A" w:rsidRPr="00304EA7" w14:paraId="3669D04D" w14:textId="77777777" w:rsidTr="0018603B">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14:paraId="6A1BFD71" w14:textId="77777777" w:rsidR="00E0623A" w:rsidRPr="0029033E" w:rsidRDefault="00E0623A" w:rsidP="00E0623A">
            <w:pPr>
              <w:jc w:val="both"/>
              <w:rPr>
                <w:rFonts w:ascii="Arial Narrow" w:hAnsi="Arial Narrow"/>
                <w:b w:val="0"/>
                <w:color w:val="548DD4" w:themeColor="text2" w:themeTint="99"/>
                <w:sz w:val="24"/>
                <w:szCs w:val="24"/>
              </w:rPr>
            </w:pPr>
            <w:r w:rsidRPr="0029033E">
              <w:rPr>
                <w:rFonts w:ascii="Arial Narrow" w:hAnsi="Arial Narrow"/>
                <w:b w:val="0"/>
                <w:sz w:val="24"/>
                <w:szCs w:val="24"/>
                <w:lang w:val="en-ZA"/>
              </w:rPr>
              <w:t>Service Provider methodology and approach/work plan. The service provider will be required to provide a project plan to achieve the objectives of audit project that includes key milestones and deliverables.</w:t>
            </w:r>
          </w:p>
        </w:tc>
        <w:tc>
          <w:tcPr>
            <w:tcW w:w="1764" w:type="dxa"/>
          </w:tcPr>
          <w:p w14:paraId="4ED6D39B"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2280CF4E"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429DAFB0"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E0623A" w:rsidRPr="00304EA7" w14:paraId="70B8F5D6" w14:textId="77777777" w:rsidTr="0018603B">
        <w:trPr>
          <w:trHeight w:val="673"/>
        </w:trPr>
        <w:tc>
          <w:tcPr>
            <w:cnfStyle w:val="001000000000" w:firstRow="0" w:lastRow="0" w:firstColumn="1" w:lastColumn="0" w:oddVBand="0" w:evenVBand="0" w:oddHBand="0" w:evenHBand="0" w:firstRowFirstColumn="0" w:firstRowLastColumn="0" w:lastRowFirstColumn="0" w:lastRowLastColumn="0"/>
            <w:tcW w:w="5104" w:type="dxa"/>
          </w:tcPr>
          <w:p w14:paraId="1468D9E4" w14:textId="77777777" w:rsidR="00E0623A" w:rsidRPr="0029033E" w:rsidRDefault="00E0623A" w:rsidP="00E0623A">
            <w:pPr>
              <w:jc w:val="both"/>
              <w:rPr>
                <w:rFonts w:ascii="Arial Narrow" w:hAnsi="Arial Narrow"/>
                <w:b w:val="0"/>
                <w:color w:val="548DD4" w:themeColor="text2" w:themeTint="99"/>
                <w:sz w:val="24"/>
                <w:szCs w:val="24"/>
              </w:rPr>
            </w:pPr>
            <w:r w:rsidRPr="0029033E">
              <w:rPr>
                <w:rFonts w:ascii="Arial Narrow" w:hAnsi="Arial Narrow"/>
                <w:b w:val="0"/>
                <w:sz w:val="24"/>
                <w:szCs w:val="24"/>
              </w:rPr>
              <w:t>Project plan in line with the requested services</w:t>
            </w:r>
          </w:p>
        </w:tc>
        <w:tc>
          <w:tcPr>
            <w:tcW w:w="1764" w:type="dxa"/>
          </w:tcPr>
          <w:p w14:paraId="157BB0FC" w14:textId="77777777" w:rsidR="00E0623A" w:rsidRPr="00304EA7" w:rsidRDefault="00E0623A" w:rsidP="00E0623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638" w:type="dxa"/>
          </w:tcPr>
          <w:p w14:paraId="45416D04" w14:textId="77777777" w:rsidR="00E0623A" w:rsidRPr="00304EA7" w:rsidRDefault="00E0623A" w:rsidP="00E0623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559" w:type="dxa"/>
          </w:tcPr>
          <w:p w14:paraId="7A001881" w14:textId="77777777" w:rsidR="00E0623A" w:rsidRPr="00304EA7" w:rsidRDefault="00E0623A" w:rsidP="00E0623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r>
      <w:tr w:rsidR="00E0623A" w:rsidRPr="00304EA7" w14:paraId="325DEB1C" w14:textId="77777777" w:rsidTr="0018603B">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14:paraId="02BBFF05" w14:textId="77777777" w:rsidR="00E0623A" w:rsidRPr="0029033E" w:rsidRDefault="00E0623A" w:rsidP="00E0623A">
            <w:pPr>
              <w:jc w:val="both"/>
              <w:rPr>
                <w:rFonts w:ascii="Arial Narrow" w:hAnsi="Arial Narrow"/>
                <w:sz w:val="24"/>
                <w:szCs w:val="24"/>
              </w:rPr>
            </w:pPr>
            <w:r w:rsidRPr="0018603B">
              <w:rPr>
                <w:rFonts w:ascii="Arial Narrow" w:hAnsi="Arial Narrow"/>
                <w:b w:val="0"/>
                <w:sz w:val="24"/>
                <w:szCs w:val="24"/>
                <w:lang w:val="en-ZA"/>
              </w:rPr>
              <w:t>Plan to transfer skills to in-house Internal Audit staff.  Bidders should have a documented detailed transfer of skills plan, with training initiatives on ICT Audits.</w:t>
            </w:r>
          </w:p>
        </w:tc>
        <w:tc>
          <w:tcPr>
            <w:tcW w:w="1764" w:type="dxa"/>
          </w:tcPr>
          <w:p w14:paraId="01330211"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1CE2EFD7"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4917D547" w14:textId="77777777" w:rsidR="00E0623A" w:rsidRPr="00304EA7" w:rsidRDefault="00E0623A" w:rsidP="00E0623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bl>
    <w:p w14:paraId="581158F4" w14:textId="77777777" w:rsidR="00D3017F" w:rsidRPr="008D375A" w:rsidRDefault="00D3017F" w:rsidP="00D3017F">
      <w:pPr>
        <w:pStyle w:val="Heading3"/>
        <w:numPr>
          <w:ilvl w:val="0"/>
          <w:numId w:val="0"/>
        </w:numPr>
        <w:spacing w:before="0" w:after="0" w:line="360" w:lineRule="auto"/>
        <w:jc w:val="both"/>
      </w:pPr>
    </w:p>
    <w:p w14:paraId="2C8E62EE" w14:textId="77777777" w:rsidR="00D3017F" w:rsidRPr="008D375A" w:rsidRDefault="00D3017F" w:rsidP="00D3017F">
      <w:pPr>
        <w:spacing w:after="0" w:line="360" w:lineRule="auto"/>
        <w:rPr>
          <w:rFonts w:ascii="Arial Narrow" w:hAnsi="Arial Narrow"/>
          <w:sz w:val="24"/>
          <w:szCs w:val="24"/>
        </w:rPr>
      </w:pPr>
      <w:r w:rsidRPr="008D375A">
        <w:rPr>
          <w:rFonts w:ascii="Arial Narrow" w:hAnsi="Arial Narrow"/>
          <w:b/>
          <w:sz w:val="24"/>
          <w:szCs w:val="24"/>
        </w:rPr>
        <w:t>NB!!</w:t>
      </w:r>
      <w:r w:rsidRPr="008D375A">
        <w:rPr>
          <w:rFonts w:ascii="Arial Narrow" w:hAnsi="Arial Narrow"/>
          <w:sz w:val="24"/>
          <w:szCs w:val="24"/>
        </w:rPr>
        <w:t xml:space="preserve"> Please note that all reference letters provided must be relevant to the </w:t>
      </w:r>
      <w:r>
        <w:rPr>
          <w:rFonts w:ascii="Arial Narrow" w:hAnsi="Arial Narrow"/>
          <w:sz w:val="24"/>
          <w:szCs w:val="24"/>
        </w:rPr>
        <w:t xml:space="preserve">provision of </w:t>
      </w:r>
      <w:r w:rsidRPr="008D375A">
        <w:rPr>
          <w:rFonts w:ascii="Arial Narrow" w:hAnsi="Arial Narrow"/>
          <w:sz w:val="24"/>
          <w:szCs w:val="24"/>
        </w:rPr>
        <w:t xml:space="preserve">Auditing Services </w:t>
      </w:r>
      <w:r w:rsidRPr="0029033E">
        <w:rPr>
          <w:rFonts w:ascii="Arial Narrow" w:hAnsi="Arial Narrow"/>
          <w:sz w:val="24"/>
          <w:szCs w:val="24"/>
        </w:rPr>
        <w:t>Compliance, Financial, Performance (Operations) and</w:t>
      </w:r>
      <w:r w:rsidRPr="008D375A">
        <w:rPr>
          <w:rFonts w:ascii="Arial Narrow" w:hAnsi="Arial Narrow"/>
          <w:sz w:val="24"/>
          <w:szCs w:val="24"/>
        </w:rPr>
        <w:t xml:space="preserve"> must meet the following:</w:t>
      </w:r>
    </w:p>
    <w:p w14:paraId="6D761994" w14:textId="77777777" w:rsidR="00D3017F" w:rsidRPr="008D375A" w:rsidRDefault="00D3017F" w:rsidP="00D3017F">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Must not be old</w:t>
      </w:r>
      <w:r>
        <w:rPr>
          <w:rFonts w:ascii="Arial Narrow" w:hAnsi="Arial Narrow"/>
          <w:sz w:val="24"/>
          <w:szCs w:val="24"/>
        </w:rPr>
        <w:t xml:space="preserve">er than 3 years </w:t>
      </w:r>
      <w:r w:rsidRPr="008D375A">
        <w:rPr>
          <w:rFonts w:ascii="Arial Narrow" w:hAnsi="Arial Narrow"/>
          <w:sz w:val="24"/>
          <w:szCs w:val="24"/>
        </w:rPr>
        <w:t xml:space="preserve"> </w:t>
      </w:r>
    </w:p>
    <w:p w14:paraId="66C029CA" w14:textId="77777777" w:rsidR="00D3017F" w:rsidRPr="008D375A" w:rsidRDefault="00D3017F" w:rsidP="00D3017F">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 xml:space="preserve">Must be signed; </w:t>
      </w:r>
    </w:p>
    <w:p w14:paraId="7510214B" w14:textId="77777777" w:rsidR="00D3017F" w:rsidRPr="008D375A" w:rsidRDefault="00D3017F" w:rsidP="00D3017F">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 xml:space="preserve">Must be on an official letterhead; </w:t>
      </w:r>
    </w:p>
    <w:p w14:paraId="06DA1E34" w14:textId="77777777" w:rsidR="00D3017F" w:rsidRPr="008D375A" w:rsidRDefault="00D3017F" w:rsidP="00D3017F">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All references must be contactable;</w:t>
      </w:r>
    </w:p>
    <w:p w14:paraId="78C5705A" w14:textId="77777777" w:rsidR="00D3017F" w:rsidRDefault="00D3017F" w:rsidP="00D3017F">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All reference letters must reflect the date / period services were rendered, nature and quality of services rendered by the bidder.</w:t>
      </w:r>
    </w:p>
    <w:p w14:paraId="49742721" w14:textId="77777777" w:rsidR="00D3017F" w:rsidRDefault="00D3017F" w:rsidP="00D3017F">
      <w:pPr>
        <w:rPr>
          <w:rFonts w:ascii="Arial" w:hAnsi="Arial" w:cs="Arial"/>
          <w:sz w:val="24"/>
          <w:szCs w:val="24"/>
        </w:rPr>
      </w:pPr>
    </w:p>
    <w:p w14:paraId="080DEF57" w14:textId="77777777" w:rsidR="00D3017F" w:rsidRPr="00E376AB" w:rsidRDefault="00D3017F" w:rsidP="00E376AB">
      <w:pPr>
        <w:pStyle w:val="Heading3"/>
        <w:numPr>
          <w:ilvl w:val="0"/>
          <w:numId w:val="4"/>
        </w:numPr>
        <w:spacing w:before="0" w:after="0" w:line="360" w:lineRule="auto"/>
        <w:jc w:val="both"/>
        <w:rPr>
          <w:rFonts w:ascii="Arial Narrow" w:eastAsia="Calibri" w:hAnsi="Arial Narrow"/>
          <w:sz w:val="24"/>
          <w:szCs w:val="24"/>
          <w:lang w:val="en-ZA"/>
        </w:rPr>
      </w:pPr>
      <w:bookmarkStart w:id="22" w:name="_Toc155869220"/>
      <w:bookmarkStart w:id="23" w:name="_Toc155870508"/>
      <w:r w:rsidRPr="00E376AB">
        <w:rPr>
          <w:rFonts w:ascii="Arial Narrow" w:eastAsia="Calibri" w:hAnsi="Arial Narrow"/>
          <w:sz w:val="24"/>
          <w:szCs w:val="24"/>
          <w:lang w:val="en-ZA"/>
        </w:rPr>
        <w:t>GENERAL CONDITIONS OF CONTRACT</w:t>
      </w:r>
      <w:bookmarkEnd w:id="22"/>
      <w:bookmarkEnd w:id="23"/>
      <w:r w:rsidRPr="00E376AB">
        <w:rPr>
          <w:rFonts w:ascii="Arial Narrow" w:eastAsia="Calibri" w:hAnsi="Arial Narrow"/>
          <w:sz w:val="24"/>
          <w:szCs w:val="24"/>
          <w:lang w:val="en-ZA"/>
        </w:rPr>
        <w:t xml:space="preserve"> </w:t>
      </w:r>
    </w:p>
    <w:p w14:paraId="19A3819F" w14:textId="77777777" w:rsidR="00D3017F" w:rsidRPr="00910334" w:rsidRDefault="00D3017F" w:rsidP="00D3017F">
      <w:pPr>
        <w:pStyle w:val="Style10"/>
        <w:spacing w:before="0" w:beforeAutospacing="0" w:after="120" w:afterAutospacing="0" w:line="360" w:lineRule="auto"/>
        <w:ind w:left="0" w:firstLine="0"/>
        <w:outlineLvl w:val="9"/>
        <w:rPr>
          <w:rFonts w:ascii="Arial Narrow" w:hAnsi="Arial Narrow"/>
          <w:b w:val="0"/>
          <w:sz w:val="24"/>
          <w:szCs w:val="24"/>
        </w:rPr>
      </w:pPr>
      <w:bookmarkStart w:id="24" w:name="_Toc155869221"/>
      <w:r w:rsidRPr="00910334">
        <w:rPr>
          <w:rFonts w:ascii="Arial Narrow" w:hAnsi="Arial Narrow"/>
          <w:b w:val="0"/>
          <w:sz w:val="24"/>
          <w:szCs w:val="24"/>
        </w:rPr>
        <w:t>Any award made to a bidder(s) under this bid is conditional, amongst others, upon –</w:t>
      </w:r>
      <w:bookmarkEnd w:id="24"/>
      <w:r w:rsidRPr="00910334">
        <w:rPr>
          <w:rFonts w:ascii="Arial Narrow" w:hAnsi="Arial Narrow"/>
          <w:b w:val="0"/>
          <w:sz w:val="24"/>
          <w:szCs w:val="24"/>
        </w:rPr>
        <w:t xml:space="preserve"> </w:t>
      </w:r>
    </w:p>
    <w:p w14:paraId="30B08043" w14:textId="77777777" w:rsidR="00D3017F" w:rsidRPr="00910334" w:rsidRDefault="00D3017F" w:rsidP="00D3017F">
      <w:pPr>
        <w:pStyle w:val="Style10"/>
        <w:numPr>
          <w:ilvl w:val="1"/>
          <w:numId w:val="4"/>
        </w:numPr>
        <w:spacing w:before="0" w:beforeAutospacing="0" w:after="120" w:afterAutospacing="0" w:line="360" w:lineRule="auto"/>
        <w:ind w:left="786" w:hanging="786"/>
        <w:outlineLvl w:val="2"/>
        <w:rPr>
          <w:rFonts w:ascii="Arial Narrow" w:hAnsi="Arial Narrow"/>
          <w:b w:val="0"/>
          <w:sz w:val="24"/>
          <w:szCs w:val="24"/>
        </w:rPr>
      </w:pPr>
      <w:bookmarkStart w:id="25" w:name="_Toc155868834"/>
      <w:bookmarkStart w:id="26" w:name="_Toc155869222"/>
      <w:bookmarkStart w:id="27" w:name="_Toc155870190"/>
      <w:bookmarkStart w:id="28" w:name="_Toc155870422"/>
      <w:bookmarkStart w:id="29" w:name="_Toc155870509"/>
      <w:r w:rsidRPr="00910334">
        <w:rPr>
          <w:rFonts w:ascii="Arial Narrow" w:hAnsi="Arial Narrow"/>
          <w:b w:val="0"/>
          <w:sz w:val="24"/>
          <w:szCs w:val="24"/>
        </w:rPr>
        <w:t>The bidder(s) accepting the terms and conditions contained in the General Conditions of Contract as the minimum terms and conditions upon which Department of Employment and Labour is prepared to enter into a contract with the successful bidder (s).</w:t>
      </w:r>
      <w:bookmarkEnd w:id="25"/>
      <w:bookmarkEnd w:id="26"/>
      <w:bookmarkEnd w:id="27"/>
      <w:bookmarkEnd w:id="28"/>
      <w:bookmarkEnd w:id="29"/>
    </w:p>
    <w:p w14:paraId="7E355976" w14:textId="77777777" w:rsidR="00D3017F" w:rsidRDefault="00D3017F" w:rsidP="00D3017F">
      <w:pPr>
        <w:pStyle w:val="Style10"/>
        <w:numPr>
          <w:ilvl w:val="1"/>
          <w:numId w:val="4"/>
        </w:numPr>
        <w:spacing w:before="0" w:beforeAutospacing="0" w:after="120" w:afterAutospacing="0" w:line="360" w:lineRule="auto"/>
        <w:ind w:left="709" w:hanging="709"/>
        <w:outlineLvl w:val="2"/>
        <w:rPr>
          <w:rFonts w:ascii="Arial Narrow" w:hAnsi="Arial Narrow"/>
          <w:b w:val="0"/>
          <w:sz w:val="24"/>
          <w:szCs w:val="24"/>
        </w:rPr>
      </w:pPr>
      <w:bookmarkStart w:id="30" w:name="_Toc155868835"/>
      <w:bookmarkStart w:id="31" w:name="_Toc155869223"/>
      <w:bookmarkStart w:id="32" w:name="_Toc155870191"/>
      <w:bookmarkStart w:id="33" w:name="_Toc155870423"/>
      <w:bookmarkStart w:id="34" w:name="_Toc155870510"/>
      <w:r w:rsidRPr="00910334">
        <w:rPr>
          <w:rFonts w:ascii="Arial Narrow" w:hAnsi="Arial Narrow"/>
          <w:b w:val="0"/>
          <w:sz w:val="24"/>
          <w:szCs w:val="24"/>
        </w:rPr>
        <w:t>The bidder submitting the General Conditions of Contract to Department of Employment and Labour together with its bid, duly signed by an authorised representative of the bidder.</w:t>
      </w:r>
      <w:bookmarkEnd w:id="30"/>
      <w:bookmarkEnd w:id="31"/>
      <w:bookmarkEnd w:id="32"/>
      <w:bookmarkEnd w:id="33"/>
      <w:bookmarkEnd w:id="34"/>
    </w:p>
    <w:p w14:paraId="5FB5FCE0" w14:textId="77777777" w:rsidR="0080709B" w:rsidRDefault="0080709B" w:rsidP="0080709B">
      <w:pPr>
        <w:pStyle w:val="Style10"/>
        <w:spacing w:before="100" w:after="240" w:afterAutospacing="0" w:line="360" w:lineRule="auto"/>
        <w:rPr>
          <w:rFonts w:ascii="Arial Narrow" w:hAnsi="Arial Narrow"/>
          <w:sz w:val="24"/>
          <w:szCs w:val="24"/>
        </w:rPr>
      </w:pPr>
    </w:p>
    <w:p w14:paraId="63B304B3" w14:textId="77777777" w:rsidR="00D3017F" w:rsidRPr="00E376AB" w:rsidRDefault="00D3017F" w:rsidP="00E376AB">
      <w:pPr>
        <w:pStyle w:val="Heading3"/>
        <w:numPr>
          <w:ilvl w:val="0"/>
          <w:numId w:val="4"/>
        </w:numPr>
        <w:spacing w:before="0" w:after="0" w:line="360" w:lineRule="auto"/>
        <w:jc w:val="both"/>
        <w:rPr>
          <w:rFonts w:ascii="Arial Narrow" w:eastAsia="Calibri" w:hAnsi="Arial Narrow"/>
          <w:sz w:val="24"/>
          <w:szCs w:val="24"/>
          <w:lang w:val="en-ZA"/>
        </w:rPr>
      </w:pPr>
      <w:bookmarkStart w:id="35" w:name="_Toc155869224"/>
      <w:bookmarkStart w:id="36" w:name="_Toc155870511"/>
      <w:r w:rsidRPr="00E376AB">
        <w:rPr>
          <w:rFonts w:ascii="Arial Narrow" w:eastAsia="Calibri" w:hAnsi="Arial Narrow"/>
          <w:sz w:val="24"/>
          <w:szCs w:val="24"/>
          <w:lang w:val="en-ZA"/>
        </w:rPr>
        <w:t>LEGAL REQUIREMENTS OF THE CONTRACT</w:t>
      </w:r>
      <w:bookmarkEnd w:id="35"/>
      <w:bookmarkEnd w:id="36"/>
    </w:p>
    <w:p w14:paraId="65C8335F" w14:textId="77777777" w:rsidR="00D3017F" w:rsidRPr="00910334" w:rsidRDefault="00D3017F" w:rsidP="00D3017F">
      <w:pPr>
        <w:numPr>
          <w:ilvl w:val="1"/>
          <w:numId w:val="4"/>
        </w:numPr>
        <w:spacing w:after="120" w:line="360" w:lineRule="auto"/>
        <w:ind w:left="709" w:hanging="709"/>
        <w:jc w:val="both"/>
        <w:rPr>
          <w:rFonts w:ascii="Arial Narrow" w:hAnsi="Arial Narrow" w:cs="Arial"/>
          <w:sz w:val="24"/>
          <w:szCs w:val="24"/>
          <w:lang w:val="en-US"/>
        </w:rPr>
      </w:pPr>
      <w:r w:rsidRPr="00910334">
        <w:rPr>
          <w:rFonts w:ascii="Arial Narrow" w:hAnsi="Arial Narrow" w:cs="Arial"/>
          <w:bCs/>
          <w:snapToGrid w:val="0"/>
          <w:sz w:val="24"/>
          <w:szCs w:val="24"/>
        </w:rPr>
        <w:t>Bidder/s must comply with basic Labour Relations Act/s, E.g. OHS, Basic Conditions of Employment Act (BCEA), Minimum Wage, UIF and COIDA.</w:t>
      </w:r>
    </w:p>
    <w:p w14:paraId="4C67B660" w14:textId="77777777" w:rsidR="00D3017F" w:rsidRPr="00910334" w:rsidRDefault="00D3017F" w:rsidP="00D3017F">
      <w:pPr>
        <w:pStyle w:val="Style10"/>
        <w:spacing w:before="100" w:after="240" w:line="360" w:lineRule="auto"/>
        <w:ind w:left="574" w:hanging="574"/>
        <w:rPr>
          <w:rFonts w:ascii="Arial Narrow" w:hAnsi="Arial Narrow"/>
          <w:b w:val="0"/>
          <w:sz w:val="24"/>
          <w:szCs w:val="24"/>
        </w:rPr>
      </w:pPr>
      <w:bookmarkStart w:id="37" w:name="_Toc155868837"/>
      <w:bookmarkStart w:id="38" w:name="_Toc155869225"/>
      <w:bookmarkStart w:id="39" w:name="_Toc155870193"/>
      <w:bookmarkStart w:id="40" w:name="_Toc155870425"/>
      <w:bookmarkStart w:id="41" w:name="_Toc155870512"/>
      <w:r w:rsidRPr="00910334">
        <w:rPr>
          <w:rFonts w:ascii="Arial Narrow" w:hAnsi="Arial Narrow"/>
          <w:b w:val="0"/>
          <w:sz w:val="24"/>
          <w:szCs w:val="24"/>
        </w:rPr>
        <w:t xml:space="preserve">14.2 </w:t>
      </w:r>
      <w:r>
        <w:rPr>
          <w:rFonts w:ascii="Arial Narrow" w:hAnsi="Arial Narrow"/>
          <w:b w:val="0"/>
          <w:sz w:val="24"/>
          <w:szCs w:val="24"/>
        </w:rPr>
        <w:tab/>
      </w:r>
      <w:r w:rsidRPr="00910334">
        <w:rPr>
          <w:rFonts w:ascii="Arial Narrow" w:hAnsi="Arial Narrow"/>
          <w:b w:val="0"/>
          <w:sz w:val="24"/>
          <w:szCs w:val="24"/>
        </w:rPr>
        <w:t>The Department will conduct an IES Inspection to ensure compliance with all the labour laws including Security Vetting.</w:t>
      </w:r>
      <w:bookmarkEnd w:id="37"/>
      <w:bookmarkEnd w:id="38"/>
      <w:bookmarkEnd w:id="39"/>
      <w:bookmarkEnd w:id="40"/>
      <w:bookmarkEnd w:id="41"/>
      <w:r w:rsidRPr="00910334">
        <w:rPr>
          <w:rFonts w:ascii="Arial Narrow" w:hAnsi="Arial Narrow"/>
          <w:b w:val="0"/>
          <w:sz w:val="24"/>
          <w:szCs w:val="24"/>
        </w:rPr>
        <w:t xml:space="preserve"> </w:t>
      </w:r>
    </w:p>
    <w:p w14:paraId="41CC6C2C" w14:textId="77777777" w:rsidR="00D3017F" w:rsidRPr="00910334" w:rsidRDefault="00D3017F" w:rsidP="00D3017F">
      <w:pPr>
        <w:pStyle w:val="Style10"/>
        <w:spacing w:before="100" w:after="240" w:line="360" w:lineRule="auto"/>
        <w:ind w:left="574" w:hanging="574"/>
        <w:rPr>
          <w:rFonts w:ascii="Arial Narrow" w:hAnsi="Arial Narrow"/>
          <w:b w:val="0"/>
          <w:sz w:val="24"/>
          <w:szCs w:val="24"/>
        </w:rPr>
      </w:pPr>
      <w:bookmarkStart w:id="42" w:name="_Toc155868838"/>
      <w:bookmarkStart w:id="43" w:name="_Toc155869226"/>
      <w:bookmarkStart w:id="44" w:name="_Toc155870194"/>
      <w:bookmarkStart w:id="45" w:name="_Toc155870426"/>
      <w:bookmarkStart w:id="46" w:name="_Toc155870513"/>
      <w:r w:rsidRPr="00910334">
        <w:rPr>
          <w:rFonts w:ascii="Arial Narrow" w:hAnsi="Arial Narrow"/>
          <w:b w:val="0"/>
          <w:sz w:val="24"/>
          <w:szCs w:val="24"/>
        </w:rPr>
        <w:t xml:space="preserve">14.3 </w:t>
      </w:r>
      <w:r>
        <w:rPr>
          <w:rFonts w:ascii="Arial Narrow" w:hAnsi="Arial Narrow"/>
          <w:b w:val="0"/>
          <w:sz w:val="24"/>
          <w:szCs w:val="24"/>
        </w:rPr>
        <w:tab/>
      </w:r>
      <w:r w:rsidRPr="00910334">
        <w:rPr>
          <w:rFonts w:ascii="Arial Narrow" w:hAnsi="Arial Narrow"/>
          <w:b w:val="0"/>
          <w:sz w:val="24"/>
          <w:szCs w:val="24"/>
        </w:rPr>
        <w:t>The Department also reserves the right to cancel an award should the service provider be found to be non-compliant on Security Vetting and other Labour laws.</w:t>
      </w:r>
      <w:bookmarkEnd w:id="42"/>
      <w:bookmarkEnd w:id="43"/>
      <w:bookmarkEnd w:id="44"/>
      <w:bookmarkEnd w:id="45"/>
      <w:bookmarkEnd w:id="46"/>
    </w:p>
    <w:p w14:paraId="5A5EB205" w14:textId="77777777" w:rsidR="00D3017F" w:rsidRPr="00910334" w:rsidRDefault="00D3017F" w:rsidP="00D3017F">
      <w:pPr>
        <w:pStyle w:val="ListParagraph"/>
        <w:ind w:left="360"/>
        <w:rPr>
          <w:rFonts w:ascii="Arial Narrow" w:hAnsi="Arial Narrow" w:cs="Arial"/>
          <w:b/>
          <w:sz w:val="24"/>
          <w:szCs w:val="24"/>
        </w:rPr>
      </w:pPr>
    </w:p>
    <w:p w14:paraId="7DE04214" w14:textId="77777777" w:rsidR="00D3017F" w:rsidRPr="00910334" w:rsidRDefault="00D3017F" w:rsidP="00E376AB">
      <w:pPr>
        <w:pStyle w:val="Heading3"/>
        <w:numPr>
          <w:ilvl w:val="0"/>
          <w:numId w:val="4"/>
        </w:numPr>
        <w:spacing w:before="0" w:after="0" w:line="360" w:lineRule="auto"/>
        <w:jc w:val="both"/>
        <w:rPr>
          <w:rFonts w:ascii="Arial Narrow" w:hAnsi="Arial Narrow"/>
          <w:b w:val="0"/>
          <w:sz w:val="24"/>
          <w:szCs w:val="24"/>
        </w:rPr>
      </w:pPr>
      <w:bookmarkStart w:id="47" w:name="_Toc155870514"/>
      <w:r w:rsidRPr="00E376AB">
        <w:rPr>
          <w:rFonts w:ascii="Arial Narrow" w:eastAsia="Calibri" w:hAnsi="Arial Narrow"/>
          <w:sz w:val="24"/>
          <w:szCs w:val="24"/>
          <w:lang w:val="en-ZA"/>
        </w:rPr>
        <w:t>SCM REQUIREMENTS</w:t>
      </w:r>
      <w:bookmarkEnd w:id="47"/>
      <w:r w:rsidRPr="00E376AB">
        <w:rPr>
          <w:rFonts w:ascii="Arial Narrow" w:eastAsia="Calibri" w:hAnsi="Arial Narrow"/>
          <w:sz w:val="24"/>
          <w:szCs w:val="24"/>
          <w:lang w:val="en-ZA"/>
        </w:rPr>
        <w:t xml:space="preserve"> </w:t>
      </w:r>
    </w:p>
    <w:p w14:paraId="1F53F86C" w14:textId="77777777" w:rsidR="00D3017F" w:rsidRPr="00910334" w:rsidRDefault="00D3017F" w:rsidP="00D3017F">
      <w:pPr>
        <w:pStyle w:val="ListParagraph"/>
        <w:ind w:left="786"/>
        <w:rPr>
          <w:rFonts w:ascii="Arial Narrow" w:hAnsi="Arial Narrow" w:cs="Arial"/>
          <w:b/>
          <w:sz w:val="24"/>
          <w:szCs w:val="24"/>
          <w:u w:val="single"/>
        </w:rPr>
      </w:pPr>
    </w:p>
    <w:p w14:paraId="736E0426" w14:textId="77777777" w:rsidR="00D3017F" w:rsidRPr="00910334" w:rsidRDefault="00D3017F" w:rsidP="00D3017F">
      <w:pPr>
        <w:pStyle w:val="ListParagraph"/>
        <w:ind w:left="786"/>
        <w:rPr>
          <w:rFonts w:ascii="Arial Narrow" w:hAnsi="Arial Narrow" w:cs="Arial"/>
          <w:sz w:val="24"/>
          <w:szCs w:val="24"/>
          <w:u w:val="single"/>
        </w:rPr>
      </w:pPr>
      <w:r w:rsidRPr="00910334">
        <w:rPr>
          <w:rFonts w:ascii="Arial Narrow" w:hAnsi="Arial Narrow" w:cs="Arial"/>
          <w:sz w:val="24"/>
          <w:szCs w:val="24"/>
          <w:u w:val="single"/>
        </w:rPr>
        <w:t>Also note our requirements below:</w:t>
      </w:r>
    </w:p>
    <w:p w14:paraId="5EA2197E" w14:textId="77777777" w:rsidR="00D3017F" w:rsidRPr="00910334" w:rsidRDefault="00D3017F" w:rsidP="00D3017F">
      <w:pPr>
        <w:numPr>
          <w:ilvl w:val="0"/>
          <w:numId w:val="39"/>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 xml:space="preserve">Quotes must be valid for at least for 30 calendar days </w:t>
      </w:r>
    </w:p>
    <w:p w14:paraId="0BB8E200" w14:textId="77777777" w:rsidR="00D3017F" w:rsidRPr="00910334" w:rsidRDefault="00D3017F" w:rsidP="00D3017F">
      <w:pPr>
        <w:numPr>
          <w:ilvl w:val="0"/>
          <w:numId w:val="39"/>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Quotes must be on the official company letterhead</w:t>
      </w:r>
    </w:p>
    <w:p w14:paraId="4EC2CAB4" w14:textId="77777777" w:rsidR="00D3017F" w:rsidRPr="00910334" w:rsidRDefault="00D3017F" w:rsidP="00D3017F">
      <w:pPr>
        <w:numPr>
          <w:ilvl w:val="0"/>
          <w:numId w:val="39"/>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VAT inclusive</w:t>
      </w:r>
    </w:p>
    <w:p w14:paraId="21E737C8" w14:textId="77777777" w:rsidR="00D3017F" w:rsidRPr="00910334" w:rsidRDefault="00D3017F" w:rsidP="00D3017F">
      <w:pPr>
        <w:numPr>
          <w:ilvl w:val="0"/>
          <w:numId w:val="39"/>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CSD Registration Report attached</w:t>
      </w:r>
    </w:p>
    <w:p w14:paraId="3E53A5B5" w14:textId="77777777" w:rsidR="00D3017F" w:rsidRPr="00910334" w:rsidRDefault="00D3017F" w:rsidP="00D3017F">
      <w:pPr>
        <w:numPr>
          <w:ilvl w:val="0"/>
          <w:numId w:val="39"/>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Complete the attached SBD 4</w:t>
      </w:r>
    </w:p>
    <w:p w14:paraId="2A08F77B" w14:textId="77777777" w:rsidR="00D3017F" w:rsidRPr="00910334" w:rsidRDefault="00D3017F" w:rsidP="00D3017F">
      <w:pPr>
        <w:pStyle w:val="ListParagraph"/>
        <w:numPr>
          <w:ilvl w:val="0"/>
          <w:numId w:val="39"/>
        </w:numPr>
        <w:spacing w:before="0" w:after="0"/>
        <w:contextualSpacing w:val="0"/>
        <w:jc w:val="left"/>
        <w:rPr>
          <w:rFonts w:ascii="Arial Narrow" w:eastAsiaTheme="minorHAnsi" w:hAnsi="Arial Narrow" w:cs="Arial"/>
          <w:sz w:val="24"/>
          <w:szCs w:val="24"/>
        </w:rPr>
      </w:pPr>
      <w:r w:rsidRPr="00910334">
        <w:rPr>
          <w:rFonts w:ascii="Arial Narrow" w:hAnsi="Arial Narrow" w:cs="Arial"/>
          <w:sz w:val="24"/>
          <w:szCs w:val="24"/>
        </w:rPr>
        <w:t xml:space="preserve">Complete the attached SBD 6.1 </w:t>
      </w:r>
    </w:p>
    <w:p w14:paraId="350B04A6" w14:textId="77777777" w:rsidR="00D3017F" w:rsidRPr="00910334" w:rsidRDefault="00D3017F" w:rsidP="00D3017F">
      <w:pPr>
        <w:pStyle w:val="ListParagraph"/>
        <w:numPr>
          <w:ilvl w:val="0"/>
          <w:numId w:val="39"/>
        </w:numPr>
        <w:spacing w:before="0" w:after="0"/>
        <w:contextualSpacing w:val="0"/>
        <w:jc w:val="left"/>
        <w:rPr>
          <w:rFonts w:ascii="Arial Narrow" w:hAnsi="Arial Narrow" w:cs="Arial"/>
          <w:sz w:val="24"/>
          <w:szCs w:val="24"/>
        </w:rPr>
      </w:pPr>
      <w:r w:rsidRPr="00910334">
        <w:rPr>
          <w:rFonts w:ascii="Arial Narrow" w:hAnsi="Arial Narrow" w:cs="Arial"/>
          <w:sz w:val="24"/>
          <w:szCs w:val="24"/>
        </w:rPr>
        <w:t xml:space="preserve">*NO verbal/telephonic enquiries will be accepted, ALL enquiries must be directed to </w:t>
      </w:r>
      <w:hyperlink r:id="rId9" w:history="1">
        <w:r w:rsidRPr="00910334">
          <w:rPr>
            <w:rStyle w:val="Hyperlink"/>
            <w:rFonts w:ascii="Arial Narrow" w:hAnsi="Arial Narrow" w:cs="Arial"/>
            <w:sz w:val="24"/>
            <w:szCs w:val="24"/>
          </w:rPr>
          <w:t>rfq.request@labour.gov.za</w:t>
        </w:r>
      </w:hyperlink>
      <w:r w:rsidRPr="00910334">
        <w:rPr>
          <w:rFonts w:ascii="Arial Narrow" w:hAnsi="Arial Narrow" w:cs="Arial"/>
          <w:sz w:val="24"/>
          <w:szCs w:val="24"/>
        </w:rPr>
        <w:t xml:space="preserve"> ONLY! </w:t>
      </w:r>
    </w:p>
    <w:p w14:paraId="02BE1B6A" w14:textId="77777777" w:rsidR="00D3017F" w:rsidRPr="00910334" w:rsidRDefault="00D3017F" w:rsidP="00D3017F">
      <w:pPr>
        <w:pStyle w:val="ListParagraph"/>
        <w:numPr>
          <w:ilvl w:val="0"/>
          <w:numId w:val="39"/>
        </w:numPr>
        <w:spacing w:before="0" w:after="0"/>
        <w:contextualSpacing w:val="0"/>
        <w:jc w:val="left"/>
        <w:rPr>
          <w:rFonts w:ascii="Arial Narrow" w:hAnsi="Arial Narrow" w:cs="Arial"/>
          <w:sz w:val="24"/>
          <w:szCs w:val="24"/>
        </w:rPr>
      </w:pPr>
      <w:r w:rsidRPr="00910334">
        <w:rPr>
          <w:rFonts w:ascii="Arial Narrow" w:hAnsi="Arial Narrow" w:cs="Arial"/>
          <w:sz w:val="24"/>
          <w:szCs w:val="24"/>
        </w:rPr>
        <w:t xml:space="preserve">*Any non-compliance in this regard will be viewed in a very serious light and may lead to the disqualification of your bid for quotation!! </w:t>
      </w:r>
    </w:p>
    <w:p w14:paraId="522E7372" w14:textId="77777777" w:rsidR="00D3017F" w:rsidRPr="00701EAA" w:rsidRDefault="00D3017F" w:rsidP="00D3017F">
      <w:pPr>
        <w:rPr>
          <w:rFonts w:ascii="Arial Narrow" w:hAnsi="Arial Narrow" w:cs="Arial"/>
        </w:rPr>
      </w:pPr>
    </w:p>
    <w:p w14:paraId="5B0FB043" w14:textId="77777777" w:rsidR="00D3017F" w:rsidRPr="00701EAA" w:rsidRDefault="00D3017F" w:rsidP="00D3017F">
      <w:pPr>
        <w:rPr>
          <w:rFonts w:ascii="Arial Narrow" w:hAnsi="Arial Narrow" w:cs="Arial"/>
        </w:rPr>
      </w:pPr>
      <w:r w:rsidRPr="00701EAA">
        <w:rPr>
          <w:rFonts w:ascii="Arial Narrow" w:hAnsi="Arial Narrow" w:cs="Arial"/>
        </w:rPr>
        <w:br/>
      </w:r>
      <w:r w:rsidRPr="00701EAA">
        <w:rPr>
          <w:rFonts w:ascii="Arial Narrow" w:hAnsi="Arial Narrow" w:cs="Arial"/>
          <w:b/>
          <w:bCs/>
        </w:rPr>
        <w:t>Important Terms and Conditions!</w:t>
      </w:r>
    </w:p>
    <w:p w14:paraId="03E9CEA3" w14:textId="77777777" w:rsidR="00D3017F" w:rsidRDefault="00D3017F" w:rsidP="00D3017F">
      <w:pPr>
        <w:rPr>
          <w:rFonts w:ascii="Arial" w:hAnsi="Arial" w:cs="Arial"/>
        </w:rPr>
      </w:pPr>
      <w:r>
        <w:rPr>
          <w:rFonts w:ascii="Arial" w:hAnsi="Arial" w:cs="Arial"/>
          <w:b/>
          <w:bCs/>
        </w:rPr>
        <w:t> </w:t>
      </w:r>
    </w:p>
    <w:p w14:paraId="3BA903F4" w14:textId="77777777" w:rsidR="00D3017F" w:rsidRPr="00910334" w:rsidRDefault="00D3017F" w:rsidP="00D3017F">
      <w:pPr>
        <w:rPr>
          <w:rFonts w:ascii="Arial Narrow" w:hAnsi="Arial Narrow" w:cs="Arial"/>
          <w:sz w:val="24"/>
          <w:szCs w:val="24"/>
        </w:rPr>
      </w:pPr>
      <w:r w:rsidRPr="00910334">
        <w:rPr>
          <w:rFonts w:ascii="Arial Narrow" w:hAnsi="Arial Narrow" w:cs="Arial"/>
          <w:sz w:val="24"/>
          <w:szCs w:val="24"/>
          <w:lang w:val="en-US"/>
        </w:rPr>
        <w:t>As per the Preferential Procurement Regulations of 2022 in terms of the 80/20 Points system, the 20 points for Specific goals for the Department are allocated as follows</w:t>
      </w:r>
      <w:r w:rsidRPr="00910334">
        <w:rPr>
          <w:rFonts w:ascii="Arial Narrow" w:hAnsi="Arial Narrow" w:cs="Arial"/>
          <w:b/>
          <w:bCs/>
          <w:sz w:val="24"/>
          <w:szCs w:val="24"/>
          <w:lang w:val="en-US"/>
        </w:rPr>
        <w:t xml:space="preserve">: </w:t>
      </w:r>
    </w:p>
    <w:p w14:paraId="5E097F15" w14:textId="77777777" w:rsidR="00D3017F" w:rsidRPr="00910334" w:rsidRDefault="00D3017F" w:rsidP="00D3017F">
      <w:pPr>
        <w:rPr>
          <w:rFonts w:ascii="Arial Narrow" w:hAnsi="Arial Narrow" w:cs="Arial"/>
          <w:sz w:val="24"/>
          <w:szCs w:val="24"/>
        </w:rPr>
      </w:pPr>
      <w:r w:rsidRPr="00910334">
        <w:rPr>
          <w:rFonts w:ascii="Arial Narrow" w:hAnsi="Arial Narrow" w:cs="Arial"/>
          <w:b/>
          <w:bCs/>
          <w:sz w:val="24"/>
          <w:szCs w:val="24"/>
          <w:lang w:val="en-US"/>
        </w:rPr>
        <w:t> </w:t>
      </w:r>
    </w:p>
    <w:p w14:paraId="2D5D217F"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 xml:space="preserve">100% Women Ownership = </w:t>
      </w:r>
      <w:r w:rsidRPr="00910334">
        <w:rPr>
          <w:rFonts w:ascii="Arial Narrow" w:eastAsia="Times New Roman" w:hAnsi="Arial Narrow" w:cs="Arial"/>
          <w:b/>
          <w:bCs/>
          <w:sz w:val="24"/>
          <w:szCs w:val="24"/>
          <w:lang w:val="en-US"/>
        </w:rPr>
        <w:t>5 points;</w:t>
      </w:r>
    </w:p>
    <w:p w14:paraId="68DAC8F2"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SMME/ Exempted Micro Enterprise =</w:t>
      </w:r>
      <w:r w:rsidRPr="00910334">
        <w:rPr>
          <w:rFonts w:ascii="Arial Narrow" w:eastAsia="Times New Roman" w:hAnsi="Arial Narrow" w:cs="Arial"/>
          <w:b/>
          <w:bCs/>
          <w:sz w:val="24"/>
          <w:szCs w:val="24"/>
          <w:lang w:val="en-US"/>
        </w:rPr>
        <w:t>6 points</w:t>
      </w:r>
      <w:r w:rsidRPr="00910334">
        <w:rPr>
          <w:rFonts w:ascii="Arial Narrow" w:eastAsia="Times New Roman" w:hAnsi="Arial Narrow" w:cs="Arial"/>
          <w:sz w:val="24"/>
          <w:szCs w:val="24"/>
          <w:lang w:val="en-US"/>
        </w:rPr>
        <w:t xml:space="preserve">  </w:t>
      </w:r>
    </w:p>
    <w:p w14:paraId="2C5BD484"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owned by HDI =</w:t>
      </w:r>
      <w:r w:rsidRPr="00910334">
        <w:rPr>
          <w:rFonts w:ascii="Arial Narrow" w:eastAsia="Times New Roman" w:hAnsi="Arial Narrow" w:cs="Arial"/>
          <w:b/>
          <w:bCs/>
          <w:sz w:val="24"/>
          <w:szCs w:val="24"/>
          <w:lang w:val="en-US"/>
        </w:rPr>
        <w:t>4 points</w:t>
      </w:r>
      <w:r w:rsidRPr="00910334">
        <w:rPr>
          <w:rFonts w:ascii="Arial Narrow" w:eastAsia="Times New Roman" w:hAnsi="Arial Narrow" w:cs="Arial"/>
          <w:sz w:val="24"/>
          <w:szCs w:val="24"/>
          <w:lang w:val="en-US"/>
        </w:rPr>
        <w:t xml:space="preserve"> </w:t>
      </w:r>
    </w:p>
    <w:p w14:paraId="59F4954F"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owned by Disabled individuals =</w:t>
      </w:r>
      <w:r w:rsidRPr="00910334">
        <w:rPr>
          <w:rFonts w:ascii="Arial Narrow" w:eastAsia="Times New Roman" w:hAnsi="Arial Narrow" w:cs="Arial"/>
          <w:b/>
          <w:bCs/>
          <w:sz w:val="24"/>
          <w:szCs w:val="24"/>
          <w:lang w:val="en-US"/>
        </w:rPr>
        <w:t>3 points</w:t>
      </w:r>
      <w:r w:rsidRPr="00910334">
        <w:rPr>
          <w:rFonts w:ascii="Arial Narrow" w:eastAsia="Times New Roman" w:hAnsi="Arial Narrow" w:cs="Arial"/>
          <w:sz w:val="24"/>
          <w:szCs w:val="24"/>
          <w:lang w:val="en-US"/>
        </w:rPr>
        <w:t xml:space="preserve">; </w:t>
      </w:r>
    </w:p>
    <w:p w14:paraId="1710CADF"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 xml:space="preserve">Locality (Gauteng Province) = </w:t>
      </w:r>
      <w:r w:rsidRPr="00910334">
        <w:rPr>
          <w:rFonts w:ascii="Arial Narrow" w:eastAsia="Times New Roman" w:hAnsi="Arial Narrow" w:cs="Arial"/>
          <w:b/>
          <w:bCs/>
          <w:sz w:val="24"/>
          <w:szCs w:val="24"/>
          <w:lang w:val="en-US"/>
        </w:rPr>
        <w:t xml:space="preserve">2 points </w:t>
      </w:r>
      <w:r w:rsidRPr="00910334">
        <w:rPr>
          <w:rFonts w:ascii="Arial Narrow" w:eastAsia="Times New Roman" w:hAnsi="Arial Narrow" w:cs="Arial"/>
          <w:sz w:val="24"/>
          <w:szCs w:val="24"/>
          <w:lang w:val="en-US"/>
        </w:rPr>
        <w:t>(Registered address on CSD will serve as proof)</w:t>
      </w:r>
      <w:r w:rsidRPr="00910334">
        <w:rPr>
          <w:rFonts w:ascii="Arial Narrow" w:eastAsia="Times New Roman" w:hAnsi="Arial Narrow" w:cs="Arial"/>
          <w:b/>
          <w:bCs/>
          <w:sz w:val="24"/>
          <w:szCs w:val="24"/>
          <w:lang w:val="en-US"/>
        </w:rPr>
        <w:t xml:space="preserve"> </w:t>
      </w:r>
    </w:p>
    <w:p w14:paraId="7A439850" w14:textId="77777777" w:rsidR="00D3017F" w:rsidRPr="00910334" w:rsidRDefault="00D3017F" w:rsidP="00D3017F">
      <w:pPr>
        <w:numPr>
          <w:ilvl w:val="0"/>
          <w:numId w:val="40"/>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b/>
          <w:bCs/>
          <w:sz w:val="24"/>
          <w:szCs w:val="24"/>
          <w:lang w:val="en-US"/>
        </w:rPr>
        <w:t xml:space="preserve">Information from point 1 to 5 will be verified through the company’s CSD report. </w:t>
      </w:r>
    </w:p>
    <w:p w14:paraId="0E3723F6" w14:textId="77777777" w:rsidR="00D3017F" w:rsidRPr="00910334" w:rsidRDefault="00D3017F" w:rsidP="00D3017F">
      <w:pPr>
        <w:ind w:left="720"/>
        <w:rPr>
          <w:rFonts w:ascii="Arial Narrow" w:hAnsi="Arial Narrow" w:cs="Arial"/>
          <w:sz w:val="24"/>
          <w:szCs w:val="24"/>
        </w:rPr>
      </w:pPr>
      <w:r w:rsidRPr="00910334">
        <w:rPr>
          <w:rFonts w:ascii="Arial Narrow" w:hAnsi="Arial Narrow" w:cs="Arial"/>
          <w:sz w:val="24"/>
          <w:szCs w:val="24"/>
        </w:rPr>
        <w:t> </w:t>
      </w:r>
    </w:p>
    <w:p w14:paraId="746B413F" w14:textId="77777777" w:rsidR="00D3017F" w:rsidRPr="00910334" w:rsidRDefault="00D3017F" w:rsidP="00D3017F">
      <w:pPr>
        <w:ind w:left="720"/>
        <w:rPr>
          <w:rFonts w:ascii="Arial Narrow" w:hAnsi="Arial Narrow" w:cs="Arial"/>
          <w:color w:val="FF0000"/>
          <w:sz w:val="24"/>
          <w:szCs w:val="24"/>
        </w:rPr>
      </w:pPr>
      <w:r w:rsidRPr="00910334">
        <w:rPr>
          <w:rFonts w:ascii="Arial Narrow" w:hAnsi="Arial Narrow" w:cs="Arial"/>
          <w:sz w:val="24"/>
          <w:szCs w:val="24"/>
        </w:rPr>
        <w:t> </w:t>
      </w:r>
    </w:p>
    <w:p w14:paraId="51B30685" w14:textId="68DDF970" w:rsidR="00D3017F" w:rsidRPr="00910334" w:rsidRDefault="00D3017F" w:rsidP="00D3017F">
      <w:pPr>
        <w:rPr>
          <w:rFonts w:ascii="Arial Narrow" w:hAnsi="Arial Narrow" w:cs="Arial"/>
          <w:sz w:val="24"/>
          <w:szCs w:val="24"/>
        </w:rPr>
      </w:pPr>
      <w:r w:rsidRPr="00910334">
        <w:rPr>
          <w:rFonts w:ascii="Arial Narrow" w:hAnsi="Arial Narrow" w:cs="Arial"/>
          <w:sz w:val="24"/>
          <w:szCs w:val="24"/>
        </w:rPr>
        <w:t xml:space="preserve">NB – Please note that all quotations should be forwarded to </w:t>
      </w:r>
      <w:hyperlink r:id="rId10" w:history="1">
        <w:r w:rsidRPr="00910334">
          <w:rPr>
            <w:rStyle w:val="Hyperlink"/>
            <w:rFonts w:ascii="Arial Narrow" w:hAnsi="Arial Narrow" w:cs="Arial"/>
            <w:sz w:val="24"/>
            <w:szCs w:val="24"/>
          </w:rPr>
          <w:t>rfq.request@labour.gov.za</w:t>
        </w:r>
      </w:hyperlink>
      <w:r w:rsidRPr="00910334">
        <w:rPr>
          <w:rFonts w:ascii="Arial Narrow" w:hAnsi="Arial Narrow" w:cs="Arial"/>
          <w:sz w:val="24"/>
          <w:szCs w:val="24"/>
        </w:rPr>
        <w:t xml:space="preserve"> </w:t>
      </w:r>
      <w:r w:rsidRPr="00910334">
        <w:rPr>
          <w:rFonts w:ascii="Arial Narrow" w:hAnsi="Arial Narrow" w:cs="Arial"/>
          <w:color w:val="000000"/>
          <w:sz w:val="24"/>
          <w:szCs w:val="24"/>
        </w:rPr>
        <w:t>on</w:t>
      </w:r>
      <w:r w:rsidRPr="00910334">
        <w:rPr>
          <w:rFonts w:ascii="Arial Narrow" w:hAnsi="Arial Narrow" w:cs="Arial"/>
          <w:sz w:val="24"/>
          <w:szCs w:val="24"/>
        </w:rPr>
        <w:t xml:space="preserve"> or before </w:t>
      </w:r>
      <w:r w:rsidR="0080709B">
        <w:rPr>
          <w:rFonts w:ascii="Arial Narrow" w:hAnsi="Arial Narrow" w:cs="Arial"/>
          <w:b/>
          <w:bCs/>
          <w:color w:val="FF0000"/>
          <w:sz w:val="24"/>
          <w:szCs w:val="24"/>
        </w:rPr>
        <w:t>2</w:t>
      </w:r>
      <w:r w:rsidR="00185A8F">
        <w:rPr>
          <w:rFonts w:ascii="Arial Narrow" w:hAnsi="Arial Narrow" w:cs="Arial"/>
          <w:b/>
          <w:bCs/>
          <w:color w:val="FF0000"/>
          <w:sz w:val="24"/>
          <w:szCs w:val="24"/>
        </w:rPr>
        <w:t>9</w:t>
      </w:r>
      <w:r w:rsidR="004B633B">
        <w:rPr>
          <w:rFonts w:ascii="Arial Narrow" w:hAnsi="Arial Narrow" w:cs="Arial"/>
          <w:b/>
          <w:bCs/>
          <w:color w:val="FF0000"/>
          <w:sz w:val="24"/>
          <w:szCs w:val="24"/>
        </w:rPr>
        <w:t xml:space="preserve"> </w:t>
      </w:r>
      <w:r w:rsidR="0080709B">
        <w:rPr>
          <w:rFonts w:ascii="Arial Narrow" w:hAnsi="Arial Narrow" w:cs="Arial"/>
          <w:b/>
          <w:bCs/>
          <w:color w:val="FF0000"/>
          <w:sz w:val="24"/>
          <w:szCs w:val="24"/>
        </w:rPr>
        <w:t>January 2024</w:t>
      </w:r>
      <w:r w:rsidRPr="00910334">
        <w:rPr>
          <w:rFonts w:ascii="Arial Narrow" w:hAnsi="Arial Narrow" w:cs="Arial"/>
          <w:b/>
          <w:bCs/>
          <w:color w:val="FF0000"/>
          <w:sz w:val="24"/>
          <w:szCs w:val="24"/>
        </w:rPr>
        <w:t xml:space="preserve"> @11h00.</w:t>
      </w:r>
    </w:p>
    <w:p w14:paraId="5C0E073D" w14:textId="77777777" w:rsidR="00D3017F" w:rsidRPr="00910334" w:rsidRDefault="00D3017F" w:rsidP="00D3017F">
      <w:pPr>
        <w:spacing w:after="0" w:line="360" w:lineRule="auto"/>
        <w:rPr>
          <w:rFonts w:ascii="Arial Narrow" w:hAnsi="Arial Narrow"/>
          <w:sz w:val="24"/>
          <w:szCs w:val="24"/>
        </w:rPr>
      </w:pPr>
    </w:p>
    <w:p w14:paraId="213890B8" w14:textId="77777777" w:rsidR="00D3017F" w:rsidRPr="003F6131" w:rsidRDefault="00D3017F" w:rsidP="00425EE8">
      <w:pPr>
        <w:spacing w:after="0" w:line="360" w:lineRule="auto"/>
        <w:jc w:val="both"/>
        <w:rPr>
          <w:rFonts w:ascii="Arial Narrow" w:hAnsi="Arial Narrow" w:cs="Arial"/>
          <w:color w:val="F79646" w:themeColor="accent6"/>
          <w:sz w:val="24"/>
          <w:szCs w:val="24"/>
          <w:highlight w:val="yellow"/>
        </w:rPr>
      </w:pPr>
    </w:p>
    <w:p w14:paraId="1214A95B" w14:textId="77777777" w:rsidR="00425EE8" w:rsidRDefault="00425EE8" w:rsidP="00425EE8">
      <w:pPr>
        <w:spacing w:after="0" w:line="360" w:lineRule="auto"/>
        <w:jc w:val="both"/>
        <w:rPr>
          <w:rFonts w:ascii="Arial Narrow" w:hAnsi="Arial Narrow" w:cs="Arial"/>
          <w:i/>
          <w:iCs/>
          <w:color w:val="F79646" w:themeColor="accent6"/>
          <w:sz w:val="24"/>
          <w:szCs w:val="24"/>
        </w:rPr>
      </w:pPr>
      <w:r w:rsidRPr="003F6131">
        <w:rPr>
          <w:rFonts w:ascii="Arial Narrow" w:hAnsi="Arial Narrow" w:cs="Arial"/>
          <w:color w:val="F79646" w:themeColor="accent6"/>
          <w:sz w:val="24"/>
          <w:szCs w:val="24"/>
        </w:rPr>
        <w:t>*D</w:t>
      </w:r>
      <w:r w:rsidRPr="003F6131">
        <w:rPr>
          <w:rFonts w:ascii="Arial Narrow" w:hAnsi="Arial Narrow" w:cs="Arial"/>
          <w:i/>
          <w:iCs/>
          <w:color w:val="F79646" w:themeColor="accent6"/>
          <w:sz w:val="24"/>
          <w:szCs w:val="24"/>
        </w:rPr>
        <w:t>o note that a police clearance will be required for all resources deployed on the project after award</w:t>
      </w:r>
      <w:bookmarkStart w:id="48" w:name="_Toc116561919"/>
    </w:p>
    <w:bookmarkEnd w:id="3"/>
    <w:bookmarkEnd w:id="4"/>
    <w:bookmarkEnd w:id="5"/>
    <w:bookmarkEnd w:id="6"/>
    <w:bookmarkEnd w:id="48"/>
    <w:p w14:paraId="3DB1B89D" w14:textId="77777777" w:rsidR="00425EE8" w:rsidRDefault="00425EE8" w:rsidP="00425EE8">
      <w:pPr>
        <w:spacing w:after="0" w:line="360" w:lineRule="auto"/>
        <w:jc w:val="both"/>
        <w:rPr>
          <w:rFonts w:ascii="Arial Narrow" w:hAnsi="Arial Narrow" w:cs="Arial"/>
          <w:i/>
          <w:iCs/>
          <w:color w:val="F79646" w:themeColor="accent6"/>
          <w:sz w:val="24"/>
          <w:szCs w:val="24"/>
        </w:rPr>
      </w:pPr>
    </w:p>
    <w:sectPr w:rsidR="00425EE8" w:rsidSect="00C71C79">
      <w:headerReference w:type="even" r:id="rId11"/>
      <w:footerReference w:type="even" r:id="rId12"/>
      <w:footerReference w:type="default" r:id="rId13"/>
      <w:headerReference w:type="first" r:id="rId14"/>
      <w:pgSz w:w="11907" w:h="16840" w:code="9"/>
      <w:pgMar w:top="1134" w:right="1134" w:bottom="1134" w:left="1134" w:header="720" w:footer="82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BC46D" w14:textId="77777777" w:rsidR="000F7B7D" w:rsidRDefault="000F7B7D">
      <w:pPr>
        <w:spacing w:after="0" w:line="240" w:lineRule="auto"/>
      </w:pPr>
      <w:r>
        <w:separator/>
      </w:r>
    </w:p>
  </w:endnote>
  <w:endnote w:type="continuationSeparator" w:id="0">
    <w:p w14:paraId="37309FD8" w14:textId="77777777" w:rsidR="000F7B7D" w:rsidRDefault="000F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DB22" w14:textId="77777777" w:rsidR="000F7B7D" w:rsidRDefault="000F7B7D">
    <w:pPr>
      <w:pStyle w:val="Footer"/>
    </w:pPr>
  </w:p>
  <w:p w14:paraId="5715847D" w14:textId="77777777" w:rsidR="000F7B7D" w:rsidRDefault="000F7B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603311"/>
      <w:docPartObj>
        <w:docPartGallery w:val="Page Numbers (Bottom of Page)"/>
        <w:docPartUnique/>
      </w:docPartObj>
    </w:sdtPr>
    <w:sdtEndPr/>
    <w:sdtContent>
      <w:sdt>
        <w:sdtPr>
          <w:id w:val="-1769616900"/>
          <w:docPartObj>
            <w:docPartGallery w:val="Page Numbers (Top of Page)"/>
            <w:docPartUnique/>
          </w:docPartObj>
        </w:sdtPr>
        <w:sdtEndPr/>
        <w:sdtContent>
          <w:p w14:paraId="62C15C89" w14:textId="3484401C" w:rsidR="000F7B7D" w:rsidRDefault="000F7B7D">
            <w:pPr>
              <w:pStyle w:val="Footer"/>
              <w:jc w:val="right"/>
            </w:pPr>
            <w:r w:rsidRPr="000F1483">
              <w:rPr>
                <w:rFonts w:ascii="Arial Narrow" w:hAnsi="Arial Narrow"/>
                <w:sz w:val="24"/>
                <w:szCs w:val="24"/>
              </w:rPr>
              <w:t xml:space="preserve">Page </w:t>
            </w:r>
            <w:r w:rsidRPr="000F1483">
              <w:rPr>
                <w:rFonts w:ascii="Arial Narrow" w:hAnsi="Arial Narrow"/>
                <w:b/>
                <w:bCs/>
                <w:sz w:val="24"/>
                <w:szCs w:val="24"/>
              </w:rPr>
              <w:fldChar w:fldCharType="begin"/>
            </w:r>
            <w:r w:rsidRPr="000F1483">
              <w:rPr>
                <w:rFonts w:ascii="Arial Narrow" w:hAnsi="Arial Narrow"/>
                <w:b/>
                <w:bCs/>
                <w:sz w:val="24"/>
                <w:szCs w:val="24"/>
              </w:rPr>
              <w:instrText xml:space="preserve"> PAGE </w:instrText>
            </w:r>
            <w:r w:rsidRPr="000F1483">
              <w:rPr>
                <w:rFonts w:ascii="Arial Narrow" w:hAnsi="Arial Narrow"/>
                <w:b/>
                <w:bCs/>
                <w:sz w:val="24"/>
                <w:szCs w:val="24"/>
              </w:rPr>
              <w:fldChar w:fldCharType="separate"/>
            </w:r>
            <w:r w:rsidR="002727D1">
              <w:rPr>
                <w:rFonts w:ascii="Arial Narrow" w:hAnsi="Arial Narrow"/>
                <w:b/>
                <w:bCs/>
                <w:noProof/>
                <w:sz w:val="24"/>
                <w:szCs w:val="24"/>
              </w:rPr>
              <w:t>2</w:t>
            </w:r>
            <w:r w:rsidRPr="000F1483">
              <w:rPr>
                <w:rFonts w:ascii="Arial Narrow" w:hAnsi="Arial Narrow"/>
                <w:b/>
                <w:bCs/>
                <w:sz w:val="24"/>
                <w:szCs w:val="24"/>
              </w:rPr>
              <w:fldChar w:fldCharType="end"/>
            </w:r>
            <w:r w:rsidRPr="000F1483">
              <w:rPr>
                <w:rFonts w:ascii="Arial Narrow" w:hAnsi="Arial Narrow"/>
                <w:sz w:val="24"/>
                <w:szCs w:val="24"/>
              </w:rPr>
              <w:t xml:space="preserve"> of </w:t>
            </w:r>
            <w:r w:rsidRPr="000F1483">
              <w:rPr>
                <w:rFonts w:ascii="Arial Narrow" w:hAnsi="Arial Narrow"/>
                <w:b/>
                <w:bCs/>
                <w:sz w:val="24"/>
                <w:szCs w:val="24"/>
              </w:rPr>
              <w:fldChar w:fldCharType="begin"/>
            </w:r>
            <w:r w:rsidRPr="000F1483">
              <w:rPr>
                <w:rFonts w:ascii="Arial Narrow" w:hAnsi="Arial Narrow"/>
                <w:b/>
                <w:bCs/>
                <w:sz w:val="24"/>
                <w:szCs w:val="24"/>
              </w:rPr>
              <w:instrText xml:space="preserve"> NUMPAGES  </w:instrText>
            </w:r>
            <w:r w:rsidRPr="000F1483">
              <w:rPr>
                <w:rFonts w:ascii="Arial Narrow" w:hAnsi="Arial Narrow"/>
                <w:b/>
                <w:bCs/>
                <w:sz w:val="24"/>
                <w:szCs w:val="24"/>
              </w:rPr>
              <w:fldChar w:fldCharType="separate"/>
            </w:r>
            <w:r w:rsidR="002727D1">
              <w:rPr>
                <w:rFonts w:ascii="Arial Narrow" w:hAnsi="Arial Narrow"/>
                <w:b/>
                <w:bCs/>
                <w:noProof/>
                <w:sz w:val="24"/>
                <w:szCs w:val="24"/>
              </w:rPr>
              <w:t>2</w:t>
            </w:r>
            <w:r w:rsidRPr="000F1483">
              <w:rPr>
                <w:rFonts w:ascii="Arial Narrow" w:hAnsi="Arial Narrow"/>
                <w:b/>
                <w:bCs/>
                <w:sz w:val="24"/>
                <w:szCs w:val="24"/>
              </w:rPr>
              <w:fldChar w:fldCharType="end"/>
            </w:r>
          </w:p>
        </w:sdtContent>
      </w:sdt>
    </w:sdtContent>
  </w:sdt>
  <w:p w14:paraId="2F07D28E" w14:textId="77777777" w:rsidR="000F7B7D" w:rsidRPr="00AC2E86" w:rsidRDefault="000F7B7D">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05BAE" w14:textId="77777777" w:rsidR="000F7B7D" w:rsidRDefault="000F7B7D">
      <w:pPr>
        <w:spacing w:after="0" w:line="240" w:lineRule="auto"/>
      </w:pPr>
      <w:r>
        <w:separator/>
      </w:r>
    </w:p>
  </w:footnote>
  <w:footnote w:type="continuationSeparator" w:id="0">
    <w:p w14:paraId="542A0081" w14:textId="77777777" w:rsidR="000F7B7D" w:rsidRDefault="000F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AD16" w14:textId="77777777" w:rsidR="000F7B7D" w:rsidRDefault="000F7B7D">
    <w:pPr>
      <w:pStyle w:val="Header"/>
    </w:pPr>
    <w:r>
      <w:rPr>
        <w:noProof/>
        <w:lang w:val="en-ZA" w:eastAsia="en-ZA"/>
      </w:rPr>
      <mc:AlternateContent>
        <mc:Choice Requires="wps">
          <w:drawing>
            <wp:anchor distT="0" distB="0" distL="114300" distR="114300" simplePos="0" relativeHeight="251660288" behindDoc="1" locked="0" layoutInCell="0" allowOverlap="1" wp14:anchorId="28F91E54" wp14:editId="780D468B">
              <wp:simplePos x="0" y="0"/>
              <wp:positionH relativeFrom="margin">
                <wp:align>center</wp:align>
              </wp:positionH>
              <wp:positionV relativeFrom="margin">
                <wp:align>center</wp:align>
              </wp:positionV>
              <wp:extent cx="6084570" cy="1351915"/>
              <wp:effectExtent l="0" t="1828800" r="0" b="154368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4337A" w14:textId="77777777" w:rsidR="000F7B7D" w:rsidRDefault="000F7B7D"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BCBCB2" id="_x0000_t202" coordsize="21600,21600" o:spt="202" path="m,l,21600r21600,l21600,xe">
              <v:stroke joinstyle="miter"/>
              <v:path gradientshapeok="t" o:connecttype="rect"/>
            </v:shapetype>
            <v:shape id="WordArt 2" o:spid="_x0000_s1026" type="#_x0000_t202" style="position:absolute;left:0;text-align:left;margin-left:0;margin-top:0;width:479.1pt;height:10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" o:allowincell="f" filled="f" stroked="f">
              <v:stroke joinstyle="round"/>
              <o:lock v:ext="edit" shapetype="t"/>
              <v:textbox style="mso-fit-shape-to-text:t">
                <w:txbxContent>
                  <w:p w:rsidR="00AC7D58" w:rsidRDefault="00AC7D58"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p w14:paraId="0C36CC1C" w14:textId="77777777" w:rsidR="000F7B7D" w:rsidRDefault="000F7B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7524" w14:textId="77777777" w:rsidR="000F7B7D" w:rsidRDefault="000F7B7D">
    <w:pPr>
      <w:pStyle w:val="Header"/>
    </w:pPr>
    <w:r>
      <w:rPr>
        <w:noProof/>
        <w:lang w:val="en-ZA" w:eastAsia="en-ZA"/>
      </w:rPr>
      <mc:AlternateContent>
        <mc:Choice Requires="wps">
          <w:drawing>
            <wp:anchor distT="0" distB="0" distL="114300" distR="114300" simplePos="0" relativeHeight="251659264" behindDoc="1" locked="0" layoutInCell="0" allowOverlap="1" wp14:anchorId="30583C68" wp14:editId="441229A3">
              <wp:simplePos x="0" y="0"/>
              <wp:positionH relativeFrom="margin">
                <wp:align>center</wp:align>
              </wp:positionH>
              <wp:positionV relativeFrom="margin">
                <wp:align>center</wp:align>
              </wp:positionV>
              <wp:extent cx="6084570" cy="1351915"/>
              <wp:effectExtent l="0" t="1828800" r="0" b="154368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E6D0A" w14:textId="77777777" w:rsidR="000F7B7D" w:rsidRDefault="000F7B7D"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7C3FAF" id="_x0000_t202" coordsize="21600,21600" o:spt="202" path="m,l,21600r21600,l21600,xe">
              <v:stroke joinstyle="miter"/>
              <v:path gradientshapeok="t" o:connecttype="rect"/>
            </v:shapetype>
            <v:shape id="WordArt 1" o:spid="_x0000_s1027" type="#_x0000_t202" style="position:absolute;left:0;text-align:left;margin-left:0;margin-top:0;width:479.1pt;height:106.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" o:allowincell="f" filled="f" stroked="f">
              <v:stroke joinstyle="round"/>
              <o:lock v:ext="edit" shapetype="t"/>
              <v:textbox style="mso-fit-shape-to-text:t">
                <w:txbxContent>
                  <w:p w:rsidR="00AC7D58" w:rsidRDefault="00AC7D58"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472"/>
    <w:multiLevelType w:val="hybridMultilevel"/>
    <w:tmpl w:val="A3E07B1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556EA2"/>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7AB621C"/>
    <w:multiLevelType w:val="multilevel"/>
    <w:tmpl w:val="E8F46B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4" w15:restartNumberingAfterBreak="0">
    <w:nsid w:val="0A5F1963"/>
    <w:multiLevelType w:val="hybridMultilevel"/>
    <w:tmpl w:val="91666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39A1CF9"/>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B223039"/>
    <w:multiLevelType w:val="hybridMultilevel"/>
    <w:tmpl w:val="DC82F692"/>
    <w:lvl w:ilvl="0" w:tplc="CE88BEA6">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43D6D3E"/>
    <w:multiLevelType w:val="hybridMultilevel"/>
    <w:tmpl w:val="6E9E4348"/>
    <w:lvl w:ilvl="0" w:tplc="7758EDF4">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4522035"/>
    <w:multiLevelType w:val="multilevel"/>
    <w:tmpl w:val="9A9CE99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5F1BBC"/>
    <w:multiLevelType w:val="multilevel"/>
    <w:tmpl w:val="9EEC3E00"/>
    <w:lvl w:ilvl="0">
      <w:start w:val="1"/>
      <w:numFmt w:val="decimal"/>
      <w:pStyle w:val="Specification"/>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90B43AC"/>
    <w:multiLevelType w:val="hybridMultilevel"/>
    <w:tmpl w:val="4B2EA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9CD4D37"/>
    <w:multiLevelType w:val="hybridMultilevel"/>
    <w:tmpl w:val="EC6C8B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01F574A"/>
    <w:multiLevelType w:val="hybridMultilevel"/>
    <w:tmpl w:val="D4FC5C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1CB69F8"/>
    <w:multiLevelType w:val="hybridMultilevel"/>
    <w:tmpl w:val="3F0C12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666282"/>
    <w:multiLevelType w:val="hybridMultilevel"/>
    <w:tmpl w:val="E2AED1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36330D3F"/>
    <w:multiLevelType w:val="hybridMultilevel"/>
    <w:tmpl w:val="14683868"/>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6" w15:restartNumberingAfterBreak="0">
    <w:nsid w:val="37531F90"/>
    <w:multiLevelType w:val="multilevel"/>
    <w:tmpl w:val="E8F46B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8FE1A97"/>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BCD586F"/>
    <w:multiLevelType w:val="multilevel"/>
    <w:tmpl w:val="E8F46B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8752F3"/>
    <w:multiLevelType w:val="hybridMultilevel"/>
    <w:tmpl w:val="B406CA02"/>
    <w:lvl w:ilvl="0" w:tplc="1C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C82D93"/>
    <w:multiLevelType w:val="multilevel"/>
    <w:tmpl w:val="4418A66E"/>
    <w:lvl w:ilvl="0">
      <w:start w:val="9"/>
      <w:numFmt w:val="decimal"/>
      <w:lvlText w:val="%1."/>
      <w:lvlJc w:val="left"/>
      <w:pPr>
        <w:ind w:left="380" w:hanging="3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1" w15:restartNumberingAfterBreak="0">
    <w:nsid w:val="3FDB691C"/>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2491D15"/>
    <w:multiLevelType w:val="hybridMultilevel"/>
    <w:tmpl w:val="C38682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F00080"/>
    <w:multiLevelType w:val="hybridMultilevel"/>
    <w:tmpl w:val="9C20E4C4"/>
    <w:lvl w:ilvl="0" w:tplc="7758E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326854"/>
    <w:multiLevelType w:val="hybridMultilevel"/>
    <w:tmpl w:val="1D3027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29E3CCF"/>
    <w:multiLevelType w:val="hybridMultilevel"/>
    <w:tmpl w:val="10D4FD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FC2210"/>
    <w:multiLevelType w:val="hybridMultilevel"/>
    <w:tmpl w:val="B27CEAF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8F92410"/>
    <w:multiLevelType w:val="hybridMultilevel"/>
    <w:tmpl w:val="7B7835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B406ED8"/>
    <w:multiLevelType w:val="multilevel"/>
    <w:tmpl w:val="2C96BEEC"/>
    <w:lvl w:ilvl="0">
      <w:start w:val="7"/>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5DB7778A"/>
    <w:multiLevelType w:val="hybridMultilevel"/>
    <w:tmpl w:val="1EAE4AE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2" w15:restartNumberingAfterBreak="0">
    <w:nsid w:val="60806B95"/>
    <w:multiLevelType w:val="hybridMultilevel"/>
    <w:tmpl w:val="DBC22E6A"/>
    <w:lvl w:ilvl="0" w:tplc="51BABFA6">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3" w15:restartNumberingAfterBreak="0">
    <w:nsid w:val="60A55BD5"/>
    <w:multiLevelType w:val="hybridMultilevel"/>
    <w:tmpl w:val="E2AED1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61A965F2"/>
    <w:multiLevelType w:val="hybridMultilevel"/>
    <w:tmpl w:val="A96645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6B1B2B"/>
    <w:multiLevelType w:val="hybridMultilevel"/>
    <w:tmpl w:val="FBFA51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6B0142C4"/>
    <w:multiLevelType w:val="hybridMultilevel"/>
    <w:tmpl w:val="79229316"/>
    <w:lvl w:ilvl="0" w:tplc="24486A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766832CC"/>
    <w:multiLevelType w:val="hybridMultilevel"/>
    <w:tmpl w:val="7A720810"/>
    <w:lvl w:ilvl="0" w:tplc="8550C45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7AC414EE"/>
    <w:multiLevelType w:val="hybridMultilevel"/>
    <w:tmpl w:val="50BA7FF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153DF6"/>
    <w:multiLevelType w:val="multilevel"/>
    <w:tmpl w:val="310277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31"/>
  </w:num>
  <w:num w:numId="3">
    <w:abstractNumId w:val="3"/>
  </w:num>
  <w:num w:numId="4">
    <w:abstractNumId w:val="2"/>
  </w:num>
  <w:num w:numId="5">
    <w:abstractNumId w:val="26"/>
  </w:num>
  <w:num w:numId="6">
    <w:abstractNumId w:val="36"/>
  </w:num>
  <w:num w:numId="7">
    <w:abstractNumId w:val="11"/>
  </w:num>
  <w:num w:numId="8">
    <w:abstractNumId w:val="27"/>
  </w:num>
  <w:num w:numId="9">
    <w:abstractNumId w:val="12"/>
  </w:num>
  <w:num w:numId="10">
    <w:abstractNumId w:val="6"/>
  </w:num>
  <w:num w:numId="11">
    <w:abstractNumId w:val="23"/>
  </w:num>
  <w:num w:numId="12">
    <w:abstractNumId w:val="34"/>
  </w:num>
  <w:num w:numId="13">
    <w:abstractNumId w:val="28"/>
  </w:num>
  <w:num w:numId="14">
    <w:abstractNumId w:val="14"/>
  </w:num>
  <w:num w:numId="15">
    <w:abstractNumId w:val="33"/>
  </w:num>
  <w:num w:numId="16">
    <w:abstractNumId w:val="37"/>
  </w:num>
  <w:num w:numId="17">
    <w:abstractNumId w:val="30"/>
  </w:num>
  <w:num w:numId="18">
    <w:abstractNumId w:val="25"/>
  </w:num>
  <w:num w:numId="19">
    <w:abstractNumId w:val="7"/>
  </w:num>
  <w:num w:numId="20">
    <w:abstractNumId w:val="8"/>
  </w:num>
  <w:num w:numId="21">
    <w:abstractNumId w:val="3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5"/>
  </w:num>
  <w:num w:numId="25">
    <w:abstractNumId w:val="39"/>
  </w:num>
  <w:num w:numId="26">
    <w:abstractNumId w:val="2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3"/>
    </w:lvlOverride>
  </w:num>
  <w:num w:numId="28">
    <w:abstractNumId w:val="19"/>
  </w:num>
  <w:num w:numId="29">
    <w:abstractNumId w:val="38"/>
  </w:num>
  <w:num w:numId="30">
    <w:abstractNumId w:val="0"/>
  </w:num>
  <w:num w:numId="31">
    <w:abstractNumId w:val="24"/>
  </w:num>
  <w:num w:numId="32">
    <w:abstractNumId w:val="18"/>
  </w:num>
  <w:num w:numId="33">
    <w:abstractNumId w:val="16"/>
  </w:num>
  <w:num w:numId="34">
    <w:abstractNumId w:val="13"/>
  </w:num>
  <w:num w:numId="35">
    <w:abstractNumId w:val="29"/>
  </w:num>
  <w:num w:numId="36">
    <w:abstractNumId w:val="15"/>
  </w:num>
  <w:num w:numId="37">
    <w:abstractNumId w:val="1"/>
  </w:num>
  <w:num w:numId="38">
    <w:abstractNumId w:val="17"/>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2"/>
  </w:num>
  <w:num w:numId="43">
    <w:abstractNumId w:val="22"/>
  </w:num>
  <w:num w:numId="4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ZA" w:vendorID="64" w:dllVersion="131078" w:nlCheck="1" w:checkStyle="0"/>
  <w:activeWritingStyle w:appName="MSWord" w:lang="en-GB" w:vendorID="64" w:dllVersion="131078" w:nlCheck="1" w:checkStyle="0"/>
  <w:activeWritingStyle w:appName="MSWord" w:lang="en-US" w:vendorID="64" w:dllVersion="131078" w:nlCheck="1" w:checkStyle="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1NTMztDAxMzQ0NDFW0lEKTi0uzszPAykwrAUAjxznUiwAAAA="/>
  </w:docVars>
  <w:rsids>
    <w:rsidRoot w:val="00917D8A"/>
    <w:rsid w:val="00000A67"/>
    <w:rsid w:val="00001320"/>
    <w:rsid w:val="00002093"/>
    <w:rsid w:val="00002C00"/>
    <w:rsid w:val="000054CA"/>
    <w:rsid w:val="00005D28"/>
    <w:rsid w:val="000109B0"/>
    <w:rsid w:val="00010AB2"/>
    <w:rsid w:val="00013655"/>
    <w:rsid w:val="00014D6B"/>
    <w:rsid w:val="00021191"/>
    <w:rsid w:val="0002140A"/>
    <w:rsid w:val="00034DCA"/>
    <w:rsid w:val="000379E7"/>
    <w:rsid w:val="000406BA"/>
    <w:rsid w:val="00040987"/>
    <w:rsid w:val="00041DBF"/>
    <w:rsid w:val="00042794"/>
    <w:rsid w:val="00043992"/>
    <w:rsid w:val="00045A5D"/>
    <w:rsid w:val="000465A1"/>
    <w:rsid w:val="000541E3"/>
    <w:rsid w:val="00054D5E"/>
    <w:rsid w:val="000556C7"/>
    <w:rsid w:val="000675C2"/>
    <w:rsid w:val="0007052A"/>
    <w:rsid w:val="00071E95"/>
    <w:rsid w:val="0007354C"/>
    <w:rsid w:val="00075112"/>
    <w:rsid w:val="0007568F"/>
    <w:rsid w:val="000764DD"/>
    <w:rsid w:val="00077D2C"/>
    <w:rsid w:val="0008038B"/>
    <w:rsid w:val="00082B96"/>
    <w:rsid w:val="000901EC"/>
    <w:rsid w:val="00093D11"/>
    <w:rsid w:val="000942D2"/>
    <w:rsid w:val="00095F24"/>
    <w:rsid w:val="00097258"/>
    <w:rsid w:val="00097B5E"/>
    <w:rsid w:val="00097D73"/>
    <w:rsid w:val="000A0A9E"/>
    <w:rsid w:val="000A0CD0"/>
    <w:rsid w:val="000A3684"/>
    <w:rsid w:val="000A3E89"/>
    <w:rsid w:val="000B0FA3"/>
    <w:rsid w:val="000B4728"/>
    <w:rsid w:val="000C0539"/>
    <w:rsid w:val="000C1761"/>
    <w:rsid w:val="000C42EC"/>
    <w:rsid w:val="000C457F"/>
    <w:rsid w:val="000C4B34"/>
    <w:rsid w:val="000D0483"/>
    <w:rsid w:val="000D29B9"/>
    <w:rsid w:val="000D6045"/>
    <w:rsid w:val="000D6112"/>
    <w:rsid w:val="000E05B3"/>
    <w:rsid w:val="000E1832"/>
    <w:rsid w:val="000E5322"/>
    <w:rsid w:val="000E720D"/>
    <w:rsid w:val="000F08FF"/>
    <w:rsid w:val="000F1483"/>
    <w:rsid w:val="000F1B03"/>
    <w:rsid w:val="000F23F0"/>
    <w:rsid w:val="000F75D8"/>
    <w:rsid w:val="000F7B7D"/>
    <w:rsid w:val="00101642"/>
    <w:rsid w:val="0010466C"/>
    <w:rsid w:val="00107AC4"/>
    <w:rsid w:val="00110E16"/>
    <w:rsid w:val="00111DFF"/>
    <w:rsid w:val="00112381"/>
    <w:rsid w:val="00113C14"/>
    <w:rsid w:val="001168F0"/>
    <w:rsid w:val="00116A11"/>
    <w:rsid w:val="00116C05"/>
    <w:rsid w:val="001172E5"/>
    <w:rsid w:val="0012201E"/>
    <w:rsid w:val="00123F77"/>
    <w:rsid w:val="00126AEB"/>
    <w:rsid w:val="0012741F"/>
    <w:rsid w:val="0013003D"/>
    <w:rsid w:val="00132AFC"/>
    <w:rsid w:val="00132C51"/>
    <w:rsid w:val="00132E2B"/>
    <w:rsid w:val="00133703"/>
    <w:rsid w:val="00133DFC"/>
    <w:rsid w:val="00142531"/>
    <w:rsid w:val="00142D6F"/>
    <w:rsid w:val="00146C15"/>
    <w:rsid w:val="00150406"/>
    <w:rsid w:val="001506AE"/>
    <w:rsid w:val="00150CBC"/>
    <w:rsid w:val="0015199D"/>
    <w:rsid w:val="00153D4E"/>
    <w:rsid w:val="0015509C"/>
    <w:rsid w:val="00161F2C"/>
    <w:rsid w:val="00165362"/>
    <w:rsid w:val="00170D04"/>
    <w:rsid w:val="00172664"/>
    <w:rsid w:val="00172D43"/>
    <w:rsid w:val="00174148"/>
    <w:rsid w:val="001755E4"/>
    <w:rsid w:val="00177C7B"/>
    <w:rsid w:val="00182802"/>
    <w:rsid w:val="00182FDB"/>
    <w:rsid w:val="001845D9"/>
    <w:rsid w:val="00185A8F"/>
    <w:rsid w:val="0018603B"/>
    <w:rsid w:val="00186041"/>
    <w:rsid w:val="0018667C"/>
    <w:rsid w:val="0018715D"/>
    <w:rsid w:val="00187521"/>
    <w:rsid w:val="00187C84"/>
    <w:rsid w:val="001902AB"/>
    <w:rsid w:val="001914AB"/>
    <w:rsid w:val="00192B95"/>
    <w:rsid w:val="001952A4"/>
    <w:rsid w:val="001972C1"/>
    <w:rsid w:val="001A079C"/>
    <w:rsid w:val="001A0F31"/>
    <w:rsid w:val="001A11B3"/>
    <w:rsid w:val="001A1BDA"/>
    <w:rsid w:val="001A285D"/>
    <w:rsid w:val="001A3C84"/>
    <w:rsid w:val="001A5BA4"/>
    <w:rsid w:val="001A60B0"/>
    <w:rsid w:val="001A786D"/>
    <w:rsid w:val="001B0163"/>
    <w:rsid w:val="001B0A98"/>
    <w:rsid w:val="001B16B9"/>
    <w:rsid w:val="001B2CFA"/>
    <w:rsid w:val="001B30FA"/>
    <w:rsid w:val="001B6299"/>
    <w:rsid w:val="001B63BC"/>
    <w:rsid w:val="001B63DF"/>
    <w:rsid w:val="001C2240"/>
    <w:rsid w:val="001C3467"/>
    <w:rsid w:val="001C7DFE"/>
    <w:rsid w:val="001D17F3"/>
    <w:rsid w:val="001D1A28"/>
    <w:rsid w:val="001D21E8"/>
    <w:rsid w:val="001D4EFD"/>
    <w:rsid w:val="001E30BA"/>
    <w:rsid w:val="001E310E"/>
    <w:rsid w:val="001E423F"/>
    <w:rsid w:val="001E5618"/>
    <w:rsid w:val="001E5EB7"/>
    <w:rsid w:val="001E6992"/>
    <w:rsid w:val="001E7EC7"/>
    <w:rsid w:val="001F01EE"/>
    <w:rsid w:val="001F1E05"/>
    <w:rsid w:val="001F2183"/>
    <w:rsid w:val="001F3456"/>
    <w:rsid w:val="001F6368"/>
    <w:rsid w:val="001F649A"/>
    <w:rsid w:val="00201C96"/>
    <w:rsid w:val="00202392"/>
    <w:rsid w:val="00203E17"/>
    <w:rsid w:val="002054E2"/>
    <w:rsid w:val="0020722D"/>
    <w:rsid w:val="0021000D"/>
    <w:rsid w:val="002121EE"/>
    <w:rsid w:val="00213C91"/>
    <w:rsid w:val="00214022"/>
    <w:rsid w:val="002163FC"/>
    <w:rsid w:val="002215A3"/>
    <w:rsid w:val="002215E2"/>
    <w:rsid w:val="00221F23"/>
    <w:rsid w:val="00224A40"/>
    <w:rsid w:val="00226061"/>
    <w:rsid w:val="00226D3E"/>
    <w:rsid w:val="00226DCF"/>
    <w:rsid w:val="0023090F"/>
    <w:rsid w:val="00232467"/>
    <w:rsid w:val="00232ABB"/>
    <w:rsid w:val="00232CEA"/>
    <w:rsid w:val="00234F25"/>
    <w:rsid w:val="00236977"/>
    <w:rsid w:val="002372CF"/>
    <w:rsid w:val="00243A14"/>
    <w:rsid w:val="00244100"/>
    <w:rsid w:val="0024672E"/>
    <w:rsid w:val="00253447"/>
    <w:rsid w:val="00255AB1"/>
    <w:rsid w:val="00257EEE"/>
    <w:rsid w:val="00262827"/>
    <w:rsid w:val="002642C7"/>
    <w:rsid w:val="002647E8"/>
    <w:rsid w:val="002668B4"/>
    <w:rsid w:val="0027078A"/>
    <w:rsid w:val="00271BB9"/>
    <w:rsid w:val="002727D1"/>
    <w:rsid w:val="00273486"/>
    <w:rsid w:val="00273F90"/>
    <w:rsid w:val="00274DEC"/>
    <w:rsid w:val="00276411"/>
    <w:rsid w:val="0027698E"/>
    <w:rsid w:val="00276C9B"/>
    <w:rsid w:val="00276F01"/>
    <w:rsid w:val="00282CF7"/>
    <w:rsid w:val="00283FD0"/>
    <w:rsid w:val="00285D03"/>
    <w:rsid w:val="00291AD6"/>
    <w:rsid w:val="00292447"/>
    <w:rsid w:val="00293037"/>
    <w:rsid w:val="002951BF"/>
    <w:rsid w:val="00296FD6"/>
    <w:rsid w:val="00297CB3"/>
    <w:rsid w:val="002A0C90"/>
    <w:rsid w:val="002A20A1"/>
    <w:rsid w:val="002A3F83"/>
    <w:rsid w:val="002A5D67"/>
    <w:rsid w:val="002A6346"/>
    <w:rsid w:val="002B045B"/>
    <w:rsid w:val="002B0EFD"/>
    <w:rsid w:val="002B645A"/>
    <w:rsid w:val="002C05D9"/>
    <w:rsid w:val="002C4261"/>
    <w:rsid w:val="002C44C8"/>
    <w:rsid w:val="002C66CF"/>
    <w:rsid w:val="002C67A9"/>
    <w:rsid w:val="002D1503"/>
    <w:rsid w:val="002D275D"/>
    <w:rsid w:val="002D4639"/>
    <w:rsid w:val="002D53D6"/>
    <w:rsid w:val="002D5ED9"/>
    <w:rsid w:val="002D706B"/>
    <w:rsid w:val="002D7D70"/>
    <w:rsid w:val="002E062F"/>
    <w:rsid w:val="002E1A45"/>
    <w:rsid w:val="002E1AB8"/>
    <w:rsid w:val="002E20C1"/>
    <w:rsid w:val="002E2ECF"/>
    <w:rsid w:val="002E397E"/>
    <w:rsid w:val="002E3C31"/>
    <w:rsid w:val="002E752D"/>
    <w:rsid w:val="002E7ADC"/>
    <w:rsid w:val="002E7F2A"/>
    <w:rsid w:val="002F051D"/>
    <w:rsid w:val="002F1C52"/>
    <w:rsid w:val="002F3126"/>
    <w:rsid w:val="002F71E0"/>
    <w:rsid w:val="002F73F8"/>
    <w:rsid w:val="002F7764"/>
    <w:rsid w:val="00301432"/>
    <w:rsid w:val="00303120"/>
    <w:rsid w:val="003035CC"/>
    <w:rsid w:val="00303863"/>
    <w:rsid w:val="003066CD"/>
    <w:rsid w:val="00306E5D"/>
    <w:rsid w:val="00307972"/>
    <w:rsid w:val="00307D93"/>
    <w:rsid w:val="003115F1"/>
    <w:rsid w:val="003118C8"/>
    <w:rsid w:val="00313374"/>
    <w:rsid w:val="0031399D"/>
    <w:rsid w:val="00313D5E"/>
    <w:rsid w:val="00313D6C"/>
    <w:rsid w:val="00315AB5"/>
    <w:rsid w:val="003170AB"/>
    <w:rsid w:val="00317267"/>
    <w:rsid w:val="003208D5"/>
    <w:rsid w:val="0032144A"/>
    <w:rsid w:val="00321529"/>
    <w:rsid w:val="00321909"/>
    <w:rsid w:val="00321DCE"/>
    <w:rsid w:val="003228F0"/>
    <w:rsid w:val="00322EE0"/>
    <w:rsid w:val="0032738E"/>
    <w:rsid w:val="003279C6"/>
    <w:rsid w:val="00330B7D"/>
    <w:rsid w:val="003324CC"/>
    <w:rsid w:val="003329A3"/>
    <w:rsid w:val="003329DB"/>
    <w:rsid w:val="00332A16"/>
    <w:rsid w:val="003336B2"/>
    <w:rsid w:val="00334170"/>
    <w:rsid w:val="003351B1"/>
    <w:rsid w:val="0033616D"/>
    <w:rsid w:val="003408E3"/>
    <w:rsid w:val="00343B1F"/>
    <w:rsid w:val="00344AE9"/>
    <w:rsid w:val="00345EEC"/>
    <w:rsid w:val="00345F51"/>
    <w:rsid w:val="00346129"/>
    <w:rsid w:val="00350615"/>
    <w:rsid w:val="003508AB"/>
    <w:rsid w:val="00350AF7"/>
    <w:rsid w:val="0035355C"/>
    <w:rsid w:val="003542C5"/>
    <w:rsid w:val="00355F3E"/>
    <w:rsid w:val="0035644D"/>
    <w:rsid w:val="0035768C"/>
    <w:rsid w:val="00357B46"/>
    <w:rsid w:val="00361372"/>
    <w:rsid w:val="0036191C"/>
    <w:rsid w:val="00362836"/>
    <w:rsid w:val="00364F49"/>
    <w:rsid w:val="003677DE"/>
    <w:rsid w:val="003724DC"/>
    <w:rsid w:val="0037340C"/>
    <w:rsid w:val="00373931"/>
    <w:rsid w:val="00380864"/>
    <w:rsid w:val="00381453"/>
    <w:rsid w:val="00381820"/>
    <w:rsid w:val="00382EFD"/>
    <w:rsid w:val="00383600"/>
    <w:rsid w:val="00386787"/>
    <w:rsid w:val="003874C0"/>
    <w:rsid w:val="00390A70"/>
    <w:rsid w:val="00391214"/>
    <w:rsid w:val="00392656"/>
    <w:rsid w:val="003926E3"/>
    <w:rsid w:val="00393508"/>
    <w:rsid w:val="0039500E"/>
    <w:rsid w:val="003A0318"/>
    <w:rsid w:val="003A0728"/>
    <w:rsid w:val="003A09F8"/>
    <w:rsid w:val="003A319B"/>
    <w:rsid w:val="003A7240"/>
    <w:rsid w:val="003B0245"/>
    <w:rsid w:val="003B0328"/>
    <w:rsid w:val="003B0948"/>
    <w:rsid w:val="003B2D7D"/>
    <w:rsid w:val="003B4157"/>
    <w:rsid w:val="003B5768"/>
    <w:rsid w:val="003B5CAC"/>
    <w:rsid w:val="003C0367"/>
    <w:rsid w:val="003C0F4C"/>
    <w:rsid w:val="003C2326"/>
    <w:rsid w:val="003C540F"/>
    <w:rsid w:val="003C67A2"/>
    <w:rsid w:val="003D0886"/>
    <w:rsid w:val="003D0A4B"/>
    <w:rsid w:val="003D3AA4"/>
    <w:rsid w:val="003E00D5"/>
    <w:rsid w:val="003E2EA4"/>
    <w:rsid w:val="003E56EA"/>
    <w:rsid w:val="003E57BA"/>
    <w:rsid w:val="003E69BA"/>
    <w:rsid w:val="003E7CEC"/>
    <w:rsid w:val="003F3088"/>
    <w:rsid w:val="003F489B"/>
    <w:rsid w:val="003F6128"/>
    <w:rsid w:val="003F71D4"/>
    <w:rsid w:val="003F7344"/>
    <w:rsid w:val="003F7DDF"/>
    <w:rsid w:val="00403179"/>
    <w:rsid w:val="0040559D"/>
    <w:rsid w:val="004067DA"/>
    <w:rsid w:val="004119FF"/>
    <w:rsid w:val="00411A2B"/>
    <w:rsid w:val="00413002"/>
    <w:rsid w:val="00413186"/>
    <w:rsid w:val="0042039A"/>
    <w:rsid w:val="00421AFD"/>
    <w:rsid w:val="00422B85"/>
    <w:rsid w:val="00423251"/>
    <w:rsid w:val="00423F09"/>
    <w:rsid w:val="00424C59"/>
    <w:rsid w:val="00425EE8"/>
    <w:rsid w:val="00427299"/>
    <w:rsid w:val="004312BF"/>
    <w:rsid w:val="004324E5"/>
    <w:rsid w:val="00432763"/>
    <w:rsid w:val="0043407B"/>
    <w:rsid w:val="0043438A"/>
    <w:rsid w:val="004347C8"/>
    <w:rsid w:val="00436F61"/>
    <w:rsid w:val="00437730"/>
    <w:rsid w:val="004407BC"/>
    <w:rsid w:val="004407D8"/>
    <w:rsid w:val="00442E3B"/>
    <w:rsid w:val="00443CA5"/>
    <w:rsid w:val="004527D5"/>
    <w:rsid w:val="00453468"/>
    <w:rsid w:val="00456A7F"/>
    <w:rsid w:val="00461394"/>
    <w:rsid w:val="00461423"/>
    <w:rsid w:val="00462677"/>
    <w:rsid w:val="004645CC"/>
    <w:rsid w:val="00466E73"/>
    <w:rsid w:val="00471391"/>
    <w:rsid w:val="00472E81"/>
    <w:rsid w:val="00474870"/>
    <w:rsid w:val="00475161"/>
    <w:rsid w:val="00476A63"/>
    <w:rsid w:val="00485562"/>
    <w:rsid w:val="00486B6A"/>
    <w:rsid w:val="0048727A"/>
    <w:rsid w:val="00487D90"/>
    <w:rsid w:val="00490134"/>
    <w:rsid w:val="00491E52"/>
    <w:rsid w:val="0049216C"/>
    <w:rsid w:val="0049295A"/>
    <w:rsid w:val="00495C89"/>
    <w:rsid w:val="00497F7F"/>
    <w:rsid w:val="004A0565"/>
    <w:rsid w:val="004A0E5B"/>
    <w:rsid w:val="004A2C9D"/>
    <w:rsid w:val="004A3ADE"/>
    <w:rsid w:val="004A6A59"/>
    <w:rsid w:val="004B08B2"/>
    <w:rsid w:val="004B2C2C"/>
    <w:rsid w:val="004B3566"/>
    <w:rsid w:val="004B633B"/>
    <w:rsid w:val="004B6381"/>
    <w:rsid w:val="004C1E4C"/>
    <w:rsid w:val="004C63B4"/>
    <w:rsid w:val="004C7CFD"/>
    <w:rsid w:val="004D09EB"/>
    <w:rsid w:val="004D1DB7"/>
    <w:rsid w:val="004D1E4B"/>
    <w:rsid w:val="004D4CA3"/>
    <w:rsid w:val="004E06DA"/>
    <w:rsid w:val="004E0A34"/>
    <w:rsid w:val="004E0A44"/>
    <w:rsid w:val="004E399C"/>
    <w:rsid w:val="004F09EE"/>
    <w:rsid w:val="004F14A1"/>
    <w:rsid w:val="004F1BC7"/>
    <w:rsid w:val="004F1E85"/>
    <w:rsid w:val="004F77DF"/>
    <w:rsid w:val="00501DAD"/>
    <w:rsid w:val="0050281A"/>
    <w:rsid w:val="00502F44"/>
    <w:rsid w:val="00503D78"/>
    <w:rsid w:val="00504CCA"/>
    <w:rsid w:val="00505447"/>
    <w:rsid w:val="005061A4"/>
    <w:rsid w:val="00511783"/>
    <w:rsid w:val="00512BC9"/>
    <w:rsid w:val="005133FC"/>
    <w:rsid w:val="00513C02"/>
    <w:rsid w:val="00515074"/>
    <w:rsid w:val="00515C67"/>
    <w:rsid w:val="00516CD9"/>
    <w:rsid w:val="00523A89"/>
    <w:rsid w:val="00523EF5"/>
    <w:rsid w:val="00530C3E"/>
    <w:rsid w:val="0053208D"/>
    <w:rsid w:val="00532A6E"/>
    <w:rsid w:val="005334D5"/>
    <w:rsid w:val="00534034"/>
    <w:rsid w:val="0053546E"/>
    <w:rsid w:val="00536D02"/>
    <w:rsid w:val="00547F1B"/>
    <w:rsid w:val="00550350"/>
    <w:rsid w:val="00550D1A"/>
    <w:rsid w:val="0055125B"/>
    <w:rsid w:val="00551C3C"/>
    <w:rsid w:val="00556203"/>
    <w:rsid w:val="00557300"/>
    <w:rsid w:val="00557AFA"/>
    <w:rsid w:val="00557B97"/>
    <w:rsid w:val="005601D2"/>
    <w:rsid w:val="005618F7"/>
    <w:rsid w:val="00562E78"/>
    <w:rsid w:val="00563755"/>
    <w:rsid w:val="00565FD6"/>
    <w:rsid w:val="0056651D"/>
    <w:rsid w:val="00566C18"/>
    <w:rsid w:val="005677C0"/>
    <w:rsid w:val="00567D40"/>
    <w:rsid w:val="00571FA8"/>
    <w:rsid w:val="0057283A"/>
    <w:rsid w:val="00572BA5"/>
    <w:rsid w:val="00574DFA"/>
    <w:rsid w:val="005769EC"/>
    <w:rsid w:val="00584486"/>
    <w:rsid w:val="0058642E"/>
    <w:rsid w:val="00587230"/>
    <w:rsid w:val="005874A4"/>
    <w:rsid w:val="005917FD"/>
    <w:rsid w:val="0059251E"/>
    <w:rsid w:val="005A0ECD"/>
    <w:rsid w:val="005A4BF2"/>
    <w:rsid w:val="005A6B4A"/>
    <w:rsid w:val="005B07B6"/>
    <w:rsid w:val="005B0E4F"/>
    <w:rsid w:val="005B15D9"/>
    <w:rsid w:val="005B169A"/>
    <w:rsid w:val="005B1AA4"/>
    <w:rsid w:val="005B2197"/>
    <w:rsid w:val="005B43BF"/>
    <w:rsid w:val="005B5A36"/>
    <w:rsid w:val="005C0C69"/>
    <w:rsid w:val="005C1828"/>
    <w:rsid w:val="005C3392"/>
    <w:rsid w:val="005C3B2B"/>
    <w:rsid w:val="005C3E99"/>
    <w:rsid w:val="005D0E60"/>
    <w:rsid w:val="005D1657"/>
    <w:rsid w:val="005D192F"/>
    <w:rsid w:val="005E486E"/>
    <w:rsid w:val="005E62C1"/>
    <w:rsid w:val="005F009C"/>
    <w:rsid w:val="005F3326"/>
    <w:rsid w:val="005F39C8"/>
    <w:rsid w:val="005F3A26"/>
    <w:rsid w:val="005F3A3A"/>
    <w:rsid w:val="005F4C6A"/>
    <w:rsid w:val="005F5844"/>
    <w:rsid w:val="005F589C"/>
    <w:rsid w:val="005F5AAF"/>
    <w:rsid w:val="005F605F"/>
    <w:rsid w:val="005F78B5"/>
    <w:rsid w:val="00600EAE"/>
    <w:rsid w:val="00606001"/>
    <w:rsid w:val="00607102"/>
    <w:rsid w:val="00607732"/>
    <w:rsid w:val="006077E6"/>
    <w:rsid w:val="00611BFB"/>
    <w:rsid w:val="00611FBB"/>
    <w:rsid w:val="006154C8"/>
    <w:rsid w:val="00616AB4"/>
    <w:rsid w:val="006175DE"/>
    <w:rsid w:val="00620989"/>
    <w:rsid w:val="00620B7F"/>
    <w:rsid w:val="00621302"/>
    <w:rsid w:val="00623858"/>
    <w:rsid w:val="00627510"/>
    <w:rsid w:val="00632119"/>
    <w:rsid w:val="00635A49"/>
    <w:rsid w:val="00637BA9"/>
    <w:rsid w:val="00643D14"/>
    <w:rsid w:val="00644D7A"/>
    <w:rsid w:val="0065101C"/>
    <w:rsid w:val="006539CC"/>
    <w:rsid w:val="00653DBC"/>
    <w:rsid w:val="00655348"/>
    <w:rsid w:val="00656E13"/>
    <w:rsid w:val="006616D2"/>
    <w:rsid w:val="00661DE0"/>
    <w:rsid w:val="00663F07"/>
    <w:rsid w:val="0066469B"/>
    <w:rsid w:val="00664C60"/>
    <w:rsid w:val="00665BF4"/>
    <w:rsid w:val="006702E7"/>
    <w:rsid w:val="006703B5"/>
    <w:rsid w:val="00675502"/>
    <w:rsid w:val="00677024"/>
    <w:rsid w:val="00677A7F"/>
    <w:rsid w:val="006829BA"/>
    <w:rsid w:val="00683439"/>
    <w:rsid w:val="00683F92"/>
    <w:rsid w:val="006853CF"/>
    <w:rsid w:val="00686A7A"/>
    <w:rsid w:val="00686CBF"/>
    <w:rsid w:val="00687638"/>
    <w:rsid w:val="006907FF"/>
    <w:rsid w:val="00690AB3"/>
    <w:rsid w:val="0069114B"/>
    <w:rsid w:val="006912C2"/>
    <w:rsid w:val="0069646F"/>
    <w:rsid w:val="006A194F"/>
    <w:rsid w:val="006A1FFD"/>
    <w:rsid w:val="006A3805"/>
    <w:rsid w:val="006A6207"/>
    <w:rsid w:val="006A67F9"/>
    <w:rsid w:val="006A6C9B"/>
    <w:rsid w:val="006A6DE5"/>
    <w:rsid w:val="006B0EB5"/>
    <w:rsid w:val="006B1EE6"/>
    <w:rsid w:val="006B259F"/>
    <w:rsid w:val="006B5127"/>
    <w:rsid w:val="006B6790"/>
    <w:rsid w:val="006B6DCC"/>
    <w:rsid w:val="006B7826"/>
    <w:rsid w:val="006C1420"/>
    <w:rsid w:val="006C2DC5"/>
    <w:rsid w:val="006C4BD7"/>
    <w:rsid w:val="006C720A"/>
    <w:rsid w:val="006D1199"/>
    <w:rsid w:val="006D1680"/>
    <w:rsid w:val="006D376C"/>
    <w:rsid w:val="006D40FA"/>
    <w:rsid w:val="006D57FA"/>
    <w:rsid w:val="006E20AA"/>
    <w:rsid w:val="006E4110"/>
    <w:rsid w:val="006E5FEB"/>
    <w:rsid w:val="006E6102"/>
    <w:rsid w:val="006E6BF6"/>
    <w:rsid w:val="006E7C0B"/>
    <w:rsid w:val="006F020D"/>
    <w:rsid w:val="006F071A"/>
    <w:rsid w:val="006F13CC"/>
    <w:rsid w:val="006F2D34"/>
    <w:rsid w:val="006F327F"/>
    <w:rsid w:val="006F7655"/>
    <w:rsid w:val="00702B87"/>
    <w:rsid w:val="00702E12"/>
    <w:rsid w:val="00704C03"/>
    <w:rsid w:val="00706FF7"/>
    <w:rsid w:val="007071E3"/>
    <w:rsid w:val="00707374"/>
    <w:rsid w:val="00711048"/>
    <w:rsid w:val="007133F8"/>
    <w:rsid w:val="00713ADE"/>
    <w:rsid w:val="00714367"/>
    <w:rsid w:val="0071442E"/>
    <w:rsid w:val="00715B86"/>
    <w:rsid w:val="0071788E"/>
    <w:rsid w:val="0072052D"/>
    <w:rsid w:val="007225C9"/>
    <w:rsid w:val="007228A6"/>
    <w:rsid w:val="00723998"/>
    <w:rsid w:val="00723C75"/>
    <w:rsid w:val="007248CA"/>
    <w:rsid w:val="00724B3D"/>
    <w:rsid w:val="00726D43"/>
    <w:rsid w:val="00731B62"/>
    <w:rsid w:val="00733AE6"/>
    <w:rsid w:val="00736278"/>
    <w:rsid w:val="007378F3"/>
    <w:rsid w:val="00740DC0"/>
    <w:rsid w:val="00741310"/>
    <w:rsid w:val="00744335"/>
    <w:rsid w:val="00745108"/>
    <w:rsid w:val="00745417"/>
    <w:rsid w:val="007460DB"/>
    <w:rsid w:val="007504D3"/>
    <w:rsid w:val="007538AF"/>
    <w:rsid w:val="007539E3"/>
    <w:rsid w:val="00754099"/>
    <w:rsid w:val="0075735C"/>
    <w:rsid w:val="00757407"/>
    <w:rsid w:val="0075750D"/>
    <w:rsid w:val="00757B90"/>
    <w:rsid w:val="007600C7"/>
    <w:rsid w:val="007637EB"/>
    <w:rsid w:val="00764E01"/>
    <w:rsid w:val="00764F2B"/>
    <w:rsid w:val="00765A1B"/>
    <w:rsid w:val="00767B67"/>
    <w:rsid w:val="007711BA"/>
    <w:rsid w:val="0077167F"/>
    <w:rsid w:val="00772170"/>
    <w:rsid w:val="00786DC4"/>
    <w:rsid w:val="00790D65"/>
    <w:rsid w:val="00791D93"/>
    <w:rsid w:val="00792212"/>
    <w:rsid w:val="00792418"/>
    <w:rsid w:val="00793FF5"/>
    <w:rsid w:val="00797D33"/>
    <w:rsid w:val="007A19D3"/>
    <w:rsid w:val="007A562A"/>
    <w:rsid w:val="007A6525"/>
    <w:rsid w:val="007B1271"/>
    <w:rsid w:val="007B18E5"/>
    <w:rsid w:val="007B30DA"/>
    <w:rsid w:val="007B33EA"/>
    <w:rsid w:val="007B3E54"/>
    <w:rsid w:val="007B4772"/>
    <w:rsid w:val="007B56F5"/>
    <w:rsid w:val="007B6637"/>
    <w:rsid w:val="007B6A53"/>
    <w:rsid w:val="007B6ED6"/>
    <w:rsid w:val="007B7FC5"/>
    <w:rsid w:val="007C0C8E"/>
    <w:rsid w:val="007C44D4"/>
    <w:rsid w:val="007C5768"/>
    <w:rsid w:val="007D2B9A"/>
    <w:rsid w:val="007D5735"/>
    <w:rsid w:val="007D72C0"/>
    <w:rsid w:val="007D7E24"/>
    <w:rsid w:val="007E097C"/>
    <w:rsid w:val="007E0F5A"/>
    <w:rsid w:val="007E28D2"/>
    <w:rsid w:val="007E48E6"/>
    <w:rsid w:val="007E4FAD"/>
    <w:rsid w:val="007E6FBC"/>
    <w:rsid w:val="007E7AFA"/>
    <w:rsid w:val="007E7D85"/>
    <w:rsid w:val="007F3D3E"/>
    <w:rsid w:val="007F3F2B"/>
    <w:rsid w:val="007F4D90"/>
    <w:rsid w:val="007F785F"/>
    <w:rsid w:val="0080072C"/>
    <w:rsid w:val="00803101"/>
    <w:rsid w:val="008037B7"/>
    <w:rsid w:val="00806C19"/>
    <w:rsid w:val="0080709B"/>
    <w:rsid w:val="00807338"/>
    <w:rsid w:val="00811A9E"/>
    <w:rsid w:val="008156B3"/>
    <w:rsid w:val="008217FB"/>
    <w:rsid w:val="008224CE"/>
    <w:rsid w:val="00822C39"/>
    <w:rsid w:val="00823369"/>
    <w:rsid w:val="008236A0"/>
    <w:rsid w:val="008263D3"/>
    <w:rsid w:val="00830C85"/>
    <w:rsid w:val="00833218"/>
    <w:rsid w:val="008343E5"/>
    <w:rsid w:val="00834F55"/>
    <w:rsid w:val="0083561C"/>
    <w:rsid w:val="00835F52"/>
    <w:rsid w:val="00836739"/>
    <w:rsid w:val="00841038"/>
    <w:rsid w:val="00844F1C"/>
    <w:rsid w:val="00846187"/>
    <w:rsid w:val="0084665C"/>
    <w:rsid w:val="00852D25"/>
    <w:rsid w:val="008536C1"/>
    <w:rsid w:val="00854028"/>
    <w:rsid w:val="008558BB"/>
    <w:rsid w:val="008571F0"/>
    <w:rsid w:val="00860B9B"/>
    <w:rsid w:val="00862828"/>
    <w:rsid w:val="00863E43"/>
    <w:rsid w:val="00864FEC"/>
    <w:rsid w:val="008653E1"/>
    <w:rsid w:val="008665DB"/>
    <w:rsid w:val="00867612"/>
    <w:rsid w:val="0086766D"/>
    <w:rsid w:val="008706A1"/>
    <w:rsid w:val="00871227"/>
    <w:rsid w:val="00872848"/>
    <w:rsid w:val="00874DEA"/>
    <w:rsid w:val="00876EEB"/>
    <w:rsid w:val="00877357"/>
    <w:rsid w:val="008807DC"/>
    <w:rsid w:val="0088102F"/>
    <w:rsid w:val="0088132D"/>
    <w:rsid w:val="008821C2"/>
    <w:rsid w:val="008851BE"/>
    <w:rsid w:val="008852D7"/>
    <w:rsid w:val="008854AB"/>
    <w:rsid w:val="0089027D"/>
    <w:rsid w:val="00890BCB"/>
    <w:rsid w:val="00890CDF"/>
    <w:rsid w:val="00892AD8"/>
    <w:rsid w:val="00892DA7"/>
    <w:rsid w:val="00894931"/>
    <w:rsid w:val="0089660A"/>
    <w:rsid w:val="008A0A91"/>
    <w:rsid w:val="008A1277"/>
    <w:rsid w:val="008A133A"/>
    <w:rsid w:val="008A20A5"/>
    <w:rsid w:val="008A4636"/>
    <w:rsid w:val="008B12BF"/>
    <w:rsid w:val="008B72E5"/>
    <w:rsid w:val="008C1085"/>
    <w:rsid w:val="008C29C1"/>
    <w:rsid w:val="008C3F00"/>
    <w:rsid w:val="008C4A63"/>
    <w:rsid w:val="008C596F"/>
    <w:rsid w:val="008C664D"/>
    <w:rsid w:val="008D0AD3"/>
    <w:rsid w:val="008D1E3E"/>
    <w:rsid w:val="008D27F5"/>
    <w:rsid w:val="008D2BCA"/>
    <w:rsid w:val="008D542A"/>
    <w:rsid w:val="008D563C"/>
    <w:rsid w:val="008D5656"/>
    <w:rsid w:val="008D6320"/>
    <w:rsid w:val="008D6B3A"/>
    <w:rsid w:val="008D746A"/>
    <w:rsid w:val="008E0BD2"/>
    <w:rsid w:val="008E2358"/>
    <w:rsid w:val="008E567C"/>
    <w:rsid w:val="008E6326"/>
    <w:rsid w:val="008F029E"/>
    <w:rsid w:val="008F17ED"/>
    <w:rsid w:val="008F44E4"/>
    <w:rsid w:val="008F4AB4"/>
    <w:rsid w:val="008F5544"/>
    <w:rsid w:val="008F7F49"/>
    <w:rsid w:val="009002B0"/>
    <w:rsid w:val="00903599"/>
    <w:rsid w:val="009055FD"/>
    <w:rsid w:val="0090624D"/>
    <w:rsid w:val="00906ACC"/>
    <w:rsid w:val="0090740C"/>
    <w:rsid w:val="0091084A"/>
    <w:rsid w:val="0091128F"/>
    <w:rsid w:val="009131C0"/>
    <w:rsid w:val="00913726"/>
    <w:rsid w:val="00913F79"/>
    <w:rsid w:val="00915D7D"/>
    <w:rsid w:val="00917366"/>
    <w:rsid w:val="00917D8A"/>
    <w:rsid w:val="0092034D"/>
    <w:rsid w:val="0092154A"/>
    <w:rsid w:val="00922D04"/>
    <w:rsid w:val="0092347D"/>
    <w:rsid w:val="00930C8F"/>
    <w:rsid w:val="00933F70"/>
    <w:rsid w:val="009340D0"/>
    <w:rsid w:val="009346CA"/>
    <w:rsid w:val="00935DBC"/>
    <w:rsid w:val="00935DFF"/>
    <w:rsid w:val="00936DA4"/>
    <w:rsid w:val="0093706F"/>
    <w:rsid w:val="0093710D"/>
    <w:rsid w:val="009416F6"/>
    <w:rsid w:val="009435B8"/>
    <w:rsid w:val="00944F36"/>
    <w:rsid w:val="0094558C"/>
    <w:rsid w:val="00947A80"/>
    <w:rsid w:val="00950DE5"/>
    <w:rsid w:val="00951231"/>
    <w:rsid w:val="009517DA"/>
    <w:rsid w:val="00957237"/>
    <w:rsid w:val="00960B0B"/>
    <w:rsid w:val="00963533"/>
    <w:rsid w:val="009636F6"/>
    <w:rsid w:val="00963F7E"/>
    <w:rsid w:val="00965D71"/>
    <w:rsid w:val="00966EE7"/>
    <w:rsid w:val="00970205"/>
    <w:rsid w:val="0097131A"/>
    <w:rsid w:val="009718D9"/>
    <w:rsid w:val="00976302"/>
    <w:rsid w:val="009763C7"/>
    <w:rsid w:val="009828C9"/>
    <w:rsid w:val="00983392"/>
    <w:rsid w:val="00985C4B"/>
    <w:rsid w:val="009905EC"/>
    <w:rsid w:val="00991679"/>
    <w:rsid w:val="00992EE2"/>
    <w:rsid w:val="00993654"/>
    <w:rsid w:val="0099483D"/>
    <w:rsid w:val="0099645A"/>
    <w:rsid w:val="00996E19"/>
    <w:rsid w:val="009A1FB0"/>
    <w:rsid w:val="009A2B5C"/>
    <w:rsid w:val="009A3667"/>
    <w:rsid w:val="009A788E"/>
    <w:rsid w:val="009A7A2D"/>
    <w:rsid w:val="009B0CC1"/>
    <w:rsid w:val="009B4D04"/>
    <w:rsid w:val="009B54E0"/>
    <w:rsid w:val="009B56FE"/>
    <w:rsid w:val="009B5790"/>
    <w:rsid w:val="009B657E"/>
    <w:rsid w:val="009B7C10"/>
    <w:rsid w:val="009C0604"/>
    <w:rsid w:val="009C1796"/>
    <w:rsid w:val="009C1FED"/>
    <w:rsid w:val="009C23A0"/>
    <w:rsid w:val="009C42C2"/>
    <w:rsid w:val="009C4B1A"/>
    <w:rsid w:val="009C643C"/>
    <w:rsid w:val="009C6E0F"/>
    <w:rsid w:val="009C727B"/>
    <w:rsid w:val="009C7B41"/>
    <w:rsid w:val="009D1DA3"/>
    <w:rsid w:val="009D245E"/>
    <w:rsid w:val="009D39C8"/>
    <w:rsid w:val="009D5E74"/>
    <w:rsid w:val="009D5E96"/>
    <w:rsid w:val="009D77CE"/>
    <w:rsid w:val="009D7C30"/>
    <w:rsid w:val="009E0047"/>
    <w:rsid w:val="009E0AE4"/>
    <w:rsid w:val="009E1EA4"/>
    <w:rsid w:val="009E35B4"/>
    <w:rsid w:val="009E4F24"/>
    <w:rsid w:val="009E5A43"/>
    <w:rsid w:val="009E61B1"/>
    <w:rsid w:val="009E6EF4"/>
    <w:rsid w:val="009E7B9A"/>
    <w:rsid w:val="009F29F5"/>
    <w:rsid w:val="009F3F7C"/>
    <w:rsid w:val="00A03567"/>
    <w:rsid w:val="00A0373B"/>
    <w:rsid w:val="00A0532D"/>
    <w:rsid w:val="00A065DF"/>
    <w:rsid w:val="00A07AD6"/>
    <w:rsid w:val="00A12118"/>
    <w:rsid w:val="00A126E1"/>
    <w:rsid w:val="00A13AED"/>
    <w:rsid w:val="00A13EE5"/>
    <w:rsid w:val="00A17316"/>
    <w:rsid w:val="00A21243"/>
    <w:rsid w:val="00A222A4"/>
    <w:rsid w:val="00A227C2"/>
    <w:rsid w:val="00A25CAD"/>
    <w:rsid w:val="00A26232"/>
    <w:rsid w:val="00A30FAB"/>
    <w:rsid w:val="00A310B5"/>
    <w:rsid w:val="00A31A7C"/>
    <w:rsid w:val="00A330BB"/>
    <w:rsid w:val="00A33BF4"/>
    <w:rsid w:val="00A3509C"/>
    <w:rsid w:val="00A36A1E"/>
    <w:rsid w:val="00A36D6C"/>
    <w:rsid w:val="00A41082"/>
    <w:rsid w:val="00A42176"/>
    <w:rsid w:val="00A42E33"/>
    <w:rsid w:val="00A43447"/>
    <w:rsid w:val="00A44446"/>
    <w:rsid w:val="00A4613C"/>
    <w:rsid w:val="00A46B83"/>
    <w:rsid w:val="00A4731E"/>
    <w:rsid w:val="00A5404C"/>
    <w:rsid w:val="00A54B40"/>
    <w:rsid w:val="00A54F9F"/>
    <w:rsid w:val="00A566FA"/>
    <w:rsid w:val="00A56D0A"/>
    <w:rsid w:val="00A60A9E"/>
    <w:rsid w:val="00A61113"/>
    <w:rsid w:val="00A61B0A"/>
    <w:rsid w:val="00A62842"/>
    <w:rsid w:val="00A66C3C"/>
    <w:rsid w:val="00A6702E"/>
    <w:rsid w:val="00A671EE"/>
    <w:rsid w:val="00A7107E"/>
    <w:rsid w:val="00A72512"/>
    <w:rsid w:val="00A73CC6"/>
    <w:rsid w:val="00A741F9"/>
    <w:rsid w:val="00A771B4"/>
    <w:rsid w:val="00A77AE8"/>
    <w:rsid w:val="00A84103"/>
    <w:rsid w:val="00A875D1"/>
    <w:rsid w:val="00A87844"/>
    <w:rsid w:val="00A87C7D"/>
    <w:rsid w:val="00A92448"/>
    <w:rsid w:val="00A92685"/>
    <w:rsid w:val="00A9340E"/>
    <w:rsid w:val="00A967F3"/>
    <w:rsid w:val="00AA36DE"/>
    <w:rsid w:val="00AA4593"/>
    <w:rsid w:val="00AA4832"/>
    <w:rsid w:val="00AA6F89"/>
    <w:rsid w:val="00AA6FC2"/>
    <w:rsid w:val="00AB0099"/>
    <w:rsid w:val="00AB03E2"/>
    <w:rsid w:val="00AB1967"/>
    <w:rsid w:val="00AB22B9"/>
    <w:rsid w:val="00AB2465"/>
    <w:rsid w:val="00AB292F"/>
    <w:rsid w:val="00AB734D"/>
    <w:rsid w:val="00AB75CC"/>
    <w:rsid w:val="00AB7890"/>
    <w:rsid w:val="00AC01EB"/>
    <w:rsid w:val="00AC0AEA"/>
    <w:rsid w:val="00AC1DA1"/>
    <w:rsid w:val="00AC2BDE"/>
    <w:rsid w:val="00AC3C10"/>
    <w:rsid w:val="00AC7057"/>
    <w:rsid w:val="00AC7D58"/>
    <w:rsid w:val="00AC7DE1"/>
    <w:rsid w:val="00AD080B"/>
    <w:rsid w:val="00AD0E55"/>
    <w:rsid w:val="00AD0EED"/>
    <w:rsid w:val="00AD1BEE"/>
    <w:rsid w:val="00AD2210"/>
    <w:rsid w:val="00AD3768"/>
    <w:rsid w:val="00AD3817"/>
    <w:rsid w:val="00AD4912"/>
    <w:rsid w:val="00AD4A0B"/>
    <w:rsid w:val="00AD4B51"/>
    <w:rsid w:val="00AD554B"/>
    <w:rsid w:val="00AD7835"/>
    <w:rsid w:val="00AD7FAA"/>
    <w:rsid w:val="00AE161D"/>
    <w:rsid w:val="00AE343A"/>
    <w:rsid w:val="00AE45CB"/>
    <w:rsid w:val="00AE5DD6"/>
    <w:rsid w:val="00AE62FB"/>
    <w:rsid w:val="00AE69E5"/>
    <w:rsid w:val="00AF45D4"/>
    <w:rsid w:val="00AF6138"/>
    <w:rsid w:val="00AF7416"/>
    <w:rsid w:val="00AF7DDC"/>
    <w:rsid w:val="00B003B8"/>
    <w:rsid w:val="00B00CC8"/>
    <w:rsid w:val="00B0172B"/>
    <w:rsid w:val="00B01D03"/>
    <w:rsid w:val="00B021F9"/>
    <w:rsid w:val="00B03D9F"/>
    <w:rsid w:val="00B06AD3"/>
    <w:rsid w:val="00B07495"/>
    <w:rsid w:val="00B13099"/>
    <w:rsid w:val="00B1412D"/>
    <w:rsid w:val="00B15DEF"/>
    <w:rsid w:val="00B16F78"/>
    <w:rsid w:val="00B17C0C"/>
    <w:rsid w:val="00B23D88"/>
    <w:rsid w:val="00B246A8"/>
    <w:rsid w:val="00B24CB5"/>
    <w:rsid w:val="00B2792B"/>
    <w:rsid w:val="00B3339D"/>
    <w:rsid w:val="00B34D15"/>
    <w:rsid w:val="00B3528F"/>
    <w:rsid w:val="00B3553F"/>
    <w:rsid w:val="00B37945"/>
    <w:rsid w:val="00B37B14"/>
    <w:rsid w:val="00B42CFE"/>
    <w:rsid w:val="00B42F5E"/>
    <w:rsid w:val="00B45B40"/>
    <w:rsid w:val="00B45D2D"/>
    <w:rsid w:val="00B47761"/>
    <w:rsid w:val="00B51B11"/>
    <w:rsid w:val="00B575C3"/>
    <w:rsid w:val="00B57D68"/>
    <w:rsid w:val="00B6089A"/>
    <w:rsid w:val="00B60F23"/>
    <w:rsid w:val="00B67484"/>
    <w:rsid w:val="00B706C4"/>
    <w:rsid w:val="00B70DB2"/>
    <w:rsid w:val="00B70F79"/>
    <w:rsid w:val="00B7308E"/>
    <w:rsid w:val="00B74302"/>
    <w:rsid w:val="00B750C3"/>
    <w:rsid w:val="00B75A8F"/>
    <w:rsid w:val="00B75CAE"/>
    <w:rsid w:val="00B76478"/>
    <w:rsid w:val="00B8232F"/>
    <w:rsid w:val="00B844DA"/>
    <w:rsid w:val="00B87814"/>
    <w:rsid w:val="00B87A99"/>
    <w:rsid w:val="00B910F2"/>
    <w:rsid w:val="00B91FB5"/>
    <w:rsid w:val="00B92671"/>
    <w:rsid w:val="00B929BD"/>
    <w:rsid w:val="00B93FCE"/>
    <w:rsid w:val="00B9547B"/>
    <w:rsid w:val="00B96BD9"/>
    <w:rsid w:val="00BA0788"/>
    <w:rsid w:val="00BA2980"/>
    <w:rsid w:val="00BA5BE8"/>
    <w:rsid w:val="00BA5FBB"/>
    <w:rsid w:val="00BB3699"/>
    <w:rsid w:val="00BB36FB"/>
    <w:rsid w:val="00BB6886"/>
    <w:rsid w:val="00BC0B7D"/>
    <w:rsid w:val="00BC1369"/>
    <w:rsid w:val="00BC25B8"/>
    <w:rsid w:val="00BC4F70"/>
    <w:rsid w:val="00BC5093"/>
    <w:rsid w:val="00BC72A5"/>
    <w:rsid w:val="00BD0725"/>
    <w:rsid w:val="00BD0B46"/>
    <w:rsid w:val="00BD23B8"/>
    <w:rsid w:val="00BD2662"/>
    <w:rsid w:val="00BD56F3"/>
    <w:rsid w:val="00BD6D58"/>
    <w:rsid w:val="00BD6DBF"/>
    <w:rsid w:val="00BE2014"/>
    <w:rsid w:val="00BE2A20"/>
    <w:rsid w:val="00BE45B1"/>
    <w:rsid w:val="00BE5A85"/>
    <w:rsid w:val="00BE779F"/>
    <w:rsid w:val="00BF2FD2"/>
    <w:rsid w:val="00BF5F91"/>
    <w:rsid w:val="00BF77A8"/>
    <w:rsid w:val="00BF7D9F"/>
    <w:rsid w:val="00C01267"/>
    <w:rsid w:val="00C01D4A"/>
    <w:rsid w:val="00C02660"/>
    <w:rsid w:val="00C03ACC"/>
    <w:rsid w:val="00C051DA"/>
    <w:rsid w:val="00C0587E"/>
    <w:rsid w:val="00C1020A"/>
    <w:rsid w:val="00C12211"/>
    <w:rsid w:val="00C13905"/>
    <w:rsid w:val="00C14E74"/>
    <w:rsid w:val="00C1624D"/>
    <w:rsid w:val="00C17D62"/>
    <w:rsid w:val="00C22726"/>
    <w:rsid w:val="00C233B5"/>
    <w:rsid w:val="00C23F32"/>
    <w:rsid w:val="00C25FE5"/>
    <w:rsid w:val="00C26AE2"/>
    <w:rsid w:val="00C26FF7"/>
    <w:rsid w:val="00C3410D"/>
    <w:rsid w:val="00C35277"/>
    <w:rsid w:val="00C35C12"/>
    <w:rsid w:val="00C35F2E"/>
    <w:rsid w:val="00C37297"/>
    <w:rsid w:val="00C40447"/>
    <w:rsid w:val="00C43398"/>
    <w:rsid w:val="00C44121"/>
    <w:rsid w:val="00C44A86"/>
    <w:rsid w:val="00C44BEC"/>
    <w:rsid w:val="00C47353"/>
    <w:rsid w:val="00C478A9"/>
    <w:rsid w:val="00C525A1"/>
    <w:rsid w:val="00C532E9"/>
    <w:rsid w:val="00C55C67"/>
    <w:rsid w:val="00C56239"/>
    <w:rsid w:val="00C568A5"/>
    <w:rsid w:val="00C57C05"/>
    <w:rsid w:val="00C60446"/>
    <w:rsid w:val="00C625C0"/>
    <w:rsid w:val="00C64DD8"/>
    <w:rsid w:val="00C650E5"/>
    <w:rsid w:val="00C65354"/>
    <w:rsid w:val="00C660CB"/>
    <w:rsid w:val="00C67212"/>
    <w:rsid w:val="00C67227"/>
    <w:rsid w:val="00C70676"/>
    <w:rsid w:val="00C71328"/>
    <w:rsid w:val="00C713B9"/>
    <w:rsid w:val="00C71C79"/>
    <w:rsid w:val="00C729E4"/>
    <w:rsid w:val="00C74F96"/>
    <w:rsid w:val="00C77B25"/>
    <w:rsid w:val="00C807F7"/>
    <w:rsid w:val="00C82343"/>
    <w:rsid w:val="00C84DAD"/>
    <w:rsid w:val="00C84F4C"/>
    <w:rsid w:val="00C87313"/>
    <w:rsid w:val="00C87AB1"/>
    <w:rsid w:val="00C90471"/>
    <w:rsid w:val="00C9397A"/>
    <w:rsid w:val="00C949FF"/>
    <w:rsid w:val="00CA1F97"/>
    <w:rsid w:val="00CA3526"/>
    <w:rsid w:val="00CA64CB"/>
    <w:rsid w:val="00CA7BA1"/>
    <w:rsid w:val="00CA7F90"/>
    <w:rsid w:val="00CB0965"/>
    <w:rsid w:val="00CB2A1B"/>
    <w:rsid w:val="00CB2C28"/>
    <w:rsid w:val="00CB5924"/>
    <w:rsid w:val="00CB772B"/>
    <w:rsid w:val="00CB7EB2"/>
    <w:rsid w:val="00CC0EB8"/>
    <w:rsid w:val="00CC4A58"/>
    <w:rsid w:val="00CC4E72"/>
    <w:rsid w:val="00CC4EE3"/>
    <w:rsid w:val="00CC5C32"/>
    <w:rsid w:val="00CC7420"/>
    <w:rsid w:val="00CD0D80"/>
    <w:rsid w:val="00CD1C65"/>
    <w:rsid w:val="00CD3338"/>
    <w:rsid w:val="00CD64D2"/>
    <w:rsid w:val="00CD791C"/>
    <w:rsid w:val="00CE24A6"/>
    <w:rsid w:val="00CE251B"/>
    <w:rsid w:val="00CE2603"/>
    <w:rsid w:val="00CE33B5"/>
    <w:rsid w:val="00CE3D9A"/>
    <w:rsid w:val="00CE41B3"/>
    <w:rsid w:val="00CE604A"/>
    <w:rsid w:val="00CE7C57"/>
    <w:rsid w:val="00CF6C32"/>
    <w:rsid w:val="00CF7306"/>
    <w:rsid w:val="00D0062E"/>
    <w:rsid w:val="00D010A4"/>
    <w:rsid w:val="00D04363"/>
    <w:rsid w:val="00D048C9"/>
    <w:rsid w:val="00D061BD"/>
    <w:rsid w:val="00D106D5"/>
    <w:rsid w:val="00D10C1C"/>
    <w:rsid w:val="00D11C09"/>
    <w:rsid w:val="00D1203D"/>
    <w:rsid w:val="00D1213F"/>
    <w:rsid w:val="00D13FDF"/>
    <w:rsid w:val="00D171BC"/>
    <w:rsid w:val="00D20DC2"/>
    <w:rsid w:val="00D24072"/>
    <w:rsid w:val="00D25225"/>
    <w:rsid w:val="00D261ED"/>
    <w:rsid w:val="00D3017F"/>
    <w:rsid w:val="00D32365"/>
    <w:rsid w:val="00D34D17"/>
    <w:rsid w:val="00D3640E"/>
    <w:rsid w:val="00D36531"/>
    <w:rsid w:val="00D40F2C"/>
    <w:rsid w:val="00D41AF0"/>
    <w:rsid w:val="00D43BDA"/>
    <w:rsid w:val="00D44EF5"/>
    <w:rsid w:val="00D450E9"/>
    <w:rsid w:val="00D4572D"/>
    <w:rsid w:val="00D46134"/>
    <w:rsid w:val="00D46D28"/>
    <w:rsid w:val="00D47144"/>
    <w:rsid w:val="00D4769D"/>
    <w:rsid w:val="00D50ED2"/>
    <w:rsid w:val="00D51971"/>
    <w:rsid w:val="00D532E9"/>
    <w:rsid w:val="00D5396B"/>
    <w:rsid w:val="00D5409F"/>
    <w:rsid w:val="00D54FB2"/>
    <w:rsid w:val="00D60E67"/>
    <w:rsid w:val="00D618F0"/>
    <w:rsid w:val="00D625D4"/>
    <w:rsid w:val="00D66EF9"/>
    <w:rsid w:val="00D70141"/>
    <w:rsid w:val="00D725C4"/>
    <w:rsid w:val="00D7283B"/>
    <w:rsid w:val="00D731CE"/>
    <w:rsid w:val="00D74E26"/>
    <w:rsid w:val="00D76548"/>
    <w:rsid w:val="00D76AC4"/>
    <w:rsid w:val="00D779A9"/>
    <w:rsid w:val="00D77A4C"/>
    <w:rsid w:val="00D81254"/>
    <w:rsid w:val="00D816C4"/>
    <w:rsid w:val="00D82227"/>
    <w:rsid w:val="00D8256C"/>
    <w:rsid w:val="00D8324F"/>
    <w:rsid w:val="00D83A51"/>
    <w:rsid w:val="00D85398"/>
    <w:rsid w:val="00D856D1"/>
    <w:rsid w:val="00D85FCE"/>
    <w:rsid w:val="00D90F92"/>
    <w:rsid w:val="00D914BF"/>
    <w:rsid w:val="00D91953"/>
    <w:rsid w:val="00D97BD2"/>
    <w:rsid w:val="00D97DF3"/>
    <w:rsid w:val="00DA0652"/>
    <w:rsid w:val="00DA56C5"/>
    <w:rsid w:val="00DA58C2"/>
    <w:rsid w:val="00DA6CC3"/>
    <w:rsid w:val="00DA71DB"/>
    <w:rsid w:val="00DB27BE"/>
    <w:rsid w:val="00DC595F"/>
    <w:rsid w:val="00DC74A2"/>
    <w:rsid w:val="00DC7802"/>
    <w:rsid w:val="00DD03C1"/>
    <w:rsid w:val="00DD2094"/>
    <w:rsid w:val="00DD4096"/>
    <w:rsid w:val="00DD45C3"/>
    <w:rsid w:val="00DD52AE"/>
    <w:rsid w:val="00DD5E6A"/>
    <w:rsid w:val="00DD7902"/>
    <w:rsid w:val="00DD7FDB"/>
    <w:rsid w:val="00DE0175"/>
    <w:rsid w:val="00DE1A91"/>
    <w:rsid w:val="00DE2003"/>
    <w:rsid w:val="00DE4A82"/>
    <w:rsid w:val="00DE55D1"/>
    <w:rsid w:val="00DE7B37"/>
    <w:rsid w:val="00DF0A90"/>
    <w:rsid w:val="00DF13FB"/>
    <w:rsid w:val="00DF1759"/>
    <w:rsid w:val="00DF2AE9"/>
    <w:rsid w:val="00DF36D9"/>
    <w:rsid w:val="00DF46AF"/>
    <w:rsid w:val="00DF5B3E"/>
    <w:rsid w:val="00DF72A8"/>
    <w:rsid w:val="00E00CF1"/>
    <w:rsid w:val="00E01741"/>
    <w:rsid w:val="00E030C6"/>
    <w:rsid w:val="00E05EB4"/>
    <w:rsid w:val="00E0623A"/>
    <w:rsid w:val="00E07A06"/>
    <w:rsid w:val="00E1006A"/>
    <w:rsid w:val="00E12A05"/>
    <w:rsid w:val="00E1545F"/>
    <w:rsid w:val="00E16197"/>
    <w:rsid w:val="00E1638A"/>
    <w:rsid w:val="00E21E79"/>
    <w:rsid w:val="00E24A5F"/>
    <w:rsid w:val="00E27121"/>
    <w:rsid w:val="00E2753B"/>
    <w:rsid w:val="00E35BC2"/>
    <w:rsid w:val="00E36D20"/>
    <w:rsid w:val="00E376AB"/>
    <w:rsid w:val="00E4422F"/>
    <w:rsid w:val="00E50279"/>
    <w:rsid w:val="00E51C88"/>
    <w:rsid w:val="00E54487"/>
    <w:rsid w:val="00E54652"/>
    <w:rsid w:val="00E54F50"/>
    <w:rsid w:val="00E550B2"/>
    <w:rsid w:val="00E571D6"/>
    <w:rsid w:val="00E57363"/>
    <w:rsid w:val="00E6120A"/>
    <w:rsid w:val="00E66791"/>
    <w:rsid w:val="00E71769"/>
    <w:rsid w:val="00E736A3"/>
    <w:rsid w:val="00E737F1"/>
    <w:rsid w:val="00E77CDA"/>
    <w:rsid w:val="00E81C03"/>
    <w:rsid w:val="00E8584C"/>
    <w:rsid w:val="00E86425"/>
    <w:rsid w:val="00E87166"/>
    <w:rsid w:val="00E92843"/>
    <w:rsid w:val="00E92ABA"/>
    <w:rsid w:val="00E92EFD"/>
    <w:rsid w:val="00E95054"/>
    <w:rsid w:val="00E961DF"/>
    <w:rsid w:val="00E9622C"/>
    <w:rsid w:val="00EA1ACB"/>
    <w:rsid w:val="00EA7D1A"/>
    <w:rsid w:val="00EB01F4"/>
    <w:rsid w:val="00EB0DA6"/>
    <w:rsid w:val="00EB2A34"/>
    <w:rsid w:val="00EB7780"/>
    <w:rsid w:val="00EB7CA2"/>
    <w:rsid w:val="00EC3B39"/>
    <w:rsid w:val="00EC59B4"/>
    <w:rsid w:val="00EC6B16"/>
    <w:rsid w:val="00EC7204"/>
    <w:rsid w:val="00EC74ED"/>
    <w:rsid w:val="00ED0515"/>
    <w:rsid w:val="00ED18E5"/>
    <w:rsid w:val="00ED2F26"/>
    <w:rsid w:val="00ED3122"/>
    <w:rsid w:val="00ED5F20"/>
    <w:rsid w:val="00ED67BE"/>
    <w:rsid w:val="00ED69DD"/>
    <w:rsid w:val="00EE2DA2"/>
    <w:rsid w:val="00EE799B"/>
    <w:rsid w:val="00EE7C59"/>
    <w:rsid w:val="00EF0E32"/>
    <w:rsid w:val="00EF16CD"/>
    <w:rsid w:val="00EF2446"/>
    <w:rsid w:val="00EF27E1"/>
    <w:rsid w:val="00EF344B"/>
    <w:rsid w:val="00EF3945"/>
    <w:rsid w:val="00EF4B7C"/>
    <w:rsid w:val="00F00527"/>
    <w:rsid w:val="00F0123F"/>
    <w:rsid w:val="00F02AEC"/>
    <w:rsid w:val="00F050F6"/>
    <w:rsid w:val="00F05C58"/>
    <w:rsid w:val="00F062F1"/>
    <w:rsid w:val="00F11554"/>
    <w:rsid w:val="00F16F9B"/>
    <w:rsid w:val="00F204F2"/>
    <w:rsid w:val="00F20FC7"/>
    <w:rsid w:val="00F24D8B"/>
    <w:rsid w:val="00F40958"/>
    <w:rsid w:val="00F40C13"/>
    <w:rsid w:val="00F424E4"/>
    <w:rsid w:val="00F54F91"/>
    <w:rsid w:val="00F55455"/>
    <w:rsid w:val="00F564C3"/>
    <w:rsid w:val="00F56998"/>
    <w:rsid w:val="00F57D9D"/>
    <w:rsid w:val="00F6520D"/>
    <w:rsid w:val="00F653E5"/>
    <w:rsid w:val="00F659C6"/>
    <w:rsid w:val="00F65B0A"/>
    <w:rsid w:val="00F72E3D"/>
    <w:rsid w:val="00F734C8"/>
    <w:rsid w:val="00F75408"/>
    <w:rsid w:val="00F7791A"/>
    <w:rsid w:val="00F80AC6"/>
    <w:rsid w:val="00F82BE9"/>
    <w:rsid w:val="00F8306A"/>
    <w:rsid w:val="00F8499D"/>
    <w:rsid w:val="00F8551A"/>
    <w:rsid w:val="00F85A3E"/>
    <w:rsid w:val="00F85BAB"/>
    <w:rsid w:val="00F91D7E"/>
    <w:rsid w:val="00F94775"/>
    <w:rsid w:val="00F978C6"/>
    <w:rsid w:val="00FA18B1"/>
    <w:rsid w:val="00FA2A57"/>
    <w:rsid w:val="00FA36A7"/>
    <w:rsid w:val="00FA4149"/>
    <w:rsid w:val="00FA55C6"/>
    <w:rsid w:val="00FA5B69"/>
    <w:rsid w:val="00FB101B"/>
    <w:rsid w:val="00FB3E5B"/>
    <w:rsid w:val="00FB477D"/>
    <w:rsid w:val="00FB4808"/>
    <w:rsid w:val="00FB5723"/>
    <w:rsid w:val="00FC090A"/>
    <w:rsid w:val="00FC1DEC"/>
    <w:rsid w:val="00FC2B10"/>
    <w:rsid w:val="00FC30FA"/>
    <w:rsid w:val="00FC3E42"/>
    <w:rsid w:val="00FC6366"/>
    <w:rsid w:val="00FD0060"/>
    <w:rsid w:val="00FD13D2"/>
    <w:rsid w:val="00FD4E53"/>
    <w:rsid w:val="00FD54B9"/>
    <w:rsid w:val="00FD6977"/>
    <w:rsid w:val="00FD781E"/>
    <w:rsid w:val="00FE0BC6"/>
    <w:rsid w:val="00FE0CFC"/>
    <w:rsid w:val="00FE1178"/>
    <w:rsid w:val="00FE1849"/>
    <w:rsid w:val="00FF052C"/>
    <w:rsid w:val="00FF211C"/>
    <w:rsid w:val="00FF4ABA"/>
    <w:rsid w:val="00FF7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A3037"/>
  <w15:docId w15:val="{04B10857-E56F-4312-A33E-EFC772D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D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17D8A"/>
    <w:pPr>
      <w:keepNext/>
      <w:numPr>
        <w:ilvl w:val="1"/>
        <w:numId w:val="1"/>
      </w:numPr>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917D8A"/>
    <w:pPr>
      <w:keepNext/>
      <w:numPr>
        <w:ilvl w:val="2"/>
        <w:numId w:val="1"/>
      </w:numPr>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17D8A"/>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917D8A"/>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917D8A"/>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917D8A"/>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917D8A"/>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917D8A"/>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ributeHeading11">
    <w:name w:val="Attribute Heading 11"/>
    <w:basedOn w:val="Normal"/>
    <w:next w:val="Normal"/>
    <w:autoRedefine/>
    <w:qFormat/>
    <w:rsid w:val="00917D8A"/>
    <w:pPr>
      <w:widowControl w:val="0"/>
      <w:tabs>
        <w:tab w:val="left" w:pos="567"/>
      </w:tabs>
      <w:spacing w:before="240" w:after="120" w:line="360" w:lineRule="auto"/>
      <w:outlineLvl w:val="0"/>
    </w:pPr>
    <w:rPr>
      <w:rFonts w:ascii="Arial" w:eastAsia="Calibri" w:hAnsi="Arial" w:cs="Arial"/>
      <w:b/>
      <w:color w:val="000000"/>
      <w:kern w:val="32"/>
      <w:lang w:val="en-US"/>
    </w:rPr>
  </w:style>
  <w:style w:type="character" w:customStyle="1" w:styleId="Heading2Char">
    <w:name w:val="Heading 2 Char"/>
    <w:basedOn w:val="DefaultParagraphFont"/>
    <w:link w:val="Heading2"/>
    <w:rsid w:val="00917D8A"/>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17D8A"/>
    <w:rPr>
      <w:rFonts w:ascii="Arial" w:eastAsia="Times New Roman" w:hAnsi="Arial" w:cs="Arial"/>
      <w:b/>
      <w:bCs/>
      <w:sz w:val="26"/>
      <w:szCs w:val="26"/>
      <w:lang w:val="en-GB"/>
    </w:rPr>
  </w:style>
  <w:style w:type="character" w:customStyle="1" w:styleId="Heading4Char">
    <w:name w:val="Heading 4 Char"/>
    <w:basedOn w:val="DefaultParagraphFont"/>
    <w:link w:val="Heading4"/>
    <w:rsid w:val="00917D8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17D8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17D8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17D8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17D8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17D8A"/>
    <w:rPr>
      <w:rFonts w:ascii="Arial" w:eastAsia="Times New Roman" w:hAnsi="Arial" w:cs="Arial"/>
      <w:lang w:val="en-GB"/>
    </w:rPr>
  </w:style>
  <w:style w:type="numbering" w:customStyle="1" w:styleId="NoList1">
    <w:name w:val="No List1"/>
    <w:next w:val="NoList"/>
    <w:uiPriority w:val="99"/>
    <w:semiHidden/>
    <w:unhideWhenUsed/>
    <w:rsid w:val="00917D8A"/>
  </w:style>
  <w:style w:type="paragraph" w:styleId="Header">
    <w:name w:val="header"/>
    <w:basedOn w:val="Normal"/>
    <w:link w:val="HeaderChar"/>
    <w:rsid w:val="00917D8A"/>
    <w:pPr>
      <w:tabs>
        <w:tab w:val="center" w:pos="4320"/>
        <w:tab w:val="right" w:pos="8640"/>
      </w:tabs>
      <w:spacing w:after="0" w:line="240" w:lineRule="auto"/>
      <w:jc w:val="center"/>
    </w:pPr>
    <w:rPr>
      <w:rFonts w:ascii="Arial" w:eastAsia="Times New Roman" w:hAnsi="Arial" w:cs="Times New Roman"/>
      <w:b/>
      <w:sz w:val="32"/>
      <w:szCs w:val="20"/>
      <w:lang w:val="en-GB"/>
    </w:rPr>
  </w:style>
  <w:style w:type="character" w:customStyle="1" w:styleId="HeaderChar">
    <w:name w:val="Header Char"/>
    <w:basedOn w:val="DefaultParagraphFont"/>
    <w:link w:val="Header"/>
    <w:rsid w:val="00917D8A"/>
    <w:rPr>
      <w:rFonts w:ascii="Arial" w:eastAsia="Times New Roman" w:hAnsi="Arial" w:cs="Times New Roman"/>
      <w:b/>
      <w:sz w:val="32"/>
      <w:szCs w:val="20"/>
      <w:lang w:val="en-GB"/>
    </w:rPr>
  </w:style>
  <w:style w:type="paragraph" w:styleId="Footer">
    <w:name w:val="footer"/>
    <w:basedOn w:val="Normal"/>
    <w:link w:val="FooterChar"/>
    <w:uiPriority w:val="99"/>
    <w:rsid w:val="00917D8A"/>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917D8A"/>
    <w:rPr>
      <w:rFonts w:ascii="Times New Roman" w:eastAsia="Times New Roman" w:hAnsi="Times New Roman" w:cs="Times New Roman"/>
      <w:sz w:val="20"/>
      <w:szCs w:val="20"/>
      <w:lang w:val="en-GB"/>
    </w:rPr>
  </w:style>
  <w:style w:type="paragraph" w:styleId="TOC1">
    <w:name w:val="toc 1"/>
    <w:basedOn w:val="Normal"/>
    <w:next w:val="Normal"/>
    <w:autoRedefine/>
    <w:uiPriority w:val="39"/>
    <w:qFormat/>
    <w:rsid w:val="00917D8A"/>
    <w:pPr>
      <w:spacing w:before="240" w:after="120"/>
    </w:pPr>
    <w:rPr>
      <w:rFonts w:cstheme="minorHAnsi"/>
      <w:b/>
      <w:bCs/>
      <w:sz w:val="20"/>
      <w:szCs w:val="20"/>
    </w:rPr>
  </w:style>
  <w:style w:type="character" w:styleId="Hyperlink">
    <w:name w:val="Hyperlink"/>
    <w:basedOn w:val="DefaultParagraphFont"/>
    <w:uiPriority w:val="99"/>
    <w:rsid w:val="00917D8A"/>
    <w:rPr>
      <w:color w:val="0000FF"/>
      <w:u w:val="single"/>
    </w:rPr>
  </w:style>
  <w:style w:type="table" w:styleId="TableGrid">
    <w:name w:val="Table Grid"/>
    <w:basedOn w:val="TableNormal"/>
    <w:rsid w:val="00917D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917D8A"/>
    <w:pPr>
      <w:spacing w:before="120" w:after="0"/>
      <w:ind w:left="220"/>
    </w:pPr>
    <w:rPr>
      <w:rFonts w:cstheme="minorHAnsi"/>
      <w:i/>
      <w:iCs/>
      <w:sz w:val="20"/>
      <w:szCs w:val="20"/>
    </w:rPr>
  </w:style>
  <w:style w:type="character" w:styleId="PageNumber">
    <w:name w:val="page number"/>
    <w:basedOn w:val="DefaultParagraphFont"/>
    <w:rsid w:val="00917D8A"/>
  </w:style>
  <w:style w:type="paragraph" w:styleId="BalloonText">
    <w:name w:val="Balloon Text"/>
    <w:basedOn w:val="Normal"/>
    <w:link w:val="BalloonTextChar"/>
    <w:uiPriority w:val="99"/>
    <w:semiHidden/>
    <w:rsid w:val="00917D8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17D8A"/>
    <w:rPr>
      <w:rFonts w:ascii="Tahoma" w:eastAsia="Times New Roman" w:hAnsi="Tahoma" w:cs="Tahoma"/>
      <w:sz w:val="16"/>
      <w:szCs w:val="16"/>
      <w:lang w:val="en-GB"/>
    </w:rPr>
  </w:style>
  <w:style w:type="paragraph" w:styleId="TOC3">
    <w:name w:val="toc 3"/>
    <w:basedOn w:val="Normal"/>
    <w:next w:val="Normal"/>
    <w:autoRedefine/>
    <w:uiPriority w:val="39"/>
    <w:qFormat/>
    <w:rsid w:val="00917D8A"/>
    <w:pPr>
      <w:spacing w:after="0"/>
      <w:ind w:left="440"/>
    </w:pPr>
    <w:rPr>
      <w:rFonts w:cstheme="minorHAnsi"/>
      <w:sz w:val="20"/>
      <w:szCs w:val="20"/>
    </w:rPr>
  </w:style>
  <w:style w:type="paragraph" w:styleId="ListContinue">
    <w:name w:val="List Continue"/>
    <w:basedOn w:val="Normal"/>
    <w:rsid w:val="00917D8A"/>
    <w:pPr>
      <w:spacing w:before="40" w:after="120" w:line="240" w:lineRule="auto"/>
      <w:ind w:left="283"/>
    </w:pPr>
    <w:rPr>
      <w:rFonts w:ascii="Arial" w:eastAsia="Times New Roman" w:hAnsi="Arial" w:cs="Times New Roman"/>
      <w:sz w:val="20"/>
      <w:szCs w:val="24"/>
      <w:lang w:val="en-GB"/>
    </w:rPr>
  </w:style>
  <w:style w:type="paragraph" w:styleId="NormalWeb">
    <w:name w:val="Normal (Web)"/>
    <w:basedOn w:val="Normal"/>
    <w:uiPriority w:val="99"/>
    <w:rsid w:val="00917D8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rsid w:val="00917D8A"/>
    <w:rPr>
      <w:sz w:val="16"/>
      <w:szCs w:val="16"/>
    </w:rPr>
  </w:style>
  <w:style w:type="paragraph" w:styleId="CommentText">
    <w:name w:val="annotation text"/>
    <w:basedOn w:val="Normal"/>
    <w:link w:val="CommentTextChar"/>
    <w:uiPriority w:val="99"/>
    <w:semiHidden/>
    <w:rsid w:val="00917D8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917D8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917D8A"/>
    <w:rPr>
      <w:b/>
      <w:bCs/>
    </w:rPr>
  </w:style>
  <w:style w:type="character" w:customStyle="1" w:styleId="CommentSubjectChar">
    <w:name w:val="Comment Subject Char"/>
    <w:basedOn w:val="CommentTextChar"/>
    <w:link w:val="CommentSubject"/>
    <w:uiPriority w:val="99"/>
    <w:semiHidden/>
    <w:rsid w:val="00917D8A"/>
    <w:rPr>
      <w:rFonts w:ascii="Times New Roman" w:eastAsia="Times New Roman" w:hAnsi="Times New Roman" w:cs="Times New Roman"/>
      <w:b/>
      <w:bCs/>
      <w:sz w:val="20"/>
      <w:szCs w:val="20"/>
      <w:lang w:val="en-GB"/>
    </w:rPr>
  </w:style>
  <w:style w:type="paragraph" w:styleId="BodyText">
    <w:name w:val="Body Text"/>
    <w:basedOn w:val="Normal"/>
    <w:link w:val="BodyTextChar"/>
    <w:rsid w:val="00917D8A"/>
    <w:pPr>
      <w:spacing w:before="111" w:after="0" w:line="240" w:lineRule="auto"/>
      <w:ind w:right="90"/>
      <w:jc w:val="both"/>
    </w:pPr>
    <w:rPr>
      <w:rFonts w:ascii="Arial" w:eastAsia="Times New Roman" w:hAnsi="Arial" w:cs="Times New Roman"/>
      <w:sz w:val="18"/>
      <w:szCs w:val="24"/>
      <w:lang w:val="en-GB"/>
    </w:rPr>
  </w:style>
  <w:style w:type="character" w:customStyle="1" w:styleId="BodyTextChar">
    <w:name w:val="Body Text Char"/>
    <w:basedOn w:val="DefaultParagraphFont"/>
    <w:link w:val="BodyText"/>
    <w:rsid w:val="00917D8A"/>
    <w:rPr>
      <w:rFonts w:ascii="Arial" w:eastAsia="Times New Roman" w:hAnsi="Arial" w:cs="Times New Roman"/>
      <w:sz w:val="18"/>
      <w:szCs w:val="24"/>
      <w:lang w:val="en-GB"/>
    </w:rPr>
  </w:style>
  <w:style w:type="paragraph" w:customStyle="1" w:styleId="MITPTitle6">
    <w:name w:val="MITP Title 6"/>
    <w:basedOn w:val="Normal"/>
    <w:rsid w:val="00917D8A"/>
    <w:pPr>
      <w:spacing w:before="360" w:after="120" w:line="240" w:lineRule="auto"/>
      <w:jc w:val="center"/>
    </w:pPr>
    <w:rPr>
      <w:rFonts w:ascii="Arial" w:eastAsia="Times New Roman" w:hAnsi="Arial" w:cs="Times New Roman"/>
      <w:sz w:val="20"/>
      <w:szCs w:val="20"/>
      <w:lang w:val="en-GB"/>
    </w:rPr>
  </w:style>
  <w:style w:type="paragraph" w:styleId="FootnoteText">
    <w:name w:val="footnote text"/>
    <w:basedOn w:val="Normal"/>
    <w:link w:val="FootnoteTextChar"/>
    <w:semiHidden/>
    <w:rsid w:val="00917D8A"/>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917D8A"/>
    <w:rPr>
      <w:rFonts w:ascii="Arial" w:eastAsia="Times New Roman" w:hAnsi="Arial" w:cs="Times New Roman"/>
      <w:sz w:val="20"/>
      <w:szCs w:val="20"/>
      <w:lang w:val="en-GB"/>
    </w:rPr>
  </w:style>
  <w:style w:type="paragraph" w:customStyle="1" w:styleId="TableText">
    <w:name w:val="Table Text"/>
    <w:basedOn w:val="Normal"/>
    <w:rsid w:val="00917D8A"/>
    <w:pPr>
      <w:keepNext/>
      <w:keepLines/>
      <w:widowControl w:val="0"/>
      <w:overflowPunct w:val="0"/>
      <w:autoSpaceDE w:val="0"/>
      <w:autoSpaceDN w:val="0"/>
      <w:adjustRightInd w:val="0"/>
      <w:spacing w:before="40" w:after="40" w:line="240" w:lineRule="auto"/>
      <w:textAlignment w:val="baseline"/>
    </w:pPr>
    <w:rPr>
      <w:rFonts w:ascii="Arial Narrow" w:eastAsia="Times New Roman" w:hAnsi="Arial Narrow" w:cs="Times New Roman"/>
      <w:sz w:val="18"/>
      <w:szCs w:val="20"/>
      <w:lang w:val="en-GB"/>
    </w:rPr>
  </w:style>
  <w:style w:type="paragraph" w:styleId="BodyTextIndent">
    <w:name w:val="Body Text Indent"/>
    <w:basedOn w:val="Normal"/>
    <w:link w:val="BodyTextIndentChar"/>
    <w:rsid w:val="00917D8A"/>
    <w:pPr>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917D8A"/>
    <w:rPr>
      <w:rFonts w:ascii="Times New Roman" w:eastAsia="Times New Roman" w:hAnsi="Times New Roman" w:cs="Times New Roman"/>
      <w:sz w:val="20"/>
      <w:szCs w:val="20"/>
      <w:lang w:val="en-GB"/>
    </w:rPr>
  </w:style>
  <w:style w:type="paragraph" w:styleId="PlainText">
    <w:name w:val="Plain Text"/>
    <w:basedOn w:val="Normal"/>
    <w:link w:val="PlainTextChar"/>
    <w:uiPriority w:val="99"/>
    <w:rsid w:val="00917D8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917D8A"/>
    <w:rPr>
      <w:rFonts w:ascii="Courier New" w:eastAsia="Times New Roman" w:hAnsi="Courier New" w:cs="Times New Roman"/>
      <w:sz w:val="20"/>
      <w:szCs w:val="20"/>
    </w:rPr>
  </w:style>
  <w:style w:type="paragraph" w:customStyle="1" w:styleId="AnnexH1">
    <w:name w:val="Annex H1"/>
    <w:basedOn w:val="Heading1"/>
    <w:next w:val="Normal"/>
    <w:rsid w:val="00917D8A"/>
    <w:pPr>
      <w:keepNext w:val="0"/>
      <w:keepLines w:val="0"/>
      <w:pageBreakBefore/>
      <w:widowControl w:val="0"/>
      <w:numPr>
        <w:numId w:val="2"/>
      </w:numPr>
      <w:pBdr>
        <w:bottom w:val="single" w:sz="12" w:space="1" w:color="A1632B"/>
      </w:pBdr>
      <w:tabs>
        <w:tab w:val="left" w:pos="567"/>
      </w:tabs>
      <w:spacing w:before="0" w:after="120" w:line="360" w:lineRule="auto"/>
    </w:pPr>
    <w:rPr>
      <w:rFonts w:ascii="Arial" w:eastAsia="Calibri" w:hAnsi="Arial" w:cs="Times New Roman"/>
      <w:color w:val="A1632B"/>
      <w:kern w:val="28"/>
      <w:sz w:val="36"/>
      <w:szCs w:val="20"/>
      <w:lang w:val="en-US"/>
    </w:rPr>
  </w:style>
  <w:style w:type="paragraph" w:customStyle="1" w:styleId="AnnexH3">
    <w:name w:val="Annex H3"/>
    <w:basedOn w:val="Heading1"/>
    <w:next w:val="Normal"/>
    <w:rsid w:val="00917D8A"/>
    <w:pPr>
      <w:keepNext w:val="0"/>
      <w:keepLines w:val="0"/>
      <w:widowControl w:val="0"/>
      <w:numPr>
        <w:ilvl w:val="2"/>
        <w:numId w:val="2"/>
      </w:numPr>
      <w:tabs>
        <w:tab w:val="left" w:pos="567"/>
        <w:tab w:val="left" w:pos="851"/>
      </w:tabs>
      <w:spacing w:before="240" w:after="120" w:line="360" w:lineRule="auto"/>
      <w:outlineLvl w:val="2"/>
    </w:pPr>
    <w:rPr>
      <w:rFonts w:ascii="Arial" w:eastAsia="Calibri" w:hAnsi="Arial" w:cs="Times New Roman"/>
      <w:color w:val="A1632B"/>
      <w:kern w:val="28"/>
      <w:sz w:val="22"/>
      <w:szCs w:val="20"/>
      <w:lang w:val="en-US"/>
    </w:rPr>
  </w:style>
  <w:style w:type="paragraph" w:customStyle="1" w:styleId="AnnexH2">
    <w:name w:val="Annex H2"/>
    <w:basedOn w:val="Heading1"/>
    <w:next w:val="Normal"/>
    <w:rsid w:val="00917D8A"/>
    <w:pPr>
      <w:keepNext w:val="0"/>
      <w:keepLines w:val="0"/>
      <w:widowControl w:val="0"/>
      <w:numPr>
        <w:ilvl w:val="1"/>
        <w:numId w:val="2"/>
      </w:numPr>
      <w:tabs>
        <w:tab w:val="left" w:pos="567"/>
      </w:tabs>
      <w:spacing w:before="360" w:after="120" w:line="360" w:lineRule="auto"/>
      <w:outlineLvl w:val="1"/>
    </w:pPr>
    <w:rPr>
      <w:rFonts w:ascii="Arial" w:eastAsia="Calibri" w:hAnsi="Arial" w:cs="Times New Roman"/>
      <w:color w:val="A1632B"/>
      <w:kern w:val="28"/>
      <w:sz w:val="22"/>
      <w:szCs w:val="20"/>
      <w:lang w:val="en-US"/>
    </w:rPr>
  </w:style>
  <w:style w:type="paragraph" w:customStyle="1" w:styleId="AnnexH4">
    <w:name w:val="Annex H4"/>
    <w:basedOn w:val="Heading1"/>
    <w:next w:val="Normal"/>
    <w:rsid w:val="00917D8A"/>
    <w:pPr>
      <w:keepNext w:val="0"/>
      <w:keepLines w:val="0"/>
      <w:widowControl w:val="0"/>
      <w:numPr>
        <w:ilvl w:val="3"/>
        <w:numId w:val="2"/>
      </w:numPr>
      <w:tabs>
        <w:tab w:val="left" w:pos="567"/>
      </w:tabs>
      <w:spacing w:before="240" w:after="120" w:line="360" w:lineRule="auto"/>
    </w:pPr>
    <w:rPr>
      <w:rFonts w:ascii="Arial" w:eastAsia="Calibri" w:hAnsi="Arial" w:cs="Times New Roman"/>
      <w:color w:val="A1632B"/>
      <w:kern w:val="28"/>
      <w:sz w:val="22"/>
      <w:szCs w:val="20"/>
      <w:lang w:val="en-US"/>
    </w:rPr>
  </w:style>
  <w:style w:type="character" w:styleId="FootnoteReference">
    <w:name w:val="footnote reference"/>
    <w:basedOn w:val="DefaultParagraphFont"/>
    <w:rsid w:val="00917D8A"/>
    <w:rPr>
      <w:vertAlign w:val="superscript"/>
    </w:rPr>
  </w:style>
  <w:style w:type="character" w:customStyle="1" w:styleId="style11">
    <w:name w:val="style11"/>
    <w:basedOn w:val="DefaultParagraphFont"/>
    <w:rsid w:val="00917D8A"/>
    <w:rPr>
      <w:sz w:val="18"/>
      <w:szCs w:val="18"/>
    </w:rPr>
  </w:style>
  <w:style w:type="paragraph" w:customStyle="1" w:styleId="bodytext0">
    <w:name w:val="bodytext"/>
    <w:basedOn w:val="Normal"/>
    <w:rsid w:val="00917D8A"/>
    <w:pPr>
      <w:spacing w:before="100" w:beforeAutospacing="1" w:after="100" w:afterAutospacing="1" w:line="240" w:lineRule="auto"/>
    </w:pPr>
    <w:rPr>
      <w:rFonts w:ascii="Verdana" w:eastAsia="Times New Roman" w:hAnsi="Verdana" w:cs="Times New Roman"/>
      <w:sz w:val="20"/>
      <w:szCs w:val="20"/>
      <w:lang w:val="en-GB"/>
    </w:rPr>
  </w:style>
  <w:style w:type="paragraph" w:customStyle="1" w:styleId="comment">
    <w:name w:val="comment"/>
    <w:basedOn w:val="Normal"/>
    <w:rsid w:val="00917D8A"/>
    <w:pPr>
      <w:spacing w:before="120" w:after="120" w:line="240" w:lineRule="auto"/>
      <w:jc w:val="both"/>
    </w:pPr>
    <w:rPr>
      <w:rFonts w:ascii="Arial" w:eastAsia="Times New Roman" w:hAnsi="Arial" w:cs="Times New Roman"/>
      <w:sz w:val="20"/>
      <w:szCs w:val="20"/>
    </w:rPr>
  </w:style>
  <w:style w:type="paragraph" w:styleId="ListParagraph">
    <w:name w:val="List Paragraph"/>
    <w:aliases w:val="Table of contents numbered,List Paragraph 1,Bullets,footer text,List Paragraph1,Indent Paragraph,Bulleted list,Normal1,Citation List,BBD_List_Paragraph,Bullet List,Colorful List - Accent 11,EOH bullet,EOH paragraph,normal,Figure_name,LIST"/>
    <w:basedOn w:val="Normal"/>
    <w:link w:val="ListParagraphChar"/>
    <w:uiPriority w:val="34"/>
    <w:qFormat/>
    <w:rsid w:val="00917D8A"/>
    <w:pPr>
      <w:spacing w:before="120" w:after="120" w:line="240" w:lineRule="auto"/>
      <w:ind w:left="720"/>
      <w:contextualSpacing/>
      <w:jc w:val="both"/>
    </w:pPr>
    <w:rPr>
      <w:rFonts w:ascii="Arial" w:eastAsia="Times New Roman" w:hAnsi="Arial" w:cs="Times New Roman"/>
      <w:sz w:val="20"/>
      <w:szCs w:val="20"/>
    </w:rPr>
  </w:style>
  <w:style w:type="paragraph" w:customStyle="1" w:styleId="Quick1">
    <w:name w:val="Quick 1."/>
    <w:basedOn w:val="Normal"/>
    <w:rsid w:val="00917D8A"/>
    <w:pPr>
      <w:widowControl w:val="0"/>
      <w:tabs>
        <w:tab w:val="num" w:pos="360"/>
        <w:tab w:val="num" w:pos="720"/>
      </w:tabs>
      <w:spacing w:after="0" w:line="240" w:lineRule="auto"/>
      <w:ind w:left="720" w:hanging="720"/>
    </w:pPr>
    <w:rPr>
      <w:rFonts w:ascii="Courier New" w:eastAsia="Times New Roman" w:hAnsi="Courier New" w:cs="Times New Roman"/>
      <w:snapToGrid w:val="0"/>
      <w:sz w:val="24"/>
      <w:szCs w:val="20"/>
      <w:lang w:val="en-GB"/>
    </w:rPr>
  </w:style>
  <w:style w:type="paragraph" w:styleId="BodyText2">
    <w:name w:val="Body Text 2"/>
    <w:basedOn w:val="Normal"/>
    <w:link w:val="BodyText2Char"/>
    <w:rsid w:val="00917D8A"/>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917D8A"/>
    <w:rPr>
      <w:rFonts w:ascii="Times New Roman" w:eastAsia="Times New Roman" w:hAnsi="Times New Roman" w:cs="Times New Roman"/>
      <w:sz w:val="20"/>
      <w:szCs w:val="20"/>
      <w:lang w:val="en-GB"/>
    </w:rPr>
  </w:style>
  <w:style w:type="paragraph" w:styleId="TOC4">
    <w:name w:val="toc 4"/>
    <w:basedOn w:val="Normal"/>
    <w:next w:val="Normal"/>
    <w:autoRedefine/>
    <w:uiPriority w:val="39"/>
    <w:unhideWhenUsed/>
    <w:rsid w:val="00917D8A"/>
    <w:pPr>
      <w:spacing w:after="0"/>
      <w:ind w:left="660"/>
    </w:pPr>
    <w:rPr>
      <w:rFonts w:cstheme="minorHAnsi"/>
      <w:sz w:val="20"/>
      <w:szCs w:val="20"/>
    </w:rPr>
  </w:style>
  <w:style w:type="paragraph" w:styleId="TOC5">
    <w:name w:val="toc 5"/>
    <w:basedOn w:val="Normal"/>
    <w:next w:val="Normal"/>
    <w:autoRedefine/>
    <w:uiPriority w:val="39"/>
    <w:unhideWhenUsed/>
    <w:rsid w:val="00917D8A"/>
    <w:pPr>
      <w:spacing w:after="0"/>
      <w:ind w:left="880"/>
    </w:pPr>
    <w:rPr>
      <w:rFonts w:cstheme="minorHAnsi"/>
      <w:sz w:val="20"/>
      <w:szCs w:val="20"/>
    </w:rPr>
  </w:style>
  <w:style w:type="paragraph" w:styleId="TOC6">
    <w:name w:val="toc 6"/>
    <w:basedOn w:val="Normal"/>
    <w:next w:val="Normal"/>
    <w:autoRedefine/>
    <w:uiPriority w:val="39"/>
    <w:unhideWhenUsed/>
    <w:rsid w:val="00917D8A"/>
    <w:pPr>
      <w:spacing w:after="0"/>
      <w:ind w:left="1100"/>
    </w:pPr>
    <w:rPr>
      <w:rFonts w:cstheme="minorHAnsi"/>
      <w:sz w:val="20"/>
      <w:szCs w:val="20"/>
    </w:rPr>
  </w:style>
  <w:style w:type="paragraph" w:styleId="TOC7">
    <w:name w:val="toc 7"/>
    <w:basedOn w:val="Normal"/>
    <w:next w:val="Normal"/>
    <w:autoRedefine/>
    <w:uiPriority w:val="39"/>
    <w:unhideWhenUsed/>
    <w:rsid w:val="00917D8A"/>
    <w:pPr>
      <w:spacing w:after="0"/>
      <w:ind w:left="1320"/>
    </w:pPr>
    <w:rPr>
      <w:rFonts w:cstheme="minorHAnsi"/>
      <w:sz w:val="20"/>
      <w:szCs w:val="20"/>
    </w:rPr>
  </w:style>
  <w:style w:type="paragraph" w:styleId="TOC8">
    <w:name w:val="toc 8"/>
    <w:basedOn w:val="Normal"/>
    <w:next w:val="Normal"/>
    <w:autoRedefine/>
    <w:uiPriority w:val="39"/>
    <w:unhideWhenUsed/>
    <w:rsid w:val="00917D8A"/>
    <w:pPr>
      <w:spacing w:after="0"/>
      <w:ind w:left="1540"/>
    </w:pPr>
    <w:rPr>
      <w:rFonts w:cstheme="minorHAnsi"/>
      <w:sz w:val="20"/>
      <w:szCs w:val="20"/>
    </w:rPr>
  </w:style>
  <w:style w:type="paragraph" w:styleId="TOC9">
    <w:name w:val="toc 9"/>
    <w:basedOn w:val="Normal"/>
    <w:next w:val="Normal"/>
    <w:autoRedefine/>
    <w:uiPriority w:val="39"/>
    <w:unhideWhenUsed/>
    <w:rsid w:val="00917D8A"/>
    <w:pPr>
      <w:spacing w:after="0"/>
      <w:ind w:left="1760"/>
    </w:pPr>
    <w:rPr>
      <w:rFonts w:cstheme="minorHAnsi"/>
      <w:sz w:val="20"/>
      <w:szCs w:val="20"/>
    </w:rPr>
  </w:style>
  <w:style w:type="character" w:customStyle="1" w:styleId="Heading1Char">
    <w:name w:val="Heading 1 Char"/>
    <w:basedOn w:val="DefaultParagraphFont"/>
    <w:link w:val="Heading1"/>
    <w:uiPriority w:val="99"/>
    <w:rsid w:val="00917D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17D8A"/>
    <w:pPr>
      <w:keepNext w:val="0"/>
      <w:widowControl w:val="0"/>
      <w:tabs>
        <w:tab w:val="left" w:pos="567"/>
      </w:tabs>
      <w:outlineLvl w:val="9"/>
    </w:pPr>
    <w:rPr>
      <w:rFonts w:ascii="Cambria" w:eastAsia="Calibri" w:hAnsi="Cambria" w:cs="Times New Roman"/>
      <w:bCs w:val="0"/>
      <w:color w:val="365F91"/>
      <w:sz w:val="22"/>
      <w:lang w:val="en-US"/>
    </w:rPr>
  </w:style>
  <w:style w:type="character" w:styleId="Emphasis">
    <w:name w:val="Emphasis"/>
    <w:basedOn w:val="DefaultParagraphFont"/>
    <w:uiPriority w:val="20"/>
    <w:qFormat/>
    <w:rsid w:val="00917D8A"/>
    <w:rPr>
      <w:i/>
      <w:iCs/>
    </w:rPr>
  </w:style>
  <w:style w:type="character" w:customStyle="1" w:styleId="PlainTextChar2">
    <w:name w:val="Plain Text Char2"/>
    <w:basedOn w:val="DefaultParagraphFont"/>
    <w:rsid w:val="00917D8A"/>
    <w:rPr>
      <w:rFonts w:ascii="Courier New" w:hAnsi="Courier New"/>
      <w:lang w:val="en-GB" w:eastAsia="en-US" w:bidi="ar-SA"/>
    </w:rPr>
  </w:style>
  <w:style w:type="paragraph" w:customStyle="1" w:styleId="Default">
    <w:name w:val="Default"/>
    <w:rsid w:val="00917D8A"/>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uiPriority w:val="22"/>
    <w:qFormat/>
    <w:rsid w:val="00917D8A"/>
    <w:rPr>
      <w:b/>
      <w:bCs/>
    </w:rPr>
  </w:style>
  <w:style w:type="paragraph" w:customStyle="1" w:styleId="normalCharChar">
    <w:name w:val="normal Char Char"/>
    <w:basedOn w:val="Normal"/>
    <w:semiHidden/>
    <w:rsid w:val="00917D8A"/>
    <w:pPr>
      <w:spacing w:after="240" w:line="24" w:lineRule="atLeast"/>
      <w:ind w:left="397"/>
      <w:jc w:val="both"/>
    </w:pPr>
    <w:rPr>
      <w:rFonts w:ascii="Arial" w:eastAsia="Times New Roman" w:hAnsi="Arial" w:cs="Times New Roman"/>
      <w:bCs/>
      <w:szCs w:val="24"/>
      <w:lang w:val="en-US"/>
    </w:rPr>
  </w:style>
  <w:style w:type="paragraph" w:styleId="Revision">
    <w:name w:val="Revision"/>
    <w:hidden/>
    <w:uiPriority w:val="99"/>
    <w:semiHidden/>
    <w:rsid w:val="00917D8A"/>
    <w:pPr>
      <w:spacing w:after="0" w:line="240" w:lineRule="auto"/>
    </w:pPr>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7D8A"/>
  </w:style>
  <w:style w:type="paragraph" w:customStyle="1" w:styleId="Style1">
    <w:name w:val="Style1"/>
    <w:basedOn w:val="Normal"/>
    <w:link w:val="Style1Char"/>
    <w:qFormat/>
    <w:rsid w:val="00917D8A"/>
    <w:pPr>
      <w:tabs>
        <w:tab w:val="left" w:pos="567"/>
      </w:tabs>
    </w:pPr>
    <w:rPr>
      <w:rFonts w:ascii="Arial" w:hAnsi="Arial" w:cs="Arial"/>
      <w:b/>
    </w:rPr>
  </w:style>
  <w:style w:type="character" w:customStyle="1" w:styleId="Style1Char">
    <w:name w:val="Style1 Char"/>
    <w:basedOn w:val="DefaultParagraphFont"/>
    <w:link w:val="Style1"/>
    <w:rsid w:val="00917D8A"/>
    <w:rPr>
      <w:rFonts w:ascii="Arial" w:hAnsi="Arial" w:cs="Arial"/>
      <w:b/>
    </w:rPr>
  </w:style>
  <w:style w:type="table" w:customStyle="1" w:styleId="TableGrid2">
    <w:name w:val="Table Grid2"/>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917D8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17D8A"/>
  </w:style>
  <w:style w:type="paragraph" w:customStyle="1" w:styleId="Title1">
    <w:name w:val="Title1"/>
    <w:basedOn w:val="Normal"/>
    <w:next w:val="Normal"/>
    <w:uiPriority w:val="10"/>
    <w:qFormat/>
    <w:rsid w:val="00917D8A"/>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917D8A"/>
    <w:rPr>
      <w:rFonts w:ascii="Cambria" w:eastAsia="Times New Roman" w:hAnsi="Cambria" w:cs="Times New Roman"/>
      <w:spacing w:val="-10"/>
      <w:kern w:val="28"/>
      <w:sz w:val="56"/>
      <w:szCs w:val="56"/>
      <w:lang w:val="en-ZA"/>
    </w:rPr>
  </w:style>
  <w:style w:type="character" w:customStyle="1" w:styleId="ListParagraphChar">
    <w:name w:val="List Paragraph Char"/>
    <w:aliases w:val="Table of contents numbered Char,List Paragraph 1 Char,Bullets Char,footer text Char,List Paragraph1 Char,Indent Paragraph Char,Bulleted list Char,Normal1 Char,Citation List Char,BBD_List_Paragraph Char,Bullet List Char,normal Char"/>
    <w:link w:val="ListParagraph"/>
    <w:uiPriority w:val="34"/>
    <w:qFormat/>
    <w:locked/>
    <w:rsid w:val="00917D8A"/>
    <w:rPr>
      <w:rFonts w:ascii="Arial" w:eastAsia="Times New Roman" w:hAnsi="Arial" w:cs="Times New Roman"/>
      <w:sz w:val="20"/>
      <w:szCs w:val="20"/>
    </w:rPr>
  </w:style>
  <w:style w:type="table" w:customStyle="1" w:styleId="GridTable1Light2">
    <w:name w:val="Grid Table 1 Light2"/>
    <w:basedOn w:val="TableNormal"/>
    <w:uiPriority w:val="46"/>
    <w:rsid w:val="00917D8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917D8A"/>
    <w:pPr>
      <w:tabs>
        <w:tab w:val="num" w:pos="1440"/>
      </w:tabs>
      <w:spacing w:before="40" w:after="0" w:line="240" w:lineRule="auto"/>
      <w:ind w:left="851" w:hanging="851"/>
      <w:jc w:val="both"/>
    </w:pPr>
    <w:rPr>
      <w:rFonts w:ascii="Times New Roman" w:eastAsia="Times New Roman" w:hAnsi="Times New Roman" w:cs="Times New Roman"/>
      <w:sz w:val="20"/>
      <w:szCs w:val="20"/>
      <w:lang w:val="en-US"/>
    </w:rPr>
  </w:style>
  <w:style w:type="paragraph" w:customStyle="1" w:styleId="Bullet1CharChar">
    <w:name w:val="Bullet 1 Char Char"/>
    <w:basedOn w:val="Normal"/>
    <w:link w:val="Bullet1CharCharChar"/>
    <w:rsid w:val="00917D8A"/>
    <w:pPr>
      <w:spacing w:before="80" w:after="0" w:line="240" w:lineRule="auto"/>
      <w:ind w:left="720" w:hanging="360"/>
      <w:jc w:val="both"/>
    </w:pPr>
    <w:rPr>
      <w:rFonts w:ascii="Times New Roman" w:eastAsia="Times New Roman" w:hAnsi="Times New Roman" w:cs="Times New Roman"/>
      <w:sz w:val="20"/>
      <w:szCs w:val="20"/>
      <w:lang w:val="en-US"/>
    </w:rPr>
  </w:style>
  <w:style w:type="paragraph" w:customStyle="1" w:styleId="Entry">
    <w:name w:val="Entry"/>
    <w:basedOn w:val="Normal"/>
    <w:rsid w:val="00917D8A"/>
    <w:pPr>
      <w:numPr>
        <w:numId w:val="3"/>
      </w:numPr>
      <w:tabs>
        <w:tab w:val="clear" w:pos="360"/>
      </w:tabs>
      <w:spacing w:before="140" w:after="0" w:line="240" w:lineRule="auto"/>
      <w:jc w:val="both"/>
    </w:pPr>
    <w:rPr>
      <w:rFonts w:ascii="Times New Roman" w:eastAsia="Times New Roman" w:hAnsi="Times New Roman" w:cs="Times New Roman"/>
      <w:snapToGrid w:val="0"/>
      <w:szCs w:val="20"/>
      <w:lang w:val="en-US"/>
    </w:rPr>
  </w:style>
  <w:style w:type="character" w:customStyle="1" w:styleId="Bullet1CharCharChar">
    <w:name w:val="Bullet 1 Char Char Char"/>
    <w:link w:val="Bullet1CharChar"/>
    <w:rsid w:val="00917D8A"/>
    <w:rPr>
      <w:rFonts w:ascii="Times New Roman" w:eastAsia="Times New Roman" w:hAnsi="Times New Roman" w:cs="Times New Roman"/>
      <w:sz w:val="20"/>
      <w:szCs w:val="20"/>
      <w:lang w:val="en-US"/>
    </w:rPr>
  </w:style>
  <w:style w:type="paragraph" w:customStyle="1" w:styleId="TitleNoTOC">
    <w:name w:val="TitleNoTOC"/>
    <w:basedOn w:val="Normal"/>
    <w:rsid w:val="00917D8A"/>
    <w:pPr>
      <w:spacing w:before="80" w:after="0" w:line="240" w:lineRule="auto"/>
      <w:jc w:val="center"/>
    </w:pPr>
    <w:rPr>
      <w:rFonts w:ascii="Arial" w:eastAsia="Times New Roman" w:hAnsi="Arial" w:cs="Arial"/>
      <w:b/>
      <w:bCs/>
      <w:sz w:val="32"/>
      <w:szCs w:val="20"/>
      <w:lang w:val="en-US"/>
    </w:rPr>
  </w:style>
  <w:style w:type="paragraph" w:customStyle="1" w:styleId="Style10">
    <w:name w:val="Style 1"/>
    <w:basedOn w:val="ListParagraph"/>
    <w:link w:val="Style1Char0"/>
    <w:qFormat/>
    <w:rsid w:val="00917D8A"/>
    <w:pPr>
      <w:spacing w:before="130" w:beforeAutospacing="1" w:after="130" w:afterAutospacing="1"/>
      <w:ind w:left="360" w:hanging="360"/>
      <w:contextualSpacing w:val="0"/>
      <w:outlineLvl w:val="0"/>
    </w:pPr>
    <w:rPr>
      <w:rFonts w:cs="Arial"/>
      <w:b/>
    </w:rPr>
  </w:style>
  <w:style w:type="character" w:customStyle="1" w:styleId="Style1Char0">
    <w:name w:val="Style 1 Char"/>
    <w:basedOn w:val="ListParagraphChar"/>
    <w:link w:val="Style10"/>
    <w:rsid w:val="00917D8A"/>
    <w:rPr>
      <w:rFonts w:ascii="Arial" w:eastAsia="Times New Roman" w:hAnsi="Arial" w:cs="Arial"/>
      <w:b/>
      <w:sz w:val="20"/>
      <w:szCs w:val="20"/>
    </w:rPr>
  </w:style>
  <w:style w:type="table" w:customStyle="1" w:styleId="GridTable1Light3">
    <w:name w:val="Grid Table 1 Light3"/>
    <w:basedOn w:val="TableNormal"/>
    <w:uiPriority w:val="46"/>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917D8A"/>
    <w:rPr>
      <w:color w:val="808080"/>
    </w:rPr>
  </w:style>
  <w:style w:type="table" w:customStyle="1" w:styleId="ListTable311">
    <w:name w:val="List Table 311"/>
    <w:basedOn w:val="TableNormal"/>
    <w:uiPriority w:val="48"/>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odyText3">
    <w:name w:val="Body Text 3"/>
    <w:basedOn w:val="Normal"/>
    <w:link w:val="BodyText3Char"/>
    <w:rsid w:val="00917D8A"/>
    <w:pPr>
      <w:spacing w:after="120" w:line="240" w:lineRule="auto"/>
      <w:jc w:val="both"/>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917D8A"/>
    <w:rPr>
      <w:rFonts w:ascii="Times New Roman" w:eastAsia="Times New Roman" w:hAnsi="Times New Roman" w:cs="Times New Roman"/>
      <w:sz w:val="16"/>
      <w:szCs w:val="16"/>
      <w:lang w:val="en-GB"/>
    </w:rPr>
  </w:style>
  <w:style w:type="paragraph" w:styleId="BodyTextIndent2">
    <w:name w:val="Body Text Indent 2"/>
    <w:basedOn w:val="Normal"/>
    <w:link w:val="BodyTextIndent2Char"/>
    <w:semiHidden/>
    <w:unhideWhenUsed/>
    <w:rsid w:val="00917D8A"/>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semiHidden/>
    <w:rsid w:val="00917D8A"/>
    <w:rPr>
      <w:rFonts w:ascii="Times New Roman" w:eastAsia="Times New Roman" w:hAnsi="Times New Roman" w:cs="Times New Roman"/>
      <w:sz w:val="20"/>
      <w:szCs w:val="20"/>
      <w:lang w:val="en-GB"/>
    </w:rPr>
  </w:style>
  <w:style w:type="numbering" w:customStyle="1" w:styleId="NoList2">
    <w:name w:val="No List2"/>
    <w:next w:val="NoList"/>
    <w:uiPriority w:val="99"/>
    <w:semiHidden/>
    <w:unhideWhenUsed/>
    <w:rsid w:val="00917D8A"/>
  </w:style>
  <w:style w:type="paragraph" w:styleId="Title">
    <w:name w:val="Title"/>
    <w:basedOn w:val="Normal"/>
    <w:next w:val="Normal"/>
    <w:link w:val="TitleChar"/>
    <w:uiPriority w:val="10"/>
    <w:qFormat/>
    <w:rsid w:val="00917D8A"/>
    <w:pPr>
      <w:pBdr>
        <w:bottom w:val="single" w:sz="8" w:space="4" w:color="4F81BD" w:themeColor="accent1"/>
      </w:pBdr>
      <w:spacing w:after="30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917D8A"/>
    <w:rPr>
      <w:rFonts w:asciiTheme="majorHAnsi" w:eastAsiaTheme="majorEastAsia" w:hAnsiTheme="majorHAnsi" w:cstheme="majorBidi"/>
      <w:color w:val="17365D" w:themeColor="text2" w:themeShade="BF"/>
      <w:spacing w:val="5"/>
      <w:kern w:val="28"/>
      <w:sz w:val="52"/>
      <w:szCs w:val="52"/>
    </w:rPr>
  </w:style>
  <w:style w:type="table" w:customStyle="1" w:styleId="TableGrid4">
    <w:name w:val="Table Grid4"/>
    <w:basedOn w:val="TableNormal"/>
    <w:next w:val="TableGrid"/>
    <w:rsid w:val="00495C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xiaSABTTable9">
    <w:name w:val="Nexia SAB&amp;T Table9"/>
    <w:basedOn w:val="TableNormal"/>
    <w:next w:val="TableGrid"/>
    <w:uiPriority w:val="59"/>
    <w:rsid w:val="00226DCF"/>
    <w:pPr>
      <w:spacing w:after="0" w:line="240" w:lineRule="auto"/>
    </w:pPr>
    <w:rPr>
      <w:rFonts w:ascii="Calibri"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C729E4"/>
    <w:pPr>
      <w:numPr>
        <w:numId w:val="22"/>
      </w:numPr>
      <w:tabs>
        <w:tab w:val="clear" w:pos="567"/>
        <w:tab w:val="num" w:pos="360"/>
      </w:tabs>
      <w:spacing w:before="0"/>
      <w:ind w:left="720" w:firstLine="0"/>
      <w:contextualSpacing w:val="0"/>
      <w:jc w:val="left"/>
    </w:pPr>
    <w:rPr>
      <w:rFonts w:ascii="Calibri" w:hAnsi="Calibri"/>
      <w:sz w:val="24"/>
      <w:szCs w:val="24"/>
    </w:rPr>
  </w:style>
  <w:style w:type="table" w:customStyle="1" w:styleId="GridTable4-Accent31">
    <w:name w:val="Grid Table 4 - Accent 31"/>
    <w:basedOn w:val="TableNormal"/>
    <w:uiPriority w:val="49"/>
    <w:rsid w:val="00C729E4"/>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132E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q.request@labour.gov.za" TargetMode="External"/><Relationship Id="rId4" Type="http://schemas.openxmlformats.org/officeDocument/2006/relationships/settings" Target="settings.xml"/><Relationship Id="rId9" Type="http://schemas.openxmlformats.org/officeDocument/2006/relationships/hyperlink" Target="mailto:rfq.request@labour.gov.z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2940-2CFC-4326-A6B7-41811F47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3801</Words>
  <Characters>21667</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Coetzee (HQ)</dc:creator>
  <cp:keywords/>
  <dc:description/>
  <cp:lastModifiedBy>Bellah Gelebe (HQ)</cp:lastModifiedBy>
  <cp:revision>2</cp:revision>
  <cp:lastPrinted>2024-01-12T07:29:00Z</cp:lastPrinted>
  <dcterms:created xsi:type="dcterms:W3CDTF">2024-01-18T09:54:00Z</dcterms:created>
  <dcterms:modified xsi:type="dcterms:W3CDTF">2024-01-18T09:54:00Z</dcterms:modified>
</cp:coreProperties>
</file>