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212F7D" w:rsidRPr="00A07AB2" w:rsidRDefault="00212F7D" w:rsidP="00212F7D">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ARC-PHP</w:t>
            </w:r>
            <w:r>
              <w:rPr>
                <w:rFonts w:eastAsia="Times New Roman" w:cs="Arial"/>
                <w:color w:val="202124"/>
                <w:sz w:val="21"/>
                <w:szCs w:val="21"/>
                <w:shd w:val="clear" w:color="auto" w:fill="FFFFFF"/>
                <w:lang w:val="en-GB" w:eastAsia="en-GB"/>
              </w:rPr>
              <w:t>/ RESEARCH CONSUMABLES/SW</w:t>
            </w:r>
            <w:r w:rsidRPr="00A07AB2">
              <w:rPr>
                <w:rFonts w:eastAsia="Times New Roman" w:cs="Arial"/>
                <w:color w:val="202124"/>
                <w:sz w:val="21"/>
                <w:szCs w:val="21"/>
                <w:shd w:val="clear" w:color="auto" w:fill="FFFFFF"/>
                <w:lang w:val="en-GB" w:eastAsia="en-GB"/>
              </w:rPr>
              <w:t xml:space="preserve"> </w:t>
            </w:r>
          </w:p>
          <w:p w:rsidR="00821F5D" w:rsidRPr="00A61BD2" w:rsidRDefault="00821F5D" w:rsidP="00821F5D">
            <w:pPr>
              <w:spacing w:after="0" w:line="240" w:lineRule="auto"/>
              <w:rPr>
                <w:rFonts w:eastAsia="Times New Roman" w:cs="Arial"/>
                <w:b/>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12F7D" w:rsidP="00821F5D">
            <w:pPr>
              <w:spacing w:after="0" w:line="240" w:lineRule="auto"/>
              <w:rPr>
                <w:rFonts w:eastAsia="Times New Roman" w:cs="Arial"/>
                <w:lang w:val="en-GB" w:eastAsia="en-GB"/>
              </w:rPr>
            </w:pPr>
            <w:r>
              <w:rPr>
                <w:rFonts w:eastAsia="Times New Roman" w:cs="Arial"/>
                <w:lang w:val="en-GB" w:eastAsia="en-GB"/>
              </w:rPr>
              <w:t>10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12F7D"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821F5D" w:rsidRDefault="005A3A4A" w:rsidP="00CA25BA">
            <w:pPr>
              <w:autoSpaceDE w:val="0"/>
              <w:autoSpaceDN w:val="0"/>
              <w:adjustRightInd w:val="0"/>
              <w:spacing w:after="0" w:line="240" w:lineRule="auto"/>
              <w:rPr>
                <w:rFonts w:ascii="Calibri" w:eastAsia="Times New Roman" w:hAnsi="Calibri" w:cs="Calibri"/>
                <w:color w:val="000000"/>
                <w:lang w:eastAsia="en-ZA"/>
              </w:rPr>
            </w:pPr>
            <w:r w:rsidRPr="005A3A4A">
              <w:rPr>
                <w:rFonts w:ascii="Calibri" w:eastAsia="Times New Roman" w:hAnsi="Calibri" w:cs="Calibri"/>
                <w:color w:val="000000"/>
                <w:lang w:eastAsia="en-ZA"/>
              </w:rPr>
              <w:t>REQ-076370</w:t>
            </w: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5A3A4A" w:rsidP="00CA25BA">
            <w:pPr>
              <w:autoSpaceDE w:val="0"/>
              <w:autoSpaceDN w:val="0"/>
              <w:adjustRightInd w:val="0"/>
              <w:spacing w:after="0" w:line="240" w:lineRule="auto"/>
              <w:rPr>
                <w:rFonts w:ascii="Calibri" w:eastAsia="Times New Roman" w:hAnsi="Calibri" w:cs="Calibri"/>
                <w:color w:val="000000"/>
                <w:lang w:eastAsia="en-ZA"/>
              </w:rPr>
            </w:pPr>
            <w:r w:rsidRPr="005A3A4A">
              <w:rPr>
                <w:rFonts w:ascii="Calibri" w:eastAsia="Times New Roman" w:hAnsi="Calibri" w:cs="Calibri"/>
                <w:color w:val="000000"/>
                <w:lang w:eastAsia="en-ZA"/>
              </w:rPr>
              <w:t>Wizard SV Genomic DNA Purification System, 250 preps</w:t>
            </w:r>
          </w:p>
        </w:tc>
        <w:tc>
          <w:tcPr>
            <w:tcW w:w="1923" w:type="dxa"/>
            <w:shd w:val="clear" w:color="auto" w:fill="auto"/>
            <w:vAlign w:val="center"/>
          </w:tcPr>
          <w:p w:rsidR="005A3A4A" w:rsidRPr="00821F5D" w:rsidRDefault="005A3A4A"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5A3A4A" w:rsidRPr="00821F5D" w:rsidRDefault="005A3A4A"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5A3A4A" w:rsidRPr="00821F5D" w:rsidTr="005A3A4A">
        <w:trPr>
          <w:trHeight w:val="58"/>
        </w:trPr>
        <w:tc>
          <w:tcPr>
            <w:tcW w:w="5284" w:type="dxa"/>
            <w:shd w:val="clear" w:color="auto" w:fill="BFBFBF" w:themeFill="background1" w:themeFillShade="BF"/>
          </w:tcPr>
          <w:p w:rsidR="005A3A4A" w:rsidRPr="005A3A4A" w:rsidRDefault="005A3A4A"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212F7D" w:rsidP="00CA25BA">
            <w:pPr>
              <w:autoSpaceDE w:val="0"/>
              <w:autoSpaceDN w:val="0"/>
              <w:adjustRightInd w:val="0"/>
              <w:spacing w:after="0" w:line="240" w:lineRule="auto"/>
              <w:rPr>
                <w:rFonts w:ascii="Calibri" w:eastAsia="Times New Roman" w:hAnsi="Calibri" w:cs="Calibri"/>
                <w:color w:val="000000"/>
                <w:lang w:eastAsia="en-ZA"/>
              </w:rPr>
            </w:pPr>
            <w:r w:rsidRPr="00212F7D">
              <w:rPr>
                <w:rFonts w:ascii="Calibri" w:eastAsia="Times New Roman" w:hAnsi="Calibri" w:cs="Calibri"/>
                <w:color w:val="000000"/>
                <w:lang w:eastAsia="en-ZA"/>
              </w:rPr>
              <w:t>REQ-076458</w:t>
            </w:r>
          </w:p>
        </w:tc>
        <w:tc>
          <w:tcPr>
            <w:tcW w:w="1923" w:type="dxa"/>
            <w:shd w:val="clear" w:color="auto" w:fill="auto"/>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auto"/>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212F7D" w:rsidP="00CA25BA">
            <w:pPr>
              <w:autoSpaceDE w:val="0"/>
              <w:autoSpaceDN w:val="0"/>
              <w:adjustRightInd w:val="0"/>
              <w:spacing w:after="0" w:line="240" w:lineRule="auto"/>
              <w:rPr>
                <w:rFonts w:ascii="Calibri" w:eastAsia="Times New Roman" w:hAnsi="Calibri" w:cs="Calibri"/>
                <w:color w:val="000000"/>
                <w:lang w:eastAsia="en-ZA"/>
              </w:rPr>
            </w:pPr>
            <w:r w:rsidRPr="00212F7D">
              <w:rPr>
                <w:rFonts w:ascii="Calibri" w:eastAsia="Times New Roman" w:hAnsi="Calibri" w:cs="Calibri"/>
                <w:color w:val="000000"/>
                <w:lang w:eastAsia="en-ZA"/>
              </w:rPr>
              <w:t>Wizard SV Genomic DNA Purification system, 250  preps</w:t>
            </w:r>
          </w:p>
        </w:tc>
        <w:tc>
          <w:tcPr>
            <w:tcW w:w="1923" w:type="dxa"/>
            <w:shd w:val="clear" w:color="auto" w:fill="auto"/>
            <w:vAlign w:val="center"/>
          </w:tcPr>
          <w:p w:rsidR="005A3A4A" w:rsidRPr="00821F5D" w:rsidRDefault="00212F7D"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5A3A4A" w:rsidRPr="00821F5D" w:rsidRDefault="00212F7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5A3A4A" w:rsidRPr="00821F5D" w:rsidTr="00212F7D">
        <w:trPr>
          <w:trHeight w:val="58"/>
        </w:trPr>
        <w:tc>
          <w:tcPr>
            <w:tcW w:w="5284" w:type="dxa"/>
            <w:shd w:val="clear" w:color="auto" w:fill="BFBFBF" w:themeFill="background1" w:themeFillShade="BF"/>
          </w:tcPr>
          <w:p w:rsidR="005A3A4A" w:rsidRPr="005A3A4A" w:rsidRDefault="005A3A4A"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212F7D" w:rsidP="00CA25BA">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212F7D">
                    <w:rPr>
                      <w:rFonts w:ascii="Calibri" w:eastAsia="Times New Roman" w:hAnsi="Calibri" w:cs="Calibri"/>
                      <w:color w:val="000000"/>
                      <w:lang w:eastAsia="en-ZA"/>
                    </w:rPr>
                    <w:t>REQ-076970</w:t>
                  </w:r>
                </w:dir>
              </w:dir>
            </w:dir>
          </w:p>
        </w:tc>
        <w:tc>
          <w:tcPr>
            <w:tcW w:w="1923" w:type="dxa"/>
            <w:shd w:val="clear" w:color="auto" w:fill="auto"/>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auto"/>
          </w:tcPr>
          <w:p w:rsidR="005A3A4A" w:rsidRPr="00821F5D" w:rsidRDefault="005A3A4A"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Pr="005A3A4A" w:rsidRDefault="00212F7D" w:rsidP="00CA25BA">
            <w:pPr>
              <w:autoSpaceDE w:val="0"/>
              <w:autoSpaceDN w:val="0"/>
              <w:adjustRightInd w:val="0"/>
              <w:spacing w:after="0" w:line="240" w:lineRule="auto"/>
              <w:rPr>
                <w:rFonts w:ascii="Calibri" w:eastAsia="Times New Roman" w:hAnsi="Calibri" w:cs="Calibri"/>
                <w:color w:val="000000"/>
                <w:lang w:eastAsia="en-ZA"/>
              </w:rPr>
            </w:pPr>
            <w:r w:rsidRPr="00212F7D">
              <w:rPr>
                <w:rFonts w:ascii="Calibri" w:eastAsia="Times New Roman" w:hAnsi="Calibri" w:cs="Calibri"/>
                <w:color w:val="000000"/>
                <w:lang w:eastAsia="en-ZA"/>
              </w:rPr>
              <w:t>Wizard SV Genomic DNA Purification System 250 Preps</w:t>
            </w:r>
          </w:p>
        </w:tc>
        <w:tc>
          <w:tcPr>
            <w:tcW w:w="1923" w:type="dxa"/>
            <w:shd w:val="clear" w:color="auto" w:fill="auto"/>
            <w:vAlign w:val="center"/>
          </w:tcPr>
          <w:p w:rsidR="005A3A4A" w:rsidRPr="00821F5D" w:rsidRDefault="00212F7D" w:rsidP="00821F5D">
            <w:pPr>
              <w:spacing w:after="0" w:line="240" w:lineRule="auto"/>
              <w:rPr>
                <w:rFonts w:eastAsia="Times New Roman" w:cs="Arial"/>
                <w:lang w:val="en-GB" w:eastAsia="en-GB"/>
              </w:rPr>
            </w:pPr>
            <w:r>
              <w:rPr>
                <w:rFonts w:eastAsia="Times New Roman" w:cs="Arial"/>
                <w:lang w:val="en-GB" w:eastAsia="en-GB"/>
              </w:rPr>
              <w:t>4</w:t>
            </w:r>
          </w:p>
        </w:tc>
        <w:tc>
          <w:tcPr>
            <w:tcW w:w="1809" w:type="dxa"/>
            <w:shd w:val="clear" w:color="auto" w:fill="auto"/>
          </w:tcPr>
          <w:p w:rsidR="005A3A4A" w:rsidRPr="00821F5D" w:rsidRDefault="00212F7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bookmarkStart w:id="0" w:name="_GoBack"/>
            <w:bookmarkEnd w:id="0"/>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2F7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2F7D">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2F7D"/>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A3A4A"/>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65D"/>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A1F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0966-43BA-46CA-BA22-AB1B6141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2023-11-06T08:38:00Z</dcterms:created>
  <dcterms:modified xsi:type="dcterms:W3CDTF">2023-11-06T08:51:00Z</dcterms:modified>
</cp:coreProperties>
</file>