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7F69F5" w:rsidRPr="00B02D8F" w14:paraId="5466BB97" w14:textId="77777777" w:rsidTr="009374D1">
        <w:trPr>
          <w:trHeight w:val="674"/>
        </w:trPr>
        <w:tc>
          <w:tcPr>
            <w:tcW w:w="2716" w:type="dxa"/>
            <w:shd w:val="clear" w:color="auto" w:fill="002060"/>
          </w:tcPr>
          <w:p w14:paraId="7B4837C7" w14:textId="77777777" w:rsidR="007F69F5" w:rsidRPr="00B02D8F" w:rsidRDefault="007F69F5" w:rsidP="007F69F5">
            <w:pPr>
              <w:jc w:val="both"/>
              <w:rPr>
                <w:rFonts w:ascii="Arial" w:hAnsi="Arial" w:cs="Arial"/>
                <w:b/>
              </w:rPr>
            </w:pPr>
            <w:r w:rsidRPr="00B02D8F">
              <w:rPr>
                <w:rFonts w:ascii="Arial" w:hAnsi="Arial" w:cs="Arial"/>
                <w:b/>
              </w:rPr>
              <w:t xml:space="preserve">Request for Quotation: </w:t>
            </w:r>
          </w:p>
          <w:p w14:paraId="6E293E9F" w14:textId="77777777" w:rsidR="007F69F5" w:rsidRPr="00B02D8F" w:rsidRDefault="007F69F5" w:rsidP="007F69F5">
            <w:pPr>
              <w:jc w:val="both"/>
              <w:rPr>
                <w:rFonts w:ascii="Arial" w:hAnsi="Arial" w:cs="Arial"/>
                <w:b/>
              </w:rPr>
            </w:pPr>
          </w:p>
        </w:tc>
        <w:tc>
          <w:tcPr>
            <w:tcW w:w="7017" w:type="dxa"/>
            <w:gridSpan w:val="3"/>
          </w:tcPr>
          <w:p w14:paraId="67E84332" w14:textId="34345585" w:rsidR="007F69F5" w:rsidRPr="00B02D8F" w:rsidRDefault="007F69F5" w:rsidP="007F69F5">
            <w:pPr>
              <w:ind w:right="95"/>
              <w:rPr>
                <w:rFonts w:ascii="Arial" w:hAnsi="Arial" w:cs="Arial"/>
                <w:b/>
              </w:rPr>
            </w:pPr>
            <w:r w:rsidRPr="000A794E">
              <w:rPr>
                <w:rFonts w:ascii="Arial" w:hAnsi="Arial" w:cs="Arial"/>
                <w:b/>
              </w:rPr>
              <w:t xml:space="preserve">The Supply and Delivery of Office consumables for a period of 3 years on an </w:t>
            </w:r>
            <w:r w:rsidR="008D372E">
              <w:rPr>
                <w:rFonts w:ascii="Arial" w:hAnsi="Arial" w:cs="Arial"/>
                <w:b/>
              </w:rPr>
              <w:t>a</w:t>
            </w:r>
            <w:r w:rsidRPr="000A794E">
              <w:rPr>
                <w:rFonts w:ascii="Arial" w:hAnsi="Arial" w:cs="Arial"/>
                <w:b/>
              </w:rPr>
              <w:t xml:space="preserve">s and </w:t>
            </w:r>
            <w:r w:rsidR="008D372E">
              <w:rPr>
                <w:rFonts w:ascii="Arial" w:hAnsi="Arial" w:cs="Arial"/>
                <w:b/>
              </w:rPr>
              <w:t>w</w:t>
            </w:r>
            <w:r w:rsidRPr="000A794E">
              <w:rPr>
                <w:rFonts w:ascii="Arial" w:hAnsi="Arial" w:cs="Arial"/>
                <w:b/>
              </w:rPr>
              <w:t>hen required basis.</w:t>
            </w:r>
          </w:p>
        </w:tc>
      </w:tr>
      <w:tr w:rsidR="007F69F5" w:rsidRPr="00B02D8F" w14:paraId="1FBA9D37" w14:textId="77777777" w:rsidTr="00003AC3">
        <w:trPr>
          <w:trHeight w:val="674"/>
        </w:trPr>
        <w:tc>
          <w:tcPr>
            <w:tcW w:w="2716" w:type="dxa"/>
            <w:shd w:val="clear" w:color="auto" w:fill="002060"/>
          </w:tcPr>
          <w:p w14:paraId="79705B28" w14:textId="77777777" w:rsidR="007F69F5" w:rsidRPr="00B02D8F" w:rsidRDefault="007F69F5" w:rsidP="007F69F5">
            <w:pPr>
              <w:jc w:val="both"/>
              <w:rPr>
                <w:rFonts w:ascii="Arial" w:hAnsi="Arial" w:cs="Arial"/>
                <w:b/>
              </w:rPr>
            </w:pPr>
            <w:r w:rsidRPr="00B02D8F">
              <w:rPr>
                <w:rFonts w:ascii="Arial" w:hAnsi="Arial" w:cs="Arial"/>
                <w:b/>
              </w:rPr>
              <w:t xml:space="preserve">RFQ Number: </w:t>
            </w:r>
          </w:p>
          <w:p w14:paraId="04377550" w14:textId="77777777" w:rsidR="007F69F5" w:rsidRPr="00B02D8F" w:rsidRDefault="007F69F5" w:rsidP="007F69F5">
            <w:pPr>
              <w:jc w:val="both"/>
              <w:rPr>
                <w:rFonts w:ascii="Arial" w:hAnsi="Arial" w:cs="Arial"/>
                <w:b/>
              </w:rPr>
            </w:pPr>
          </w:p>
        </w:tc>
        <w:tc>
          <w:tcPr>
            <w:tcW w:w="7017" w:type="dxa"/>
            <w:gridSpan w:val="3"/>
            <w:vAlign w:val="center"/>
          </w:tcPr>
          <w:p w14:paraId="2ABFEB82" w14:textId="63C7EA4D" w:rsidR="007F69F5" w:rsidRPr="00B02D8F" w:rsidRDefault="007F69F5" w:rsidP="007F69F5">
            <w:pPr>
              <w:jc w:val="both"/>
              <w:rPr>
                <w:rFonts w:ascii="Arial" w:hAnsi="Arial" w:cs="Arial"/>
                <w:b/>
              </w:rPr>
            </w:pPr>
            <w:r w:rsidRPr="000A794E">
              <w:rPr>
                <w:rFonts w:ascii="Arial" w:hAnsi="Arial" w:cs="Arial"/>
                <w:b/>
              </w:rPr>
              <w:t>RFQ/CONS/202</w:t>
            </w:r>
            <w:r>
              <w:rPr>
                <w:rFonts w:ascii="Arial" w:hAnsi="Arial" w:cs="Arial"/>
                <w:b/>
              </w:rPr>
              <w:t>3</w:t>
            </w:r>
            <w:r w:rsidRPr="000A794E">
              <w:rPr>
                <w:rFonts w:ascii="Arial" w:hAnsi="Arial" w:cs="Arial"/>
                <w:b/>
              </w:rPr>
              <w:t>/0</w:t>
            </w:r>
            <w:r>
              <w:rPr>
                <w:rFonts w:ascii="Arial" w:hAnsi="Arial" w:cs="Arial"/>
                <w:b/>
              </w:rPr>
              <w:t>1</w:t>
            </w:r>
          </w:p>
        </w:tc>
      </w:tr>
      <w:tr w:rsidR="007F69F5" w:rsidRPr="00B02D8F" w14:paraId="4C296E47" w14:textId="77777777" w:rsidTr="009374D1">
        <w:trPr>
          <w:trHeight w:val="337"/>
        </w:trPr>
        <w:tc>
          <w:tcPr>
            <w:tcW w:w="2716" w:type="dxa"/>
            <w:shd w:val="clear" w:color="auto" w:fill="002060"/>
          </w:tcPr>
          <w:p w14:paraId="552E094B" w14:textId="2C36AB1C" w:rsidR="007F69F5" w:rsidRPr="00B02D8F" w:rsidRDefault="007F69F5" w:rsidP="007F69F5">
            <w:pPr>
              <w:jc w:val="both"/>
              <w:rPr>
                <w:rFonts w:ascii="Arial" w:hAnsi="Arial" w:cs="Arial"/>
                <w:b/>
              </w:rPr>
            </w:pPr>
            <w:r w:rsidRPr="00B02D8F">
              <w:rPr>
                <w:rFonts w:ascii="Arial" w:hAnsi="Arial" w:cs="Arial"/>
                <w:b/>
              </w:rPr>
              <w:t>Opening Date:</w:t>
            </w:r>
          </w:p>
        </w:tc>
        <w:tc>
          <w:tcPr>
            <w:tcW w:w="7017" w:type="dxa"/>
            <w:gridSpan w:val="3"/>
          </w:tcPr>
          <w:p w14:paraId="63339008" w14:textId="3DF14229" w:rsidR="007F69F5" w:rsidRPr="00B02D8F" w:rsidRDefault="008D372E" w:rsidP="007F69F5">
            <w:pPr>
              <w:jc w:val="both"/>
              <w:rPr>
                <w:rFonts w:ascii="Arial" w:hAnsi="Arial" w:cs="Arial"/>
                <w:b/>
              </w:rPr>
            </w:pPr>
            <w:r>
              <w:rPr>
                <w:rFonts w:ascii="Arial" w:hAnsi="Arial" w:cs="Arial"/>
                <w:b/>
              </w:rPr>
              <w:t>0</w:t>
            </w:r>
            <w:r w:rsidR="00EE3227">
              <w:rPr>
                <w:rFonts w:ascii="Arial" w:hAnsi="Arial" w:cs="Arial"/>
                <w:b/>
              </w:rPr>
              <w:t>2</w:t>
            </w:r>
            <w:r w:rsidR="007F69F5">
              <w:rPr>
                <w:rFonts w:ascii="Arial" w:hAnsi="Arial" w:cs="Arial"/>
                <w:b/>
              </w:rPr>
              <w:t>/1</w:t>
            </w:r>
            <w:r>
              <w:rPr>
                <w:rFonts w:ascii="Arial" w:hAnsi="Arial" w:cs="Arial"/>
                <w:b/>
              </w:rPr>
              <w:t>1</w:t>
            </w:r>
            <w:r w:rsidR="007F69F5">
              <w:rPr>
                <w:rFonts w:ascii="Arial" w:hAnsi="Arial" w:cs="Arial"/>
                <w:b/>
              </w:rPr>
              <w:t>/2023</w:t>
            </w:r>
          </w:p>
        </w:tc>
      </w:tr>
      <w:tr w:rsidR="007F69F5" w:rsidRPr="00B02D8F" w14:paraId="6454A7D3" w14:textId="77777777" w:rsidTr="00F77A70">
        <w:trPr>
          <w:trHeight w:val="348"/>
        </w:trPr>
        <w:tc>
          <w:tcPr>
            <w:tcW w:w="2716" w:type="dxa"/>
            <w:shd w:val="clear" w:color="auto" w:fill="002060"/>
          </w:tcPr>
          <w:p w14:paraId="6C787ECB" w14:textId="27922232" w:rsidR="007F69F5" w:rsidRPr="00B02D8F" w:rsidRDefault="007F69F5" w:rsidP="007F69F5">
            <w:pPr>
              <w:jc w:val="both"/>
              <w:rPr>
                <w:rFonts w:ascii="Arial" w:hAnsi="Arial" w:cs="Arial"/>
                <w:b/>
              </w:rPr>
            </w:pPr>
            <w:r w:rsidRPr="00B02D8F">
              <w:rPr>
                <w:rFonts w:ascii="Arial" w:hAnsi="Arial" w:cs="Arial"/>
                <w:b/>
              </w:rPr>
              <w:t>Closing Date:</w:t>
            </w:r>
          </w:p>
        </w:tc>
        <w:tc>
          <w:tcPr>
            <w:tcW w:w="3150" w:type="dxa"/>
          </w:tcPr>
          <w:p w14:paraId="65A52C40" w14:textId="4165B068" w:rsidR="007F69F5" w:rsidRPr="00B02D8F" w:rsidRDefault="008D372E" w:rsidP="007F69F5">
            <w:pPr>
              <w:jc w:val="both"/>
              <w:rPr>
                <w:rFonts w:ascii="Arial" w:hAnsi="Arial" w:cs="Arial"/>
                <w:b/>
              </w:rPr>
            </w:pPr>
            <w:r>
              <w:rPr>
                <w:rFonts w:ascii="Arial" w:hAnsi="Arial" w:cs="Arial"/>
                <w:b/>
              </w:rPr>
              <w:t>1</w:t>
            </w:r>
            <w:r w:rsidR="00EE3227">
              <w:rPr>
                <w:rFonts w:ascii="Arial" w:hAnsi="Arial" w:cs="Arial"/>
                <w:b/>
              </w:rPr>
              <w:t>7</w:t>
            </w:r>
            <w:r w:rsidR="007F69F5">
              <w:rPr>
                <w:rFonts w:ascii="Arial" w:hAnsi="Arial" w:cs="Arial"/>
                <w:b/>
              </w:rPr>
              <w:t>/1</w:t>
            </w:r>
            <w:r w:rsidR="007762A1">
              <w:rPr>
                <w:rFonts w:ascii="Arial" w:hAnsi="Arial" w:cs="Arial"/>
                <w:b/>
              </w:rPr>
              <w:t>1</w:t>
            </w:r>
            <w:r w:rsidR="007F69F5">
              <w:rPr>
                <w:rFonts w:ascii="Arial" w:hAnsi="Arial" w:cs="Arial"/>
                <w:b/>
              </w:rPr>
              <w:t>/2023</w:t>
            </w:r>
          </w:p>
        </w:tc>
        <w:tc>
          <w:tcPr>
            <w:tcW w:w="1217" w:type="dxa"/>
            <w:shd w:val="clear" w:color="auto" w:fill="002060"/>
          </w:tcPr>
          <w:p w14:paraId="0C9F92DB" w14:textId="670B73F1" w:rsidR="007F69F5" w:rsidRPr="00B02D8F" w:rsidRDefault="007F69F5" w:rsidP="007F69F5">
            <w:pPr>
              <w:jc w:val="both"/>
              <w:rPr>
                <w:rFonts w:ascii="Arial" w:hAnsi="Arial" w:cs="Arial"/>
                <w:b/>
              </w:rPr>
            </w:pPr>
            <w:r w:rsidRPr="00B02D8F">
              <w:rPr>
                <w:rFonts w:ascii="Arial" w:hAnsi="Arial" w:cs="Arial"/>
                <w:b/>
              </w:rPr>
              <w:t>Time:</w:t>
            </w:r>
          </w:p>
        </w:tc>
        <w:tc>
          <w:tcPr>
            <w:tcW w:w="2650" w:type="dxa"/>
          </w:tcPr>
          <w:p w14:paraId="60D19BD8" w14:textId="6ADC4FDC" w:rsidR="007F69F5" w:rsidRPr="00B02D8F" w:rsidRDefault="007F69F5" w:rsidP="007F69F5">
            <w:pPr>
              <w:jc w:val="both"/>
              <w:rPr>
                <w:rFonts w:ascii="Arial" w:hAnsi="Arial" w:cs="Arial"/>
                <w:b/>
              </w:rPr>
            </w:pPr>
            <w:r>
              <w:rPr>
                <w:rFonts w:ascii="Arial" w:hAnsi="Arial" w:cs="Arial"/>
                <w:b/>
              </w:rPr>
              <w:t>1</w:t>
            </w:r>
            <w:r w:rsidR="00EE3227">
              <w:rPr>
                <w:rFonts w:ascii="Arial" w:hAnsi="Arial" w:cs="Arial"/>
                <w:b/>
              </w:rPr>
              <w:t>2</w:t>
            </w:r>
            <w:r>
              <w:rPr>
                <w:rFonts w:ascii="Arial" w:hAnsi="Arial" w:cs="Arial"/>
                <w:b/>
              </w:rPr>
              <w:t>h00</w:t>
            </w:r>
          </w:p>
        </w:tc>
      </w:tr>
      <w:tr w:rsidR="007F69F5" w:rsidRPr="00B02D8F" w14:paraId="7EFAA673" w14:textId="77777777" w:rsidTr="00F77A70">
        <w:trPr>
          <w:trHeight w:val="337"/>
        </w:trPr>
        <w:tc>
          <w:tcPr>
            <w:tcW w:w="2716" w:type="dxa"/>
            <w:shd w:val="clear" w:color="auto" w:fill="002060"/>
          </w:tcPr>
          <w:p w14:paraId="6CD68B2D" w14:textId="79C8CDF5" w:rsidR="007F69F5" w:rsidRPr="00B02D8F" w:rsidRDefault="007F69F5" w:rsidP="007F69F5">
            <w:pPr>
              <w:jc w:val="both"/>
              <w:rPr>
                <w:rFonts w:ascii="Arial" w:hAnsi="Arial" w:cs="Arial"/>
                <w:b/>
              </w:rPr>
            </w:pPr>
            <w:r w:rsidRPr="00B02D8F">
              <w:rPr>
                <w:rFonts w:ascii="Arial" w:hAnsi="Arial" w:cs="Arial"/>
                <w:b/>
              </w:rPr>
              <w:t>Contact Person:</w:t>
            </w:r>
          </w:p>
        </w:tc>
        <w:tc>
          <w:tcPr>
            <w:tcW w:w="3150" w:type="dxa"/>
          </w:tcPr>
          <w:p w14:paraId="7DA61E4D" w14:textId="37439145" w:rsidR="007F69F5" w:rsidRPr="00B02D8F" w:rsidRDefault="007F69F5" w:rsidP="007F69F5">
            <w:pPr>
              <w:jc w:val="both"/>
              <w:rPr>
                <w:rFonts w:ascii="Arial" w:hAnsi="Arial" w:cs="Arial"/>
                <w:b/>
              </w:rPr>
            </w:pPr>
            <w:r>
              <w:rPr>
                <w:rFonts w:ascii="Arial" w:hAnsi="Arial" w:cs="Arial"/>
                <w:b/>
              </w:rPr>
              <w:t>Tembela Yengo</w:t>
            </w:r>
          </w:p>
        </w:tc>
        <w:tc>
          <w:tcPr>
            <w:tcW w:w="1217" w:type="dxa"/>
            <w:shd w:val="clear" w:color="auto" w:fill="002060"/>
          </w:tcPr>
          <w:p w14:paraId="68E571F9" w14:textId="0A0F4C43" w:rsidR="007F69F5" w:rsidRPr="00B02D8F" w:rsidRDefault="007F69F5" w:rsidP="007F69F5">
            <w:pPr>
              <w:jc w:val="both"/>
              <w:rPr>
                <w:rFonts w:ascii="Arial" w:hAnsi="Arial" w:cs="Arial"/>
                <w:b/>
              </w:rPr>
            </w:pPr>
            <w:r w:rsidRPr="00B02D8F">
              <w:rPr>
                <w:rFonts w:ascii="Arial" w:hAnsi="Arial" w:cs="Arial"/>
                <w:b/>
              </w:rPr>
              <w:t>Email:</w:t>
            </w:r>
          </w:p>
        </w:tc>
        <w:tc>
          <w:tcPr>
            <w:tcW w:w="2650" w:type="dxa"/>
          </w:tcPr>
          <w:p w14:paraId="45523CFE" w14:textId="1673A0DE" w:rsidR="007F69F5" w:rsidRPr="00B02D8F" w:rsidRDefault="007F69F5" w:rsidP="007F69F5">
            <w:pPr>
              <w:jc w:val="both"/>
              <w:rPr>
                <w:rFonts w:ascii="Arial" w:hAnsi="Arial" w:cs="Arial"/>
                <w:b/>
              </w:rPr>
            </w:pPr>
            <w:r>
              <w:rPr>
                <w:rFonts w:ascii="Arial" w:hAnsi="Arial" w:cs="Arial"/>
                <w:b/>
              </w:rPr>
              <w:t>TembelaY</w:t>
            </w:r>
            <w:r w:rsidRPr="00B02D8F">
              <w:rPr>
                <w:rFonts w:ascii="Arial" w:hAnsi="Arial" w:cs="Arial"/>
                <w:b/>
              </w:rPr>
              <w:t>@ppecb.com</w:t>
            </w:r>
          </w:p>
        </w:tc>
      </w:tr>
      <w:tr w:rsidR="007F69F5" w:rsidRPr="00B02D8F" w14:paraId="6DC9B911" w14:textId="77777777">
        <w:trPr>
          <w:trHeight w:val="337"/>
        </w:trPr>
        <w:tc>
          <w:tcPr>
            <w:tcW w:w="2716" w:type="dxa"/>
            <w:shd w:val="clear" w:color="auto" w:fill="002060"/>
          </w:tcPr>
          <w:p w14:paraId="1E67CF92" w14:textId="54361FC0" w:rsidR="007F69F5" w:rsidRPr="00B02D8F" w:rsidRDefault="007F69F5" w:rsidP="007F69F5">
            <w:pPr>
              <w:jc w:val="both"/>
              <w:rPr>
                <w:rFonts w:ascii="Arial" w:hAnsi="Arial" w:cs="Arial"/>
                <w:b/>
              </w:rPr>
            </w:pPr>
            <w:r>
              <w:rPr>
                <w:rFonts w:ascii="Arial" w:hAnsi="Arial" w:cs="Arial"/>
                <w:b/>
              </w:rPr>
              <w:t>Bid Validity Period</w:t>
            </w:r>
          </w:p>
        </w:tc>
        <w:tc>
          <w:tcPr>
            <w:tcW w:w="7017" w:type="dxa"/>
            <w:gridSpan w:val="3"/>
          </w:tcPr>
          <w:p w14:paraId="21DB1BE4" w14:textId="35A8B106" w:rsidR="007F69F5" w:rsidRPr="00B02D8F" w:rsidRDefault="007F69F5" w:rsidP="007F69F5">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04DF2B2F" w14:textId="2695EACD" w:rsidR="00304B95" w:rsidRDefault="00304B95" w:rsidP="00304B95">
      <w:pPr>
        <w:pStyle w:val="ListParagraph"/>
        <w:numPr>
          <w:ilvl w:val="0"/>
          <w:numId w:val="2"/>
        </w:numPr>
        <w:ind w:left="360"/>
        <w:jc w:val="both"/>
        <w:rPr>
          <w:rFonts w:ascii="Arial" w:hAnsi="Arial" w:cs="Arial"/>
          <w:b/>
          <w:bCs/>
        </w:rPr>
      </w:pPr>
      <w:r>
        <w:rPr>
          <w:rFonts w:ascii="Arial" w:hAnsi="Arial" w:cs="Arial"/>
          <w:b/>
          <w:bCs/>
        </w:rPr>
        <w:t xml:space="preserve">PROJECT </w:t>
      </w:r>
      <w:r w:rsidR="0045327B">
        <w:rPr>
          <w:rFonts w:ascii="Arial" w:hAnsi="Arial" w:cs="Arial"/>
          <w:b/>
          <w:bCs/>
        </w:rPr>
        <w:t>PURPOSE</w:t>
      </w:r>
    </w:p>
    <w:p w14:paraId="45F77AA6" w14:textId="77777777" w:rsidR="0045327B" w:rsidRPr="00203399" w:rsidRDefault="0045327B" w:rsidP="0045327B">
      <w:pPr>
        <w:pStyle w:val="ListParagraph"/>
        <w:ind w:left="360"/>
        <w:jc w:val="both"/>
        <w:rPr>
          <w:rFonts w:ascii="Arial" w:hAnsi="Arial" w:cs="Arial"/>
          <w:b/>
          <w:bCs/>
        </w:rPr>
      </w:pPr>
    </w:p>
    <w:p w14:paraId="56586AE6" w14:textId="23502B9A" w:rsidR="007762A1" w:rsidRPr="007762A1" w:rsidRDefault="007762A1" w:rsidP="007762A1">
      <w:pPr>
        <w:jc w:val="both"/>
        <w:rPr>
          <w:rFonts w:ascii="Arial" w:hAnsi="Arial" w:cs="Arial"/>
        </w:rPr>
      </w:pPr>
      <w:r w:rsidRPr="007762A1">
        <w:rPr>
          <w:rFonts w:ascii="Arial" w:hAnsi="Arial" w:cs="Arial"/>
        </w:rPr>
        <w:t xml:space="preserve">The Perishable Products Export Control Board (PPECB) Head Office at </w:t>
      </w:r>
      <w:r w:rsidR="00476545">
        <w:rPr>
          <w:rFonts w:ascii="Arial" w:hAnsi="Arial" w:cs="Arial"/>
        </w:rPr>
        <w:t xml:space="preserve">Nelspruit </w:t>
      </w:r>
      <w:r w:rsidRPr="007762A1">
        <w:rPr>
          <w:rFonts w:ascii="Arial" w:hAnsi="Arial" w:cs="Arial"/>
        </w:rPr>
        <w:t xml:space="preserve">seeks to identify and appoint supplier/s to supply and deliver consumables items for a period of three (3) years with an option to renew for one (1) year, on an as-and-when-required basis. The appointed supplier/s will submit a quotation on request by the PPECB, and a Purchase Order will be issued with required quantities. </w:t>
      </w:r>
    </w:p>
    <w:p w14:paraId="1909EDFF" w14:textId="77777777" w:rsidR="007762A1" w:rsidRPr="007762A1" w:rsidRDefault="007762A1" w:rsidP="007762A1">
      <w:pPr>
        <w:jc w:val="both"/>
        <w:rPr>
          <w:rFonts w:ascii="Arial" w:hAnsi="Arial" w:cs="Arial"/>
        </w:rPr>
      </w:pPr>
      <w:r w:rsidRPr="007762A1">
        <w:rPr>
          <w:rFonts w:ascii="Arial" w:hAnsi="Arial" w:cs="Arial"/>
        </w:rPr>
        <w:t xml:space="preserve">When the contract reaches the limit threshold value for RFQ’s, which is R1 million the contract will be cancelled even before it reaches its 3-year contracted period.  </w:t>
      </w:r>
    </w:p>
    <w:p w14:paraId="2CFC0D74" w14:textId="77777777" w:rsidR="007762A1" w:rsidRPr="007762A1" w:rsidRDefault="007762A1" w:rsidP="007762A1">
      <w:pPr>
        <w:jc w:val="both"/>
        <w:rPr>
          <w:rFonts w:ascii="Arial" w:hAnsi="Arial" w:cs="Arial"/>
        </w:rPr>
      </w:pPr>
      <w:r w:rsidRPr="007762A1">
        <w:rPr>
          <w:rFonts w:ascii="Arial" w:hAnsi="Arial" w:cs="Arial"/>
        </w:rPr>
        <w:t xml:space="preserve"> </w:t>
      </w:r>
    </w:p>
    <w:p w14:paraId="5C9CEF5C" w14:textId="77777777" w:rsidR="007762A1" w:rsidRPr="007762A1" w:rsidRDefault="007762A1" w:rsidP="007762A1">
      <w:pPr>
        <w:jc w:val="both"/>
        <w:rPr>
          <w:rFonts w:ascii="Arial" w:hAnsi="Arial" w:cs="Arial"/>
        </w:rPr>
      </w:pPr>
      <w:r w:rsidRPr="007762A1">
        <w:rPr>
          <w:rFonts w:ascii="Arial" w:hAnsi="Arial" w:cs="Arial"/>
        </w:rPr>
        <w:t xml:space="preserve">However, PPECB reserves the right to amend, remove, request quotations from the successful supplier/s for stationery and consumable items, that are not included in this RFQ during the contract period.  </w:t>
      </w:r>
    </w:p>
    <w:p w14:paraId="0B977C8F" w14:textId="77777777" w:rsidR="007762A1" w:rsidRPr="007762A1" w:rsidRDefault="007762A1" w:rsidP="007762A1">
      <w:pPr>
        <w:jc w:val="both"/>
        <w:rPr>
          <w:rFonts w:ascii="Arial" w:hAnsi="Arial" w:cs="Arial"/>
        </w:rPr>
      </w:pPr>
      <w:r w:rsidRPr="007762A1">
        <w:rPr>
          <w:rFonts w:ascii="Arial" w:hAnsi="Arial" w:cs="Arial"/>
        </w:rPr>
        <w:t xml:space="preserve"> </w:t>
      </w:r>
    </w:p>
    <w:p w14:paraId="4D922F26" w14:textId="77777777" w:rsidR="007762A1" w:rsidRPr="007762A1" w:rsidRDefault="007762A1" w:rsidP="007762A1">
      <w:pPr>
        <w:jc w:val="both"/>
        <w:rPr>
          <w:rFonts w:ascii="Arial" w:hAnsi="Arial" w:cs="Arial"/>
        </w:rPr>
      </w:pPr>
      <w:r w:rsidRPr="007762A1">
        <w:rPr>
          <w:rFonts w:ascii="Arial" w:hAnsi="Arial" w:cs="Arial"/>
        </w:rPr>
        <w:t xml:space="preserve">An excel spreadsheet (Annexure A) has been attached for detailed specification and the quantities which must be quoted for unit price. The Bidders to submit a fixed price for a period of 12 months (year) as outlined on the excel spread sheet. Price for year two (2) and year three (3) will be reviewed and approved on annual basis.  This list will NOT necessarily be ordered in full as it will depend on the requirements at the time, it will only be used to evaluate the bids. </w:t>
      </w:r>
    </w:p>
    <w:p w14:paraId="6A4A4B95" w14:textId="77777777" w:rsidR="002C1DFD" w:rsidRDefault="002C1DFD" w:rsidP="005734F4">
      <w:pPr>
        <w:jc w:val="both"/>
        <w:rPr>
          <w:rFonts w:ascii="Arial" w:hAnsi="Arial" w:cs="Arial"/>
        </w:rPr>
      </w:pPr>
    </w:p>
    <w:p w14:paraId="6B773997" w14:textId="77777777" w:rsidR="00BE3757" w:rsidRPr="00B02D8F" w:rsidRDefault="00BE3757" w:rsidP="005734F4">
      <w:pPr>
        <w:jc w:val="both"/>
        <w:rPr>
          <w:rFonts w:ascii="Arial" w:hAnsi="Arial" w:cs="Arial"/>
        </w:rPr>
      </w:pPr>
    </w:p>
    <w:p w14:paraId="229F73A0" w14:textId="605D7F41" w:rsidR="00BE25D0" w:rsidRDefault="00E82726" w:rsidP="00203399">
      <w:pPr>
        <w:pStyle w:val="ListParagraph"/>
        <w:numPr>
          <w:ilvl w:val="0"/>
          <w:numId w:val="2"/>
        </w:numPr>
        <w:ind w:left="360"/>
        <w:jc w:val="both"/>
        <w:rPr>
          <w:rFonts w:ascii="Arial" w:hAnsi="Arial" w:cs="Arial"/>
          <w:b/>
          <w:bCs/>
        </w:rPr>
      </w:pPr>
      <w:bookmarkStart w:id="0" w:name="_Ref105130322"/>
      <w:r w:rsidRPr="00B02D8F">
        <w:rPr>
          <w:rFonts w:ascii="Arial" w:hAnsi="Arial" w:cs="Arial"/>
          <w:b/>
          <w:bCs/>
        </w:rPr>
        <w:t>SPECIFICATIO</w:t>
      </w:r>
      <w:r w:rsidR="00BE25D0" w:rsidRPr="00B02D8F">
        <w:rPr>
          <w:rFonts w:ascii="Arial" w:hAnsi="Arial" w:cs="Arial"/>
          <w:b/>
          <w:bCs/>
        </w:rPr>
        <w:t>N</w:t>
      </w:r>
      <w:bookmarkEnd w:id="0"/>
    </w:p>
    <w:p w14:paraId="7DE7D712" w14:textId="362D3894" w:rsidR="0045327B" w:rsidRDefault="0045327B" w:rsidP="0045327B">
      <w:pPr>
        <w:jc w:val="both"/>
        <w:rPr>
          <w:rFonts w:ascii="Arial" w:hAnsi="Arial" w:cs="Arial"/>
          <w:b/>
          <w:bCs/>
        </w:rPr>
      </w:pPr>
    </w:p>
    <w:p w14:paraId="064D08D0" w14:textId="57EBA18D" w:rsidR="0045327B" w:rsidRPr="00324FDA" w:rsidRDefault="0045327B" w:rsidP="0045327B">
      <w:pPr>
        <w:ind w:right="-1417"/>
        <w:jc w:val="both"/>
        <w:rPr>
          <w:rFonts w:ascii="Arial" w:hAnsi="Arial" w:cs="Arial"/>
        </w:rPr>
      </w:pPr>
      <w:r w:rsidRPr="00324FDA">
        <w:rPr>
          <w:rFonts w:ascii="Arial" w:hAnsi="Arial" w:cs="Arial"/>
        </w:rPr>
        <w:t>PPECB will be acquiring the following:</w:t>
      </w:r>
    </w:p>
    <w:p w14:paraId="05A1761F" w14:textId="1E3D29DA" w:rsidR="00B4032C" w:rsidRDefault="00B4032C" w:rsidP="0045327B">
      <w:pPr>
        <w:ind w:right="-1417"/>
        <w:jc w:val="both"/>
        <w:rPr>
          <w:rFonts w:ascii="Arial" w:hAnsi="Arial" w:cs="Arial"/>
          <w:sz w:val="22"/>
          <w:szCs w:val="22"/>
        </w:rPr>
      </w:pPr>
    </w:p>
    <w:tbl>
      <w:tblPr>
        <w:tblStyle w:val="TableGrid"/>
        <w:tblW w:w="10206" w:type="dxa"/>
        <w:tblInd w:w="-5" w:type="dxa"/>
        <w:tblLook w:val="04A0" w:firstRow="1" w:lastRow="0" w:firstColumn="1" w:lastColumn="0" w:noHBand="0" w:noVBand="1"/>
      </w:tblPr>
      <w:tblGrid>
        <w:gridCol w:w="1159"/>
        <w:gridCol w:w="3944"/>
        <w:gridCol w:w="5103"/>
      </w:tblGrid>
      <w:tr w:rsidR="006F4977" w:rsidRPr="000A3D83" w14:paraId="5516AD09" w14:textId="77777777" w:rsidTr="005C3BE7">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BFB495C" w14:textId="77777777" w:rsidR="006F4977" w:rsidRPr="000A3D83" w:rsidRDefault="006F4977">
            <w:pPr>
              <w:jc w:val="both"/>
              <w:rPr>
                <w:rFonts w:ascii="Arial" w:hAnsi="Arial" w:cs="Arial"/>
                <w:b/>
                <w:bCs/>
              </w:rPr>
            </w:pPr>
            <w:r w:rsidRPr="000A3D83">
              <w:rPr>
                <w:rFonts w:ascii="Arial" w:hAnsi="Arial" w:cs="Arial"/>
                <w:b/>
                <w:bCs/>
              </w:rPr>
              <w:t>Item No.</w:t>
            </w:r>
          </w:p>
          <w:p w14:paraId="423A10A9" w14:textId="77777777" w:rsidR="006F4977" w:rsidRPr="000A3D83" w:rsidRDefault="006F4977">
            <w:pPr>
              <w:jc w:val="both"/>
              <w:rPr>
                <w:rFonts w:ascii="Arial" w:hAnsi="Arial" w:cs="Arial"/>
                <w:b/>
                <w:bCs/>
                <w:lang w:val="en-ZA"/>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489DECC0" w14:textId="1C06CF6F" w:rsidR="006F4977" w:rsidRPr="000A3D83" w:rsidRDefault="008720D1">
            <w:pPr>
              <w:jc w:val="both"/>
              <w:rPr>
                <w:rFonts w:ascii="Arial" w:hAnsi="Arial" w:cs="Arial"/>
                <w:b/>
                <w:bCs/>
                <w:lang w:val="en-ZA"/>
              </w:rPr>
            </w:pPr>
            <w:r>
              <w:rPr>
                <w:rFonts w:ascii="Arial" w:hAnsi="Arial" w:cs="Arial"/>
                <w:b/>
                <w:bCs/>
                <w:lang w:val="en-ZA"/>
              </w:rPr>
              <w:t>Specification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6D9054EB" w14:textId="7F66DB2A" w:rsidR="006F4977" w:rsidRPr="000A3D83" w:rsidRDefault="008720D1">
            <w:pPr>
              <w:jc w:val="both"/>
              <w:rPr>
                <w:rFonts w:ascii="Arial" w:hAnsi="Arial" w:cs="Arial"/>
                <w:b/>
                <w:bCs/>
                <w:lang w:val="en-ZA"/>
              </w:rPr>
            </w:pPr>
            <w:r>
              <w:rPr>
                <w:rFonts w:ascii="Arial" w:hAnsi="Arial" w:cs="Arial"/>
                <w:b/>
                <w:bCs/>
                <w:lang w:val="en-ZA"/>
              </w:rPr>
              <w:t>Unit of Measure</w:t>
            </w:r>
          </w:p>
        </w:tc>
      </w:tr>
      <w:tr w:rsidR="00910573" w:rsidRPr="000A794E" w14:paraId="5E7BD18E"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9C2" w14:textId="77777777" w:rsidR="00910573" w:rsidRPr="000A794E" w:rsidRDefault="00910573" w:rsidP="00910573">
            <w:pPr>
              <w:pStyle w:val="ListParagraph"/>
              <w:numPr>
                <w:ilvl w:val="0"/>
                <w:numId w:val="34"/>
              </w:numPr>
              <w:spacing w:line="276" w:lineRule="auto"/>
              <w:jc w:val="both"/>
              <w:rPr>
                <w:rFonts w:ascii="Arial" w:hAnsi="Arial" w:cs="Arial"/>
                <w:lang w:val="en-ZA"/>
              </w:rPr>
            </w:pPr>
          </w:p>
        </w:tc>
        <w:tc>
          <w:tcPr>
            <w:tcW w:w="3944" w:type="dxa"/>
          </w:tcPr>
          <w:p w14:paraId="2751EE48" w14:textId="77777777" w:rsidR="00910573" w:rsidRPr="000A794E" w:rsidRDefault="00910573" w:rsidP="00C04D3C">
            <w:pPr>
              <w:spacing w:line="276" w:lineRule="auto"/>
              <w:jc w:val="both"/>
              <w:rPr>
                <w:rFonts w:ascii="Arial" w:hAnsi="Arial" w:cs="Arial"/>
                <w:lang w:val="en-ZA"/>
              </w:rPr>
            </w:pPr>
            <w:r w:rsidRPr="000A794E">
              <w:rPr>
                <w:rFonts w:ascii="Arial" w:hAnsi="Arial" w:cs="Arial"/>
              </w:rPr>
              <w:t xml:space="preserve">Brown Sugar Sticks (1000x5gr)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D2EFBBA" w14:textId="77777777" w:rsidR="00910573" w:rsidRPr="000A794E" w:rsidRDefault="00910573" w:rsidP="00C04D3C">
            <w:pPr>
              <w:spacing w:line="276" w:lineRule="auto"/>
              <w:jc w:val="both"/>
              <w:rPr>
                <w:rFonts w:ascii="Arial" w:hAnsi="Arial" w:cs="Arial"/>
                <w:lang w:val="en-ZA"/>
              </w:rPr>
            </w:pPr>
            <w:r w:rsidRPr="000A794E">
              <w:rPr>
                <w:rFonts w:ascii="Arial" w:hAnsi="Arial" w:cs="Arial"/>
                <w:lang w:val="en-ZA"/>
              </w:rPr>
              <w:t xml:space="preserve">Box </w:t>
            </w:r>
          </w:p>
        </w:tc>
      </w:tr>
      <w:tr w:rsidR="00910573" w:rsidRPr="000A794E" w14:paraId="51FEB3E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1D43" w14:textId="77777777" w:rsidR="00910573" w:rsidRPr="000A794E" w:rsidRDefault="00910573" w:rsidP="00910573">
            <w:pPr>
              <w:pStyle w:val="ListParagraph"/>
              <w:numPr>
                <w:ilvl w:val="0"/>
                <w:numId w:val="34"/>
              </w:numPr>
              <w:spacing w:line="276" w:lineRule="auto"/>
              <w:jc w:val="both"/>
              <w:rPr>
                <w:rFonts w:ascii="Arial" w:hAnsi="Arial" w:cs="Arial"/>
                <w:lang w:val="en-ZA"/>
              </w:rPr>
            </w:pPr>
          </w:p>
        </w:tc>
        <w:tc>
          <w:tcPr>
            <w:tcW w:w="3944" w:type="dxa"/>
          </w:tcPr>
          <w:p w14:paraId="112663AB" w14:textId="77777777" w:rsidR="00910573" w:rsidRPr="00C61358" w:rsidRDefault="00910573" w:rsidP="00C04D3C">
            <w:pPr>
              <w:spacing w:line="276" w:lineRule="auto"/>
              <w:jc w:val="both"/>
              <w:rPr>
                <w:rFonts w:ascii="Arial" w:hAnsi="Arial" w:cs="Arial"/>
                <w:lang w:val="en-ZA"/>
              </w:rPr>
            </w:pPr>
            <w:r w:rsidRPr="00C61358">
              <w:rPr>
                <w:rFonts w:ascii="Arial" w:hAnsi="Arial" w:cs="Arial"/>
              </w:rPr>
              <w:t xml:space="preserve">White Sugar 2.5kg </w:t>
            </w:r>
          </w:p>
        </w:tc>
        <w:tc>
          <w:tcPr>
            <w:tcW w:w="5103" w:type="dxa"/>
            <w:tcBorders>
              <w:top w:val="nil"/>
              <w:left w:val="single" w:sz="4" w:space="0" w:color="auto"/>
              <w:bottom w:val="single" w:sz="4" w:space="0" w:color="auto"/>
              <w:right w:val="single" w:sz="4" w:space="0" w:color="auto"/>
            </w:tcBorders>
            <w:shd w:val="clear" w:color="auto" w:fill="auto"/>
            <w:vAlign w:val="bottom"/>
          </w:tcPr>
          <w:p w14:paraId="08CA3FD0" w14:textId="77777777" w:rsidR="00910573" w:rsidRPr="000A794E" w:rsidRDefault="00910573" w:rsidP="00C04D3C">
            <w:pPr>
              <w:spacing w:line="276" w:lineRule="auto"/>
              <w:jc w:val="both"/>
              <w:rPr>
                <w:rFonts w:ascii="Arial" w:hAnsi="Arial" w:cs="Arial"/>
                <w:lang w:val="en-ZA"/>
              </w:rPr>
            </w:pPr>
            <w:r w:rsidRPr="000A794E">
              <w:rPr>
                <w:rFonts w:ascii="Arial" w:hAnsi="Arial" w:cs="Arial"/>
                <w:lang w:val="en-ZA"/>
              </w:rPr>
              <w:t>Each</w:t>
            </w:r>
          </w:p>
        </w:tc>
      </w:tr>
      <w:tr w:rsidR="00910573" w:rsidRPr="000A794E" w14:paraId="62E3BE1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83C0" w14:textId="77777777" w:rsidR="00910573" w:rsidRPr="000A794E" w:rsidRDefault="00910573" w:rsidP="00910573">
            <w:pPr>
              <w:pStyle w:val="ListParagraph"/>
              <w:numPr>
                <w:ilvl w:val="0"/>
                <w:numId w:val="34"/>
              </w:numPr>
              <w:spacing w:line="276" w:lineRule="auto"/>
              <w:jc w:val="both"/>
              <w:rPr>
                <w:rFonts w:ascii="Arial" w:hAnsi="Arial" w:cs="Arial"/>
                <w:lang w:val="en-ZA"/>
              </w:rPr>
            </w:pPr>
          </w:p>
        </w:tc>
        <w:tc>
          <w:tcPr>
            <w:tcW w:w="3944" w:type="dxa"/>
          </w:tcPr>
          <w:p w14:paraId="59961B64" w14:textId="77777777" w:rsidR="00910573" w:rsidRPr="00C61358" w:rsidRDefault="00910573" w:rsidP="00C04D3C">
            <w:pPr>
              <w:spacing w:line="276" w:lineRule="auto"/>
              <w:jc w:val="both"/>
              <w:rPr>
                <w:rFonts w:ascii="Arial" w:hAnsi="Arial" w:cs="Arial"/>
                <w:lang w:val="en-ZA"/>
              </w:rPr>
            </w:pPr>
            <w:r w:rsidRPr="00C61358">
              <w:rPr>
                <w:rFonts w:ascii="Arial" w:hAnsi="Arial" w:cs="Arial"/>
              </w:rPr>
              <w:t xml:space="preserve">Full Cream Milk (6x1L) </w:t>
            </w:r>
          </w:p>
        </w:tc>
        <w:tc>
          <w:tcPr>
            <w:tcW w:w="5103" w:type="dxa"/>
            <w:tcBorders>
              <w:top w:val="nil"/>
              <w:left w:val="single" w:sz="4" w:space="0" w:color="auto"/>
              <w:bottom w:val="single" w:sz="4" w:space="0" w:color="auto"/>
              <w:right w:val="single" w:sz="4" w:space="0" w:color="auto"/>
            </w:tcBorders>
            <w:shd w:val="clear" w:color="auto" w:fill="auto"/>
            <w:vAlign w:val="bottom"/>
          </w:tcPr>
          <w:p w14:paraId="6EA59F78" w14:textId="77777777" w:rsidR="00910573" w:rsidRPr="000A794E" w:rsidRDefault="00910573" w:rsidP="00C04D3C">
            <w:pPr>
              <w:spacing w:line="276" w:lineRule="auto"/>
              <w:jc w:val="both"/>
              <w:rPr>
                <w:rFonts w:ascii="Arial" w:hAnsi="Arial" w:cs="Arial"/>
                <w:lang w:val="en-ZA"/>
              </w:rPr>
            </w:pPr>
            <w:r w:rsidRPr="000A794E">
              <w:rPr>
                <w:rFonts w:ascii="Arial" w:hAnsi="Arial" w:cs="Arial"/>
                <w:lang w:val="en-ZA"/>
              </w:rPr>
              <w:t>Box</w:t>
            </w:r>
          </w:p>
        </w:tc>
      </w:tr>
      <w:tr w:rsidR="00910573" w:rsidRPr="000A794E" w14:paraId="2878355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8B18" w14:textId="77777777" w:rsidR="00910573" w:rsidRPr="000A794E" w:rsidRDefault="00910573" w:rsidP="00910573">
            <w:pPr>
              <w:pStyle w:val="ListParagraph"/>
              <w:numPr>
                <w:ilvl w:val="0"/>
                <w:numId w:val="34"/>
              </w:numPr>
              <w:spacing w:line="276" w:lineRule="auto"/>
              <w:jc w:val="both"/>
              <w:rPr>
                <w:rFonts w:ascii="Arial" w:hAnsi="Arial" w:cs="Arial"/>
                <w:lang w:val="en-ZA"/>
              </w:rPr>
            </w:pPr>
          </w:p>
        </w:tc>
        <w:tc>
          <w:tcPr>
            <w:tcW w:w="3944" w:type="dxa"/>
          </w:tcPr>
          <w:p w14:paraId="1441FDC6" w14:textId="77777777" w:rsidR="00910573" w:rsidRPr="00C61358" w:rsidRDefault="00910573" w:rsidP="00C04D3C">
            <w:pPr>
              <w:spacing w:line="276" w:lineRule="auto"/>
              <w:jc w:val="both"/>
              <w:rPr>
                <w:rFonts w:ascii="Arial" w:hAnsi="Arial" w:cs="Arial"/>
                <w:lang w:val="en-ZA"/>
              </w:rPr>
            </w:pPr>
            <w:r w:rsidRPr="00C61358">
              <w:rPr>
                <w:rFonts w:ascii="Arial" w:hAnsi="Arial" w:cs="Arial"/>
              </w:rPr>
              <w:t xml:space="preserve">Cremora Creamer Carton 1kg </w:t>
            </w:r>
          </w:p>
        </w:tc>
        <w:tc>
          <w:tcPr>
            <w:tcW w:w="5103" w:type="dxa"/>
            <w:tcBorders>
              <w:top w:val="nil"/>
              <w:left w:val="single" w:sz="4" w:space="0" w:color="auto"/>
              <w:bottom w:val="single" w:sz="4" w:space="0" w:color="auto"/>
              <w:right w:val="single" w:sz="4" w:space="0" w:color="auto"/>
            </w:tcBorders>
            <w:shd w:val="clear" w:color="auto" w:fill="auto"/>
            <w:vAlign w:val="bottom"/>
          </w:tcPr>
          <w:p w14:paraId="42B1578B" w14:textId="77777777" w:rsidR="00910573" w:rsidRPr="000A794E" w:rsidRDefault="00910573" w:rsidP="00C04D3C">
            <w:pPr>
              <w:spacing w:line="276" w:lineRule="auto"/>
              <w:jc w:val="both"/>
              <w:rPr>
                <w:rFonts w:ascii="Arial" w:hAnsi="Arial" w:cs="Arial"/>
                <w:lang w:val="en-ZA"/>
              </w:rPr>
            </w:pPr>
            <w:r w:rsidRPr="000A794E">
              <w:rPr>
                <w:rFonts w:ascii="Arial" w:hAnsi="Arial" w:cs="Arial"/>
                <w:lang w:val="en-ZA"/>
              </w:rPr>
              <w:t>Each</w:t>
            </w:r>
          </w:p>
        </w:tc>
      </w:tr>
      <w:tr w:rsidR="00910573" w:rsidRPr="000A794E" w14:paraId="0C09286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BC72" w14:textId="77777777" w:rsidR="00910573" w:rsidRPr="000A794E" w:rsidRDefault="00910573" w:rsidP="00910573">
            <w:pPr>
              <w:pStyle w:val="ListParagraph"/>
              <w:numPr>
                <w:ilvl w:val="0"/>
                <w:numId w:val="34"/>
              </w:numPr>
              <w:spacing w:line="276" w:lineRule="auto"/>
              <w:jc w:val="both"/>
              <w:rPr>
                <w:rFonts w:ascii="Arial" w:hAnsi="Arial" w:cs="Arial"/>
                <w:lang w:val="en-ZA"/>
              </w:rPr>
            </w:pPr>
          </w:p>
        </w:tc>
        <w:tc>
          <w:tcPr>
            <w:tcW w:w="3944" w:type="dxa"/>
          </w:tcPr>
          <w:p w14:paraId="4C242E97" w14:textId="77777777" w:rsidR="00910573" w:rsidRPr="00C61358" w:rsidRDefault="00910573" w:rsidP="00C04D3C">
            <w:pPr>
              <w:spacing w:line="276" w:lineRule="auto"/>
              <w:jc w:val="both"/>
              <w:rPr>
                <w:rFonts w:ascii="Arial" w:hAnsi="Arial" w:cs="Arial"/>
                <w:color w:val="000000"/>
              </w:rPr>
            </w:pPr>
            <w:r w:rsidRPr="00C61358">
              <w:rPr>
                <w:rFonts w:ascii="Arial" w:hAnsi="Arial" w:cs="Arial"/>
              </w:rPr>
              <w:t xml:space="preserve">Rooibos Tea 80 Bags </w:t>
            </w:r>
          </w:p>
        </w:tc>
        <w:tc>
          <w:tcPr>
            <w:tcW w:w="5103" w:type="dxa"/>
            <w:tcBorders>
              <w:top w:val="nil"/>
              <w:left w:val="single" w:sz="4" w:space="0" w:color="auto"/>
              <w:bottom w:val="single" w:sz="4" w:space="0" w:color="auto"/>
              <w:right w:val="single" w:sz="4" w:space="0" w:color="auto"/>
            </w:tcBorders>
            <w:shd w:val="clear" w:color="auto" w:fill="auto"/>
            <w:vAlign w:val="bottom"/>
          </w:tcPr>
          <w:p w14:paraId="231C3425" w14:textId="77777777" w:rsidR="00910573" w:rsidRPr="000A794E" w:rsidRDefault="00910573" w:rsidP="00C04D3C">
            <w:pPr>
              <w:spacing w:line="276" w:lineRule="auto"/>
              <w:jc w:val="both"/>
              <w:rPr>
                <w:rFonts w:ascii="Arial" w:hAnsi="Arial" w:cs="Arial"/>
                <w:lang w:val="en-ZA"/>
              </w:rPr>
            </w:pPr>
            <w:r w:rsidRPr="000A794E">
              <w:rPr>
                <w:rFonts w:ascii="Arial" w:hAnsi="Arial" w:cs="Arial"/>
                <w:lang w:val="en-ZA"/>
              </w:rPr>
              <w:t>Box</w:t>
            </w:r>
          </w:p>
        </w:tc>
      </w:tr>
      <w:tr w:rsidR="004C5ED3" w:rsidRPr="000A3D83" w14:paraId="3EA4B15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213D" w14:textId="57C195F3" w:rsidR="004C5ED3" w:rsidRPr="000A3D83" w:rsidRDefault="004C5ED3" w:rsidP="004C5ED3">
            <w:pPr>
              <w:jc w:val="right"/>
              <w:rPr>
                <w:rFonts w:ascii="Arial" w:hAnsi="Arial" w:cs="Arial"/>
                <w:lang w:val="en-ZA"/>
              </w:rPr>
            </w:pPr>
            <w:r>
              <w:rPr>
                <w:rFonts w:ascii="Arial" w:hAnsi="Arial" w:cs="Arial"/>
                <w:lang w:val="en-ZA"/>
              </w:rPr>
              <w:t>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CFB60" w14:textId="60CACADE" w:rsidR="004C5ED3" w:rsidRPr="000A3D83" w:rsidRDefault="004C5ED3" w:rsidP="004C5ED3">
            <w:pPr>
              <w:jc w:val="both"/>
              <w:rPr>
                <w:rFonts w:ascii="Arial" w:hAnsi="Arial" w:cs="Arial"/>
                <w:lang w:val="en-ZA"/>
              </w:rPr>
            </w:pPr>
            <w:r w:rsidRPr="00C61358">
              <w:rPr>
                <w:rFonts w:ascii="Arial" w:hAnsi="Arial" w:cs="Arial"/>
              </w:rPr>
              <w:t xml:space="preserve">Nescafe Instant Coffee 1.5kg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C46007" w14:textId="5ED5A3ED" w:rsidR="004C5ED3" w:rsidRPr="000A3D83" w:rsidRDefault="004C5ED3" w:rsidP="004C5ED3">
            <w:pPr>
              <w:jc w:val="both"/>
              <w:rPr>
                <w:rFonts w:ascii="Arial" w:hAnsi="Arial" w:cs="Arial"/>
                <w:lang w:val="en-ZA"/>
              </w:rPr>
            </w:pPr>
            <w:r w:rsidRPr="000A794E">
              <w:rPr>
                <w:rFonts w:ascii="Arial" w:hAnsi="Arial" w:cs="Arial"/>
                <w:lang w:val="en-ZA"/>
              </w:rPr>
              <w:t>Each</w:t>
            </w:r>
          </w:p>
        </w:tc>
      </w:tr>
      <w:tr w:rsidR="004C5ED3" w:rsidRPr="000A3D83" w14:paraId="775F4C0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B39D" w14:textId="38A26D5C" w:rsidR="004C5ED3" w:rsidRPr="000A3D83" w:rsidRDefault="004C5ED3" w:rsidP="004C5ED3">
            <w:pPr>
              <w:jc w:val="right"/>
              <w:rPr>
                <w:rFonts w:ascii="Arial" w:hAnsi="Arial" w:cs="Arial"/>
                <w:lang w:val="en-ZA"/>
              </w:rPr>
            </w:pPr>
            <w:r>
              <w:rPr>
                <w:rFonts w:ascii="Arial" w:hAnsi="Arial" w:cs="Arial"/>
                <w:lang w:val="en-ZA"/>
              </w:rPr>
              <w:t>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E6E8C" w14:textId="44FEAFE9" w:rsidR="004C5ED3" w:rsidRPr="000A3D83" w:rsidRDefault="004C5ED3" w:rsidP="004C5ED3">
            <w:pPr>
              <w:jc w:val="both"/>
              <w:rPr>
                <w:rFonts w:ascii="Arial" w:hAnsi="Arial" w:cs="Arial"/>
                <w:lang w:val="en-ZA"/>
              </w:rPr>
            </w:pPr>
            <w:r w:rsidRPr="000A794E">
              <w:rPr>
                <w:rFonts w:ascii="Arial" w:hAnsi="Arial" w:cs="Arial"/>
              </w:rPr>
              <w:t>Nescafe Gold Coffee 200g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3A289" w14:textId="79AF5E4D" w:rsidR="004C5ED3" w:rsidRPr="000A3D83" w:rsidRDefault="004C5ED3" w:rsidP="004C5ED3">
            <w:pPr>
              <w:jc w:val="both"/>
              <w:rPr>
                <w:rFonts w:ascii="Arial" w:hAnsi="Arial" w:cs="Arial"/>
                <w:lang w:val="en-ZA"/>
              </w:rPr>
            </w:pPr>
            <w:r w:rsidRPr="000A794E">
              <w:rPr>
                <w:rFonts w:ascii="Arial" w:hAnsi="Arial" w:cs="Arial"/>
                <w:lang w:val="en-ZA"/>
              </w:rPr>
              <w:t>Each</w:t>
            </w:r>
          </w:p>
        </w:tc>
      </w:tr>
      <w:tr w:rsidR="005D39BD" w:rsidRPr="000A3D83" w14:paraId="616E64C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2506" w14:textId="0A6D4117" w:rsidR="005D39BD" w:rsidRPr="000A3D83" w:rsidRDefault="005D39BD" w:rsidP="005D39BD">
            <w:pPr>
              <w:jc w:val="right"/>
              <w:rPr>
                <w:rFonts w:ascii="Arial" w:hAnsi="Arial" w:cs="Arial"/>
                <w:lang w:val="en-ZA"/>
              </w:rPr>
            </w:pPr>
            <w:r>
              <w:rPr>
                <w:rFonts w:ascii="Arial" w:hAnsi="Arial" w:cs="Arial"/>
                <w:lang w:val="en-ZA"/>
              </w:rPr>
              <w:t>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1C7D" w14:textId="7A8DA223" w:rsidR="005D39BD" w:rsidRPr="000A3D83" w:rsidRDefault="005D39BD" w:rsidP="005D39BD">
            <w:pPr>
              <w:jc w:val="both"/>
              <w:rPr>
                <w:rFonts w:ascii="Arial" w:hAnsi="Arial" w:cs="Arial"/>
                <w:lang w:val="en-ZA"/>
              </w:rPr>
            </w:pPr>
            <w:r w:rsidRPr="000A794E">
              <w:rPr>
                <w:rFonts w:ascii="Arial" w:hAnsi="Arial" w:cs="Arial"/>
              </w:rPr>
              <w:t>Bakers Choice Assorted Biscuits 2kg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AC1EC" w14:textId="26920596" w:rsidR="005D39BD" w:rsidRPr="000A3D83" w:rsidRDefault="005D39BD" w:rsidP="005D39BD">
            <w:pPr>
              <w:jc w:val="both"/>
              <w:rPr>
                <w:rFonts w:ascii="Arial" w:hAnsi="Arial" w:cs="Arial"/>
                <w:lang w:val="en-ZA"/>
              </w:rPr>
            </w:pPr>
            <w:r w:rsidRPr="000A794E">
              <w:rPr>
                <w:rFonts w:ascii="Arial" w:hAnsi="Arial" w:cs="Arial"/>
                <w:lang w:val="en-ZA"/>
              </w:rPr>
              <w:t>Box</w:t>
            </w:r>
          </w:p>
        </w:tc>
      </w:tr>
      <w:tr w:rsidR="005D39BD" w:rsidRPr="000A3D83" w14:paraId="4B04376A"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4123" w14:textId="1C66CBD3" w:rsidR="005D39BD" w:rsidRPr="000A3D83" w:rsidRDefault="005D39BD" w:rsidP="005D39BD">
            <w:pPr>
              <w:jc w:val="right"/>
              <w:rPr>
                <w:rFonts w:ascii="Arial" w:hAnsi="Arial" w:cs="Arial"/>
                <w:lang w:val="en-ZA"/>
              </w:rPr>
            </w:pPr>
            <w:r>
              <w:rPr>
                <w:rFonts w:ascii="Arial" w:hAnsi="Arial" w:cs="Arial"/>
                <w:lang w:val="en-ZA"/>
              </w:rPr>
              <w:lastRenderedPageBreak/>
              <w:t>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D3AD" w14:textId="4AED227C" w:rsidR="005D39BD" w:rsidRPr="000A3D83" w:rsidRDefault="005D39BD" w:rsidP="005D39BD">
            <w:pPr>
              <w:jc w:val="both"/>
              <w:rPr>
                <w:rFonts w:ascii="Arial" w:hAnsi="Arial" w:cs="Arial"/>
                <w:lang w:val="en-ZA"/>
              </w:rPr>
            </w:pPr>
            <w:r w:rsidRPr="00C61358">
              <w:rPr>
                <w:rFonts w:ascii="Arial" w:hAnsi="Arial" w:cs="Arial"/>
              </w:rPr>
              <w:t xml:space="preserve">Sunlight Dish Washing Liquid 5Lt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F46645" w14:textId="0650C478" w:rsidR="005D39BD" w:rsidRPr="000A3D83" w:rsidRDefault="005D39BD" w:rsidP="005D39BD">
            <w:pPr>
              <w:jc w:val="both"/>
              <w:rPr>
                <w:rFonts w:ascii="Arial" w:hAnsi="Arial" w:cs="Arial"/>
                <w:lang w:val="en-ZA"/>
              </w:rPr>
            </w:pPr>
            <w:r w:rsidRPr="000A794E">
              <w:rPr>
                <w:rFonts w:ascii="Arial" w:hAnsi="Arial" w:cs="Arial"/>
                <w:lang w:val="en-ZA"/>
              </w:rPr>
              <w:t>Each</w:t>
            </w:r>
          </w:p>
        </w:tc>
      </w:tr>
      <w:tr w:rsidR="005D39BD" w:rsidRPr="000A3D83" w14:paraId="0E49C11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A8E2" w14:textId="374769FE" w:rsidR="005D39BD" w:rsidRPr="000A3D83" w:rsidRDefault="005D39BD" w:rsidP="005D39BD">
            <w:pPr>
              <w:jc w:val="right"/>
              <w:rPr>
                <w:rFonts w:ascii="Arial" w:hAnsi="Arial" w:cs="Arial"/>
                <w:lang w:val="en-ZA"/>
              </w:rPr>
            </w:pPr>
            <w:r>
              <w:rPr>
                <w:rFonts w:ascii="Arial" w:hAnsi="Arial" w:cs="Arial"/>
                <w:lang w:val="en-ZA"/>
              </w:rPr>
              <w:t>10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1DBF7" w14:textId="638DE5C4" w:rsidR="005D39BD" w:rsidRPr="000A3D83" w:rsidRDefault="005D39BD" w:rsidP="005D39BD">
            <w:pPr>
              <w:jc w:val="both"/>
              <w:rPr>
                <w:rFonts w:ascii="Arial" w:hAnsi="Arial" w:cs="Arial"/>
                <w:lang w:val="en-ZA"/>
              </w:rPr>
            </w:pPr>
            <w:r w:rsidRPr="00C61358">
              <w:rPr>
                <w:rFonts w:ascii="Arial" w:hAnsi="Arial" w:cs="Arial"/>
              </w:rPr>
              <w:t xml:space="preserve">Handy Andy Cream Ammonia 5Lt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061EF" w14:textId="55B4768E" w:rsidR="005D39BD" w:rsidRPr="000A3D83" w:rsidRDefault="005D39BD" w:rsidP="005D39BD">
            <w:pPr>
              <w:jc w:val="both"/>
              <w:rPr>
                <w:rFonts w:ascii="Arial" w:hAnsi="Arial" w:cs="Arial"/>
                <w:lang w:val="en-ZA"/>
              </w:rPr>
            </w:pPr>
            <w:r w:rsidRPr="000A794E">
              <w:rPr>
                <w:rFonts w:ascii="Arial" w:hAnsi="Arial" w:cs="Arial"/>
                <w:lang w:val="en-ZA"/>
              </w:rPr>
              <w:t>Each</w:t>
            </w:r>
          </w:p>
        </w:tc>
      </w:tr>
      <w:tr w:rsidR="00017D72" w:rsidRPr="000A3D83" w14:paraId="3E12AE4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0D024" w14:textId="375451F7" w:rsidR="00017D72" w:rsidRDefault="00017D72" w:rsidP="00017D72">
            <w:pPr>
              <w:jc w:val="right"/>
              <w:rPr>
                <w:rFonts w:ascii="Arial" w:hAnsi="Arial" w:cs="Arial"/>
                <w:lang w:val="en-ZA"/>
              </w:rPr>
            </w:pPr>
            <w:r>
              <w:rPr>
                <w:rFonts w:ascii="Arial" w:hAnsi="Arial" w:cs="Arial"/>
                <w:lang w:val="en-ZA"/>
              </w:rPr>
              <w:t>11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DEB9E" w14:textId="4A457770" w:rsidR="00017D72" w:rsidRPr="00C61358" w:rsidRDefault="00017D72" w:rsidP="00017D72">
            <w:pPr>
              <w:jc w:val="both"/>
              <w:rPr>
                <w:rFonts w:ascii="Arial" w:hAnsi="Arial" w:cs="Arial"/>
              </w:rPr>
            </w:pPr>
            <w:r w:rsidRPr="00C61358">
              <w:rPr>
                <w:rFonts w:ascii="Arial" w:hAnsi="Arial" w:cs="Arial"/>
              </w:rPr>
              <w:t xml:space="preserve">Mr Min MP8 Regular Multi-Surface Cleaner 300ml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4CDA9" w14:textId="6603DBF3"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4C519B1A"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A2E2B" w14:textId="046A6511" w:rsidR="00017D72" w:rsidRDefault="00017D72" w:rsidP="00017D72">
            <w:pPr>
              <w:jc w:val="right"/>
              <w:rPr>
                <w:rFonts w:ascii="Arial" w:hAnsi="Arial" w:cs="Arial"/>
                <w:lang w:val="en-ZA"/>
              </w:rPr>
            </w:pPr>
            <w:r>
              <w:rPr>
                <w:rFonts w:ascii="Arial" w:hAnsi="Arial" w:cs="Arial"/>
                <w:lang w:val="en-ZA"/>
              </w:rPr>
              <w:t>12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E18B" w14:textId="3D19F86E" w:rsidR="00017D72" w:rsidRPr="00C61358" w:rsidRDefault="00017D72" w:rsidP="00017D72">
            <w:pPr>
              <w:jc w:val="both"/>
              <w:rPr>
                <w:rFonts w:ascii="Arial" w:hAnsi="Arial" w:cs="Arial"/>
              </w:rPr>
            </w:pPr>
            <w:r w:rsidRPr="00C61358">
              <w:rPr>
                <w:rFonts w:ascii="Arial" w:hAnsi="Arial" w:cs="Arial"/>
              </w:rPr>
              <w:t xml:space="preserve">Unbranded Refuse Bags Heavy Duty WPH19 (Pack 100)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E54A3" w14:textId="285C772B" w:rsidR="00017D72" w:rsidRPr="000A794E" w:rsidRDefault="00017D72" w:rsidP="00017D72">
            <w:pPr>
              <w:jc w:val="both"/>
              <w:rPr>
                <w:rFonts w:ascii="Arial" w:hAnsi="Arial" w:cs="Arial"/>
                <w:lang w:val="en-ZA"/>
              </w:rPr>
            </w:pPr>
            <w:r w:rsidRPr="000A794E">
              <w:rPr>
                <w:rFonts w:ascii="Arial" w:hAnsi="Arial" w:cs="Arial"/>
                <w:lang w:val="en-ZA"/>
              </w:rPr>
              <w:t>Pack</w:t>
            </w:r>
          </w:p>
        </w:tc>
      </w:tr>
      <w:tr w:rsidR="00017D72" w:rsidRPr="000A3D83" w14:paraId="685B945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A416F" w14:textId="1215A8FD" w:rsidR="00017D72" w:rsidRDefault="00017D72" w:rsidP="00017D72">
            <w:pPr>
              <w:jc w:val="right"/>
              <w:rPr>
                <w:rFonts w:ascii="Arial" w:hAnsi="Arial" w:cs="Arial"/>
                <w:lang w:val="en-ZA"/>
              </w:rPr>
            </w:pPr>
            <w:r>
              <w:rPr>
                <w:rFonts w:ascii="Arial" w:hAnsi="Arial" w:cs="Arial"/>
                <w:lang w:val="en-ZA"/>
              </w:rPr>
              <w:t>13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D1F02" w14:textId="7E5472FA" w:rsidR="00017D72" w:rsidRPr="00C61358" w:rsidRDefault="00017D72" w:rsidP="00017D72">
            <w:pPr>
              <w:jc w:val="both"/>
              <w:rPr>
                <w:rFonts w:ascii="Arial" w:hAnsi="Arial" w:cs="Arial"/>
              </w:rPr>
            </w:pPr>
            <w:r w:rsidRPr="00C61358">
              <w:rPr>
                <w:rFonts w:ascii="Arial" w:hAnsi="Arial" w:cs="Arial"/>
              </w:rPr>
              <w:t xml:space="preserve">Air Freshener Assorted 225ml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CB67D7" w14:textId="08CBD02B"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6963983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7BDD" w14:textId="0ADAE15A" w:rsidR="00017D72" w:rsidRDefault="00017D72" w:rsidP="00017D72">
            <w:pPr>
              <w:jc w:val="right"/>
              <w:rPr>
                <w:rFonts w:ascii="Arial" w:hAnsi="Arial" w:cs="Arial"/>
                <w:lang w:val="en-ZA"/>
              </w:rPr>
            </w:pPr>
            <w:r>
              <w:rPr>
                <w:rFonts w:ascii="Arial" w:hAnsi="Arial" w:cs="Arial"/>
                <w:lang w:val="en-ZA"/>
              </w:rPr>
              <w:t>14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AA6B" w14:textId="0DFDB21A" w:rsidR="00017D72" w:rsidRPr="00C61358" w:rsidRDefault="00017D72" w:rsidP="00017D72">
            <w:pPr>
              <w:jc w:val="both"/>
              <w:rPr>
                <w:rFonts w:ascii="Arial" w:hAnsi="Arial" w:cs="Arial"/>
              </w:rPr>
            </w:pPr>
            <w:r w:rsidRPr="00C61358">
              <w:rPr>
                <w:rFonts w:ascii="Arial" w:hAnsi="Arial" w:cs="Arial"/>
              </w:rPr>
              <w:t xml:space="preserve">Window Cleaner 750ml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1C29B" w14:textId="58A656ED"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04DB50D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EE15A" w14:textId="5669033B" w:rsidR="00017D72" w:rsidRDefault="00017D72" w:rsidP="00017D72">
            <w:pPr>
              <w:jc w:val="right"/>
              <w:rPr>
                <w:rFonts w:ascii="Arial" w:hAnsi="Arial" w:cs="Arial"/>
                <w:lang w:val="en-ZA"/>
              </w:rPr>
            </w:pPr>
            <w:r>
              <w:rPr>
                <w:rFonts w:ascii="Arial" w:hAnsi="Arial" w:cs="Arial"/>
                <w:lang w:val="en-ZA"/>
              </w:rPr>
              <w:t>15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473D" w14:textId="0061A6E1" w:rsidR="00017D72" w:rsidRPr="00C61358" w:rsidRDefault="00017D72" w:rsidP="00017D72">
            <w:pPr>
              <w:jc w:val="both"/>
              <w:rPr>
                <w:rFonts w:ascii="Arial" w:hAnsi="Arial" w:cs="Arial"/>
              </w:rPr>
            </w:pPr>
            <w:r w:rsidRPr="00C61358">
              <w:rPr>
                <w:rFonts w:ascii="Arial" w:hAnsi="Arial" w:cs="Arial"/>
              </w:rPr>
              <w:t xml:space="preserve">Cloth Yellow Duster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E1A747" w14:textId="3D4BC4F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597EB2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32DD9" w14:textId="463F5EBB" w:rsidR="00017D72" w:rsidRDefault="00017D72" w:rsidP="00017D72">
            <w:pPr>
              <w:jc w:val="right"/>
              <w:rPr>
                <w:rFonts w:ascii="Arial" w:hAnsi="Arial" w:cs="Arial"/>
                <w:lang w:val="en-ZA"/>
              </w:rPr>
            </w:pPr>
            <w:r>
              <w:rPr>
                <w:rFonts w:ascii="Arial" w:hAnsi="Arial" w:cs="Arial"/>
                <w:lang w:val="en-ZA"/>
              </w:rPr>
              <w:t>16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B785" w14:textId="1ED0905A" w:rsidR="00017D72" w:rsidRPr="00C61358" w:rsidRDefault="00017D72" w:rsidP="00017D72">
            <w:pPr>
              <w:jc w:val="both"/>
              <w:rPr>
                <w:rFonts w:ascii="Arial" w:hAnsi="Arial" w:cs="Arial"/>
              </w:rPr>
            </w:pPr>
            <w:r w:rsidRPr="000A794E">
              <w:rPr>
                <w:rFonts w:ascii="Arial" w:hAnsi="Arial" w:cs="Arial"/>
              </w:rPr>
              <w:t xml:space="preserve">Endearmints Sweets Wrapped 1kg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87536B" w14:textId="423E934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3A6C8AB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37BD" w14:textId="1E245902" w:rsidR="00017D72" w:rsidRDefault="00017D72" w:rsidP="00017D72">
            <w:pPr>
              <w:jc w:val="right"/>
              <w:rPr>
                <w:rFonts w:ascii="Arial" w:hAnsi="Arial" w:cs="Arial"/>
                <w:lang w:val="en-ZA"/>
              </w:rPr>
            </w:pPr>
            <w:r>
              <w:rPr>
                <w:rFonts w:ascii="Arial" w:hAnsi="Arial" w:cs="Arial"/>
                <w:lang w:val="en-ZA"/>
              </w:rPr>
              <w:t>17</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F8AB" w14:textId="75A4E8AD" w:rsidR="00017D72" w:rsidRPr="00C61358" w:rsidRDefault="00017D72" w:rsidP="00017D72">
            <w:pPr>
              <w:jc w:val="both"/>
              <w:rPr>
                <w:rFonts w:ascii="Arial" w:hAnsi="Arial" w:cs="Arial"/>
              </w:rPr>
            </w:pPr>
            <w:r w:rsidRPr="000A794E">
              <w:rPr>
                <w:rFonts w:ascii="Arial" w:hAnsi="Arial" w:cs="Arial"/>
              </w:rPr>
              <w:t xml:space="preserve">Mop head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0B9C00" w14:textId="527F258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7A0382F3"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325E" w14:textId="44545A54" w:rsidR="00017D72" w:rsidRDefault="00017D72" w:rsidP="00017D72">
            <w:pPr>
              <w:jc w:val="right"/>
              <w:rPr>
                <w:rFonts w:ascii="Arial" w:hAnsi="Arial" w:cs="Arial"/>
                <w:lang w:val="en-ZA"/>
              </w:rPr>
            </w:pPr>
            <w:r>
              <w:rPr>
                <w:rFonts w:ascii="Arial" w:hAnsi="Arial" w:cs="Arial"/>
                <w:lang w:val="en-ZA"/>
              </w:rPr>
              <w:t>18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34093" w14:textId="72D0002A" w:rsidR="00017D72" w:rsidRPr="00C61358" w:rsidRDefault="00017D72" w:rsidP="00017D72">
            <w:pPr>
              <w:jc w:val="both"/>
              <w:rPr>
                <w:rFonts w:ascii="Arial" w:hAnsi="Arial" w:cs="Arial"/>
              </w:rPr>
            </w:pPr>
            <w:r w:rsidRPr="00C61358">
              <w:rPr>
                <w:rFonts w:ascii="Arial" w:hAnsi="Arial" w:cs="Arial"/>
              </w:rPr>
              <w:t>Mop</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2E20" w14:textId="30A32DB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033C217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91E5" w14:textId="4E653A8E" w:rsidR="00017D72" w:rsidRDefault="00017D72" w:rsidP="00017D72">
            <w:pPr>
              <w:jc w:val="right"/>
              <w:rPr>
                <w:rFonts w:ascii="Arial" w:hAnsi="Arial" w:cs="Arial"/>
                <w:lang w:val="en-ZA"/>
              </w:rPr>
            </w:pPr>
            <w:r>
              <w:rPr>
                <w:rFonts w:ascii="Arial" w:hAnsi="Arial" w:cs="Arial"/>
                <w:lang w:val="en-ZA"/>
              </w:rPr>
              <w:t>19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F481" w14:textId="7F1D9307" w:rsidR="00017D72" w:rsidRPr="00C61358" w:rsidRDefault="00017D72" w:rsidP="00017D72">
            <w:pPr>
              <w:jc w:val="both"/>
              <w:rPr>
                <w:rFonts w:ascii="Arial" w:hAnsi="Arial" w:cs="Arial"/>
              </w:rPr>
            </w:pPr>
            <w:r w:rsidRPr="00C61358">
              <w:rPr>
                <w:rFonts w:ascii="Arial" w:hAnsi="Arial" w:cs="Arial"/>
              </w:rPr>
              <w:t xml:space="preserve">Toilet brush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CB82" w14:textId="2C9E73AC"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3F95375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2AD9" w14:textId="180E9EC1" w:rsidR="00017D72" w:rsidRDefault="00017D72" w:rsidP="00017D72">
            <w:pPr>
              <w:jc w:val="right"/>
              <w:rPr>
                <w:rFonts w:ascii="Arial" w:hAnsi="Arial" w:cs="Arial"/>
                <w:lang w:val="en-ZA"/>
              </w:rPr>
            </w:pPr>
            <w:r>
              <w:rPr>
                <w:rFonts w:ascii="Arial" w:hAnsi="Arial" w:cs="Arial"/>
                <w:lang w:val="en-ZA"/>
              </w:rPr>
              <w:t>20</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A565" w14:textId="55C85856" w:rsidR="00017D72" w:rsidRPr="00C61358" w:rsidRDefault="00017D72" w:rsidP="00017D72">
            <w:pPr>
              <w:jc w:val="both"/>
              <w:rPr>
                <w:rFonts w:ascii="Arial" w:hAnsi="Arial" w:cs="Arial"/>
              </w:rPr>
            </w:pPr>
            <w:r w:rsidRPr="00C61358">
              <w:rPr>
                <w:rFonts w:ascii="Arial" w:hAnsi="Arial" w:cs="Arial"/>
              </w:rPr>
              <w:t xml:space="preserve">Jik 2l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E703" w14:textId="01F1C6B2"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260FF0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782B" w14:textId="378BFD10" w:rsidR="00017D72" w:rsidRDefault="00017D72" w:rsidP="00017D72">
            <w:pPr>
              <w:jc w:val="right"/>
              <w:rPr>
                <w:rFonts w:ascii="Arial" w:hAnsi="Arial" w:cs="Arial"/>
                <w:lang w:val="en-ZA"/>
              </w:rPr>
            </w:pPr>
            <w:r>
              <w:rPr>
                <w:rFonts w:ascii="Arial" w:hAnsi="Arial" w:cs="Arial"/>
                <w:lang w:val="en-ZA"/>
              </w:rPr>
              <w:t>21</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DD9D" w14:textId="336039E9" w:rsidR="00017D72" w:rsidRPr="00C61358" w:rsidRDefault="00017D72" w:rsidP="00017D72">
            <w:pPr>
              <w:jc w:val="both"/>
              <w:rPr>
                <w:rFonts w:ascii="Arial" w:hAnsi="Arial" w:cs="Arial"/>
              </w:rPr>
            </w:pPr>
            <w:r w:rsidRPr="00C61358">
              <w:rPr>
                <w:rFonts w:ascii="Arial" w:hAnsi="Arial" w:cs="Arial"/>
              </w:rPr>
              <w:t xml:space="preserve">Domestos 2l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C1A0" w14:textId="0D9A6FAC"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52ED72A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6D16" w14:textId="6A88F9AF" w:rsidR="00017D72" w:rsidRDefault="00017D72" w:rsidP="00017D72">
            <w:pPr>
              <w:jc w:val="right"/>
              <w:rPr>
                <w:rFonts w:ascii="Arial" w:hAnsi="Arial" w:cs="Arial"/>
                <w:lang w:val="en-ZA"/>
              </w:rPr>
            </w:pPr>
            <w:r>
              <w:rPr>
                <w:rFonts w:ascii="Arial" w:hAnsi="Arial" w:cs="Arial"/>
                <w:lang w:val="en-ZA"/>
              </w:rPr>
              <w:t>22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6DD40" w14:textId="78BAE3A9" w:rsidR="00017D72" w:rsidRPr="00C61358" w:rsidRDefault="00017D72" w:rsidP="00017D72">
            <w:pPr>
              <w:jc w:val="both"/>
              <w:rPr>
                <w:rFonts w:ascii="Arial" w:hAnsi="Arial" w:cs="Arial"/>
              </w:rPr>
            </w:pPr>
            <w:r w:rsidRPr="00C61358">
              <w:rPr>
                <w:rFonts w:ascii="Arial" w:hAnsi="Arial" w:cs="Arial"/>
              </w:rPr>
              <w:t>Toilet paper packets of 48</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2CE9E" w14:textId="34BCC3DB" w:rsidR="00017D72" w:rsidRPr="000A794E" w:rsidRDefault="00017D72" w:rsidP="00017D72">
            <w:pPr>
              <w:jc w:val="both"/>
              <w:rPr>
                <w:rFonts w:ascii="Arial" w:hAnsi="Arial" w:cs="Arial"/>
                <w:lang w:val="en-ZA"/>
              </w:rPr>
            </w:pPr>
            <w:r w:rsidRPr="000A794E">
              <w:rPr>
                <w:rFonts w:ascii="Arial" w:hAnsi="Arial" w:cs="Arial"/>
                <w:lang w:val="en-ZA"/>
              </w:rPr>
              <w:t>Pack</w:t>
            </w:r>
          </w:p>
        </w:tc>
      </w:tr>
      <w:tr w:rsidR="00017D72" w:rsidRPr="000A3D83" w14:paraId="3A7473E7"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D9D7" w14:textId="5780171E" w:rsidR="00017D72" w:rsidRDefault="00017D72" w:rsidP="00017D72">
            <w:pPr>
              <w:jc w:val="right"/>
              <w:rPr>
                <w:rFonts w:ascii="Arial" w:hAnsi="Arial" w:cs="Arial"/>
                <w:lang w:val="en-ZA"/>
              </w:rPr>
            </w:pPr>
            <w:r>
              <w:rPr>
                <w:rFonts w:ascii="Arial" w:hAnsi="Arial" w:cs="Arial"/>
                <w:lang w:val="en-ZA"/>
              </w:rPr>
              <w:t>23</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1780" w14:textId="48B26CF8" w:rsidR="00017D72" w:rsidRPr="00C61358" w:rsidRDefault="00017D72" w:rsidP="00017D72">
            <w:pPr>
              <w:jc w:val="both"/>
              <w:rPr>
                <w:rFonts w:ascii="Arial" w:hAnsi="Arial" w:cs="Arial"/>
              </w:rPr>
            </w:pPr>
            <w:r w:rsidRPr="000A794E">
              <w:rPr>
                <w:rFonts w:ascii="Arial" w:hAnsi="Arial" w:cs="Arial"/>
              </w:rPr>
              <w:t xml:space="preserve">Front mat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04FDB" w14:textId="000B39B8"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961DCE0"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3B9D" w14:textId="62D6A740" w:rsidR="00017D72" w:rsidRDefault="00017D72" w:rsidP="00017D72">
            <w:pPr>
              <w:jc w:val="right"/>
              <w:rPr>
                <w:rFonts w:ascii="Arial" w:hAnsi="Arial" w:cs="Arial"/>
                <w:lang w:val="en-ZA"/>
              </w:rPr>
            </w:pPr>
            <w:r>
              <w:rPr>
                <w:rFonts w:ascii="Arial" w:hAnsi="Arial" w:cs="Arial"/>
                <w:lang w:val="en-ZA"/>
              </w:rPr>
              <w:t>24</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AF95" w14:textId="49B1F03B" w:rsidR="00017D72" w:rsidRPr="00C61358" w:rsidRDefault="00017D72" w:rsidP="00017D72">
            <w:pPr>
              <w:jc w:val="both"/>
              <w:rPr>
                <w:rFonts w:ascii="Arial" w:hAnsi="Arial" w:cs="Arial"/>
              </w:rPr>
            </w:pPr>
            <w:r w:rsidRPr="000A794E">
              <w:rPr>
                <w:rFonts w:ascii="Arial" w:hAnsi="Arial" w:cs="Arial"/>
              </w:rPr>
              <w:t xml:space="preserve">Pine gel </w:t>
            </w:r>
            <w:r>
              <w:rPr>
                <w:rFonts w:ascii="Arial" w:hAnsi="Arial" w:cs="Arial"/>
              </w:rPr>
              <w:t>5L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2ADCA" w14:textId="4A59DD9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5C7BD28C"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4396" w14:textId="765832ED" w:rsidR="00017D72" w:rsidRDefault="00017D72" w:rsidP="00017D72">
            <w:pPr>
              <w:jc w:val="right"/>
              <w:rPr>
                <w:rFonts w:ascii="Arial" w:hAnsi="Arial" w:cs="Arial"/>
                <w:lang w:val="en-ZA"/>
              </w:rPr>
            </w:pPr>
            <w:r>
              <w:rPr>
                <w:rFonts w:ascii="Arial" w:hAnsi="Arial" w:cs="Arial"/>
                <w:lang w:val="en-ZA"/>
              </w:rPr>
              <w:t>25</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8C89" w14:textId="74974013" w:rsidR="00017D72" w:rsidRPr="00C61358" w:rsidRDefault="00017D72" w:rsidP="00017D72">
            <w:pPr>
              <w:jc w:val="both"/>
              <w:rPr>
                <w:rFonts w:ascii="Arial" w:hAnsi="Arial" w:cs="Arial"/>
              </w:rPr>
            </w:pPr>
            <w:r w:rsidRPr="000A794E">
              <w:rPr>
                <w:rFonts w:ascii="Arial" w:hAnsi="Arial" w:cs="Arial"/>
              </w:rPr>
              <w:t xml:space="preserve">Deo block </w:t>
            </w:r>
            <w:r>
              <w:rPr>
                <w:rFonts w:ascii="Arial" w:hAnsi="Arial" w:cs="Arial"/>
              </w:rPr>
              <w:t>4 kg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3042B4" w14:textId="6981FEA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14755411"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938ED" w14:textId="046E3DD3" w:rsidR="00017D72" w:rsidRDefault="00017D72" w:rsidP="00017D72">
            <w:pPr>
              <w:jc w:val="right"/>
              <w:rPr>
                <w:rFonts w:ascii="Arial" w:hAnsi="Arial" w:cs="Arial"/>
                <w:lang w:val="en-ZA"/>
              </w:rPr>
            </w:pPr>
            <w:r>
              <w:rPr>
                <w:rFonts w:ascii="Arial" w:hAnsi="Arial" w:cs="Arial"/>
                <w:lang w:val="en-ZA"/>
              </w:rPr>
              <w:t>26</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99D70" w14:textId="3B134048" w:rsidR="00017D72" w:rsidRPr="00C61358" w:rsidRDefault="00017D72" w:rsidP="00017D72">
            <w:pPr>
              <w:jc w:val="both"/>
              <w:rPr>
                <w:rFonts w:ascii="Arial" w:hAnsi="Arial" w:cs="Arial"/>
              </w:rPr>
            </w:pPr>
            <w:r w:rsidRPr="000A794E">
              <w:rPr>
                <w:rFonts w:ascii="Arial" w:hAnsi="Arial" w:cs="Arial"/>
              </w:rPr>
              <w:t xml:space="preserve">Dust bin small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B99426" w14:textId="6C95EE68"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63F91" w:rsidRPr="000A794E" w14:paraId="5547841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90BB" w14:textId="26F633C9" w:rsidR="00063F91" w:rsidRPr="00063F91" w:rsidRDefault="00063F91" w:rsidP="00063F91">
            <w:pPr>
              <w:spacing w:line="276" w:lineRule="auto"/>
              <w:ind w:left="360"/>
              <w:jc w:val="right"/>
              <w:rPr>
                <w:rFonts w:ascii="Arial" w:hAnsi="Arial" w:cs="Arial"/>
                <w:lang w:val="en-ZA"/>
              </w:rPr>
            </w:pPr>
            <w:r>
              <w:rPr>
                <w:rFonts w:ascii="Arial" w:hAnsi="Arial" w:cs="Arial"/>
                <w:lang w:val="en-ZA"/>
              </w:rPr>
              <w:t>27</w:t>
            </w:r>
          </w:p>
        </w:tc>
        <w:tc>
          <w:tcPr>
            <w:tcW w:w="3944" w:type="dxa"/>
          </w:tcPr>
          <w:p w14:paraId="07EC18A0" w14:textId="77777777" w:rsidR="00063F91" w:rsidRPr="000A794E" w:rsidRDefault="00063F91" w:rsidP="00C04D3C">
            <w:pPr>
              <w:spacing w:line="276" w:lineRule="auto"/>
              <w:jc w:val="both"/>
              <w:rPr>
                <w:rFonts w:ascii="Arial" w:hAnsi="Arial" w:cs="Arial"/>
                <w:lang w:val="en-ZA"/>
              </w:rPr>
            </w:pPr>
            <w:r w:rsidRPr="000A794E">
              <w:rPr>
                <w:rFonts w:ascii="Arial" w:hAnsi="Arial" w:cs="Arial"/>
              </w:rPr>
              <w:t xml:space="preserve">Window clean sponge long </w:t>
            </w:r>
          </w:p>
        </w:tc>
        <w:tc>
          <w:tcPr>
            <w:tcW w:w="5103" w:type="dxa"/>
            <w:tcBorders>
              <w:top w:val="nil"/>
              <w:left w:val="single" w:sz="4" w:space="0" w:color="auto"/>
              <w:bottom w:val="single" w:sz="4" w:space="0" w:color="auto"/>
              <w:right w:val="single" w:sz="4" w:space="0" w:color="auto"/>
            </w:tcBorders>
            <w:shd w:val="clear" w:color="auto" w:fill="auto"/>
            <w:vAlign w:val="bottom"/>
          </w:tcPr>
          <w:p w14:paraId="07795892" w14:textId="77777777" w:rsidR="00063F91" w:rsidRPr="000A794E" w:rsidRDefault="00063F91" w:rsidP="00C04D3C">
            <w:pPr>
              <w:spacing w:line="276" w:lineRule="auto"/>
              <w:jc w:val="both"/>
              <w:rPr>
                <w:rFonts w:ascii="Arial" w:hAnsi="Arial" w:cs="Arial"/>
                <w:lang w:val="en-ZA"/>
              </w:rPr>
            </w:pPr>
            <w:r w:rsidRPr="000A794E">
              <w:rPr>
                <w:rFonts w:ascii="Arial" w:hAnsi="Arial" w:cs="Arial"/>
                <w:lang w:val="en-ZA"/>
              </w:rPr>
              <w:t>Each</w:t>
            </w:r>
          </w:p>
        </w:tc>
      </w:tr>
      <w:tr w:rsidR="00063F91" w:rsidRPr="000A794E" w14:paraId="025D9B7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2820" w14:textId="346CBB28" w:rsidR="00063F91" w:rsidRPr="00063F91" w:rsidRDefault="00063F91" w:rsidP="00063F91">
            <w:pPr>
              <w:spacing w:line="276" w:lineRule="auto"/>
              <w:jc w:val="right"/>
              <w:rPr>
                <w:rFonts w:ascii="Arial" w:hAnsi="Arial" w:cs="Arial"/>
                <w:lang w:val="en-ZA"/>
              </w:rPr>
            </w:pPr>
            <w:r>
              <w:rPr>
                <w:rFonts w:ascii="Arial" w:hAnsi="Arial" w:cs="Arial"/>
                <w:lang w:val="en-ZA"/>
              </w:rPr>
              <w:t>28</w:t>
            </w:r>
          </w:p>
        </w:tc>
        <w:tc>
          <w:tcPr>
            <w:tcW w:w="3944" w:type="dxa"/>
          </w:tcPr>
          <w:p w14:paraId="3BA43389" w14:textId="77777777" w:rsidR="00063F91" w:rsidRPr="00C61358" w:rsidRDefault="00063F91" w:rsidP="00C04D3C">
            <w:pPr>
              <w:spacing w:line="276" w:lineRule="auto"/>
              <w:jc w:val="both"/>
              <w:rPr>
                <w:rFonts w:ascii="Arial" w:hAnsi="Arial" w:cs="Arial"/>
                <w:color w:val="000000"/>
              </w:rPr>
            </w:pPr>
            <w:r w:rsidRPr="00C61358">
              <w:rPr>
                <w:rFonts w:ascii="Arial" w:hAnsi="Arial" w:cs="Arial"/>
              </w:rPr>
              <w:t>Dish clothes (Pack of 6)</w:t>
            </w:r>
          </w:p>
        </w:tc>
        <w:tc>
          <w:tcPr>
            <w:tcW w:w="5103" w:type="dxa"/>
            <w:tcBorders>
              <w:top w:val="nil"/>
              <w:left w:val="single" w:sz="4" w:space="0" w:color="auto"/>
              <w:bottom w:val="single" w:sz="4" w:space="0" w:color="auto"/>
              <w:right w:val="single" w:sz="4" w:space="0" w:color="auto"/>
            </w:tcBorders>
            <w:shd w:val="clear" w:color="auto" w:fill="auto"/>
            <w:vAlign w:val="bottom"/>
          </w:tcPr>
          <w:p w14:paraId="2559D56E" w14:textId="77777777" w:rsidR="00063F91" w:rsidRPr="000A794E" w:rsidRDefault="00063F91" w:rsidP="00C04D3C">
            <w:pPr>
              <w:spacing w:line="276" w:lineRule="auto"/>
              <w:jc w:val="both"/>
              <w:rPr>
                <w:rFonts w:ascii="Arial" w:hAnsi="Arial" w:cs="Arial"/>
                <w:lang w:val="en-ZA"/>
              </w:rPr>
            </w:pPr>
            <w:r w:rsidRPr="000A794E">
              <w:rPr>
                <w:rFonts w:ascii="Arial" w:hAnsi="Arial" w:cs="Arial"/>
                <w:lang w:val="en-ZA"/>
              </w:rPr>
              <w:t>Each</w:t>
            </w:r>
          </w:p>
        </w:tc>
      </w:tr>
      <w:tr w:rsidR="00063F91" w:rsidRPr="000A794E" w14:paraId="4BA26DA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17759" w14:textId="4D28BA9E" w:rsidR="00063F91" w:rsidRPr="00063F91" w:rsidRDefault="00063F91" w:rsidP="00063F91">
            <w:pPr>
              <w:spacing w:line="276" w:lineRule="auto"/>
              <w:jc w:val="right"/>
              <w:rPr>
                <w:rFonts w:ascii="Arial" w:hAnsi="Arial" w:cs="Arial"/>
                <w:lang w:val="en-ZA"/>
              </w:rPr>
            </w:pPr>
            <w:r>
              <w:rPr>
                <w:rFonts w:ascii="Arial" w:hAnsi="Arial" w:cs="Arial"/>
                <w:lang w:val="en-ZA"/>
              </w:rPr>
              <w:t>29</w:t>
            </w:r>
          </w:p>
        </w:tc>
        <w:tc>
          <w:tcPr>
            <w:tcW w:w="3944" w:type="dxa"/>
          </w:tcPr>
          <w:p w14:paraId="0AEC72BF" w14:textId="77777777" w:rsidR="00063F91" w:rsidRPr="00C61358" w:rsidRDefault="00063F91" w:rsidP="00C04D3C">
            <w:pPr>
              <w:spacing w:line="276" w:lineRule="auto"/>
              <w:jc w:val="both"/>
              <w:rPr>
                <w:rFonts w:ascii="Arial" w:hAnsi="Arial" w:cs="Arial"/>
                <w:lang w:val="en-ZA"/>
              </w:rPr>
            </w:pPr>
            <w:r w:rsidRPr="00C61358">
              <w:rPr>
                <w:rFonts w:ascii="Arial" w:hAnsi="Arial" w:cs="Arial"/>
              </w:rPr>
              <w:t xml:space="preserve">Feather dust </w:t>
            </w:r>
          </w:p>
        </w:tc>
        <w:tc>
          <w:tcPr>
            <w:tcW w:w="5103" w:type="dxa"/>
            <w:tcBorders>
              <w:top w:val="nil"/>
              <w:left w:val="single" w:sz="4" w:space="0" w:color="auto"/>
              <w:bottom w:val="single" w:sz="4" w:space="0" w:color="auto"/>
              <w:right w:val="single" w:sz="4" w:space="0" w:color="auto"/>
            </w:tcBorders>
            <w:shd w:val="clear" w:color="auto" w:fill="auto"/>
            <w:vAlign w:val="bottom"/>
          </w:tcPr>
          <w:p w14:paraId="2BFAB299" w14:textId="77777777" w:rsidR="00063F91" w:rsidRPr="000A794E" w:rsidRDefault="00063F91" w:rsidP="00C04D3C">
            <w:pPr>
              <w:spacing w:line="276" w:lineRule="auto"/>
              <w:jc w:val="both"/>
              <w:rPr>
                <w:rFonts w:ascii="Arial" w:hAnsi="Arial" w:cs="Arial"/>
                <w:lang w:val="en-ZA"/>
              </w:rPr>
            </w:pPr>
            <w:r w:rsidRPr="000A794E">
              <w:rPr>
                <w:rFonts w:ascii="Arial" w:hAnsi="Arial" w:cs="Arial"/>
                <w:lang w:val="en-ZA"/>
              </w:rPr>
              <w:t>Each</w:t>
            </w:r>
          </w:p>
        </w:tc>
      </w:tr>
      <w:tr w:rsidR="00063F91" w:rsidRPr="000A794E" w14:paraId="73AB4B6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5460" w14:textId="4EA612E9" w:rsidR="00063F91" w:rsidRPr="000A794E" w:rsidRDefault="00063F91" w:rsidP="00063F91">
            <w:pPr>
              <w:pStyle w:val="ListParagraph"/>
              <w:spacing w:line="276" w:lineRule="auto"/>
              <w:jc w:val="right"/>
              <w:rPr>
                <w:rFonts w:ascii="Arial" w:hAnsi="Arial" w:cs="Arial"/>
                <w:lang w:val="en-ZA"/>
              </w:rPr>
            </w:pPr>
            <w:r>
              <w:rPr>
                <w:rFonts w:ascii="Arial" w:hAnsi="Arial" w:cs="Arial"/>
                <w:lang w:val="en-ZA"/>
              </w:rPr>
              <w:t>30</w:t>
            </w:r>
          </w:p>
        </w:tc>
        <w:tc>
          <w:tcPr>
            <w:tcW w:w="3944" w:type="dxa"/>
          </w:tcPr>
          <w:p w14:paraId="57EFA823" w14:textId="77777777" w:rsidR="00063F91" w:rsidRPr="00063F91" w:rsidRDefault="00063F91" w:rsidP="00C04D3C">
            <w:pPr>
              <w:spacing w:line="276" w:lineRule="auto"/>
              <w:jc w:val="both"/>
              <w:rPr>
                <w:rFonts w:ascii="Arial" w:hAnsi="Arial" w:cs="Arial"/>
              </w:rPr>
            </w:pPr>
            <w:r w:rsidRPr="00063F91">
              <w:rPr>
                <w:rFonts w:ascii="Arial" w:hAnsi="Arial" w:cs="Arial"/>
              </w:rPr>
              <w:t>Light Brown sugar 2kg</w:t>
            </w:r>
          </w:p>
        </w:tc>
        <w:tc>
          <w:tcPr>
            <w:tcW w:w="5103" w:type="dxa"/>
            <w:tcBorders>
              <w:top w:val="nil"/>
              <w:left w:val="single" w:sz="4" w:space="0" w:color="auto"/>
              <w:bottom w:val="single" w:sz="4" w:space="0" w:color="auto"/>
              <w:right w:val="single" w:sz="4" w:space="0" w:color="auto"/>
            </w:tcBorders>
            <w:shd w:val="clear" w:color="auto" w:fill="auto"/>
            <w:vAlign w:val="bottom"/>
          </w:tcPr>
          <w:p w14:paraId="20122893" w14:textId="77777777" w:rsidR="00063F91" w:rsidRPr="000A794E" w:rsidRDefault="00063F91" w:rsidP="00C04D3C">
            <w:pPr>
              <w:spacing w:line="276" w:lineRule="auto"/>
              <w:jc w:val="both"/>
              <w:rPr>
                <w:rFonts w:ascii="Arial" w:hAnsi="Arial" w:cs="Arial"/>
                <w:lang w:val="en-ZA"/>
              </w:rPr>
            </w:pPr>
            <w:r>
              <w:rPr>
                <w:rFonts w:ascii="Arial" w:hAnsi="Arial" w:cs="Arial"/>
                <w:lang w:val="en-ZA"/>
              </w:rPr>
              <w:t>Each</w:t>
            </w:r>
          </w:p>
        </w:tc>
      </w:tr>
      <w:tr w:rsidR="00063F91" w:rsidRPr="000A794E" w14:paraId="4F4E579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34AC" w14:textId="595C4045" w:rsidR="00063F91" w:rsidRPr="00063F91" w:rsidRDefault="00063F91" w:rsidP="00063F91">
            <w:pPr>
              <w:spacing w:line="276" w:lineRule="auto"/>
              <w:jc w:val="right"/>
              <w:rPr>
                <w:rFonts w:ascii="Arial" w:hAnsi="Arial" w:cs="Arial"/>
                <w:lang w:val="en-ZA"/>
              </w:rPr>
            </w:pPr>
            <w:r>
              <w:rPr>
                <w:rFonts w:ascii="Arial" w:hAnsi="Arial" w:cs="Arial"/>
                <w:lang w:val="en-ZA"/>
              </w:rPr>
              <w:t>31</w:t>
            </w:r>
          </w:p>
        </w:tc>
        <w:tc>
          <w:tcPr>
            <w:tcW w:w="3944" w:type="dxa"/>
          </w:tcPr>
          <w:p w14:paraId="7DE65411" w14:textId="77777777" w:rsidR="00063F91" w:rsidRPr="00063F91" w:rsidRDefault="00063F91" w:rsidP="00C04D3C">
            <w:pPr>
              <w:spacing w:line="276" w:lineRule="auto"/>
              <w:jc w:val="both"/>
              <w:rPr>
                <w:rFonts w:ascii="Arial" w:hAnsi="Arial" w:cs="Arial"/>
              </w:rPr>
            </w:pPr>
            <w:r w:rsidRPr="00063F91">
              <w:rPr>
                <w:rFonts w:ascii="Arial" w:hAnsi="Arial" w:cs="Arial"/>
              </w:rPr>
              <w:t>Five Roses Tea Bags Foil Pack (Pack 100)</w:t>
            </w:r>
          </w:p>
        </w:tc>
        <w:tc>
          <w:tcPr>
            <w:tcW w:w="5103" w:type="dxa"/>
            <w:tcBorders>
              <w:top w:val="nil"/>
              <w:left w:val="single" w:sz="4" w:space="0" w:color="auto"/>
              <w:bottom w:val="single" w:sz="4" w:space="0" w:color="auto"/>
              <w:right w:val="single" w:sz="4" w:space="0" w:color="auto"/>
            </w:tcBorders>
            <w:shd w:val="clear" w:color="auto" w:fill="auto"/>
            <w:vAlign w:val="bottom"/>
          </w:tcPr>
          <w:p w14:paraId="0834091D" w14:textId="77777777" w:rsidR="00063F91" w:rsidRPr="000A794E" w:rsidRDefault="00063F91" w:rsidP="00C04D3C">
            <w:pPr>
              <w:spacing w:line="276" w:lineRule="auto"/>
              <w:jc w:val="both"/>
              <w:rPr>
                <w:rFonts w:ascii="Arial" w:hAnsi="Arial" w:cs="Arial"/>
                <w:lang w:val="en-ZA"/>
              </w:rPr>
            </w:pPr>
            <w:r>
              <w:rPr>
                <w:rFonts w:ascii="Arial" w:hAnsi="Arial" w:cs="Arial"/>
                <w:lang w:val="en-ZA"/>
              </w:rPr>
              <w:t>Each</w:t>
            </w:r>
          </w:p>
        </w:tc>
      </w:tr>
      <w:tr w:rsidR="00063F91" w14:paraId="1306AF9F"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A662" w14:textId="6A5B8F94" w:rsidR="00063F91" w:rsidRPr="00063F91" w:rsidRDefault="00063F91" w:rsidP="00063F91">
            <w:pPr>
              <w:spacing w:line="276" w:lineRule="auto"/>
              <w:ind w:left="360"/>
              <w:jc w:val="right"/>
              <w:rPr>
                <w:rFonts w:ascii="Arial" w:hAnsi="Arial" w:cs="Arial"/>
                <w:lang w:val="en-ZA"/>
              </w:rPr>
            </w:pPr>
            <w:r>
              <w:rPr>
                <w:rFonts w:ascii="Arial" w:hAnsi="Arial" w:cs="Arial"/>
                <w:lang w:val="en-ZA"/>
              </w:rPr>
              <w:t>32</w:t>
            </w:r>
          </w:p>
        </w:tc>
        <w:tc>
          <w:tcPr>
            <w:tcW w:w="3944" w:type="dxa"/>
          </w:tcPr>
          <w:p w14:paraId="5492C59B" w14:textId="77777777" w:rsidR="00063F91" w:rsidRPr="00063F91" w:rsidRDefault="00063F91" w:rsidP="00C04D3C">
            <w:pPr>
              <w:spacing w:line="276" w:lineRule="auto"/>
              <w:jc w:val="both"/>
              <w:rPr>
                <w:rFonts w:ascii="Arial" w:hAnsi="Arial" w:cs="Arial"/>
              </w:rPr>
            </w:pPr>
            <w:r w:rsidRPr="00063F91">
              <w:rPr>
                <w:rFonts w:ascii="Arial" w:hAnsi="Arial" w:cs="Arial"/>
              </w:rPr>
              <w:t>Household Gloves (pair)</w:t>
            </w:r>
          </w:p>
        </w:tc>
        <w:tc>
          <w:tcPr>
            <w:tcW w:w="5103" w:type="dxa"/>
            <w:tcBorders>
              <w:top w:val="nil"/>
              <w:left w:val="single" w:sz="4" w:space="0" w:color="auto"/>
              <w:bottom w:val="single" w:sz="4" w:space="0" w:color="auto"/>
              <w:right w:val="single" w:sz="4" w:space="0" w:color="auto"/>
            </w:tcBorders>
            <w:shd w:val="clear" w:color="auto" w:fill="auto"/>
            <w:vAlign w:val="bottom"/>
          </w:tcPr>
          <w:p w14:paraId="1DB3BA81"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49A0548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288E" w14:textId="77B0E335" w:rsidR="00063F91" w:rsidRPr="000A794E" w:rsidRDefault="00063F91" w:rsidP="00063F91">
            <w:pPr>
              <w:pStyle w:val="ListParagraph"/>
              <w:spacing w:line="276" w:lineRule="auto"/>
              <w:jc w:val="right"/>
              <w:rPr>
                <w:rFonts w:ascii="Arial" w:hAnsi="Arial" w:cs="Arial"/>
                <w:lang w:val="en-ZA"/>
              </w:rPr>
            </w:pPr>
            <w:r>
              <w:rPr>
                <w:rFonts w:ascii="Arial" w:hAnsi="Arial" w:cs="Arial"/>
                <w:lang w:val="en-ZA"/>
              </w:rPr>
              <w:t>33</w:t>
            </w:r>
          </w:p>
        </w:tc>
        <w:tc>
          <w:tcPr>
            <w:tcW w:w="3944" w:type="dxa"/>
          </w:tcPr>
          <w:p w14:paraId="55FC6F21" w14:textId="77777777" w:rsidR="00063F91" w:rsidRPr="00063F91" w:rsidRDefault="00063F91" w:rsidP="00C04D3C">
            <w:pPr>
              <w:spacing w:line="276" w:lineRule="auto"/>
              <w:jc w:val="both"/>
              <w:rPr>
                <w:rFonts w:ascii="Arial" w:hAnsi="Arial" w:cs="Arial"/>
              </w:rPr>
            </w:pPr>
            <w:r w:rsidRPr="00063F91">
              <w:rPr>
                <w:rFonts w:ascii="Arial" w:hAnsi="Arial" w:cs="Arial"/>
              </w:rPr>
              <w:t>Doom Insecticide 300ml</w:t>
            </w:r>
          </w:p>
        </w:tc>
        <w:tc>
          <w:tcPr>
            <w:tcW w:w="5103" w:type="dxa"/>
            <w:tcBorders>
              <w:top w:val="nil"/>
              <w:left w:val="single" w:sz="4" w:space="0" w:color="auto"/>
              <w:bottom w:val="single" w:sz="4" w:space="0" w:color="auto"/>
              <w:right w:val="single" w:sz="4" w:space="0" w:color="auto"/>
            </w:tcBorders>
            <w:shd w:val="clear" w:color="auto" w:fill="auto"/>
            <w:vAlign w:val="bottom"/>
          </w:tcPr>
          <w:p w14:paraId="504030E3"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229B7202"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E448" w14:textId="77777777" w:rsidR="00063F91" w:rsidRDefault="00063F91" w:rsidP="00063F91">
            <w:pPr>
              <w:pStyle w:val="ListParagraph"/>
              <w:spacing w:line="276" w:lineRule="auto"/>
              <w:jc w:val="right"/>
              <w:rPr>
                <w:rFonts w:ascii="Arial" w:hAnsi="Arial" w:cs="Arial"/>
                <w:lang w:val="en-ZA"/>
              </w:rPr>
            </w:pPr>
            <w:r>
              <w:rPr>
                <w:rFonts w:ascii="Arial" w:hAnsi="Arial" w:cs="Arial"/>
                <w:lang w:val="en-ZA"/>
              </w:rPr>
              <w:t>34</w:t>
            </w:r>
          </w:p>
          <w:p w14:paraId="26D76D47" w14:textId="7A8C1299" w:rsidR="00063F91" w:rsidRPr="00063F91" w:rsidRDefault="00063F91" w:rsidP="00063F91">
            <w:pPr>
              <w:spacing w:line="276" w:lineRule="auto"/>
              <w:jc w:val="right"/>
              <w:rPr>
                <w:rFonts w:ascii="Arial" w:hAnsi="Arial" w:cs="Arial"/>
                <w:lang w:val="en-ZA"/>
              </w:rPr>
            </w:pPr>
          </w:p>
        </w:tc>
        <w:tc>
          <w:tcPr>
            <w:tcW w:w="3944" w:type="dxa"/>
          </w:tcPr>
          <w:p w14:paraId="3187F30B" w14:textId="77777777" w:rsidR="00063F91" w:rsidRPr="00063F91" w:rsidRDefault="00063F91" w:rsidP="00C04D3C">
            <w:pPr>
              <w:spacing w:line="276" w:lineRule="auto"/>
              <w:jc w:val="both"/>
              <w:rPr>
                <w:rFonts w:ascii="Arial" w:hAnsi="Arial" w:cs="Arial"/>
              </w:rPr>
            </w:pPr>
            <w:r w:rsidRPr="00063F91">
              <w:rPr>
                <w:rFonts w:ascii="Arial" w:hAnsi="Arial" w:cs="Arial"/>
              </w:rPr>
              <w:t>Tile Cleaner 5L</w:t>
            </w:r>
          </w:p>
        </w:tc>
        <w:tc>
          <w:tcPr>
            <w:tcW w:w="5103" w:type="dxa"/>
            <w:tcBorders>
              <w:top w:val="nil"/>
              <w:left w:val="single" w:sz="4" w:space="0" w:color="auto"/>
              <w:bottom w:val="single" w:sz="4" w:space="0" w:color="auto"/>
              <w:right w:val="single" w:sz="4" w:space="0" w:color="auto"/>
            </w:tcBorders>
            <w:shd w:val="clear" w:color="auto" w:fill="auto"/>
            <w:vAlign w:val="bottom"/>
          </w:tcPr>
          <w:p w14:paraId="4783B3F4"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0F2A54B4"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16C73" w14:textId="31E63A1C" w:rsidR="00063F91" w:rsidRPr="00063F91" w:rsidRDefault="00063F91" w:rsidP="00063F91">
            <w:pPr>
              <w:tabs>
                <w:tab w:val="left" w:pos="888"/>
              </w:tabs>
              <w:spacing w:line="276" w:lineRule="auto"/>
              <w:jc w:val="right"/>
              <w:rPr>
                <w:rFonts w:ascii="Arial" w:hAnsi="Arial" w:cs="Arial"/>
                <w:lang w:val="en-ZA"/>
              </w:rPr>
            </w:pPr>
            <w:r>
              <w:rPr>
                <w:rFonts w:ascii="Arial" w:hAnsi="Arial" w:cs="Arial"/>
                <w:lang w:val="en-ZA"/>
              </w:rPr>
              <w:t>35</w:t>
            </w:r>
          </w:p>
        </w:tc>
        <w:tc>
          <w:tcPr>
            <w:tcW w:w="3944" w:type="dxa"/>
          </w:tcPr>
          <w:p w14:paraId="5A5A5AAE" w14:textId="77777777" w:rsidR="00063F91" w:rsidRPr="00063F91" w:rsidRDefault="00063F91" w:rsidP="00C04D3C">
            <w:pPr>
              <w:spacing w:line="276" w:lineRule="auto"/>
              <w:jc w:val="both"/>
              <w:rPr>
                <w:rFonts w:ascii="Arial" w:hAnsi="Arial" w:cs="Arial"/>
              </w:rPr>
            </w:pPr>
            <w:r w:rsidRPr="00063F91">
              <w:rPr>
                <w:rFonts w:ascii="Arial" w:hAnsi="Arial" w:cs="Arial"/>
              </w:rPr>
              <w:t>Scott Roll Control Slim Hand Towel White 1 Ply (Pack 6)</w:t>
            </w:r>
          </w:p>
        </w:tc>
        <w:tc>
          <w:tcPr>
            <w:tcW w:w="5103" w:type="dxa"/>
            <w:tcBorders>
              <w:top w:val="nil"/>
              <w:left w:val="single" w:sz="4" w:space="0" w:color="auto"/>
              <w:bottom w:val="single" w:sz="4" w:space="0" w:color="auto"/>
              <w:right w:val="single" w:sz="4" w:space="0" w:color="auto"/>
            </w:tcBorders>
            <w:shd w:val="clear" w:color="auto" w:fill="auto"/>
            <w:vAlign w:val="bottom"/>
          </w:tcPr>
          <w:p w14:paraId="5755BC6C"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5CDA335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2C38" w14:textId="4D889617" w:rsidR="00063F91" w:rsidRPr="000A794E" w:rsidRDefault="00063F91" w:rsidP="00063F91">
            <w:pPr>
              <w:pStyle w:val="ListParagraph"/>
              <w:spacing w:line="276" w:lineRule="auto"/>
              <w:jc w:val="both"/>
              <w:rPr>
                <w:rFonts w:ascii="Arial" w:hAnsi="Arial" w:cs="Arial"/>
                <w:lang w:val="en-ZA"/>
              </w:rPr>
            </w:pPr>
            <w:r>
              <w:rPr>
                <w:rFonts w:ascii="Arial" w:hAnsi="Arial" w:cs="Arial"/>
                <w:lang w:val="en-ZA"/>
              </w:rPr>
              <w:t>36</w:t>
            </w:r>
          </w:p>
        </w:tc>
        <w:tc>
          <w:tcPr>
            <w:tcW w:w="3944" w:type="dxa"/>
          </w:tcPr>
          <w:p w14:paraId="2FAD4E57" w14:textId="77777777" w:rsidR="00063F91" w:rsidRPr="00063F91" w:rsidRDefault="00063F91" w:rsidP="00C04D3C">
            <w:pPr>
              <w:spacing w:line="276" w:lineRule="auto"/>
              <w:jc w:val="both"/>
              <w:rPr>
                <w:rFonts w:ascii="Arial" w:hAnsi="Arial" w:cs="Arial"/>
              </w:rPr>
            </w:pPr>
            <w:r w:rsidRPr="00063F91">
              <w:rPr>
                <w:rFonts w:ascii="Arial" w:hAnsi="Arial" w:cs="Arial"/>
              </w:rPr>
              <w:t>Toilet Duck Cleaner 500ml</w:t>
            </w:r>
          </w:p>
        </w:tc>
        <w:tc>
          <w:tcPr>
            <w:tcW w:w="5103" w:type="dxa"/>
            <w:tcBorders>
              <w:top w:val="nil"/>
              <w:left w:val="single" w:sz="4" w:space="0" w:color="auto"/>
              <w:bottom w:val="single" w:sz="4" w:space="0" w:color="auto"/>
              <w:right w:val="single" w:sz="4" w:space="0" w:color="auto"/>
            </w:tcBorders>
            <w:shd w:val="clear" w:color="auto" w:fill="auto"/>
            <w:vAlign w:val="bottom"/>
          </w:tcPr>
          <w:p w14:paraId="26A32BF6"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063F91" w14:paraId="163CD076"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5D10" w14:textId="7C15B3E7" w:rsidR="00063F91" w:rsidRPr="000A794E" w:rsidRDefault="00063F91" w:rsidP="00063F91">
            <w:pPr>
              <w:pStyle w:val="ListParagraph"/>
              <w:spacing w:line="276" w:lineRule="auto"/>
              <w:jc w:val="both"/>
              <w:rPr>
                <w:rFonts w:ascii="Arial" w:hAnsi="Arial" w:cs="Arial"/>
                <w:lang w:val="en-ZA"/>
              </w:rPr>
            </w:pPr>
            <w:r>
              <w:rPr>
                <w:rFonts w:ascii="Arial" w:hAnsi="Arial" w:cs="Arial"/>
                <w:lang w:val="en-ZA"/>
              </w:rPr>
              <w:t>37</w:t>
            </w:r>
          </w:p>
        </w:tc>
        <w:tc>
          <w:tcPr>
            <w:tcW w:w="3944" w:type="dxa"/>
          </w:tcPr>
          <w:p w14:paraId="7B8C0653" w14:textId="77777777" w:rsidR="00063F91" w:rsidRPr="00063F91" w:rsidRDefault="00063F91" w:rsidP="00C04D3C">
            <w:pPr>
              <w:spacing w:line="276" w:lineRule="auto"/>
              <w:jc w:val="both"/>
              <w:rPr>
                <w:rFonts w:ascii="Arial" w:hAnsi="Arial" w:cs="Arial"/>
              </w:rPr>
            </w:pPr>
            <w:r w:rsidRPr="00063F91">
              <w:rPr>
                <w:rFonts w:ascii="Arial" w:hAnsi="Arial" w:cs="Arial"/>
              </w:rPr>
              <w:t>Cleaning Scourer Sponge 3 Pack</w:t>
            </w:r>
          </w:p>
        </w:tc>
        <w:tc>
          <w:tcPr>
            <w:tcW w:w="5103" w:type="dxa"/>
            <w:tcBorders>
              <w:top w:val="nil"/>
              <w:left w:val="single" w:sz="4" w:space="0" w:color="auto"/>
              <w:bottom w:val="single" w:sz="4" w:space="0" w:color="auto"/>
              <w:right w:val="single" w:sz="4" w:space="0" w:color="auto"/>
            </w:tcBorders>
            <w:shd w:val="clear" w:color="auto" w:fill="auto"/>
            <w:vAlign w:val="bottom"/>
          </w:tcPr>
          <w:p w14:paraId="45DBA459" w14:textId="77777777" w:rsidR="00063F91" w:rsidRDefault="00063F91" w:rsidP="00C04D3C">
            <w:pPr>
              <w:spacing w:line="276" w:lineRule="auto"/>
              <w:jc w:val="both"/>
              <w:rPr>
                <w:rFonts w:ascii="Arial" w:hAnsi="Arial" w:cs="Arial"/>
                <w:lang w:val="en-ZA"/>
              </w:rPr>
            </w:pPr>
            <w:r>
              <w:rPr>
                <w:rFonts w:ascii="Arial" w:hAnsi="Arial" w:cs="Arial"/>
                <w:lang w:val="en-ZA"/>
              </w:rPr>
              <w:t>Each</w:t>
            </w:r>
          </w:p>
        </w:tc>
      </w:tr>
      <w:tr w:rsidR="00815F2D" w:rsidRPr="000A3D83" w14:paraId="4D575A2D"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D6FB" w14:textId="284BB4ED" w:rsidR="00815F2D" w:rsidRDefault="00815F2D" w:rsidP="00815F2D">
            <w:pPr>
              <w:jc w:val="right"/>
              <w:rPr>
                <w:rFonts w:ascii="Arial" w:hAnsi="Arial" w:cs="Arial"/>
                <w:lang w:val="en-ZA"/>
              </w:rPr>
            </w:pPr>
            <w:r>
              <w:rPr>
                <w:rFonts w:ascii="Arial" w:hAnsi="Arial" w:cs="Arial"/>
                <w:lang w:val="en-ZA"/>
              </w:rPr>
              <w:lastRenderedPageBreak/>
              <w:t>38</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24DFA" w14:textId="3F8D0771" w:rsidR="00815F2D" w:rsidRPr="00815F2D" w:rsidRDefault="00815F2D" w:rsidP="00815F2D">
            <w:pPr>
              <w:jc w:val="both"/>
              <w:rPr>
                <w:rFonts w:ascii="Arial" w:hAnsi="Arial" w:cs="Arial"/>
              </w:rPr>
            </w:pPr>
            <w:r w:rsidRPr="00815F2D">
              <w:rPr>
                <w:rFonts w:ascii="Arial" w:hAnsi="Arial" w:cs="Arial"/>
              </w:rPr>
              <w:t>Broom</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62DCA" w14:textId="20635338" w:rsidR="00815F2D" w:rsidRPr="000A794E" w:rsidRDefault="00815F2D" w:rsidP="00815F2D">
            <w:pPr>
              <w:jc w:val="both"/>
              <w:rPr>
                <w:rFonts w:ascii="Arial" w:hAnsi="Arial" w:cs="Arial"/>
                <w:lang w:val="en-ZA"/>
              </w:rPr>
            </w:pPr>
            <w:r>
              <w:rPr>
                <w:rFonts w:ascii="Arial" w:hAnsi="Arial" w:cs="Arial"/>
                <w:lang w:val="en-ZA"/>
              </w:rPr>
              <w:t>Each</w:t>
            </w:r>
          </w:p>
        </w:tc>
      </w:tr>
      <w:tr w:rsidR="00815F2D" w:rsidRPr="000A3D83" w14:paraId="0FCB0945"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483D" w14:textId="7B6C56CC" w:rsidR="00815F2D" w:rsidRDefault="00815F2D" w:rsidP="00815F2D">
            <w:pPr>
              <w:jc w:val="right"/>
              <w:rPr>
                <w:rFonts w:ascii="Arial" w:hAnsi="Arial" w:cs="Arial"/>
                <w:lang w:val="en-ZA"/>
              </w:rPr>
            </w:pPr>
            <w:r>
              <w:rPr>
                <w:rFonts w:ascii="Arial" w:hAnsi="Arial" w:cs="Arial"/>
                <w:lang w:val="en-ZA"/>
              </w:rPr>
              <w:t>39</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C44AB" w14:textId="77777777" w:rsidR="00815F2D" w:rsidRPr="00815F2D" w:rsidRDefault="00815F2D" w:rsidP="00815F2D">
            <w:pPr>
              <w:autoSpaceDE w:val="0"/>
              <w:autoSpaceDN w:val="0"/>
              <w:adjustRightInd w:val="0"/>
              <w:rPr>
                <w:rFonts w:ascii="Arial" w:hAnsi="Arial" w:cs="Arial"/>
              </w:rPr>
            </w:pPr>
            <w:r w:rsidRPr="00815F2D">
              <w:rPr>
                <w:rFonts w:ascii="Arial" w:hAnsi="Arial" w:cs="Arial"/>
              </w:rPr>
              <w:t xml:space="preserve">Mop Trolley with Wringer </w:t>
            </w:r>
          </w:p>
          <w:p w14:paraId="436305E0" w14:textId="77777777" w:rsidR="00815F2D" w:rsidRPr="00815F2D" w:rsidRDefault="00815F2D" w:rsidP="00815F2D">
            <w:pPr>
              <w:autoSpaceDE w:val="0"/>
              <w:autoSpaceDN w:val="0"/>
              <w:adjustRightInd w:val="0"/>
              <w:rPr>
                <w:rFonts w:ascii="Arial" w:hAnsi="Arial" w:cs="Arial"/>
              </w:rPr>
            </w:pPr>
            <w:r w:rsidRPr="00815F2D">
              <w:rPr>
                <w:rFonts w:ascii="Arial" w:hAnsi="Arial" w:cs="Arial"/>
              </w:rPr>
              <w:t>Each)</w:t>
            </w:r>
          </w:p>
          <w:p w14:paraId="367F2879" w14:textId="77777777" w:rsidR="00815F2D" w:rsidRPr="00815F2D" w:rsidRDefault="00815F2D" w:rsidP="00815F2D">
            <w:pPr>
              <w:jc w:val="both"/>
              <w:rPr>
                <w:rFonts w:ascii="Arial" w:hAnsi="Arial" w:cs="Arial"/>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407B67" w14:textId="48E52D3A" w:rsidR="00815F2D" w:rsidRPr="000A794E" w:rsidRDefault="00815F2D" w:rsidP="00815F2D">
            <w:pPr>
              <w:jc w:val="both"/>
              <w:rPr>
                <w:rFonts w:ascii="Arial" w:hAnsi="Arial" w:cs="Arial"/>
                <w:lang w:val="en-ZA"/>
              </w:rPr>
            </w:pPr>
            <w:r>
              <w:rPr>
                <w:rFonts w:ascii="Arial" w:hAnsi="Arial" w:cs="Arial"/>
                <w:lang w:val="en-ZA"/>
              </w:rPr>
              <w:t>Each</w:t>
            </w:r>
          </w:p>
        </w:tc>
      </w:tr>
      <w:tr w:rsidR="00815F2D" w:rsidRPr="000A3D83" w14:paraId="057A5A0B" w14:textId="77777777" w:rsidTr="005C3BE7">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D95DE" w14:textId="77777777" w:rsidR="00815F2D" w:rsidRDefault="00815F2D" w:rsidP="00815F2D">
            <w:pPr>
              <w:jc w:val="right"/>
              <w:rPr>
                <w:rFonts w:ascii="Arial" w:hAnsi="Arial" w:cs="Arial"/>
                <w:lang w:val="en-ZA"/>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9D5A1" w14:textId="77777777" w:rsidR="005C3BE7" w:rsidRDefault="003B0F31" w:rsidP="003B0F31">
            <w:pPr>
              <w:pStyle w:val="Default"/>
              <w:jc w:val="both"/>
              <w:rPr>
                <w:b/>
                <w:bCs/>
                <w:sz w:val="20"/>
                <w:szCs w:val="20"/>
              </w:rPr>
            </w:pPr>
            <w:r w:rsidRPr="000A794E">
              <w:rPr>
                <w:b/>
                <w:bCs/>
                <w:sz w:val="20"/>
                <w:szCs w:val="20"/>
              </w:rPr>
              <w:t xml:space="preserve">Delivery Addresses: </w:t>
            </w:r>
          </w:p>
          <w:p w14:paraId="2CD40E84" w14:textId="77777777" w:rsidR="005C3BE7" w:rsidRDefault="005C3BE7" w:rsidP="003B0F31">
            <w:pPr>
              <w:pStyle w:val="Default"/>
              <w:jc w:val="both"/>
              <w:rPr>
                <w:b/>
                <w:bCs/>
                <w:sz w:val="20"/>
                <w:szCs w:val="20"/>
              </w:rPr>
            </w:pPr>
          </w:p>
          <w:p w14:paraId="65C8A538" w14:textId="47507A79" w:rsidR="005C3BE7" w:rsidRDefault="005C3BE7" w:rsidP="005C3BE7">
            <w:pPr>
              <w:jc w:val="both"/>
              <w:rPr>
                <w:rFonts w:ascii="Calibri" w:hAnsi="Calibri" w:cs="Calibri"/>
                <w:color w:val="000000"/>
                <w:lang w:val="en-ZA"/>
              </w:rPr>
            </w:pPr>
            <w:r>
              <w:rPr>
                <w:rFonts w:ascii="Calibri" w:hAnsi="Calibri" w:cs="Calibri"/>
                <w:color w:val="000000"/>
              </w:rPr>
              <w:t>5 E</w:t>
            </w:r>
            <w:r w:rsidR="00EF19C6">
              <w:rPr>
                <w:rFonts w:ascii="Calibri" w:hAnsi="Calibri" w:cs="Calibri"/>
                <w:color w:val="000000"/>
              </w:rPr>
              <w:t>hmk</w:t>
            </w:r>
            <w:r>
              <w:rPr>
                <w:rFonts w:ascii="Calibri" w:hAnsi="Calibri" w:cs="Calibri"/>
                <w:color w:val="000000"/>
              </w:rPr>
              <w:t>e Street, Nelspruit, 1200</w:t>
            </w:r>
          </w:p>
          <w:p w14:paraId="5B78975F" w14:textId="716FA2EA" w:rsidR="003B0F31" w:rsidRDefault="003B0F31" w:rsidP="003B0F31">
            <w:pPr>
              <w:pStyle w:val="Default"/>
              <w:jc w:val="both"/>
              <w:rPr>
                <w:b/>
                <w:bCs/>
                <w:sz w:val="20"/>
                <w:szCs w:val="20"/>
              </w:rPr>
            </w:pPr>
          </w:p>
          <w:p w14:paraId="560B49C0" w14:textId="77777777" w:rsidR="00815F2D" w:rsidRPr="00C61358" w:rsidRDefault="00815F2D" w:rsidP="00815F2D">
            <w:pPr>
              <w:jc w:val="both"/>
              <w:rPr>
                <w:rFonts w:ascii="Arial" w:hAnsi="Arial" w:cs="Arial"/>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193E5E" w14:textId="77777777" w:rsidR="00815F2D" w:rsidRPr="000A794E" w:rsidRDefault="00815F2D" w:rsidP="00815F2D">
            <w:pPr>
              <w:jc w:val="both"/>
              <w:rPr>
                <w:rFonts w:ascii="Arial" w:hAnsi="Arial" w:cs="Arial"/>
                <w:lang w:val="en-ZA"/>
              </w:rPr>
            </w:pPr>
          </w:p>
        </w:tc>
      </w:tr>
    </w:tbl>
    <w:p w14:paraId="2051E57C" w14:textId="1F336A3D" w:rsidR="00A63DA2" w:rsidRPr="00A63DA2" w:rsidRDefault="006A183E" w:rsidP="00A63DA2">
      <w:pPr>
        <w:pStyle w:val="Heading1"/>
        <w:ind w:left="360"/>
      </w:pPr>
      <w:r>
        <w:t>TERMS AND CONDITIONS OF BID</w:t>
      </w:r>
      <w:r w:rsidR="00A63DA2">
        <w:t>\</w:t>
      </w:r>
    </w:p>
    <w:p w14:paraId="385B0C8D" w14:textId="0C863D0D" w:rsidR="002F0FDA" w:rsidRPr="00974689" w:rsidRDefault="006F55C1" w:rsidP="00974689">
      <w:pPr>
        <w:pStyle w:val="Heading2"/>
        <w:ind w:left="360"/>
        <w:rPr>
          <w:lang w:val="en-ZA"/>
        </w:rPr>
      </w:pPr>
      <w:r>
        <w:rPr>
          <w:lang w:val="en-ZA"/>
        </w:rPr>
        <w:t xml:space="preserve">Bid Submission </w:t>
      </w:r>
    </w:p>
    <w:p w14:paraId="17FD4A54" w14:textId="77777777" w:rsidR="002F0FDA" w:rsidRDefault="002F0FDA" w:rsidP="002F0FDA">
      <w:pPr>
        <w:pStyle w:val="Para1"/>
      </w:pPr>
      <w:r>
        <w:t xml:space="preserve">All quotations must be submitted to the address and instruction as stipulated in the SBD1 or in the following method:  </w:t>
      </w:r>
    </w:p>
    <w:p w14:paraId="6B192878" w14:textId="198D7863" w:rsidR="002F0FDA" w:rsidRPr="007132AE" w:rsidRDefault="002F0FDA" w:rsidP="002F0FDA">
      <w:pPr>
        <w:rPr>
          <w:rFonts w:ascii="Arial" w:hAnsi="Arial" w:cs="Arial"/>
          <w:lang w:val="en-ZA"/>
        </w:rPr>
      </w:pPr>
      <w:r w:rsidRPr="007132AE">
        <w:rPr>
          <w:rFonts w:ascii="Arial" w:hAnsi="Arial" w:cs="Arial"/>
          <w:lang w:val="en-ZA"/>
        </w:rPr>
        <w:t>Via email</w:t>
      </w:r>
      <w:r w:rsidR="00A63DA2">
        <w:rPr>
          <w:rFonts w:ascii="Arial" w:hAnsi="Arial" w:cs="Arial"/>
          <w:lang w:val="en-ZA"/>
        </w:rPr>
        <w:t xml:space="preserve"> to </w:t>
      </w:r>
      <w:hyperlink r:id="rId11" w:history="1">
        <w:r w:rsidR="00870167" w:rsidRPr="00F2509D">
          <w:rPr>
            <w:rStyle w:val="Hyperlink"/>
            <w:rFonts w:ascii="Arial" w:hAnsi="Arial" w:cs="Arial"/>
            <w:lang w:val="en-ZA"/>
          </w:rPr>
          <w:t>TembelaY@ppecb.com</w:t>
        </w:r>
      </w:hyperlink>
    </w:p>
    <w:p w14:paraId="3F326706" w14:textId="77777777" w:rsidR="002F0FDA" w:rsidRPr="007132AE" w:rsidRDefault="002F0FDA" w:rsidP="002F0FDA">
      <w:pPr>
        <w:rPr>
          <w:rFonts w:ascii="Arial" w:hAnsi="Arial" w:cs="Arial"/>
          <w:lang w:val="en-ZA"/>
        </w:rPr>
      </w:pPr>
      <w:r w:rsidRPr="007132AE">
        <w:rPr>
          <w:rFonts w:ascii="Arial" w:hAnsi="Arial" w:cs="Arial"/>
          <w:lang w:val="en-ZA"/>
        </w:rPr>
        <w:t xml:space="preserve"> Or </w:t>
      </w:r>
    </w:p>
    <w:p w14:paraId="0BA72C85" w14:textId="0396D429" w:rsidR="002F0FDA" w:rsidRPr="00851743" w:rsidRDefault="002F0FDA" w:rsidP="002F0FDA">
      <w:pPr>
        <w:rPr>
          <w:lang w:val="en-ZA"/>
        </w:rPr>
      </w:pPr>
      <w:r w:rsidRPr="007132AE">
        <w:rPr>
          <w:rFonts w:ascii="Arial" w:hAnsi="Arial" w:cs="Arial"/>
          <w:lang w:val="en-ZA"/>
        </w:rPr>
        <w:t xml:space="preserve">submitted electronically via Microsoft One Drive and shared with this email address </w:t>
      </w:r>
      <w:hyperlink r:id="rId12" w:history="1">
        <w:r w:rsidR="00870167" w:rsidRPr="00F2509D">
          <w:rPr>
            <w:rStyle w:val="Hyperlink"/>
            <w:rFonts w:ascii="Arial" w:hAnsi="Arial" w:cs="Arial"/>
            <w:lang w:val="en-ZA"/>
          </w:rPr>
          <w:t>TembelaY@ppecb.com</w:t>
        </w:r>
      </w:hyperlink>
      <w:r w:rsidR="00870167">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A037D1" w:rsidRPr="000A794E">
        <w:rPr>
          <w:rFonts w:ascii="Arial" w:hAnsi="Arial" w:cs="Arial"/>
          <w:b/>
        </w:rPr>
        <w:t>RFQ/CONS/202</w:t>
      </w:r>
      <w:r w:rsidR="00A037D1">
        <w:rPr>
          <w:rFonts w:ascii="Arial" w:hAnsi="Arial" w:cs="Arial"/>
          <w:b/>
        </w:rPr>
        <w:t>3</w:t>
      </w:r>
      <w:r w:rsidR="00A037D1" w:rsidRPr="000A794E">
        <w:rPr>
          <w:rFonts w:ascii="Arial" w:hAnsi="Arial" w:cs="Arial"/>
          <w:b/>
        </w:rPr>
        <w:t>/0</w:t>
      </w:r>
      <w:r w:rsidR="00A037D1">
        <w:rPr>
          <w:rFonts w:ascii="Arial" w:hAnsi="Arial" w:cs="Arial"/>
          <w:b/>
        </w:rPr>
        <w:t>1</w:t>
      </w:r>
    </w:p>
    <w:p w14:paraId="4552D625" w14:textId="10D636E6" w:rsidR="00911CAE" w:rsidRDefault="00911CAE" w:rsidP="00C542DB">
      <w:pPr>
        <w:pStyle w:val="Heading2"/>
        <w:ind w:left="360"/>
        <w:rPr>
          <w:lang w:val="en-ZA"/>
        </w:rPr>
      </w:pPr>
      <w:r>
        <w:rPr>
          <w:lang w:val="en-ZA"/>
        </w:rPr>
        <w:t>Closing Date.</w:t>
      </w:r>
    </w:p>
    <w:p w14:paraId="4A2F8C34" w14:textId="7EA6F18A" w:rsidR="000524DD" w:rsidRDefault="000524DD" w:rsidP="000524DD">
      <w:pPr>
        <w:pStyle w:val="Numlevel3"/>
      </w:pPr>
      <w:r>
        <w:t xml:space="preserve">Bids must be delivered by the stipulated date and time to the correct address. Late bids will not be accepted for consideration. </w:t>
      </w:r>
    </w:p>
    <w:p w14:paraId="189FA1F6" w14:textId="723DDC0B" w:rsidR="00911CAE" w:rsidRPr="00911CAE" w:rsidRDefault="00911CAE" w:rsidP="003A777B">
      <w:pPr>
        <w:pStyle w:val="Numlevel3"/>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C542DB">
      <w:pPr>
        <w:pStyle w:val="Heading2"/>
        <w:ind w:left="360"/>
        <w:rPr>
          <w:lang w:val="en-ZA"/>
        </w:rPr>
      </w:pPr>
      <w:r>
        <w:rPr>
          <w:lang w:val="en-ZA"/>
        </w:rPr>
        <w:t xml:space="preserve">Revisions to Request for Quotation. </w:t>
      </w:r>
    </w:p>
    <w:p w14:paraId="352A5A54" w14:textId="3D6B2982" w:rsidR="006A183E" w:rsidRDefault="007926BD" w:rsidP="00911CAE">
      <w:pPr>
        <w:pStyle w:val="Para1"/>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C542DB">
      <w:pPr>
        <w:pStyle w:val="Heading2"/>
        <w:ind w:left="360"/>
      </w:pPr>
      <w:r>
        <w:t>Bid Validity Period</w:t>
      </w:r>
    </w:p>
    <w:p w14:paraId="0FD47762" w14:textId="00348E0E" w:rsidR="00F77A70" w:rsidRPr="00F77A70" w:rsidRDefault="00097348" w:rsidP="003A777B">
      <w:pPr>
        <w:pStyle w:val="Para1"/>
      </w:pPr>
      <w:r>
        <w:t xml:space="preserve">The quotation must be valid for the duration specified on page 1 </w:t>
      </w:r>
      <w:r w:rsidR="00C20169">
        <w:t xml:space="preserve">(Bid Validity Period). </w:t>
      </w:r>
    </w:p>
    <w:p w14:paraId="610D6094" w14:textId="4BC74A1E" w:rsidR="00DB16F2" w:rsidRDefault="00DB16F2" w:rsidP="00C542DB">
      <w:pPr>
        <w:pStyle w:val="Heading2"/>
        <w:ind w:left="360"/>
      </w:pPr>
      <w:r>
        <w:t xml:space="preserve">CSD Registration </w:t>
      </w:r>
    </w:p>
    <w:p w14:paraId="59D176C5" w14:textId="40796388" w:rsidR="00966406" w:rsidRDefault="00966406" w:rsidP="00966406">
      <w:pPr>
        <w:pStyle w:val="Heading3"/>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301650">
      <w:pPr>
        <w:pStyle w:val="Heading3"/>
      </w:pPr>
      <w:r>
        <w:t>Bidders are required to register on the CSD and to include in the SBD1 the Master Registration Number in order to enable the PPECB to verify the supplier’s status on the CSD.</w:t>
      </w:r>
    </w:p>
    <w:p w14:paraId="1DB9B80D" w14:textId="5C1646BE" w:rsidR="00966406" w:rsidRPr="00966406" w:rsidRDefault="00D85CE9" w:rsidP="003A777B">
      <w:pPr>
        <w:pStyle w:val="Heading3"/>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C542DB">
      <w:pPr>
        <w:pStyle w:val="Heading2"/>
        <w:ind w:left="360"/>
      </w:pPr>
      <w:r>
        <w:t xml:space="preserve">Acknowledgement and Acceptance </w:t>
      </w:r>
    </w:p>
    <w:p w14:paraId="53242FBA" w14:textId="7C98C1DB" w:rsidR="00911CAE" w:rsidRPr="006A183E" w:rsidRDefault="00911CAE" w:rsidP="003A777B">
      <w:pPr>
        <w:pStyle w:val="Para1"/>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C542DB">
      <w:pPr>
        <w:pStyle w:val="Heading2"/>
        <w:ind w:left="360"/>
        <w:rPr>
          <w:lang w:val="en-ZA"/>
        </w:rPr>
      </w:pPr>
      <w:r>
        <w:rPr>
          <w:lang w:val="en-ZA"/>
        </w:rPr>
        <w:t>Insuranc</w:t>
      </w:r>
      <w:r w:rsidR="001F7694">
        <w:rPr>
          <w:lang w:val="en-ZA"/>
        </w:rPr>
        <w:t>e</w:t>
      </w:r>
      <w:r w:rsidR="007926BD">
        <w:rPr>
          <w:lang w:val="en-ZA"/>
        </w:rPr>
        <w:t xml:space="preserve">. </w:t>
      </w:r>
    </w:p>
    <w:p w14:paraId="42FEF67E" w14:textId="48765275" w:rsidR="001F7694" w:rsidRPr="001F7694" w:rsidRDefault="001F7694" w:rsidP="00275F7E">
      <w:pPr>
        <w:pStyle w:val="Heading3"/>
      </w:pPr>
      <w:r w:rsidRPr="001F7694">
        <w:lastRenderedPageBreak/>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C542DB">
      <w:pPr>
        <w:pStyle w:val="Heading2"/>
        <w:ind w:left="360"/>
      </w:pPr>
      <w:r>
        <w:t xml:space="preserve">Response Preparation Cost </w:t>
      </w:r>
      <w:r w:rsidR="00A83655">
        <w:t xml:space="preserve">and Ongoing Engagement </w:t>
      </w:r>
    </w:p>
    <w:p w14:paraId="23E97EEA" w14:textId="0E622B35" w:rsidR="00301650" w:rsidRPr="00301650" w:rsidRDefault="00301650" w:rsidP="00821D7C">
      <w:pPr>
        <w:pStyle w:val="Para1"/>
      </w:pPr>
      <w:r>
        <w:t>The PPECB is not liable for any costs incurred by a bidder in the process of responding to this Bid Invitation, including on-site presentations.</w:t>
      </w:r>
    </w:p>
    <w:p w14:paraId="365CE2B0" w14:textId="12C806CE" w:rsidR="00487A78" w:rsidRPr="00851743" w:rsidRDefault="00487A78" w:rsidP="00C542DB">
      <w:pPr>
        <w:pStyle w:val="Heading2"/>
        <w:ind w:left="360"/>
        <w:rPr>
          <w:bCs/>
        </w:rPr>
      </w:pPr>
      <w:bookmarkStart w:id="1" w:name="_Toc34849807"/>
      <w:bookmarkStart w:id="2" w:name="_Toc65832371"/>
      <w:r w:rsidRPr="00B02D8F">
        <w:rPr>
          <w:rFonts w:eastAsiaTheme="minorHAnsi"/>
        </w:rPr>
        <w:t>Reservations</w:t>
      </w:r>
      <w:bookmarkEnd w:id="1"/>
      <w:bookmarkEnd w:id="2"/>
    </w:p>
    <w:p w14:paraId="23704D10" w14:textId="63ADF237" w:rsidR="00487A78" w:rsidRPr="00B02D8F" w:rsidRDefault="00EA4673" w:rsidP="00821D7C">
      <w:pPr>
        <w:pStyle w:val="Heading3"/>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821D7C">
      <w:pPr>
        <w:pStyle w:val="Heading3"/>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821D7C">
      <w:pPr>
        <w:pStyle w:val="Heading3"/>
      </w:pPr>
      <w:r w:rsidRPr="00B02D8F">
        <w:t>PPECB may, during and after the evaluation of the Proposals and in its sole and absolute discretion, decide to:</w:t>
      </w:r>
    </w:p>
    <w:p w14:paraId="24CDF4E4" w14:textId="4C9306CB" w:rsidR="00487A78" w:rsidRPr="00B02D8F" w:rsidRDefault="00487A78" w:rsidP="00821D7C">
      <w:pPr>
        <w:pStyle w:val="ListParagraph"/>
        <w:numPr>
          <w:ilvl w:val="2"/>
          <w:numId w:val="11"/>
        </w:numPr>
        <w:spacing w:after="200"/>
        <w:ind w:left="156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RF</w:t>
      </w:r>
      <w:r w:rsidR="006C6D5A" w:rsidRPr="00B02D8F">
        <w:rPr>
          <w:rFonts w:ascii="Arial" w:hAnsi="Arial" w:cs="Arial"/>
        </w:rPr>
        <w:t>Q</w:t>
      </w:r>
      <w:r w:rsidRPr="00B02D8F">
        <w:rPr>
          <w:rFonts w:ascii="Arial" w:hAnsi="Arial" w:cs="Arial"/>
        </w:rPr>
        <w:t>;</w:t>
      </w:r>
    </w:p>
    <w:p w14:paraId="7291F1F9" w14:textId="76032B6C"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date;</w:t>
      </w:r>
    </w:p>
    <w:p w14:paraId="5709FDD8"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865879">
      <w:pPr>
        <w:pStyle w:val="ListParagraph"/>
        <w:spacing w:after="200"/>
        <w:ind w:left="1560"/>
        <w:jc w:val="both"/>
        <w:rPr>
          <w:rFonts w:ascii="Arial" w:hAnsi="Arial" w:cs="Arial"/>
        </w:rPr>
      </w:pPr>
    </w:p>
    <w:p w14:paraId="1C5A7B11" w14:textId="53B01F1F" w:rsidR="00275F7E" w:rsidRPr="00275F7E" w:rsidRDefault="00CA6C07" w:rsidP="00C542DB">
      <w:pPr>
        <w:pStyle w:val="Heading2"/>
        <w:ind w:left="360"/>
        <w:rPr>
          <w:lang w:val="en-ZA"/>
        </w:rPr>
      </w:pPr>
      <w:r>
        <w:rPr>
          <w:lang w:val="en-ZA"/>
        </w:rPr>
        <w:t>D</w:t>
      </w:r>
      <w:r w:rsidR="00275F7E" w:rsidRPr="00275F7E">
        <w:rPr>
          <w:lang w:val="en-ZA"/>
        </w:rPr>
        <w:t>ata Protection</w:t>
      </w:r>
    </w:p>
    <w:p w14:paraId="0E3542BA" w14:textId="256AB5CC" w:rsidR="008C27A3" w:rsidRPr="008C27A3" w:rsidRDefault="008C27A3" w:rsidP="008C27A3">
      <w:pPr>
        <w:pStyle w:val="Heading3"/>
      </w:pPr>
      <w:r w:rsidRPr="008C27A3">
        <w:t>Any personal information and Confidential Information of the PPECB which may be provided during the bidding process may only be processed by the bidder for the purposes of this bid.</w:t>
      </w:r>
    </w:p>
    <w:p w14:paraId="12CB3DA7" w14:textId="114D2924" w:rsidR="00D516BB" w:rsidRDefault="00D516BB" w:rsidP="00C542DB">
      <w:pPr>
        <w:pStyle w:val="Heading2"/>
        <w:ind w:left="360"/>
      </w:pPr>
      <w:bookmarkStart w:id="3" w:name="_Ref105129663"/>
      <w:r>
        <w:t xml:space="preserve">News </w:t>
      </w:r>
      <w:r w:rsidRPr="00D516BB">
        <w:t xml:space="preserve">and </w:t>
      </w:r>
      <w:r>
        <w:t>p</w:t>
      </w:r>
      <w:r w:rsidRPr="00D516BB">
        <w:t>ress releases</w:t>
      </w:r>
    </w:p>
    <w:p w14:paraId="582FFEAD" w14:textId="34F4958A" w:rsidR="00D516BB" w:rsidRDefault="00D516BB" w:rsidP="00D516BB">
      <w:pPr>
        <w:pStyle w:val="Heading3"/>
      </w:pPr>
      <w:r>
        <w:t>Bidders or their agents shall not make any news releases concerning this RFP or the awarding of the same or any resulting agreement(s) without the consent of, and then only in co-ordination with PPECB.</w:t>
      </w:r>
    </w:p>
    <w:p w14:paraId="2619A860" w14:textId="650D91AA" w:rsidR="002627EC" w:rsidRDefault="002627EC" w:rsidP="00C542DB">
      <w:pPr>
        <w:pStyle w:val="Heading2"/>
        <w:ind w:left="360"/>
        <w:rPr>
          <w:lang w:val="en-ZA"/>
        </w:rPr>
      </w:pPr>
      <w:r>
        <w:rPr>
          <w:lang w:val="en-ZA"/>
        </w:rPr>
        <w:t xml:space="preserve">Disclaimer </w:t>
      </w:r>
    </w:p>
    <w:p w14:paraId="1B3C9F56" w14:textId="77777777" w:rsidR="002627EC" w:rsidRDefault="002627EC" w:rsidP="002627EC">
      <w:pPr>
        <w:pStyle w:val="Heading3"/>
      </w:pPr>
      <w:r w:rsidRPr="002627EC">
        <w:t xml:space="preserve">This RFQ is a request for quotation only and not an offer document; answers to it must not be construed as acceptance of an offer or imply the existence of a contract between the parties. </w:t>
      </w:r>
    </w:p>
    <w:p w14:paraId="6796E617" w14:textId="6AC1789A" w:rsidR="002627EC" w:rsidRDefault="002627EC" w:rsidP="002627EC">
      <w:pPr>
        <w:pStyle w:val="Heading3"/>
      </w:pPr>
      <w:r w:rsidRPr="002627EC">
        <w:t xml:space="preserve">By submission of its proposal, bidders shall be deemed to have satisfied themselves with and to have accepted all Terms &amp; Conditions of this RFQ.  </w:t>
      </w:r>
    </w:p>
    <w:p w14:paraId="3F7E1AB0" w14:textId="33D7F147" w:rsidR="002627EC" w:rsidRDefault="002627EC">
      <w:pPr>
        <w:pStyle w:val="Heading3"/>
      </w:pPr>
      <w:r w:rsidRPr="002627EC">
        <w:t>The PPECB makes no representation, warranty, assurance, guarantee or endorsements to bidder concerning the RFQ, whether with regard to its accuracy, completeness or otherwise and the PPECB shall have no liability towards the bidder or any other party in connection therewith.</w:t>
      </w:r>
    </w:p>
    <w:p w14:paraId="7E5010EC" w14:textId="676E641B" w:rsidR="00A8566A" w:rsidRDefault="00A8566A" w:rsidP="00C542DB">
      <w:pPr>
        <w:pStyle w:val="Heading2"/>
        <w:ind w:left="360"/>
        <w:rPr>
          <w:lang w:val="en-ZA"/>
        </w:rPr>
      </w:pPr>
      <w:r>
        <w:rPr>
          <w:lang w:val="en-ZA"/>
        </w:rPr>
        <w:t xml:space="preserve">General Terms and Conditions </w:t>
      </w:r>
    </w:p>
    <w:p w14:paraId="11035BF8" w14:textId="52BFBFF8" w:rsidR="00A8566A" w:rsidRPr="00A8566A" w:rsidRDefault="00A8566A" w:rsidP="003C1647">
      <w:pPr>
        <w:pStyle w:val="Heading3"/>
      </w:pPr>
      <w:r w:rsidRPr="00A8566A">
        <w:lastRenderedPageBreak/>
        <w:t>The attached terms and conditions must be signed and send back with the RFQ response.</w:t>
      </w:r>
    </w:p>
    <w:p w14:paraId="6E39ADFF" w14:textId="77DDCB40" w:rsidR="00ED588B" w:rsidRPr="00B02D8F" w:rsidRDefault="00E82726" w:rsidP="007E1E49">
      <w:pPr>
        <w:pStyle w:val="Heading1"/>
        <w:ind w:left="360"/>
      </w:pPr>
      <w:r w:rsidRPr="006F0C9C">
        <w:t>COMPLIANCE</w:t>
      </w:r>
      <w:r w:rsidRPr="00B02D8F">
        <w:t xml:space="preserve"> </w:t>
      </w:r>
      <w:r w:rsidRPr="0012401C">
        <w:t>DOCUMENTS</w:t>
      </w:r>
      <w:bookmarkEnd w:id="3"/>
      <w:r w:rsidRPr="00B02D8F">
        <w:t xml:space="preserve"> </w:t>
      </w:r>
    </w:p>
    <w:p w14:paraId="3BEB3F92" w14:textId="50A00D0F" w:rsidR="00F37447" w:rsidRPr="00F37447" w:rsidRDefault="00ED588B" w:rsidP="00426DCC">
      <w:pPr>
        <w:pStyle w:val="Para1"/>
      </w:pPr>
      <w:r w:rsidRPr="00B02D8F">
        <w:t>The following documents are required for the proposal to be considered for evaluation process.</w:t>
      </w:r>
    </w:p>
    <w:p w14:paraId="46CF044A" w14:textId="1CBA9858" w:rsidR="00F37447" w:rsidRDefault="00F37447" w:rsidP="00A875C8">
      <w:pPr>
        <w:pStyle w:val="ListParagraph"/>
        <w:numPr>
          <w:ilvl w:val="0"/>
          <w:numId w:val="1"/>
        </w:numPr>
        <w:spacing w:line="276" w:lineRule="auto"/>
        <w:jc w:val="both"/>
        <w:rPr>
          <w:rFonts w:ascii="Arial" w:hAnsi="Arial" w:cs="Arial"/>
        </w:rPr>
      </w:pPr>
      <w:r>
        <w:rPr>
          <w:rFonts w:ascii="Arial" w:hAnsi="Arial" w:cs="Arial"/>
        </w:rPr>
        <w:t xml:space="preserve">SBD1 </w:t>
      </w:r>
      <w:r w:rsidR="00792709">
        <w:rPr>
          <w:rFonts w:ascii="Arial" w:hAnsi="Arial" w:cs="Arial"/>
        </w:rPr>
        <w:t>– Invitation to bid</w:t>
      </w:r>
      <w:r w:rsidR="00EF0B06">
        <w:rPr>
          <w:rFonts w:ascii="Arial" w:hAnsi="Arial" w:cs="Arial"/>
        </w:rPr>
        <w:t>;</w:t>
      </w:r>
    </w:p>
    <w:p w14:paraId="13373A8B" w14:textId="25A1196E"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Bidder’s Disclosure</w:t>
      </w:r>
      <w:r w:rsidR="00EF0B06">
        <w:rPr>
          <w:rFonts w:ascii="Arial" w:hAnsi="Arial" w:cs="Arial"/>
        </w:rPr>
        <w:t>;</w:t>
      </w:r>
      <w:r w:rsidRPr="00B02D8F">
        <w:rPr>
          <w:rFonts w:ascii="Arial" w:hAnsi="Arial" w:cs="Arial"/>
        </w:rPr>
        <w:t xml:space="preserve"> </w:t>
      </w:r>
    </w:p>
    <w:p w14:paraId="70169041" w14:textId="18297A12" w:rsidR="00ED588B" w:rsidRPr="00B02D8F"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Valid Tax Clearance Certificate or Pin</w:t>
      </w:r>
      <w:r w:rsidR="00C30FBE">
        <w:rPr>
          <w:rFonts w:ascii="Arial" w:hAnsi="Arial" w:cs="Arial"/>
        </w:rPr>
        <w:t>;</w:t>
      </w:r>
    </w:p>
    <w:p w14:paraId="2CA90653" w14:textId="0A3CC8CD" w:rsidR="00ED588B" w:rsidRDefault="00ED588B" w:rsidP="00A875C8">
      <w:pPr>
        <w:pStyle w:val="ListParagraph"/>
        <w:numPr>
          <w:ilvl w:val="0"/>
          <w:numId w:val="1"/>
        </w:numPr>
        <w:spacing w:line="276" w:lineRule="auto"/>
        <w:jc w:val="both"/>
        <w:rPr>
          <w:rFonts w:ascii="Arial" w:hAnsi="Arial" w:cs="Arial"/>
        </w:rPr>
      </w:pPr>
      <w:r w:rsidRPr="00B02D8F">
        <w:rPr>
          <w:rFonts w:ascii="Arial" w:hAnsi="Arial" w:cs="Arial"/>
        </w:rPr>
        <w:t xml:space="preserve">Valid BEE Certificate or </w:t>
      </w:r>
      <w:r w:rsidR="00C30FBE">
        <w:rPr>
          <w:rFonts w:ascii="Arial" w:hAnsi="Arial" w:cs="Arial"/>
        </w:rPr>
        <w:t>EME/QSE Affidavit;</w:t>
      </w:r>
    </w:p>
    <w:p w14:paraId="46B7B2F9" w14:textId="754C42DD" w:rsidR="007A6062" w:rsidRPr="00B02D8F" w:rsidRDefault="007A6062" w:rsidP="00A875C8">
      <w:pPr>
        <w:pStyle w:val="ListParagraph"/>
        <w:numPr>
          <w:ilvl w:val="0"/>
          <w:numId w:val="1"/>
        </w:numPr>
        <w:spacing w:line="276" w:lineRule="auto"/>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Form; </w:t>
      </w:r>
    </w:p>
    <w:p w14:paraId="49A3AEEB" w14:textId="10166910" w:rsidR="00F50807" w:rsidRPr="00AA22C9" w:rsidRDefault="00ED588B" w:rsidP="005734F4">
      <w:pPr>
        <w:pStyle w:val="ListParagraph"/>
        <w:numPr>
          <w:ilvl w:val="0"/>
          <w:numId w:val="1"/>
        </w:numPr>
        <w:spacing w:line="276" w:lineRule="auto"/>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37BABF35" w:rsidR="00C00987" w:rsidRPr="00B02D8F" w:rsidRDefault="00E82726" w:rsidP="007E1E49">
      <w:pPr>
        <w:pStyle w:val="Heading1"/>
        <w:ind w:left="360"/>
      </w:pPr>
      <w:r w:rsidRPr="00B02D8F">
        <w:t xml:space="preserve">RFQ EVALUATION </w:t>
      </w:r>
      <w:r w:rsidR="001B645A">
        <w:t xml:space="preserve">PROCESS AND </w:t>
      </w:r>
      <w:r w:rsidRPr="00B02D8F">
        <w:t>CRITERIA</w:t>
      </w:r>
    </w:p>
    <w:p w14:paraId="3619DD86" w14:textId="3632B865" w:rsidR="002F47A7" w:rsidRDefault="00677CAD" w:rsidP="00C4699E">
      <w:pPr>
        <w:pStyle w:val="Para1"/>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4A9FBE77" w:rsidR="004A07AD" w:rsidRDefault="00677CAD" w:rsidP="007E1E49">
      <w:pPr>
        <w:pStyle w:val="Heading2"/>
        <w:ind w:left="360"/>
      </w:pPr>
      <w:r>
        <w:t xml:space="preserve">Stage 1 </w:t>
      </w:r>
      <w:r w:rsidR="008B5C6D">
        <w:t>–</w:t>
      </w:r>
      <w:r>
        <w:t xml:space="preserve"> </w:t>
      </w:r>
      <w:r w:rsidR="004A07AD" w:rsidRPr="00037454">
        <w:t xml:space="preserve">Compliance Evaluation </w:t>
      </w:r>
    </w:p>
    <w:p w14:paraId="13E41896" w14:textId="2F33B974" w:rsidR="004A07AD" w:rsidRDefault="004A07AD" w:rsidP="004A07AD">
      <w:pPr>
        <w:jc w:val="both"/>
        <w:rPr>
          <w:rFonts w:ascii="Arial" w:hAnsi="Arial" w:cs="Arial"/>
          <w:b/>
        </w:rPr>
      </w:pPr>
    </w:p>
    <w:p w14:paraId="2F61B837" w14:textId="157C2369" w:rsidR="003C7782" w:rsidRDefault="002638BD" w:rsidP="002638BD">
      <w:pPr>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D11A28" w:rsidRPr="00C4699E">
        <w:rPr>
          <w:rFonts w:ascii="Arial" w:hAnsi="Arial" w:cs="Arial"/>
          <w:b/>
        </w:rPr>
        <w:fldChar w:fldCharType="begin"/>
      </w:r>
      <w:r w:rsidR="00D11A28" w:rsidRPr="00C4699E">
        <w:rPr>
          <w:rFonts w:ascii="Arial" w:hAnsi="Arial" w:cs="Arial"/>
          <w:b/>
        </w:rPr>
        <w:instrText xml:space="preserve"> REF _Ref105129663 \r \h </w:instrText>
      </w:r>
      <w:r w:rsidR="00D11A28">
        <w:rPr>
          <w:rFonts w:ascii="Arial" w:hAnsi="Arial" w:cs="Arial"/>
          <w:b/>
        </w:rPr>
        <w:instrText xml:space="preserve"> \* MERGEFORMAT </w:instrText>
      </w:r>
      <w:r w:rsidR="00D11A28" w:rsidRPr="00C4699E">
        <w:rPr>
          <w:rFonts w:ascii="Arial" w:hAnsi="Arial" w:cs="Arial"/>
          <w:b/>
        </w:rPr>
      </w:r>
      <w:r w:rsidR="00D11A28" w:rsidRPr="00C4699E">
        <w:rPr>
          <w:rFonts w:ascii="Arial" w:hAnsi="Arial" w:cs="Arial"/>
          <w:b/>
        </w:rPr>
        <w:fldChar w:fldCharType="separate"/>
      </w:r>
      <w:r w:rsidR="00D11A28" w:rsidRPr="00C4699E">
        <w:rPr>
          <w:rFonts w:ascii="Arial" w:hAnsi="Arial" w:cs="Arial"/>
          <w:b/>
        </w:rPr>
        <w:t>5</w:t>
      </w:r>
      <w:r w:rsidR="00D11A28" w:rsidRPr="00C4699E">
        <w:rPr>
          <w:rFonts w:ascii="Arial" w:hAnsi="Arial" w:cs="Arial"/>
          <w:b/>
        </w:rPr>
        <w:fldChar w:fldCharType="end"/>
      </w:r>
      <w:r w:rsidR="00E50E10">
        <w:rPr>
          <w:rFonts w:ascii="Arial" w:hAnsi="Arial" w:cs="Arial"/>
          <w:bCs/>
        </w:rPr>
        <w:t>. Bidders must ensure that the</w:t>
      </w:r>
      <w:r w:rsidR="00C30FBE">
        <w:rPr>
          <w:rFonts w:ascii="Arial" w:hAnsi="Arial" w:cs="Arial"/>
          <w:bCs/>
        </w:rPr>
        <w:t>y</w:t>
      </w:r>
      <w:r w:rsidR="00E50E10">
        <w:rPr>
          <w:rFonts w:ascii="Arial" w:hAnsi="Arial" w:cs="Arial"/>
          <w:bCs/>
        </w:rPr>
        <w:t xml:space="preserve"> complete and sign returnable documents. </w:t>
      </w:r>
    </w:p>
    <w:p w14:paraId="70ECA1CD" w14:textId="77777777" w:rsidR="0033578A" w:rsidRDefault="0033578A" w:rsidP="005734F4">
      <w:pPr>
        <w:jc w:val="both"/>
        <w:rPr>
          <w:rFonts w:ascii="Arial" w:hAnsi="Arial" w:cs="Arial"/>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8504" w:type="dxa"/>
        <w:tblLook w:val="04A0" w:firstRow="1" w:lastRow="0" w:firstColumn="1" w:lastColumn="0" w:noHBand="0" w:noVBand="1"/>
      </w:tblPr>
      <w:tblGrid>
        <w:gridCol w:w="607"/>
        <w:gridCol w:w="6758"/>
        <w:gridCol w:w="1139"/>
      </w:tblGrid>
      <w:tr w:rsidR="00AD3D32" w:rsidRPr="001C1AD9" w14:paraId="3F4257ED" w14:textId="77777777" w:rsidTr="00AD3D32">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607" w:type="dxa"/>
            <w:shd w:val="clear" w:color="auto" w:fill="002060"/>
          </w:tcPr>
          <w:p w14:paraId="299A3BE6" w14:textId="77777777" w:rsidR="00AD3D32" w:rsidRPr="001C1AD9" w:rsidRDefault="00AD3D32" w:rsidP="00A5449C">
            <w:pPr>
              <w:rPr>
                <w:rFonts w:ascii="Arial" w:hAnsi="Arial" w:cs="Arial"/>
              </w:rPr>
            </w:pPr>
            <w:r w:rsidRPr="001C1AD9">
              <w:rPr>
                <w:rFonts w:ascii="Arial" w:hAnsi="Arial" w:cs="Arial"/>
              </w:rPr>
              <w:t>No.</w:t>
            </w:r>
          </w:p>
        </w:tc>
        <w:tc>
          <w:tcPr>
            <w:tcW w:w="6758" w:type="dxa"/>
            <w:shd w:val="clear" w:color="auto" w:fill="002060"/>
            <w:noWrap/>
            <w:hideMark/>
          </w:tcPr>
          <w:p w14:paraId="1CF8A280" w14:textId="77777777" w:rsidR="00AD3D32" w:rsidRPr="001C1AD9" w:rsidRDefault="00AD3D32"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Evaluation Criterion</w:t>
            </w:r>
          </w:p>
        </w:tc>
        <w:tc>
          <w:tcPr>
            <w:tcW w:w="1139" w:type="dxa"/>
            <w:shd w:val="clear" w:color="auto" w:fill="002060"/>
            <w:noWrap/>
            <w:hideMark/>
          </w:tcPr>
          <w:p w14:paraId="68A5E4AB" w14:textId="77777777" w:rsidR="00AD3D32" w:rsidRPr="001C1AD9" w:rsidRDefault="00AD3D32" w:rsidP="00A5449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Maximum points</w:t>
            </w:r>
          </w:p>
        </w:tc>
      </w:tr>
      <w:tr w:rsidR="00AD3D32" w:rsidRPr="00A5449C" w14:paraId="6DD60218" w14:textId="77777777" w:rsidTr="00AD3D3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07" w:type="dxa"/>
          </w:tcPr>
          <w:p w14:paraId="6F33F6D6" w14:textId="77777777" w:rsidR="00AD3D32" w:rsidRPr="00CA6C07" w:rsidRDefault="00AD3D32" w:rsidP="003E5F73">
            <w:pPr>
              <w:rPr>
                <w:rFonts w:ascii="Arial" w:hAnsi="Arial" w:cs="Arial"/>
              </w:rPr>
            </w:pPr>
            <w:r w:rsidRPr="00CA6C07">
              <w:rPr>
                <w:rFonts w:ascii="Arial" w:hAnsi="Arial" w:cs="Arial"/>
              </w:rPr>
              <w:t>1.</w:t>
            </w:r>
          </w:p>
        </w:tc>
        <w:tc>
          <w:tcPr>
            <w:tcW w:w="6758" w:type="dxa"/>
            <w:hideMark/>
          </w:tcPr>
          <w:p w14:paraId="13428968" w14:textId="77777777" w:rsidR="00AD3D32" w:rsidRPr="000A794E" w:rsidRDefault="00AD3D32"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p w14:paraId="7A9E215C" w14:textId="77777777" w:rsidR="00AD3D32" w:rsidRPr="000A794E" w:rsidRDefault="00AD3D32"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A794E">
              <w:rPr>
                <w:rFonts w:ascii="Arial" w:hAnsi="Arial" w:cs="Arial"/>
                <w:noProof/>
              </w:rPr>
              <w:t xml:space="preserve">Bidders to confirm ability to deliver all specified </w:t>
            </w:r>
            <w:r>
              <w:rPr>
                <w:rFonts w:ascii="Arial" w:hAnsi="Arial" w:cs="Arial"/>
                <w:noProof/>
              </w:rPr>
              <w:t xml:space="preserve">consumable </w:t>
            </w:r>
            <w:r w:rsidRPr="000A794E">
              <w:rPr>
                <w:rFonts w:ascii="Arial" w:hAnsi="Arial" w:cs="Arial"/>
                <w:noProof/>
              </w:rPr>
              <w:t xml:space="preserve">item in the Requirements </w:t>
            </w:r>
          </w:p>
          <w:p w14:paraId="2E29925A" w14:textId="77777777" w:rsidR="00AD3D32" w:rsidRPr="00CA6C07" w:rsidRDefault="00AD3D32"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9" w:type="dxa"/>
            <w:noWrap/>
          </w:tcPr>
          <w:p w14:paraId="39D2FA38" w14:textId="722567E2" w:rsidR="00AD3D32" w:rsidRPr="00A5449C" w:rsidRDefault="00AD3D32" w:rsidP="003E5F73">
            <w:pPr>
              <w:cnfStyle w:val="000000100000" w:firstRow="0" w:lastRow="0" w:firstColumn="0" w:lastColumn="0" w:oddVBand="0" w:evenVBand="0" w:oddHBand="1" w:evenHBand="0" w:firstRowFirstColumn="0" w:firstRowLastColumn="0" w:lastRowFirstColumn="0" w:lastRowLastColumn="0"/>
            </w:pPr>
            <w:r>
              <w:t>20</w:t>
            </w:r>
          </w:p>
        </w:tc>
      </w:tr>
      <w:tr w:rsidR="00AD3D32" w:rsidRPr="00A5449C" w14:paraId="59505E89" w14:textId="77777777" w:rsidTr="00AD3D32">
        <w:trPr>
          <w:trHeight w:val="165"/>
        </w:trPr>
        <w:tc>
          <w:tcPr>
            <w:cnfStyle w:val="001000000000" w:firstRow="0" w:lastRow="0" w:firstColumn="1" w:lastColumn="0" w:oddVBand="0" w:evenVBand="0" w:oddHBand="0" w:evenHBand="0" w:firstRowFirstColumn="0" w:firstRowLastColumn="0" w:lastRowFirstColumn="0" w:lastRowLastColumn="0"/>
            <w:tcW w:w="607" w:type="dxa"/>
          </w:tcPr>
          <w:p w14:paraId="461B450F" w14:textId="77777777" w:rsidR="00AD3D32" w:rsidRPr="00CA6C07" w:rsidRDefault="00AD3D32" w:rsidP="003E5F73">
            <w:pPr>
              <w:rPr>
                <w:rFonts w:ascii="Arial" w:hAnsi="Arial" w:cs="Arial"/>
              </w:rPr>
            </w:pPr>
            <w:r w:rsidRPr="00CA6C07">
              <w:rPr>
                <w:rFonts w:ascii="Arial" w:hAnsi="Arial" w:cs="Arial"/>
              </w:rPr>
              <w:t>2.</w:t>
            </w:r>
          </w:p>
        </w:tc>
        <w:tc>
          <w:tcPr>
            <w:tcW w:w="6758" w:type="dxa"/>
            <w:noWrap/>
          </w:tcPr>
          <w:p w14:paraId="1F72CAAC" w14:textId="77777777" w:rsidR="00AD3D32" w:rsidRPr="000A794E"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u w:val="single"/>
              </w:rPr>
            </w:pPr>
            <w:r w:rsidRPr="000A794E">
              <w:rPr>
                <w:rFonts w:ascii="Arial" w:eastAsia="MS Mincho" w:hAnsi="Arial" w:cs="Arial"/>
                <w:color w:val="000000"/>
                <w:u w:val="single"/>
              </w:rPr>
              <w:t>Lead Time Capability</w:t>
            </w:r>
          </w:p>
          <w:p w14:paraId="11D5F2E4" w14:textId="77777777" w:rsidR="00AD3D32" w:rsidRPr="000A794E" w:rsidRDefault="00AD3D32"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7-10 days – 20 points</w:t>
            </w:r>
          </w:p>
          <w:p w14:paraId="57D3D677" w14:textId="77777777" w:rsidR="00AD3D32" w:rsidRPr="000A794E" w:rsidRDefault="00AD3D32"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Maximum lead time of 3 weeks = 10 points</w:t>
            </w:r>
          </w:p>
          <w:p w14:paraId="74D77190" w14:textId="77777777" w:rsidR="00AD3D32" w:rsidRPr="000A794E" w:rsidRDefault="00AD3D32" w:rsidP="003E5F73">
            <w:pPr>
              <w:pStyle w:val="ListParagraph"/>
              <w:numPr>
                <w:ilvl w:val="0"/>
                <w:numId w:val="36"/>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Lead time more than 3 weeks = 0 point</w:t>
            </w:r>
          </w:p>
          <w:p w14:paraId="56B81E23" w14:textId="77777777" w:rsidR="00AD3D32" w:rsidRPr="00CA6C07" w:rsidRDefault="00AD3D32" w:rsidP="003E5F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9" w:type="dxa"/>
            <w:noWrap/>
          </w:tcPr>
          <w:p w14:paraId="0ADCF284" w14:textId="05EF01EA" w:rsidR="00AD3D32" w:rsidRPr="00A5449C" w:rsidRDefault="00AD3D32" w:rsidP="003E5F73">
            <w:pPr>
              <w:cnfStyle w:val="000000000000" w:firstRow="0" w:lastRow="0" w:firstColumn="0" w:lastColumn="0" w:oddVBand="0" w:evenVBand="0" w:oddHBand="0" w:evenHBand="0" w:firstRowFirstColumn="0" w:firstRowLastColumn="0" w:lastRowFirstColumn="0" w:lastRowLastColumn="0"/>
            </w:pPr>
            <w:r>
              <w:t>20</w:t>
            </w:r>
          </w:p>
        </w:tc>
      </w:tr>
      <w:tr w:rsidR="00AD3D32" w:rsidRPr="00A5449C" w14:paraId="5C88EA26" w14:textId="77777777" w:rsidTr="00AD3D3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7" w:type="dxa"/>
          </w:tcPr>
          <w:p w14:paraId="7B478A87" w14:textId="77777777" w:rsidR="00AD3D32" w:rsidRPr="00CA6C07" w:rsidRDefault="00AD3D32" w:rsidP="003E5F73">
            <w:pPr>
              <w:rPr>
                <w:rFonts w:ascii="Arial" w:hAnsi="Arial" w:cs="Arial"/>
              </w:rPr>
            </w:pPr>
            <w:r w:rsidRPr="00CA6C07">
              <w:rPr>
                <w:rFonts w:ascii="Arial" w:hAnsi="Arial" w:cs="Arial"/>
              </w:rPr>
              <w:t>3.</w:t>
            </w:r>
          </w:p>
        </w:tc>
        <w:tc>
          <w:tcPr>
            <w:tcW w:w="6758" w:type="dxa"/>
            <w:noWrap/>
          </w:tcPr>
          <w:p w14:paraId="763A542A" w14:textId="082C9575" w:rsidR="00AD3D32" w:rsidRPr="00CA6C07" w:rsidRDefault="00AD3D32"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A794E">
              <w:rPr>
                <w:rFonts w:ascii="Arial" w:hAnsi="Arial" w:cs="Arial"/>
              </w:rPr>
              <w:t xml:space="preserve">Bidders to confirm in writing the acceptance of 30 days from invoice, PPECB payment terms </w:t>
            </w:r>
          </w:p>
        </w:tc>
        <w:tc>
          <w:tcPr>
            <w:tcW w:w="1139" w:type="dxa"/>
            <w:noWrap/>
          </w:tcPr>
          <w:p w14:paraId="5F91196A" w14:textId="6D3B8C1F" w:rsidR="00AD3D32" w:rsidRPr="00A5449C" w:rsidRDefault="00AD3D32" w:rsidP="003E5F73">
            <w:pPr>
              <w:cnfStyle w:val="000000100000" w:firstRow="0" w:lastRow="0" w:firstColumn="0" w:lastColumn="0" w:oddVBand="0" w:evenVBand="0" w:oddHBand="1" w:evenHBand="0" w:firstRowFirstColumn="0" w:firstRowLastColumn="0" w:lastRowFirstColumn="0" w:lastRowLastColumn="0"/>
            </w:pPr>
            <w:r>
              <w:t>20</w:t>
            </w:r>
          </w:p>
        </w:tc>
      </w:tr>
      <w:tr w:rsidR="00AD3D32" w:rsidRPr="00A5449C" w14:paraId="0179B96E" w14:textId="77777777" w:rsidTr="00AD3D32">
        <w:trPr>
          <w:trHeight w:val="484"/>
        </w:trPr>
        <w:tc>
          <w:tcPr>
            <w:cnfStyle w:val="001000000000" w:firstRow="0" w:lastRow="0" w:firstColumn="1" w:lastColumn="0" w:oddVBand="0" w:evenVBand="0" w:oddHBand="0" w:evenHBand="0" w:firstRowFirstColumn="0" w:firstRowLastColumn="0" w:lastRowFirstColumn="0" w:lastRowLastColumn="0"/>
            <w:tcW w:w="607" w:type="dxa"/>
          </w:tcPr>
          <w:p w14:paraId="0B8B8A33" w14:textId="77777777" w:rsidR="00AD3D32" w:rsidRPr="00CA6C07" w:rsidRDefault="00AD3D32" w:rsidP="003E5F73">
            <w:pPr>
              <w:rPr>
                <w:rFonts w:ascii="Arial" w:hAnsi="Arial" w:cs="Arial"/>
              </w:rPr>
            </w:pPr>
            <w:r w:rsidRPr="00CA6C07">
              <w:rPr>
                <w:rFonts w:ascii="Arial" w:hAnsi="Arial" w:cs="Arial"/>
              </w:rPr>
              <w:t>4</w:t>
            </w:r>
          </w:p>
        </w:tc>
        <w:tc>
          <w:tcPr>
            <w:tcW w:w="6758" w:type="dxa"/>
            <w:noWrap/>
          </w:tcPr>
          <w:p w14:paraId="316E4B99"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References:</w:t>
            </w:r>
          </w:p>
          <w:p w14:paraId="6F56F8DB"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Bidders to provide (At least 3 contactable written reference letters from clients (on the client letter head) not older than 3 years pertaining to </w:t>
            </w:r>
            <w:r w:rsidRPr="007A3E26">
              <w:rPr>
                <w:rFonts w:ascii="Arial" w:hAnsi="Arial" w:cs="Arial"/>
                <w:lang w:val="en-ZA"/>
              </w:rPr>
              <w:t>supply and delivery of office consumables)</w:t>
            </w:r>
            <w:r w:rsidRPr="009078D3">
              <w:rPr>
                <w:rFonts w:ascii="Arial" w:hAnsi="Arial" w:cs="Arial"/>
                <w:lang w:val="en-ZA"/>
              </w:rPr>
              <w:t xml:space="preserve">. </w:t>
            </w:r>
          </w:p>
          <w:p w14:paraId="7695E650"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6FB17588"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a) 3 Or More written reference letters (x</w:t>
            </w:r>
            <w:r>
              <w:rPr>
                <w:rFonts w:ascii="Arial" w:hAnsi="Arial" w:cs="Arial"/>
                <w:lang w:val="en-ZA"/>
              </w:rPr>
              <w:t>20</w:t>
            </w:r>
            <w:r w:rsidRPr="009078D3">
              <w:rPr>
                <w:rFonts w:ascii="Arial" w:hAnsi="Arial" w:cs="Arial"/>
                <w:lang w:val="en-ZA"/>
              </w:rPr>
              <w:t xml:space="preserve"> points)</w:t>
            </w:r>
          </w:p>
          <w:p w14:paraId="05F6E6F5"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b) 2 written reference letters (x10 points)</w:t>
            </w:r>
          </w:p>
          <w:p w14:paraId="6C0704EA"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c) 1 written reference letter (x5 points)</w:t>
            </w:r>
          </w:p>
          <w:p w14:paraId="645482E3"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192E1E4D" w14:textId="77777777" w:rsidR="00AD3D32" w:rsidRPr="009078D3" w:rsidRDefault="00AD3D32" w:rsidP="003E5F7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 letters are to include the information on the below:</w:t>
            </w:r>
          </w:p>
          <w:p w14:paraId="194D2FAA" w14:textId="77777777" w:rsidR="00AD3D32" w:rsidRPr="009078D3" w:rsidRDefault="00AD3D32"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The quality of the service received </w:t>
            </w:r>
          </w:p>
          <w:p w14:paraId="412A4F5F" w14:textId="77777777" w:rsidR="00AD3D32" w:rsidRPr="00DF375F" w:rsidRDefault="00AD3D32"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Satisfactory delivery on time as per agreed lead times </w:t>
            </w:r>
          </w:p>
          <w:p w14:paraId="0F33B559" w14:textId="77777777" w:rsidR="00AD3D32" w:rsidRPr="009078D3" w:rsidRDefault="00AD3D32" w:rsidP="003E5F73">
            <w:pPr>
              <w:numPr>
                <w:ilvl w:val="0"/>
                <w:numId w:val="37"/>
              </w:num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The overall service received from the supplier</w:t>
            </w:r>
          </w:p>
          <w:p w14:paraId="03418A91" w14:textId="77777777" w:rsidR="00AD3D32" w:rsidRPr="00CA6C07" w:rsidRDefault="00AD3D32" w:rsidP="003E5F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9" w:type="dxa"/>
            <w:noWrap/>
          </w:tcPr>
          <w:p w14:paraId="79D87E7F" w14:textId="3CF765D8" w:rsidR="00AD3D32" w:rsidRPr="00A5449C" w:rsidRDefault="00AD3D32" w:rsidP="003E5F73">
            <w:pPr>
              <w:cnfStyle w:val="000000000000" w:firstRow="0" w:lastRow="0" w:firstColumn="0" w:lastColumn="0" w:oddVBand="0" w:evenVBand="0" w:oddHBand="0" w:evenHBand="0" w:firstRowFirstColumn="0" w:firstRowLastColumn="0" w:lastRowFirstColumn="0" w:lastRowLastColumn="0"/>
            </w:pPr>
            <w:r>
              <w:lastRenderedPageBreak/>
              <w:t>20</w:t>
            </w:r>
          </w:p>
        </w:tc>
      </w:tr>
      <w:tr w:rsidR="00AD3D32" w:rsidRPr="00A5449C" w14:paraId="6AD6D752" w14:textId="77777777" w:rsidTr="00AD3D32">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07" w:type="dxa"/>
          </w:tcPr>
          <w:p w14:paraId="35CB5980" w14:textId="77777777" w:rsidR="00AD3D32" w:rsidRPr="00CA6C07" w:rsidRDefault="00AD3D32" w:rsidP="003E5F73">
            <w:pPr>
              <w:rPr>
                <w:rFonts w:ascii="Arial" w:hAnsi="Arial" w:cs="Arial"/>
              </w:rPr>
            </w:pPr>
            <w:r w:rsidRPr="00CA6C07">
              <w:rPr>
                <w:rFonts w:ascii="Arial" w:hAnsi="Arial" w:cs="Arial"/>
              </w:rPr>
              <w:t>5</w:t>
            </w:r>
          </w:p>
        </w:tc>
        <w:tc>
          <w:tcPr>
            <w:tcW w:w="6758" w:type="dxa"/>
            <w:noWrap/>
          </w:tcPr>
          <w:p w14:paraId="4DC0D5E6" w14:textId="77777777" w:rsidR="00AD3D32" w:rsidRPr="000A794E" w:rsidRDefault="00AD3D32" w:rsidP="003E5F7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val="en-ZA"/>
              </w:rPr>
            </w:pPr>
            <w:r w:rsidRPr="000A794E">
              <w:rPr>
                <w:rFonts w:ascii="Arial" w:hAnsi="Arial" w:cs="Arial"/>
                <w:b/>
                <w:bCs/>
                <w:lang w:val="en-ZA"/>
              </w:rPr>
              <w:t xml:space="preserve">Company Experience in the provision of </w:t>
            </w:r>
            <w:r>
              <w:rPr>
                <w:rFonts w:ascii="Arial" w:hAnsi="Arial" w:cs="Arial"/>
                <w:b/>
                <w:bCs/>
                <w:lang w:val="en-ZA"/>
              </w:rPr>
              <w:t>office consumables</w:t>
            </w:r>
            <w:r w:rsidRPr="000A794E">
              <w:rPr>
                <w:rFonts w:ascii="Arial" w:hAnsi="Arial" w:cs="Arial"/>
                <w:b/>
                <w:bCs/>
                <w:lang w:val="en-ZA"/>
              </w:rPr>
              <w:t>:</w:t>
            </w:r>
          </w:p>
          <w:p w14:paraId="79DAA5BA" w14:textId="77777777" w:rsidR="00AD3D32" w:rsidRPr="000A794E" w:rsidRDefault="00AD3D32"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5-10 years – 20 points</w:t>
            </w:r>
          </w:p>
          <w:p w14:paraId="5414D438" w14:textId="77777777" w:rsidR="00AD3D32" w:rsidRPr="000A794E" w:rsidRDefault="00AD3D32"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4 years – 10 points</w:t>
            </w:r>
          </w:p>
          <w:p w14:paraId="3E1E47BA" w14:textId="77777777" w:rsidR="00AD3D32" w:rsidRPr="000A794E" w:rsidRDefault="00AD3D32" w:rsidP="003E5F73">
            <w:pPr>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1 – 3 years – 5 points</w:t>
            </w:r>
          </w:p>
          <w:p w14:paraId="7714C03C" w14:textId="77777777" w:rsidR="00AD3D32" w:rsidRPr="00CA6C07" w:rsidRDefault="00AD3D32" w:rsidP="003E5F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9" w:type="dxa"/>
            <w:noWrap/>
          </w:tcPr>
          <w:p w14:paraId="4724D39C" w14:textId="42ACA766" w:rsidR="00AD3D32" w:rsidRPr="00A5449C" w:rsidRDefault="00D800D0" w:rsidP="003E5F73">
            <w:pPr>
              <w:cnfStyle w:val="000000100000" w:firstRow="0" w:lastRow="0" w:firstColumn="0" w:lastColumn="0" w:oddVBand="0" w:evenVBand="0" w:oddHBand="1" w:evenHBand="0" w:firstRowFirstColumn="0" w:firstRowLastColumn="0" w:lastRowFirstColumn="0" w:lastRowLastColumn="0"/>
            </w:pPr>
            <w:r>
              <w:t>20</w:t>
            </w:r>
          </w:p>
        </w:tc>
      </w:tr>
      <w:tr w:rsidR="00AD3D32" w:rsidRPr="00A5449C" w14:paraId="5C83D33B" w14:textId="77777777" w:rsidTr="00AD3D32">
        <w:trPr>
          <w:trHeight w:val="348"/>
        </w:trPr>
        <w:tc>
          <w:tcPr>
            <w:cnfStyle w:val="001000000000" w:firstRow="0" w:lastRow="0" w:firstColumn="1" w:lastColumn="0" w:oddVBand="0" w:evenVBand="0" w:oddHBand="0" w:evenHBand="0" w:firstRowFirstColumn="0" w:firstRowLastColumn="0" w:lastRowFirstColumn="0" w:lastRowLastColumn="0"/>
            <w:tcW w:w="607" w:type="dxa"/>
            <w:vAlign w:val="center"/>
          </w:tcPr>
          <w:p w14:paraId="33FDBE26" w14:textId="77777777" w:rsidR="00AD3D32" w:rsidRPr="00CA6C07" w:rsidRDefault="00AD3D32" w:rsidP="003E5F73">
            <w:pPr>
              <w:rPr>
                <w:rFonts w:ascii="Arial" w:hAnsi="Arial" w:cs="Arial"/>
                <w:b w:val="0"/>
              </w:rPr>
            </w:pPr>
          </w:p>
        </w:tc>
        <w:tc>
          <w:tcPr>
            <w:tcW w:w="6758" w:type="dxa"/>
            <w:noWrap/>
            <w:vAlign w:val="center"/>
          </w:tcPr>
          <w:p w14:paraId="287476D2" w14:textId="77777777" w:rsidR="00AD3D32" w:rsidRPr="00CA6C07" w:rsidRDefault="00AD3D32" w:rsidP="003E5F7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A6C07">
              <w:rPr>
                <w:rFonts w:ascii="Arial" w:hAnsi="Arial" w:cs="Arial"/>
                <w:b/>
              </w:rPr>
              <w:t>Total Points</w:t>
            </w:r>
          </w:p>
        </w:tc>
        <w:tc>
          <w:tcPr>
            <w:tcW w:w="1139" w:type="dxa"/>
            <w:noWrap/>
            <w:vAlign w:val="center"/>
          </w:tcPr>
          <w:p w14:paraId="5584A391" w14:textId="354F433D" w:rsidR="00AD3D32" w:rsidRPr="00A5449C" w:rsidRDefault="00D800D0" w:rsidP="003E5F73">
            <w:pPr>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001D314E" w14:textId="61A11041" w:rsidR="00D94CF3" w:rsidRPr="00C4699E" w:rsidRDefault="00D94CF3" w:rsidP="005734F4">
      <w:pPr>
        <w:jc w:val="both"/>
        <w:rPr>
          <w:rFonts w:ascii="Arial" w:hAnsi="Arial" w:cs="Arial"/>
          <w:sz w:val="18"/>
          <w:szCs w:val="18"/>
        </w:rPr>
      </w:pPr>
    </w:p>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2E39916C" w:rsidR="00CB2CFD" w:rsidRDefault="00D269DB" w:rsidP="00664C65">
      <w:pPr>
        <w:jc w:val="both"/>
        <w:rPr>
          <w:rFonts w:ascii="Arial" w:hAnsi="Arial" w:cs="Arial"/>
        </w:rPr>
      </w:pPr>
      <w:r>
        <w:rPr>
          <w:rFonts w:ascii="Arial" w:hAnsi="Arial" w:cs="Arial"/>
        </w:rPr>
        <w:t xml:space="preserve">The minimum functional threshold is </w:t>
      </w:r>
      <w:r w:rsidR="004F3BCA" w:rsidRPr="009741BB">
        <w:rPr>
          <w:rFonts w:ascii="Arial" w:hAnsi="Arial" w:cs="Arial"/>
          <w:b/>
          <w:bCs/>
        </w:rPr>
        <w:t>[80]</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4"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975E95">
      <w:pPr>
        <w:pStyle w:val="Heading2"/>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77777777" w:rsidR="00C8358A" w:rsidRPr="001A7082" w:rsidRDefault="00C8358A" w:rsidP="00C8358A">
      <w:pPr>
        <w:widowControl w:val="0"/>
        <w:numPr>
          <w:ilvl w:val="1"/>
          <w:numId w:val="32"/>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0DB716AC" w14:textId="77777777" w:rsidR="00C8358A" w:rsidRPr="001A7082" w:rsidRDefault="00C8358A" w:rsidP="00C8358A">
      <w:pPr>
        <w:widowControl w:val="0"/>
        <w:numPr>
          <w:ilvl w:val="1"/>
          <w:numId w:val="32"/>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Default="00C8358A" w:rsidP="004E0BDC">
      <w:pPr>
        <w:rPr>
          <w:lang w:val="en-ZA"/>
        </w:rPr>
      </w:pP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 xml:space="preserve">Proof of B-BBEE status level of contributor, specifically in line with the respective Sector Codes which the </w:t>
            </w:r>
            <w:r w:rsidRPr="00F24E6C">
              <w:rPr>
                <w:rFonts w:ascii="Arial" w:hAnsi="Arial" w:cs="Arial"/>
                <w:sz w:val="18"/>
                <w:szCs w:val="18"/>
              </w:rPr>
              <w:lastRenderedPageBreak/>
              <w:t>company operates - SANAS Approved 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lastRenderedPageBreak/>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lastRenderedPageBreak/>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07262EF8" w:rsidR="008E7DD0" w:rsidRPr="00625BE3" w:rsidRDefault="008E7DD0" w:rsidP="00324809">
            <w:pPr>
              <w:pStyle w:val="Default"/>
              <w:jc w:val="center"/>
              <w:rPr>
                <w:sz w:val="18"/>
                <w:szCs w:val="18"/>
              </w:rPr>
            </w:pPr>
            <w:r w:rsidRPr="00BD3F8A">
              <w:rPr>
                <w:b/>
                <w:bCs/>
                <w:sz w:val="18"/>
                <w:szCs w:val="18"/>
              </w:rPr>
              <w:t>Total Points: 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bl>
    <w:p w14:paraId="7095F5D3" w14:textId="77777777" w:rsidR="007F5851" w:rsidRPr="00034E01" w:rsidRDefault="007F5851" w:rsidP="007F5851">
      <w:pPr>
        <w:rPr>
          <w:rFonts w:ascii="Arial" w:hAnsi="Arial" w:cs="Arial"/>
          <w:lang w:val="en-ZA"/>
        </w:rPr>
      </w:pPr>
    </w:p>
    <w:p w14:paraId="1D6F7D24" w14:textId="3612ADA1" w:rsidR="00785652" w:rsidRDefault="00785652" w:rsidP="005734F4">
      <w:pPr>
        <w:pStyle w:val="Default"/>
        <w:jc w:val="both"/>
        <w:rPr>
          <w:sz w:val="20"/>
          <w:szCs w:val="20"/>
        </w:rPr>
      </w:pPr>
    </w:p>
    <w:p w14:paraId="4C515D44" w14:textId="21BBE082" w:rsidR="00030E92" w:rsidRPr="004C703E" w:rsidRDefault="00C85944" w:rsidP="00285C22">
      <w:pPr>
        <w:pStyle w:val="ListParagraph"/>
        <w:numPr>
          <w:ilvl w:val="1"/>
          <w:numId w:val="2"/>
        </w:numPr>
        <w:ind w:left="426" w:hanging="426"/>
        <w:jc w:val="both"/>
        <w:rPr>
          <w:rFonts w:ascii="Arial" w:hAnsi="Arial" w:cs="Arial"/>
          <w:b/>
        </w:rPr>
      </w:pPr>
      <w:r>
        <w:rPr>
          <w:rFonts w:ascii="Arial" w:hAnsi="Arial" w:cs="Arial"/>
          <w:b/>
        </w:rPr>
        <w:t>Stage 4 - Objective</w:t>
      </w:r>
      <w:r w:rsidR="00030E92">
        <w:rPr>
          <w:rFonts w:ascii="Arial" w:hAnsi="Arial" w:cs="Arial"/>
          <w:b/>
        </w:rPr>
        <w:t xml:space="preserve"> </w:t>
      </w:r>
      <w:r>
        <w:rPr>
          <w:rFonts w:ascii="Arial" w:hAnsi="Arial" w:cs="Arial"/>
          <w:b/>
        </w:rPr>
        <w:t>Criter</w:t>
      </w:r>
      <w:r w:rsidR="00F37494">
        <w:rPr>
          <w:rFonts w:ascii="Arial" w:hAnsi="Arial" w:cs="Arial"/>
          <w:b/>
        </w:rPr>
        <w:t>i</w:t>
      </w:r>
      <w:r>
        <w:rPr>
          <w:rFonts w:ascii="Arial" w:hAnsi="Arial" w:cs="Arial"/>
          <w:b/>
        </w:rPr>
        <w:t>a</w:t>
      </w:r>
      <w:r w:rsidR="006F0C9C">
        <w:rPr>
          <w:rFonts w:ascii="Arial" w:hAnsi="Arial" w:cs="Arial"/>
          <w:b/>
        </w:rPr>
        <w:t xml:space="preserve"> </w:t>
      </w:r>
    </w:p>
    <w:p w14:paraId="3DF0ECFD" w14:textId="77777777" w:rsidR="00903DCC" w:rsidRDefault="00903DCC">
      <w:pPr>
        <w:pStyle w:val="Para1"/>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285C22">
      <w:pPr>
        <w:pStyle w:val="Heading3"/>
      </w:pPr>
      <w:r w:rsidRPr="00AF2E59">
        <w:t>The risk of fruitless and wasteful expenditure to the PPECB;</w:t>
      </w:r>
    </w:p>
    <w:p w14:paraId="1514CB87" w14:textId="7B371163" w:rsidR="00903DCC" w:rsidRPr="00AF2E59" w:rsidRDefault="00903DCC" w:rsidP="00285C22">
      <w:pPr>
        <w:pStyle w:val="Heading3"/>
      </w:pPr>
      <w:r w:rsidRPr="00AF2E59">
        <w:t xml:space="preserve">The risk of an abnormally low </w:t>
      </w:r>
      <w:r w:rsidR="00A105A5" w:rsidRPr="00AF2E59">
        <w:t>bid.</w:t>
      </w:r>
      <w:r w:rsidRPr="00AF2E59">
        <w:t xml:space="preserve"> </w:t>
      </w:r>
    </w:p>
    <w:p w14:paraId="59D0C26C" w14:textId="6B4DF6A8" w:rsidR="00903DCC" w:rsidRPr="00AF2E59" w:rsidRDefault="00903DCC" w:rsidP="00285C22">
      <w:pPr>
        <w:pStyle w:val="Heading3"/>
      </w:pPr>
      <w:r w:rsidRPr="00AF2E59">
        <w:t xml:space="preserve">The risk of a material </w:t>
      </w:r>
      <w:r w:rsidR="00A105A5" w:rsidRPr="00AF2E59">
        <w:t>irregularity</w:t>
      </w:r>
      <w:r w:rsidR="00A105A5">
        <w:t>.</w:t>
      </w:r>
    </w:p>
    <w:p w14:paraId="38BF94E8" w14:textId="1DB7CCBA" w:rsidR="00903DCC" w:rsidRDefault="00903DCC" w:rsidP="00285C22">
      <w:pPr>
        <w:pStyle w:val="Heading3"/>
      </w:pPr>
      <w:r>
        <w:t>The PPECB reserve the right not to consider bids from Bidders who are currently in litigation with the PPECB</w:t>
      </w:r>
      <w:r w:rsidR="00AF2E59">
        <w:t>; and</w:t>
      </w:r>
    </w:p>
    <w:p w14:paraId="2A868CE7" w14:textId="1C2EFA3E" w:rsidR="00030E92" w:rsidRPr="00B02D8F" w:rsidRDefault="00903DCC" w:rsidP="00F45559">
      <w:pPr>
        <w:pStyle w:val="Heading3"/>
        <w:spacing w:after="240"/>
      </w:pPr>
      <w:r>
        <w:t>The PPECB further reserve the right not to award this tender to any Bidder based on the proven poor record of accomplishment of the Bidder in previous projects within the PPECB and the referee submitted by the Bidder.</w:t>
      </w:r>
    </w:p>
    <w:bookmarkEnd w:id="4"/>
    <w:p w14:paraId="4B15C01A" w14:textId="159CABF2" w:rsidR="00EA4673" w:rsidRPr="00F45559" w:rsidRDefault="00F45559" w:rsidP="00F45559">
      <w:pPr>
        <w:pStyle w:val="Heading1"/>
        <w:ind w:left="567" w:hanging="567"/>
        <w:rPr>
          <w:rFonts w:eastAsiaTheme="majorEastAsia"/>
        </w:rPr>
      </w:pPr>
      <w:r w:rsidRPr="00F45559">
        <w:rPr>
          <w:rFonts w:eastAsiaTheme="majorEastAsia"/>
        </w:rPr>
        <w:t xml:space="preserve">SPECIFICATION APPROVAL </w:t>
      </w:r>
    </w:p>
    <w:p w14:paraId="2ED11380" w14:textId="77777777" w:rsidR="0099607C" w:rsidRDefault="0099607C" w:rsidP="0099607C">
      <w:pPr>
        <w:autoSpaceDE w:val="0"/>
        <w:autoSpaceDN w:val="0"/>
        <w:adjustRightInd w:val="0"/>
        <w:rPr>
          <w:rFonts w:ascii="Arial" w:hAnsi="Arial" w:cs="Arial"/>
          <w:b/>
          <w:bCs/>
          <w:lang w:val="en-ZA"/>
        </w:rPr>
      </w:pPr>
    </w:p>
    <w:p w14:paraId="38007DC3" w14:textId="2BCD9DFC" w:rsidR="0099607C" w:rsidRDefault="0099607C" w:rsidP="0099607C">
      <w:pPr>
        <w:autoSpaceDE w:val="0"/>
        <w:autoSpaceDN w:val="0"/>
        <w:adjustRightInd w:val="0"/>
        <w:rPr>
          <w:rFonts w:ascii="Arial-BoldMT" w:hAnsi="Arial-BoldMT" w:cs="Arial-BoldMT"/>
          <w:b/>
          <w:bCs/>
          <w:lang w:val="en-ZA"/>
        </w:rPr>
      </w:pPr>
      <w:r>
        <w:rPr>
          <w:rFonts w:ascii="Arial" w:hAnsi="Arial" w:cs="Arial"/>
          <w:b/>
          <w:bCs/>
          <w:lang w:val="en-ZA"/>
        </w:rPr>
        <w:t xml:space="preserve">Specification Expert: </w:t>
      </w:r>
      <w:r>
        <w:rPr>
          <w:rFonts w:ascii="Arial-BoldMT" w:hAnsi="Arial-BoldMT" w:cs="Arial-BoldMT"/>
          <w:b/>
          <w:bCs/>
          <w:lang w:val="en-ZA"/>
        </w:rPr>
        <w:t>……………………………….. Date: ……………………………………</w:t>
      </w:r>
    </w:p>
    <w:p w14:paraId="399C247F" w14:textId="77777777" w:rsidR="0099607C" w:rsidRDefault="0099607C" w:rsidP="0099607C">
      <w:pPr>
        <w:autoSpaceDE w:val="0"/>
        <w:autoSpaceDN w:val="0"/>
        <w:adjustRightInd w:val="0"/>
        <w:rPr>
          <w:rFonts w:ascii="Arial" w:hAnsi="Arial" w:cs="Arial"/>
          <w:b/>
          <w:bCs/>
          <w:lang w:val="en-ZA"/>
        </w:rPr>
      </w:pPr>
    </w:p>
    <w:p w14:paraId="46E9D4C7" w14:textId="77777777" w:rsidR="0099607C" w:rsidRDefault="0099607C" w:rsidP="0099607C">
      <w:pPr>
        <w:autoSpaceDE w:val="0"/>
        <w:autoSpaceDN w:val="0"/>
        <w:adjustRightInd w:val="0"/>
        <w:rPr>
          <w:rFonts w:ascii="Arial" w:hAnsi="Arial" w:cs="Arial"/>
          <w:b/>
          <w:bCs/>
          <w:lang w:val="en-ZA"/>
        </w:rPr>
      </w:pPr>
    </w:p>
    <w:p w14:paraId="62534FBA" w14:textId="77777777" w:rsidR="0099607C" w:rsidRDefault="0099607C" w:rsidP="0099607C">
      <w:pPr>
        <w:autoSpaceDE w:val="0"/>
        <w:autoSpaceDN w:val="0"/>
        <w:adjustRightInd w:val="0"/>
        <w:rPr>
          <w:rFonts w:ascii="Arial" w:hAnsi="Arial" w:cs="Arial"/>
          <w:b/>
          <w:bCs/>
          <w:lang w:val="en-ZA"/>
        </w:rPr>
      </w:pPr>
    </w:p>
    <w:p w14:paraId="05E56C19" w14:textId="3EC22C24" w:rsidR="0099607C" w:rsidRDefault="0099607C" w:rsidP="0099607C">
      <w:pPr>
        <w:autoSpaceDE w:val="0"/>
        <w:autoSpaceDN w:val="0"/>
        <w:adjustRightInd w:val="0"/>
        <w:rPr>
          <w:rFonts w:ascii="Arial-BoldMT" w:hAnsi="Arial-BoldMT" w:cs="Arial-BoldMT"/>
          <w:b/>
          <w:bCs/>
          <w:lang w:val="en-ZA"/>
        </w:rPr>
      </w:pPr>
      <w:r>
        <w:rPr>
          <w:rFonts w:ascii="Arial" w:hAnsi="Arial" w:cs="Arial"/>
          <w:b/>
          <w:bCs/>
          <w:lang w:val="en-ZA"/>
        </w:rPr>
        <w:t xml:space="preserve">Executive: </w:t>
      </w:r>
      <w:r>
        <w:rPr>
          <w:rFonts w:ascii="Arial-BoldMT" w:hAnsi="Arial-BoldMT" w:cs="Arial-BoldMT"/>
          <w:b/>
          <w:bCs/>
          <w:lang w:val="en-ZA"/>
        </w:rPr>
        <w:t>…………………………………………………. Date: ……………………………………</w:t>
      </w:r>
    </w:p>
    <w:p w14:paraId="04E7F900" w14:textId="35DD086D" w:rsidR="00F45559" w:rsidRDefault="00F45559">
      <w:pPr>
        <w:rPr>
          <w:rFonts w:ascii="Arial" w:eastAsiaTheme="majorEastAsia" w:hAnsi="Arial" w:cs="Arial"/>
          <w:b/>
        </w:rPr>
      </w:pPr>
      <w:r>
        <w:rPr>
          <w:rFonts w:ascii="Arial" w:eastAsiaTheme="majorEastAsia" w:hAnsi="Arial" w:cs="Arial"/>
          <w:b/>
        </w:rPr>
        <w:br w:type="page"/>
      </w:r>
    </w:p>
    <w:p w14:paraId="7BA1AEBE" w14:textId="77777777" w:rsidR="000F21DC" w:rsidRPr="00B02D8F" w:rsidRDefault="000F21DC" w:rsidP="007E1E49">
      <w:pPr>
        <w:pStyle w:val="Heading1"/>
        <w:ind w:left="360"/>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188B17F4" w:rsidR="00821A3D" w:rsidRPr="00821A3D" w:rsidRDefault="006C3B21" w:rsidP="00821A3D">
      <w:pPr>
        <w:ind w:right="95"/>
        <w:rPr>
          <w:rFonts w:ascii="Arial" w:hAnsi="Arial" w:cs="Arial"/>
          <w:b/>
        </w:rPr>
      </w:pPr>
      <w:r w:rsidRPr="000A794E">
        <w:rPr>
          <w:rFonts w:ascii="Arial" w:hAnsi="Arial" w:cs="Arial"/>
          <w:b/>
        </w:rPr>
        <w:t>RFQ/CONS/202</w:t>
      </w:r>
      <w:r>
        <w:rPr>
          <w:rFonts w:ascii="Arial" w:hAnsi="Arial" w:cs="Arial"/>
          <w:b/>
        </w:rPr>
        <w:t>3</w:t>
      </w:r>
      <w:r w:rsidRPr="000A794E">
        <w:rPr>
          <w:rFonts w:ascii="Arial" w:hAnsi="Arial" w:cs="Arial"/>
          <w:b/>
        </w:rPr>
        <w:t>/0</w:t>
      </w:r>
      <w:r>
        <w:rPr>
          <w:rFonts w:ascii="Arial" w:hAnsi="Arial" w:cs="Arial"/>
          <w:b/>
        </w:rPr>
        <w:t>1</w:t>
      </w:r>
      <w:r w:rsidR="000F21DC" w:rsidRPr="00666181">
        <w:rPr>
          <w:rFonts w:ascii="Arial" w:eastAsiaTheme="majorEastAsia" w:hAnsi="Arial" w:cs="Arial"/>
        </w:rPr>
        <w:t xml:space="preserve"> </w:t>
      </w:r>
      <w:r w:rsidR="00821A3D" w:rsidRPr="00821A3D">
        <w:rPr>
          <w:rFonts w:ascii="Arial" w:hAnsi="Arial" w:cs="Arial"/>
          <w:b/>
        </w:rPr>
        <w:t xml:space="preserve"> for the entire PPECB</w:t>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authorised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(PRINT)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3"/>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59B2" w14:textId="77777777" w:rsidR="00814A24" w:rsidRDefault="00814A24" w:rsidP="00093385">
      <w:r>
        <w:separator/>
      </w:r>
    </w:p>
  </w:endnote>
  <w:endnote w:type="continuationSeparator" w:id="0">
    <w:p w14:paraId="75F13D4B" w14:textId="77777777" w:rsidR="00814A24" w:rsidRDefault="00814A24" w:rsidP="00093385">
      <w:r>
        <w:continuationSeparator/>
      </w:r>
    </w:p>
  </w:endnote>
  <w:endnote w:type="continuationNotice" w:id="1">
    <w:p w14:paraId="402A8107" w14:textId="77777777" w:rsidR="00814A24" w:rsidRDefault="0081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B23A" w14:textId="77777777" w:rsidR="00814A24" w:rsidRDefault="00814A24" w:rsidP="00093385">
      <w:r>
        <w:separator/>
      </w:r>
    </w:p>
  </w:footnote>
  <w:footnote w:type="continuationSeparator" w:id="0">
    <w:p w14:paraId="267B885A" w14:textId="77777777" w:rsidR="00814A24" w:rsidRDefault="00814A24" w:rsidP="00093385">
      <w:r>
        <w:continuationSeparator/>
      </w:r>
    </w:p>
  </w:footnote>
  <w:footnote w:type="continuationNotice" w:id="1">
    <w:p w14:paraId="3DD6CB36" w14:textId="77777777" w:rsidR="00814A24" w:rsidRDefault="00814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EE64EB"/>
    <w:multiLevelType w:val="hybridMultilevel"/>
    <w:tmpl w:val="4BB4B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3D6BFE"/>
    <w:multiLevelType w:val="hybridMultilevel"/>
    <w:tmpl w:val="87728D12"/>
    <w:lvl w:ilvl="0" w:tplc="7750DC44">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1" w15:restartNumberingAfterBreak="0">
    <w:nsid w:val="2B6631A6"/>
    <w:multiLevelType w:val="hybridMultilevel"/>
    <w:tmpl w:val="E9201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3"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6" w15:restartNumberingAfterBreak="0">
    <w:nsid w:val="30666CF8"/>
    <w:multiLevelType w:val="hybridMultilevel"/>
    <w:tmpl w:val="4BB4BB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BEF0C9D"/>
    <w:multiLevelType w:val="hybridMultilevel"/>
    <w:tmpl w:val="3B209508"/>
    <w:lvl w:ilvl="0" w:tplc="2D882700">
      <w:numFmt w:val="bullet"/>
      <w:lvlText w:val="•"/>
      <w:lvlJc w:val="left"/>
      <w:pPr>
        <w:ind w:left="720" w:hanging="360"/>
      </w:pPr>
      <w:rPr>
        <w:rFonts w:hint="default"/>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29"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5A649E"/>
    <w:multiLevelType w:val="hybridMultilevel"/>
    <w:tmpl w:val="A6BAB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7"/>
  </w:num>
  <w:num w:numId="2" w16cid:durableId="307051685">
    <w:abstractNumId w:val="18"/>
  </w:num>
  <w:num w:numId="3" w16cid:durableId="1770541840">
    <w:abstractNumId w:val="13"/>
  </w:num>
  <w:num w:numId="4" w16cid:durableId="1519848879">
    <w:abstractNumId w:val="26"/>
  </w:num>
  <w:num w:numId="5" w16cid:durableId="1571573690">
    <w:abstractNumId w:val="31"/>
  </w:num>
  <w:num w:numId="6" w16cid:durableId="1449349222">
    <w:abstractNumId w:val="6"/>
  </w:num>
  <w:num w:numId="7" w16cid:durableId="192696426">
    <w:abstractNumId w:val="23"/>
  </w:num>
  <w:num w:numId="8" w16cid:durableId="520704067">
    <w:abstractNumId w:val="20"/>
  </w:num>
  <w:num w:numId="9" w16cid:durableId="794905585">
    <w:abstractNumId w:val="32"/>
  </w:num>
  <w:num w:numId="10" w16cid:durableId="1213689720">
    <w:abstractNumId w:val="10"/>
  </w:num>
  <w:num w:numId="11" w16cid:durableId="2023386809">
    <w:abstractNumId w:val="15"/>
  </w:num>
  <w:num w:numId="12" w16cid:durableId="1899434688">
    <w:abstractNumId w:val="29"/>
  </w:num>
  <w:num w:numId="13" w16cid:durableId="1968925962">
    <w:abstractNumId w:val="4"/>
  </w:num>
  <w:num w:numId="14" w16cid:durableId="1304774546">
    <w:abstractNumId w:val="28"/>
  </w:num>
  <w:num w:numId="15" w16cid:durableId="10977550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1"/>
  </w:num>
  <w:num w:numId="17" w16cid:durableId="564878236">
    <w:abstractNumId w:val="19"/>
  </w:num>
  <w:num w:numId="18" w16cid:durableId="167406479">
    <w:abstractNumId w:val="27"/>
  </w:num>
  <w:num w:numId="19" w16cid:durableId="1531799448">
    <w:abstractNumId w:val="24"/>
  </w:num>
  <w:num w:numId="20" w16cid:durableId="1433010554">
    <w:abstractNumId w:val="0"/>
  </w:num>
  <w:num w:numId="21" w16cid:durableId="211814525">
    <w:abstractNumId w:val="25"/>
  </w:num>
  <w:num w:numId="22" w16cid:durableId="1536456242">
    <w:abstractNumId w:val="30"/>
  </w:num>
  <w:num w:numId="23" w16cid:durableId="2084986255">
    <w:abstractNumId w:val="35"/>
  </w:num>
  <w:num w:numId="24" w16cid:durableId="464347217">
    <w:abstractNumId w:val="5"/>
  </w:num>
  <w:num w:numId="25" w16cid:durableId="479540882">
    <w:abstractNumId w:val="8"/>
  </w:num>
  <w:num w:numId="26" w16cid:durableId="822963059">
    <w:abstractNumId w:val="9"/>
  </w:num>
  <w:num w:numId="27" w16cid:durableId="640235883">
    <w:abstractNumId w:val="21"/>
  </w:num>
  <w:num w:numId="28" w16cid:durableId="1529683144">
    <w:abstractNumId w:val="34"/>
  </w:num>
  <w:num w:numId="29" w16cid:durableId="992561864">
    <w:abstractNumId w:val="12"/>
  </w:num>
  <w:num w:numId="30" w16cid:durableId="2088308278">
    <w:abstractNumId w:val="18"/>
  </w:num>
  <w:num w:numId="31" w16cid:durableId="2124106437">
    <w:abstractNumId w:val="3"/>
  </w:num>
  <w:num w:numId="32" w16cid:durableId="538978418">
    <w:abstractNumId w:val="14"/>
  </w:num>
  <w:num w:numId="33" w16cid:durableId="1734622665">
    <w:abstractNumId w:val="18"/>
  </w:num>
  <w:num w:numId="34" w16cid:durableId="2097091927">
    <w:abstractNumId w:val="16"/>
  </w:num>
  <w:num w:numId="35" w16cid:durableId="1400011290">
    <w:abstractNumId w:val="2"/>
  </w:num>
  <w:num w:numId="36" w16cid:durableId="1704941542">
    <w:abstractNumId w:val="11"/>
  </w:num>
  <w:num w:numId="37" w16cid:durableId="1690258365">
    <w:abstractNumId w:val="17"/>
  </w:num>
  <w:num w:numId="38" w16cid:durableId="181910717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6F3B"/>
    <w:rsid w:val="000072F1"/>
    <w:rsid w:val="00010CE9"/>
    <w:rsid w:val="00011340"/>
    <w:rsid w:val="0001216F"/>
    <w:rsid w:val="00012A00"/>
    <w:rsid w:val="00017D72"/>
    <w:rsid w:val="00025CB3"/>
    <w:rsid w:val="00026C38"/>
    <w:rsid w:val="00030E92"/>
    <w:rsid w:val="00031023"/>
    <w:rsid w:val="00034E01"/>
    <w:rsid w:val="00037454"/>
    <w:rsid w:val="00042663"/>
    <w:rsid w:val="00043472"/>
    <w:rsid w:val="00044246"/>
    <w:rsid w:val="0004546E"/>
    <w:rsid w:val="00046178"/>
    <w:rsid w:val="00046E3F"/>
    <w:rsid w:val="000524DD"/>
    <w:rsid w:val="00052C67"/>
    <w:rsid w:val="000554AD"/>
    <w:rsid w:val="00055AFE"/>
    <w:rsid w:val="000560A5"/>
    <w:rsid w:val="00060038"/>
    <w:rsid w:val="00063B0E"/>
    <w:rsid w:val="00063F91"/>
    <w:rsid w:val="00072261"/>
    <w:rsid w:val="000848E3"/>
    <w:rsid w:val="00084B36"/>
    <w:rsid w:val="00085360"/>
    <w:rsid w:val="000865CF"/>
    <w:rsid w:val="00093385"/>
    <w:rsid w:val="00097348"/>
    <w:rsid w:val="000A1725"/>
    <w:rsid w:val="000A29D2"/>
    <w:rsid w:val="000A3D83"/>
    <w:rsid w:val="000B3E4C"/>
    <w:rsid w:val="000C2A7D"/>
    <w:rsid w:val="000C407A"/>
    <w:rsid w:val="000C5D81"/>
    <w:rsid w:val="000F19BC"/>
    <w:rsid w:val="000F21DC"/>
    <w:rsid w:val="000F299E"/>
    <w:rsid w:val="00111C4E"/>
    <w:rsid w:val="00113B7B"/>
    <w:rsid w:val="00121C39"/>
    <w:rsid w:val="0012401C"/>
    <w:rsid w:val="00125BBE"/>
    <w:rsid w:val="00134784"/>
    <w:rsid w:val="00136639"/>
    <w:rsid w:val="001379BD"/>
    <w:rsid w:val="00143364"/>
    <w:rsid w:val="0014563F"/>
    <w:rsid w:val="00152292"/>
    <w:rsid w:val="00167A55"/>
    <w:rsid w:val="001701ED"/>
    <w:rsid w:val="00173E9F"/>
    <w:rsid w:val="00181725"/>
    <w:rsid w:val="0019484D"/>
    <w:rsid w:val="00196D8B"/>
    <w:rsid w:val="001971A1"/>
    <w:rsid w:val="001A0F34"/>
    <w:rsid w:val="001A1F4C"/>
    <w:rsid w:val="001A6BE5"/>
    <w:rsid w:val="001A7B91"/>
    <w:rsid w:val="001B2A68"/>
    <w:rsid w:val="001B645A"/>
    <w:rsid w:val="001C1AD9"/>
    <w:rsid w:val="001C1D67"/>
    <w:rsid w:val="001C3A82"/>
    <w:rsid w:val="001C6146"/>
    <w:rsid w:val="001C61C6"/>
    <w:rsid w:val="001C7509"/>
    <w:rsid w:val="001E204D"/>
    <w:rsid w:val="001E2495"/>
    <w:rsid w:val="001E741C"/>
    <w:rsid w:val="001F30A6"/>
    <w:rsid w:val="001F3EDB"/>
    <w:rsid w:val="001F66B5"/>
    <w:rsid w:val="001F67B7"/>
    <w:rsid w:val="001F7694"/>
    <w:rsid w:val="00202D47"/>
    <w:rsid w:val="00203399"/>
    <w:rsid w:val="00207983"/>
    <w:rsid w:val="00210EEE"/>
    <w:rsid w:val="0021540A"/>
    <w:rsid w:val="00226FEA"/>
    <w:rsid w:val="002330DF"/>
    <w:rsid w:val="00234557"/>
    <w:rsid w:val="00243F5C"/>
    <w:rsid w:val="002440BD"/>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B191A"/>
    <w:rsid w:val="002B282B"/>
    <w:rsid w:val="002B2E93"/>
    <w:rsid w:val="002B3CD7"/>
    <w:rsid w:val="002C1DFD"/>
    <w:rsid w:val="002C3C35"/>
    <w:rsid w:val="002C3F04"/>
    <w:rsid w:val="002D27B2"/>
    <w:rsid w:val="002D6765"/>
    <w:rsid w:val="002E17C2"/>
    <w:rsid w:val="002E7CC0"/>
    <w:rsid w:val="002F0FDA"/>
    <w:rsid w:val="002F47A7"/>
    <w:rsid w:val="002F4E5E"/>
    <w:rsid w:val="00301650"/>
    <w:rsid w:val="0030487B"/>
    <w:rsid w:val="00304B95"/>
    <w:rsid w:val="003117C3"/>
    <w:rsid w:val="00314AD9"/>
    <w:rsid w:val="003210B5"/>
    <w:rsid w:val="00323B08"/>
    <w:rsid w:val="00324809"/>
    <w:rsid w:val="00324FDA"/>
    <w:rsid w:val="003316CB"/>
    <w:rsid w:val="00331EF4"/>
    <w:rsid w:val="0033450B"/>
    <w:rsid w:val="0033578A"/>
    <w:rsid w:val="00340DC0"/>
    <w:rsid w:val="0035661E"/>
    <w:rsid w:val="00361C70"/>
    <w:rsid w:val="00370073"/>
    <w:rsid w:val="00375378"/>
    <w:rsid w:val="00377DA1"/>
    <w:rsid w:val="00383365"/>
    <w:rsid w:val="0038438E"/>
    <w:rsid w:val="00384BAD"/>
    <w:rsid w:val="003939E6"/>
    <w:rsid w:val="0039449B"/>
    <w:rsid w:val="00397BE5"/>
    <w:rsid w:val="003A713D"/>
    <w:rsid w:val="003A777B"/>
    <w:rsid w:val="003B0F31"/>
    <w:rsid w:val="003B7A86"/>
    <w:rsid w:val="003C1375"/>
    <w:rsid w:val="003C1647"/>
    <w:rsid w:val="003C2055"/>
    <w:rsid w:val="003C34B2"/>
    <w:rsid w:val="003C7782"/>
    <w:rsid w:val="003C7ED2"/>
    <w:rsid w:val="003E5F73"/>
    <w:rsid w:val="003F20AD"/>
    <w:rsid w:val="003F611A"/>
    <w:rsid w:val="003F71DB"/>
    <w:rsid w:val="00401D54"/>
    <w:rsid w:val="00402A44"/>
    <w:rsid w:val="00404274"/>
    <w:rsid w:val="00405A6D"/>
    <w:rsid w:val="00411B51"/>
    <w:rsid w:val="00413FC9"/>
    <w:rsid w:val="0041460D"/>
    <w:rsid w:val="004155BD"/>
    <w:rsid w:val="004169CA"/>
    <w:rsid w:val="00416DCD"/>
    <w:rsid w:val="004206E0"/>
    <w:rsid w:val="00423334"/>
    <w:rsid w:val="00426DCC"/>
    <w:rsid w:val="0044670E"/>
    <w:rsid w:val="0045327B"/>
    <w:rsid w:val="00455FC6"/>
    <w:rsid w:val="00462E99"/>
    <w:rsid w:val="00466015"/>
    <w:rsid w:val="004706F9"/>
    <w:rsid w:val="00476545"/>
    <w:rsid w:val="00487A78"/>
    <w:rsid w:val="004A07AD"/>
    <w:rsid w:val="004A73C1"/>
    <w:rsid w:val="004A7998"/>
    <w:rsid w:val="004C0F8A"/>
    <w:rsid w:val="004C3680"/>
    <w:rsid w:val="004C40E1"/>
    <w:rsid w:val="004C5ED3"/>
    <w:rsid w:val="004D06FE"/>
    <w:rsid w:val="004D18C9"/>
    <w:rsid w:val="004D20A8"/>
    <w:rsid w:val="004D32B3"/>
    <w:rsid w:val="004D7824"/>
    <w:rsid w:val="004E0BDC"/>
    <w:rsid w:val="004E1DEB"/>
    <w:rsid w:val="004E2FAA"/>
    <w:rsid w:val="004E7D70"/>
    <w:rsid w:val="004E7DDA"/>
    <w:rsid w:val="004F3BCA"/>
    <w:rsid w:val="005058DC"/>
    <w:rsid w:val="00514991"/>
    <w:rsid w:val="00515689"/>
    <w:rsid w:val="0053190F"/>
    <w:rsid w:val="00531A38"/>
    <w:rsid w:val="005320F0"/>
    <w:rsid w:val="0053319F"/>
    <w:rsid w:val="00534D09"/>
    <w:rsid w:val="00534F54"/>
    <w:rsid w:val="005413ED"/>
    <w:rsid w:val="0054350A"/>
    <w:rsid w:val="005535BC"/>
    <w:rsid w:val="0055658C"/>
    <w:rsid w:val="00556DE6"/>
    <w:rsid w:val="00561958"/>
    <w:rsid w:val="0056410B"/>
    <w:rsid w:val="005654F1"/>
    <w:rsid w:val="0056561D"/>
    <w:rsid w:val="00565C7E"/>
    <w:rsid w:val="005734F4"/>
    <w:rsid w:val="0058071B"/>
    <w:rsid w:val="0058276A"/>
    <w:rsid w:val="00582AC7"/>
    <w:rsid w:val="005866B5"/>
    <w:rsid w:val="0059101F"/>
    <w:rsid w:val="005A4B2F"/>
    <w:rsid w:val="005A5E05"/>
    <w:rsid w:val="005A668D"/>
    <w:rsid w:val="005B6067"/>
    <w:rsid w:val="005B796F"/>
    <w:rsid w:val="005C191D"/>
    <w:rsid w:val="005C2FC4"/>
    <w:rsid w:val="005C3BE7"/>
    <w:rsid w:val="005D0540"/>
    <w:rsid w:val="005D39BD"/>
    <w:rsid w:val="005E28D7"/>
    <w:rsid w:val="005F4102"/>
    <w:rsid w:val="005F6DCA"/>
    <w:rsid w:val="00601AD1"/>
    <w:rsid w:val="00610C34"/>
    <w:rsid w:val="00613CDB"/>
    <w:rsid w:val="00617986"/>
    <w:rsid w:val="00624935"/>
    <w:rsid w:val="00625BE3"/>
    <w:rsid w:val="006316DD"/>
    <w:rsid w:val="00634A45"/>
    <w:rsid w:val="0063727E"/>
    <w:rsid w:val="006378E8"/>
    <w:rsid w:val="006504F6"/>
    <w:rsid w:val="00650CA1"/>
    <w:rsid w:val="00653F66"/>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C0F19"/>
    <w:rsid w:val="006C3B21"/>
    <w:rsid w:val="006C6D5A"/>
    <w:rsid w:val="006F0C9C"/>
    <w:rsid w:val="006F4977"/>
    <w:rsid w:val="006F55C1"/>
    <w:rsid w:val="006F7718"/>
    <w:rsid w:val="007132AE"/>
    <w:rsid w:val="007139FB"/>
    <w:rsid w:val="00716762"/>
    <w:rsid w:val="0072107C"/>
    <w:rsid w:val="00723E2E"/>
    <w:rsid w:val="00723E88"/>
    <w:rsid w:val="00726E65"/>
    <w:rsid w:val="00734C51"/>
    <w:rsid w:val="007362ED"/>
    <w:rsid w:val="00747D67"/>
    <w:rsid w:val="00751162"/>
    <w:rsid w:val="00752FFE"/>
    <w:rsid w:val="00754612"/>
    <w:rsid w:val="00755783"/>
    <w:rsid w:val="00755D47"/>
    <w:rsid w:val="00757450"/>
    <w:rsid w:val="0076538C"/>
    <w:rsid w:val="007715B3"/>
    <w:rsid w:val="007717DA"/>
    <w:rsid w:val="007738F8"/>
    <w:rsid w:val="007762A1"/>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7161"/>
    <w:rsid w:val="007D7B01"/>
    <w:rsid w:val="007E0237"/>
    <w:rsid w:val="007E1639"/>
    <w:rsid w:val="007E1E49"/>
    <w:rsid w:val="007E2944"/>
    <w:rsid w:val="007E3889"/>
    <w:rsid w:val="007F146B"/>
    <w:rsid w:val="007F33B1"/>
    <w:rsid w:val="007F3450"/>
    <w:rsid w:val="007F5851"/>
    <w:rsid w:val="007F61A7"/>
    <w:rsid w:val="007F69F5"/>
    <w:rsid w:val="00804E1A"/>
    <w:rsid w:val="008127CC"/>
    <w:rsid w:val="008135F6"/>
    <w:rsid w:val="0081444D"/>
    <w:rsid w:val="008147F8"/>
    <w:rsid w:val="00814A24"/>
    <w:rsid w:val="00815F2D"/>
    <w:rsid w:val="00816503"/>
    <w:rsid w:val="00821A3D"/>
    <w:rsid w:val="00821A7E"/>
    <w:rsid w:val="00821D7C"/>
    <w:rsid w:val="008237E5"/>
    <w:rsid w:val="00826848"/>
    <w:rsid w:val="0084219C"/>
    <w:rsid w:val="0084353D"/>
    <w:rsid w:val="00851743"/>
    <w:rsid w:val="0085535D"/>
    <w:rsid w:val="00865879"/>
    <w:rsid w:val="00865A92"/>
    <w:rsid w:val="00866149"/>
    <w:rsid w:val="00867754"/>
    <w:rsid w:val="00870167"/>
    <w:rsid w:val="008720D1"/>
    <w:rsid w:val="0087787D"/>
    <w:rsid w:val="00877E53"/>
    <w:rsid w:val="00881EFD"/>
    <w:rsid w:val="00885E26"/>
    <w:rsid w:val="00892C31"/>
    <w:rsid w:val="008B24E8"/>
    <w:rsid w:val="008B3B8E"/>
    <w:rsid w:val="008B3D4F"/>
    <w:rsid w:val="008B5637"/>
    <w:rsid w:val="008B5C6D"/>
    <w:rsid w:val="008C27A3"/>
    <w:rsid w:val="008C3DBA"/>
    <w:rsid w:val="008C4BA6"/>
    <w:rsid w:val="008D372E"/>
    <w:rsid w:val="008E29F3"/>
    <w:rsid w:val="008E45B5"/>
    <w:rsid w:val="008E48E8"/>
    <w:rsid w:val="008E7DD0"/>
    <w:rsid w:val="00900CEA"/>
    <w:rsid w:val="00903DCC"/>
    <w:rsid w:val="00910573"/>
    <w:rsid w:val="00911CAE"/>
    <w:rsid w:val="00912435"/>
    <w:rsid w:val="00916076"/>
    <w:rsid w:val="00931A38"/>
    <w:rsid w:val="009374D1"/>
    <w:rsid w:val="00941657"/>
    <w:rsid w:val="0094703E"/>
    <w:rsid w:val="00950202"/>
    <w:rsid w:val="00952EA0"/>
    <w:rsid w:val="00953EE5"/>
    <w:rsid w:val="009551EF"/>
    <w:rsid w:val="009562DE"/>
    <w:rsid w:val="00962A53"/>
    <w:rsid w:val="00964B87"/>
    <w:rsid w:val="00966406"/>
    <w:rsid w:val="00973FB7"/>
    <w:rsid w:val="009741BB"/>
    <w:rsid w:val="00974689"/>
    <w:rsid w:val="00975E95"/>
    <w:rsid w:val="00976B99"/>
    <w:rsid w:val="009772BD"/>
    <w:rsid w:val="00982B01"/>
    <w:rsid w:val="00985263"/>
    <w:rsid w:val="009861A9"/>
    <w:rsid w:val="0099607C"/>
    <w:rsid w:val="009A2696"/>
    <w:rsid w:val="009A2B81"/>
    <w:rsid w:val="009A3610"/>
    <w:rsid w:val="009A460E"/>
    <w:rsid w:val="009A526D"/>
    <w:rsid w:val="009A5FFF"/>
    <w:rsid w:val="009A65BD"/>
    <w:rsid w:val="009B7558"/>
    <w:rsid w:val="009D36EE"/>
    <w:rsid w:val="009D55A3"/>
    <w:rsid w:val="009E0506"/>
    <w:rsid w:val="009E32BA"/>
    <w:rsid w:val="009F05C0"/>
    <w:rsid w:val="009F1DC6"/>
    <w:rsid w:val="00A00C23"/>
    <w:rsid w:val="00A018D8"/>
    <w:rsid w:val="00A0249E"/>
    <w:rsid w:val="00A037D1"/>
    <w:rsid w:val="00A05173"/>
    <w:rsid w:val="00A105A5"/>
    <w:rsid w:val="00A236DD"/>
    <w:rsid w:val="00A23C05"/>
    <w:rsid w:val="00A30146"/>
    <w:rsid w:val="00A348DF"/>
    <w:rsid w:val="00A42161"/>
    <w:rsid w:val="00A47C19"/>
    <w:rsid w:val="00A51036"/>
    <w:rsid w:val="00A5290B"/>
    <w:rsid w:val="00A5449C"/>
    <w:rsid w:val="00A601E4"/>
    <w:rsid w:val="00A633D7"/>
    <w:rsid w:val="00A63DA2"/>
    <w:rsid w:val="00A657EF"/>
    <w:rsid w:val="00A66639"/>
    <w:rsid w:val="00A71963"/>
    <w:rsid w:val="00A71C8E"/>
    <w:rsid w:val="00A728F3"/>
    <w:rsid w:val="00A74817"/>
    <w:rsid w:val="00A74EB5"/>
    <w:rsid w:val="00A81096"/>
    <w:rsid w:val="00A83655"/>
    <w:rsid w:val="00A8566A"/>
    <w:rsid w:val="00A875C8"/>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3D32"/>
    <w:rsid w:val="00AD485F"/>
    <w:rsid w:val="00AD5198"/>
    <w:rsid w:val="00AD5CAF"/>
    <w:rsid w:val="00AE0B49"/>
    <w:rsid w:val="00AE316F"/>
    <w:rsid w:val="00AE3183"/>
    <w:rsid w:val="00AE4252"/>
    <w:rsid w:val="00AF1F92"/>
    <w:rsid w:val="00AF2E59"/>
    <w:rsid w:val="00B02D8F"/>
    <w:rsid w:val="00B23C6E"/>
    <w:rsid w:val="00B2598E"/>
    <w:rsid w:val="00B27512"/>
    <w:rsid w:val="00B30F9D"/>
    <w:rsid w:val="00B32924"/>
    <w:rsid w:val="00B35D96"/>
    <w:rsid w:val="00B4032C"/>
    <w:rsid w:val="00B46404"/>
    <w:rsid w:val="00B64A09"/>
    <w:rsid w:val="00B658E4"/>
    <w:rsid w:val="00B65E41"/>
    <w:rsid w:val="00B77A4C"/>
    <w:rsid w:val="00B95C0A"/>
    <w:rsid w:val="00B95FD4"/>
    <w:rsid w:val="00B97B66"/>
    <w:rsid w:val="00BA0B19"/>
    <w:rsid w:val="00BA1133"/>
    <w:rsid w:val="00BA17B7"/>
    <w:rsid w:val="00BA2018"/>
    <w:rsid w:val="00BA4073"/>
    <w:rsid w:val="00BB1020"/>
    <w:rsid w:val="00BB1B4B"/>
    <w:rsid w:val="00BB21BC"/>
    <w:rsid w:val="00BB25B7"/>
    <w:rsid w:val="00BB2E5D"/>
    <w:rsid w:val="00BB30C5"/>
    <w:rsid w:val="00BB62C1"/>
    <w:rsid w:val="00BB7046"/>
    <w:rsid w:val="00BB7E30"/>
    <w:rsid w:val="00BC2E73"/>
    <w:rsid w:val="00BD0D63"/>
    <w:rsid w:val="00BD2E35"/>
    <w:rsid w:val="00BD3F8A"/>
    <w:rsid w:val="00BD5C60"/>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3B40"/>
    <w:rsid w:val="00C85944"/>
    <w:rsid w:val="00C874E2"/>
    <w:rsid w:val="00CA5283"/>
    <w:rsid w:val="00CA5698"/>
    <w:rsid w:val="00CA6C07"/>
    <w:rsid w:val="00CB1DDD"/>
    <w:rsid w:val="00CB2CFD"/>
    <w:rsid w:val="00CB653B"/>
    <w:rsid w:val="00CE0DFE"/>
    <w:rsid w:val="00CE2E96"/>
    <w:rsid w:val="00CE4EF8"/>
    <w:rsid w:val="00CF0E4E"/>
    <w:rsid w:val="00CF60B8"/>
    <w:rsid w:val="00D032D0"/>
    <w:rsid w:val="00D04D16"/>
    <w:rsid w:val="00D07E30"/>
    <w:rsid w:val="00D11A28"/>
    <w:rsid w:val="00D131D1"/>
    <w:rsid w:val="00D14B4E"/>
    <w:rsid w:val="00D15487"/>
    <w:rsid w:val="00D15829"/>
    <w:rsid w:val="00D16A64"/>
    <w:rsid w:val="00D20139"/>
    <w:rsid w:val="00D2638F"/>
    <w:rsid w:val="00D269DB"/>
    <w:rsid w:val="00D31252"/>
    <w:rsid w:val="00D34C4D"/>
    <w:rsid w:val="00D35B9A"/>
    <w:rsid w:val="00D35BF8"/>
    <w:rsid w:val="00D422C3"/>
    <w:rsid w:val="00D43BBE"/>
    <w:rsid w:val="00D47D5C"/>
    <w:rsid w:val="00D515C2"/>
    <w:rsid w:val="00D516BB"/>
    <w:rsid w:val="00D53B39"/>
    <w:rsid w:val="00D71D50"/>
    <w:rsid w:val="00D75E05"/>
    <w:rsid w:val="00D800D0"/>
    <w:rsid w:val="00D81BBC"/>
    <w:rsid w:val="00D835D6"/>
    <w:rsid w:val="00D8532A"/>
    <w:rsid w:val="00D85CE9"/>
    <w:rsid w:val="00D91CC1"/>
    <w:rsid w:val="00D91EB7"/>
    <w:rsid w:val="00D947CA"/>
    <w:rsid w:val="00D94CF3"/>
    <w:rsid w:val="00D95161"/>
    <w:rsid w:val="00D97BAF"/>
    <w:rsid w:val="00DA26FB"/>
    <w:rsid w:val="00DA570D"/>
    <w:rsid w:val="00DA6DFE"/>
    <w:rsid w:val="00DB16F2"/>
    <w:rsid w:val="00DB2934"/>
    <w:rsid w:val="00DB68C8"/>
    <w:rsid w:val="00DC5834"/>
    <w:rsid w:val="00DC62AC"/>
    <w:rsid w:val="00DD1CF3"/>
    <w:rsid w:val="00DD2BBC"/>
    <w:rsid w:val="00DD4D93"/>
    <w:rsid w:val="00DD5AE4"/>
    <w:rsid w:val="00DE0388"/>
    <w:rsid w:val="00DE4DD1"/>
    <w:rsid w:val="00DE6D4F"/>
    <w:rsid w:val="00E013FC"/>
    <w:rsid w:val="00E04367"/>
    <w:rsid w:val="00E112F8"/>
    <w:rsid w:val="00E3020E"/>
    <w:rsid w:val="00E30910"/>
    <w:rsid w:val="00E4170B"/>
    <w:rsid w:val="00E41B7B"/>
    <w:rsid w:val="00E439A9"/>
    <w:rsid w:val="00E46A78"/>
    <w:rsid w:val="00E50E10"/>
    <w:rsid w:val="00E54E26"/>
    <w:rsid w:val="00E555F7"/>
    <w:rsid w:val="00E67529"/>
    <w:rsid w:val="00E7065D"/>
    <w:rsid w:val="00E74D7B"/>
    <w:rsid w:val="00E75F03"/>
    <w:rsid w:val="00E82726"/>
    <w:rsid w:val="00E929AE"/>
    <w:rsid w:val="00E93012"/>
    <w:rsid w:val="00E9334A"/>
    <w:rsid w:val="00E959E5"/>
    <w:rsid w:val="00E960C9"/>
    <w:rsid w:val="00EA4673"/>
    <w:rsid w:val="00EB239D"/>
    <w:rsid w:val="00EB35C6"/>
    <w:rsid w:val="00EB75D7"/>
    <w:rsid w:val="00EC247A"/>
    <w:rsid w:val="00EC45B1"/>
    <w:rsid w:val="00ED588B"/>
    <w:rsid w:val="00ED737C"/>
    <w:rsid w:val="00EE3227"/>
    <w:rsid w:val="00EE5B7A"/>
    <w:rsid w:val="00EE6267"/>
    <w:rsid w:val="00EE67EA"/>
    <w:rsid w:val="00EF0B06"/>
    <w:rsid w:val="00EF19C6"/>
    <w:rsid w:val="00F038C6"/>
    <w:rsid w:val="00F074CA"/>
    <w:rsid w:val="00F10D57"/>
    <w:rsid w:val="00F11117"/>
    <w:rsid w:val="00F1223A"/>
    <w:rsid w:val="00F14C12"/>
    <w:rsid w:val="00F227C2"/>
    <w:rsid w:val="00F24E6C"/>
    <w:rsid w:val="00F37447"/>
    <w:rsid w:val="00F37494"/>
    <w:rsid w:val="00F41142"/>
    <w:rsid w:val="00F45559"/>
    <w:rsid w:val="00F47250"/>
    <w:rsid w:val="00F50807"/>
    <w:rsid w:val="00F53E9D"/>
    <w:rsid w:val="00F77A70"/>
    <w:rsid w:val="00F80EC8"/>
    <w:rsid w:val="00F820B6"/>
    <w:rsid w:val="00F832CC"/>
    <w:rsid w:val="00F83818"/>
    <w:rsid w:val="00F93429"/>
    <w:rsid w:val="00F93C83"/>
    <w:rsid w:val="00F97A30"/>
    <w:rsid w:val="00FA0F2E"/>
    <w:rsid w:val="00FA5C0C"/>
    <w:rsid w:val="00FA6A3D"/>
    <w:rsid w:val="00FA7630"/>
    <w:rsid w:val="00FC188B"/>
    <w:rsid w:val="00FC5E80"/>
    <w:rsid w:val="00FC72C3"/>
    <w:rsid w:val="00FD168B"/>
    <w:rsid w:val="00FD64E2"/>
    <w:rsid w:val="00FD7230"/>
    <w:rsid w:val="00FE3BC0"/>
    <w:rsid w:val="00FE7AFE"/>
    <w:rsid w:val="00FF5F3E"/>
    <w:rsid w:val="00FF60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5343867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mbelaY@ppec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mbelaY@ppec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0594D-A980-4BF5-9075-85FF679C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3.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customXml/itemProps4.xml><?xml version="1.0" encoding="utf-8"?>
<ds:datastoreItem xmlns:ds="http://schemas.openxmlformats.org/officeDocument/2006/customXml" ds:itemID="{2F3E1430-17E3-4AE6-B017-0C8E3158A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2429</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Tembela Yengo</cp:lastModifiedBy>
  <cp:revision>62</cp:revision>
  <cp:lastPrinted>2019-05-30T04:09:00Z</cp:lastPrinted>
  <dcterms:created xsi:type="dcterms:W3CDTF">2023-10-10T08:29:00Z</dcterms:created>
  <dcterms:modified xsi:type="dcterms:W3CDTF">2023-11-02T10:47:00Z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