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28631" w14:textId="77777777" w:rsidR="0063632A" w:rsidRPr="005B4ABB" w:rsidRDefault="0063632A" w:rsidP="0063632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5B4ABB">
        <w:rPr>
          <w:rFonts w:ascii="Arial" w:eastAsia="Times New Roman" w:hAnsi="Arial" w:cs="Arial"/>
        </w:rPr>
        <w:t xml:space="preserve">The specific requirements that will be mandatory for </w:t>
      </w:r>
      <w:r>
        <w:rPr>
          <w:rFonts w:ascii="Arial" w:eastAsia="Times New Roman" w:hAnsi="Arial" w:cs="Arial"/>
        </w:rPr>
        <w:t xml:space="preserve">informing the tenderer and the </w:t>
      </w:r>
      <w:r w:rsidRPr="005B4ABB">
        <w:rPr>
          <w:rFonts w:ascii="Arial" w:eastAsia="Times New Roman" w:hAnsi="Arial" w:cs="Arial"/>
        </w:rPr>
        <w:t xml:space="preserve">requirements that the tenderer </w:t>
      </w:r>
      <w:proofErr w:type="gramStart"/>
      <w:r w:rsidRPr="005B4ABB">
        <w:rPr>
          <w:rFonts w:ascii="Arial" w:eastAsia="Times New Roman" w:hAnsi="Arial" w:cs="Arial"/>
        </w:rPr>
        <w:t xml:space="preserve">has </w:t>
      </w:r>
      <w:r>
        <w:rPr>
          <w:rFonts w:ascii="Arial" w:eastAsia="Times New Roman" w:hAnsi="Arial" w:cs="Arial"/>
        </w:rPr>
        <w:t>to</w:t>
      </w:r>
      <w:proofErr w:type="gramEnd"/>
      <w:r>
        <w:rPr>
          <w:rFonts w:ascii="Arial" w:eastAsia="Times New Roman" w:hAnsi="Arial" w:cs="Arial"/>
        </w:rPr>
        <w:t xml:space="preserve"> comply with w</w:t>
      </w:r>
      <w:r w:rsidRPr="00FB62EA">
        <w:rPr>
          <w:rFonts w:ascii="Arial" w:eastAsia="Times New Roman" w:hAnsi="Arial" w:cs="Arial"/>
        </w:rPr>
        <w:t>hen submitting the</w:t>
      </w:r>
      <w:r w:rsidRPr="005B4ABB">
        <w:rPr>
          <w:rFonts w:ascii="Arial" w:eastAsia="Times New Roman" w:hAnsi="Arial" w:cs="Arial"/>
        </w:rPr>
        <w:t xml:space="preserve"> tender returnable:</w:t>
      </w:r>
    </w:p>
    <w:p w14:paraId="41D2D620" w14:textId="77777777" w:rsidR="0063632A" w:rsidRPr="005B4ABB" w:rsidRDefault="0063632A" w:rsidP="0063632A">
      <w:pPr>
        <w:autoSpaceDE w:val="0"/>
        <w:autoSpaceDN w:val="0"/>
        <w:adjustRightInd w:val="0"/>
        <w:spacing w:after="0" w:line="240" w:lineRule="auto"/>
        <w:jc w:val="both"/>
        <w:rPr>
          <w:rFonts w:ascii="Arial" w:eastAsia="Times New Roman" w:hAnsi="Arial" w:cs="Arial"/>
          <w:b/>
          <w:sz w:val="20"/>
          <w:u w:val="single"/>
        </w:rPr>
      </w:pPr>
    </w:p>
    <w:p w14:paraId="506D58AC" w14:textId="77777777"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tenderer </w:t>
      </w:r>
      <w:proofErr w:type="gramStart"/>
      <w:r w:rsidRPr="00D053D6">
        <w:rPr>
          <w:rFonts w:ascii="Arial" w:eastAsia="Times New Roman" w:hAnsi="Arial" w:cs="Arial"/>
          <w:b/>
          <w:sz w:val="20"/>
          <w:szCs w:val="20"/>
        </w:rPr>
        <w:t>has to</w:t>
      </w:r>
      <w:proofErr w:type="gramEnd"/>
      <w:r w:rsidRPr="00D053D6">
        <w:rPr>
          <w:rFonts w:ascii="Arial" w:eastAsia="Times New Roman" w:hAnsi="Arial" w:cs="Arial"/>
          <w:b/>
          <w:sz w:val="20"/>
          <w:szCs w:val="20"/>
        </w:rPr>
        <w:t xml:space="preserve"> ensure that he/she understands the SHE requirements listed hereunder</w:t>
      </w:r>
      <w:r>
        <w:rPr>
          <w:rFonts w:ascii="Arial" w:eastAsia="Times New Roman" w:hAnsi="Arial" w:cs="Arial"/>
          <w:b/>
          <w:sz w:val="20"/>
          <w:szCs w:val="20"/>
        </w:rPr>
        <w:t>.</w:t>
      </w:r>
    </w:p>
    <w:p w14:paraId="0DEFB087"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41B0FAC3" w14:textId="77777777" w:rsidTr="0031539B">
        <w:trPr>
          <w:trHeight w:val="341"/>
        </w:trPr>
        <w:tc>
          <w:tcPr>
            <w:tcW w:w="10490" w:type="dxa"/>
          </w:tcPr>
          <w:p w14:paraId="3F53F00D" w14:textId="77777777"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Pr>
                <w:rFonts w:ascii="Arial" w:eastAsia="Times New Roman" w:hAnsi="Arial" w:cs="Arial"/>
                <w:sz w:val="20"/>
              </w:rPr>
              <w:t xml:space="preserve"> </w:t>
            </w:r>
            <w:proofErr w:type="gramStart"/>
            <w:r>
              <w:rPr>
                <w:rFonts w:ascii="Arial" w:eastAsia="Times New Roman" w:hAnsi="Arial" w:cs="Arial"/>
                <w:sz w:val="20"/>
              </w:rPr>
              <w:t>supplier</w:t>
            </w:r>
            <w:r w:rsidRPr="005B4ABB">
              <w:rPr>
                <w:rFonts w:ascii="Arial" w:eastAsia="Times New Roman" w:hAnsi="Arial" w:cs="Arial"/>
                <w:sz w:val="20"/>
              </w:rPr>
              <w:t xml:space="preserve"> </w:t>
            </w:r>
            <w:r>
              <w:rPr>
                <w:rFonts w:ascii="Arial" w:eastAsia="Times New Roman" w:hAnsi="Arial" w:cs="Arial"/>
                <w:sz w:val="20"/>
              </w:rPr>
              <w:t xml:space="preserve"> is</w:t>
            </w:r>
            <w:proofErr w:type="gramEnd"/>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not  limited to the following:</w:t>
            </w:r>
          </w:p>
          <w:p w14:paraId="122D07BB" w14:textId="77777777"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14:paraId="648E3EB6" w14:textId="77777777"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SHE specification provided</w:t>
            </w:r>
            <w:r>
              <w:rPr>
                <w:rFonts w:ascii="Arial" w:eastAsia="Times New Roman" w:hAnsi="Arial" w:cs="Arial"/>
                <w:sz w:val="20"/>
              </w:rPr>
              <w:t xml:space="preserve"> </w:t>
            </w:r>
          </w:p>
          <w:p w14:paraId="4008CBA5" w14:textId="77777777"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2C7958A0" w14:textId="77777777"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Mine Health and Safety Act (where applicable)</w:t>
            </w:r>
          </w:p>
          <w:p w14:paraId="4649CA3E" w14:textId="77777777"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17E07761" w14:textId="77777777"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National Environmental Management Act 107 of 1998</w:t>
            </w:r>
          </w:p>
          <w:p w14:paraId="19508953" w14:textId="77777777" w:rsidR="0063632A" w:rsidRPr="005B4ABB" w:rsidRDefault="0063632A" w:rsidP="0031539B">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SHE requirements (policies, procedures, standards etc). </w:t>
            </w:r>
          </w:p>
        </w:tc>
      </w:tr>
      <w:tr w:rsidR="0063632A" w:rsidRPr="005B4ABB" w14:paraId="792929D2" w14:textId="77777777" w:rsidTr="0031539B">
        <w:trPr>
          <w:trHeight w:val="562"/>
        </w:trPr>
        <w:tc>
          <w:tcPr>
            <w:tcW w:w="10490" w:type="dxa"/>
          </w:tcPr>
          <w:p w14:paraId="3D90DADD" w14:textId="77777777" w:rsidR="0063632A" w:rsidRPr="005B4ABB" w:rsidRDefault="0063632A" w:rsidP="0031539B">
            <w:pPr>
              <w:spacing w:after="0" w:line="240" w:lineRule="auto"/>
              <w:ind w:left="301" w:hanging="301"/>
              <w:jc w:val="both"/>
              <w:rPr>
                <w:rFonts w:ascii="Arial" w:eastAsia="Times New Roman" w:hAnsi="Arial" w:cs="Arial"/>
                <w:b/>
                <w:i/>
                <w:sz w:val="20"/>
                <w:szCs w:val="20"/>
              </w:rPr>
            </w:pPr>
            <w:r w:rsidRPr="005B4ABB">
              <w:rPr>
                <w:rFonts w:ascii="Arial" w:eastAsia="Times New Roman" w:hAnsi="Arial" w:cs="Arial"/>
                <w:sz w:val="20"/>
                <w:szCs w:val="20"/>
              </w:rPr>
              <w:t xml:space="preserve">2. Work stoppages that are initiated </w:t>
            </w:r>
            <w:proofErr w:type="gramStart"/>
            <w:r w:rsidRPr="005B4ABB">
              <w:rPr>
                <w:rFonts w:ascii="Arial" w:eastAsia="Times New Roman" w:hAnsi="Arial" w:cs="Arial"/>
                <w:sz w:val="20"/>
                <w:szCs w:val="20"/>
              </w:rPr>
              <w:t>due to</w:t>
            </w:r>
            <w:proofErr w:type="gramEnd"/>
            <w:r w:rsidRPr="005B4ABB">
              <w:rPr>
                <w:rFonts w:ascii="Arial" w:eastAsia="Times New Roman" w:hAnsi="Arial" w:cs="Arial"/>
                <w:sz w:val="20"/>
                <w:szCs w:val="20"/>
              </w:rPr>
              <w:t xml:space="preserve"> SHE related shall not warrant any financial compensation claim           lodged against Eskom.</w:t>
            </w:r>
          </w:p>
        </w:tc>
      </w:tr>
      <w:tr w:rsidR="0063632A" w:rsidRPr="005B4ABB" w14:paraId="30069896" w14:textId="77777777" w:rsidTr="0031539B">
        <w:trPr>
          <w:trHeight w:val="326"/>
        </w:trPr>
        <w:tc>
          <w:tcPr>
            <w:tcW w:w="10490" w:type="dxa"/>
          </w:tcPr>
          <w:p w14:paraId="3B365FD1"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sidRPr="005B4ABB">
              <w:rPr>
                <w:rFonts w:ascii="Arial" w:eastAsia="Times New Roman" w:hAnsi="Arial" w:cs="Arial"/>
                <w:sz w:val="20"/>
                <w:szCs w:val="20"/>
              </w:rPr>
              <w:t xml:space="preserve">3. Financial penalties shall be enforced on the main supplier for non-conformance/s (identified for the main supplier </w:t>
            </w:r>
            <w:r>
              <w:rPr>
                <w:rFonts w:ascii="Arial" w:eastAsia="Times New Roman" w:hAnsi="Arial" w:cs="Arial"/>
                <w:sz w:val="20"/>
                <w:szCs w:val="20"/>
              </w:rPr>
              <w:t xml:space="preserve">   </w:t>
            </w:r>
            <w:r w:rsidRPr="005B4ABB">
              <w:rPr>
                <w:rFonts w:ascii="Arial" w:eastAsia="Times New Roman" w:hAnsi="Arial" w:cs="Arial"/>
                <w:sz w:val="20"/>
                <w:szCs w:val="20"/>
              </w:rPr>
              <w:t xml:space="preserve">and/or its sub-contractor and/or supplier) pertaining to Eskom and/or Statutory SHE requirement/s.  </w:t>
            </w:r>
          </w:p>
        </w:tc>
      </w:tr>
      <w:tr w:rsidR="0063632A" w:rsidRPr="005B4ABB" w14:paraId="30EC0921" w14:textId="77777777" w:rsidTr="0031539B">
        <w:trPr>
          <w:trHeight w:val="326"/>
        </w:trPr>
        <w:tc>
          <w:tcPr>
            <w:tcW w:w="10490" w:type="dxa"/>
          </w:tcPr>
          <w:p w14:paraId="08188D29"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 company’s induction</w:t>
            </w:r>
          </w:p>
        </w:tc>
      </w:tr>
      <w:tr w:rsidR="0063632A" w:rsidRPr="005B4ABB" w14:paraId="43435BF4" w14:textId="77777777" w:rsidTr="0031539B">
        <w:trPr>
          <w:trHeight w:val="326"/>
        </w:trPr>
        <w:tc>
          <w:tcPr>
            <w:tcW w:w="10490" w:type="dxa"/>
          </w:tcPr>
          <w:p w14:paraId="6A270968"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 and Suppliers</w:t>
            </w:r>
            <w:bookmarkEnd w:id="0"/>
            <w:bookmarkEnd w:id="1"/>
          </w:p>
          <w:p w14:paraId="76A0D37D"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w:t>
            </w:r>
            <w:proofErr w:type="gramStart"/>
            <w:r w:rsidRPr="005B4ABB">
              <w:rPr>
                <w:rFonts w:ascii="Arial" w:eastAsia="Times New Roman" w:hAnsi="Arial" w:cs="Arial"/>
                <w:sz w:val="20"/>
                <w:szCs w:val="20"/>
              </w:rPr>
              <w:t>has to</w:t>
            </w:r>
            <w:proofErr w:type="gramEnd"/>
            <w:r w:rsidRPr="005B4ABB">
              <w:rPr>
                <w:rFonts w:ascii="Arial" w:eastAsia="Times New Roman" w:hAnsi="Arial" w:cs="Arial"/>
                <w:sz w:val="20"/>
                <w:szCs w:val="20"/>
              </w:rPr>
              <w:t xml:space="preserve"> demonstrate to Eskom the process and selection criteria applied when appointing contractors and suppliers.</w:t>
            </w:r>
          </w:p>
          <w:p w14:paraId="12DE5428"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r w:rsidRPr="005B4ABB">
              <w:rPr>
                <w:rFonts w:ascii="Arial" w:eastAsia="Times New Roman" w:hAnsi="Arial" w:cs="Arial"/>
                <w:sz w:val="20"/>
                <w:szCs w:val="20"/>
              </w:rPr>
              <w:t xml:space="preserve">The main supplier </w:t>
            </w:r>
            <w:proofErr w:type="gramStart"/>
            <w:r w:rsidRPr="005B4ABB">
              <w:rPr>
                <w:rFonts w:ascii="Arial" w:eastAsia="Times New Roman" w:hAnsi="Arial" w:cs="Arial"/>
                <w:sz w:val="20"/>
                <w:szCs w:val="20"/>
              </w:rPr>
              <w:t>has to</w:t>
            </w:r>
            <w:proofErr w:type="gramEnd"/>
            <w:r w:rsidRPr="005B4ABB">
              <w:rPr>
                <w:rFonts w:ascii="Arial" w:eastAsia="Times New Roman" w:hAnsi="Arial" w:cs="Arial"/>
                <w:sz w:val="20"/>
                <w:szCs w:val="20"/>
              </w:rPr>
              <w:t xml:space="preserve"> provide notification to Eskom, prior to the appointment of contractors or suppliers for the commencement of work.</w:t>
            </w:r>
          </w:p>
          <w:p w14:paraId="764F2BD0"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w:t>
            </w:r>
            <w:proofErr w:type="gramStart"/>
            <w:r w:rsidRPr="005B4ABB">
              <w:rPr>
                <w:rFonts w:ascii="Arial" w:eastAsia="Times New Roman" w:hAnsi="Arial" w:cs="Arial"/>
                <w:sz w:val="20"/>
                <w:szCs w:val="20"/>
              </w:rPr>
              <w:t>has to</w:t>
            </w:r>
            <w:proofErr w:type="gramEnd"/>
            <w:r w:rsidRPr="005B4ABB">
              <w:rPr>
                <w:rFonts w:ascii="Arial" w:eastAsia="Times New Roman" w:hAnsi="Arial" w:cs="Arial"/>
                <w:sz w:val="20"/>
                <w:szCs w:val="20"/>
              </w:rPr>
              <w:t xml:space="preserve"> ensure that contractors and suppliers possess adequate resources and competencies.</w:t>
            </w:r>
          </w:p>
          <w:p w14:paraId="5650CDFC"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is accountable for the management of its contractors or suppliers </w:t>
            </w:r>
            <w:proofErr w:type="gramStart"/>
            <w:r w:rsidRPr="005B4ABB">
              <w:rPr>
                <w:rFonts w:ascii="Arial" w:eastAsia="Times New Roman" w:hAnsi="Arial" w:cs="Arial"/>
                <w:sz w:val="20"/>
                <w:szCs w:val="20"/>
              </w:rPr>
              <w:t>in order to</w:t>
            </w:r>
            <w:proofErr w:type="gramEnd"/>
            <w:r w:rsidRPr="005B4ABB">
              <w:rPr>
                <w:rFonts w:ascii="Arial" w:eastAsia="Times New Roman" w:hAnsi="Arial" w:cs="Arial"/>
                <w:sz w:val="20"/>
                <w:szCs w:val="20"/>
              </w:rPr>
              <w:t xml:space="preserve"> ensure that the applicable legal and Eskom requirements (that are applicable to the main supplier during contract execution) are complied with by the contractors or suppliers.</w:t>
            </w:r>
          </w:p>
          <w:p w14:paraId="74FB2D76"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t>
            </w:r>
            <w:proofErr w:type="gramStart"/>
            <w:r w:rsidRPr="005B4ABB">
              <w:rPr>
                <w:rFonts w:ascii="Arial" w:eastAsia="Times New Roman" w:hAnsi="Arial" w:cs="Arial"/>
                <w:sz w:val="20"/>
                <w:szCs w:val="20"/>
              </w:rPr>
              <w:t>with regard to</w:t>
            </w:r>
            <w:proofErr w:type="gramEnd"/>
            <w:r w:rsidRPr="005B4ABB">
              <w:rPr>
                <w:rFonts w:ascii="Arial" w:eastAsia="Times New Roman" w:hAnsi="Arial" w:cs="Arial"/>
                <w:sz w:val="20"/>
                <w:szCs w:val="20"/>
              </w:rPr>
              <w:t xml:space="preserve"> SHE compliance during the execution of the work.</w:t>
            </w:r>
          </w:p>
          <w:p w14:paraId="630BFDCD"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 and suppliers shall be provided by the main supplier.</w:t>
            </w:r>
          </w:p>
          <w:p w14:paraId="5E149E14"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All non-conformances/non-compliance by the contractors/suppliers (all tiers) to the main supplier shall be dealt with directly with the main supplier in terms of performance and penalty processes.</w:t>
            </w:r>
            <w:r w:rsidRPr="005B4ABB">
              <w:rPr>
                <w:rFonts w:ascii="Arial" w:eastAsia="Times New Roman" w:hAnsi="Arial" w:cs="Arial"/>
                <w:b/>
                <w:i/>
                <w:sz w:val="20"/>
                <w:szCs w:val="20"/>
              </w:rPr>
              <w:t xml:space="preserve"> </w:t>
            </w:r>
          </w:p>
          <w:p w14:paraId="580141BA"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42308639" w14:textId="77777777" w:rsidTr="0031539B">
        <w:trPr>
          <w:trHeight w:val="326"/>
        </w:trPr>
        <w:tc>
          <w:tcPr>
            <w:tcW w:w="10490" w:type="dxa"/>
          </w:tcPr>
          <w:p w14:paraId="0A2B8240"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4E576485" w14:textId="77777777" w:rsidTr="0031539B">
        <w:trPr>
          <w:trHeight w:val="326"/>
        </w:trPr>
        <w:tc>
          <w:tcPr>
            <w:tcW w:w="10490" w:type="dxa"/>
          </w:tcPr>
          <w:p w14:paraId="5A9A22A8"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66305AB9"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8156749"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lastRenderedPageBreak/>
              <w:t>S</w:t>
            </w:r>
            <w:r>
              <w:rPr>
                <w:rFonts w:ascii="Arial" w:eastAsia="Times New Roman" w:hAnsi="Arial" w:cs="Arial"/>
                <w:b/>
                <w:sz w:val="20"/>
              </w:rPr>
              <w:t xml:space="preserve">igned at ………………………………………… on </w:t>
            </w:r>
            <w:r w:rsidRPr="005B4ABB">
              <w:rPr>
                <w:rFonts w:ascii="Arial" w:eastAsia="Times New Roman" w:hAnsi="Arial" w:cs="Arial"/>
                <w:b/>
                <w:sz w:val="20"/>
              </w:rPr>
              <w:t>…</w:t>
            </w:r>
            <w:proofErr w:type="gramStart"/>
            <w:r w:rsidRPr="005B4ABB">
              <w:rPr>
                <w:rFonts w:ascii="Arial" w:eastAsia="Times New Roman" w:hAnsi="Arial" w:cs="Arial"/>
                <w:b/>
                <w:sz w:val="20"/>
              </w:rPr>
              <w:t>…..</w:t>
            </w:r>
            <w:proofErr w:type="gramEnd"/>
            <w:r w:rsidRPr="005B4ABB">
              <w:rPr>
                <w:rFonts w:ascii="Arial" w:eastAsia="Times New Roman" w:hAnsi="Arial" w:cs="Arial"/>
                <w:b/>
                <w:sz w:val="20"/>
              </w:rPr>
              <w:t xml:space="preserve"> day of ………………………</w:t>
            </w:r>
            <w:r>
              <w:rPr>
                <w:rFonts w:ascii="Arial" w:eastAsia="Times New Roman" w:hAnsi="Arial" w:cs="Arial"/>
                <w:b/>
                <w:sz w:val="20"/>
              </w:rPr>
              <w:t>…….</w:t>
            </w:r>
            <w:r w:rsidRPr="005B4ABB">
              <w:rPr>
                <w:rFonts w:ascii="Arial" w:eastAsia="Times New Roman" w:hAnsi="Arial" w:cs="Arial"/>
                <w:b/>
                <w:sz w:val="20"/>
              </w:rPr>
              <w:t xml:space="preserve"> 20………...</w:t>
            </w:r>
          </w:p>
          <w:p w14:paraId="182853EF"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E28A754"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8A8217F"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p>
          <w:p w14:paraId="4519F920"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1077215C"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5478D01"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4F93D3F"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48AF8A94"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proofErr w:type="gramStart"/>
            <w:r>
              <w:rPr>
                <w:rFonts w:ascii="Arial" w:eastAsia="Times New Roman" w:hAnsi="Arial" w:cs="Arial"/>
                <w:b/>
                <w:sz w:val="20"/>
              </w:rPr>
              <w:t xml:space="preserve">Signature  </w:t>
            </w:r>
            <w:r>
              <w:rPr>
                <w:rFonts w:ascii="Arial" w:eastAsia="Times New Roman" w:hAnsi="Arial" w:cs="Arial"/>
                <w:b/>
                <w:sz w:val="20"/>
              </w:rPr>
              <w:tab/>
            </w:r>
            <w:proofErr w:type="gramEnd"/>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116430CD"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BB0E491"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roofErr w:type="gramStart"/>
            <w:r w:rsidRPr="005B4ABB">
              <w:rPr>
                <w:rFonts w:ascii="Arial" w:eastAsia="Times New Roman" w:hAnsi="Arial" w:cs="Arial"/>
                <w:b/>
                <w:sz w:val="20"/>
              </w:rPr>
              <w:t>…..</w:t>
            </w:r>
            <w:proofErr w:type="gramEnd"/>
          </w:p>
          <w:p w14:paraId="5C3D5C13"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9023718"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50866AB"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09B81737" w14:textId="77777777" w:rsidR="003914DE" w:rsidRDefault="003914DE">
      <w:pPr>
        <w:rPr>
          <w:rFonts w:ascii="Arial" w:hAnsi="Arial" w:cs="Arial"/>
          <w:sz w:val="20"/>
          <w:szCs w:val="20"/>
          <w:lang w:val="en-GB"/>
        </w:rPr>
      </w:pPr>
    </w:p>
    <w:sectPr w:rsidR="003914DE" w:rsidSect="00A22EF4">
      <w:headerReference w:type="even" r:id="rId7"/>
      <w:headerReference w:type="default" r:id="rId8"/>
      <w:footerReference w:type="default" r:id="rId9"/>
      <w:headerReference w:type="first" r:id="rId10"/>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DB091" w14:textId="77777777" w:rsidR="0013795A" w:rsidRDefault="0013795A" w:rsidP="00201A98">
      <w:pPr>
        <w:spacing w:after="0" w:line="240" w:lineRule="auto"/>
      </w:pPr>
      <w:r>
        <w:separator/>
      </w:r>
    </w:p>
  </w:endnote>
  <w:endnote w:type="continuationSeparator" w:id="0">
    <w:p w14:paraId="040A1CA1" w14:textId="77777777" w:rsidR="0013795A" w:rsidRDefault="0013795A"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5D99B815" w14:textId="77777777" w:rsidTr="00EA1B3D">
      <w:tc>
        <w:tcPr>
          <w:tcW w:w="10206" w:type="dxa"/>
          <w:gridSpan w:val="2"/>
          <w:tcBorders>
            <w:top w:val="nil"/>
            <w:left w:val="nil"/>
            <w:bottom w:val="nil"/>
            <w:right w:val="nil"/>
          </w:tcBorders>
          <w:vAlign w:val="center"/>
        </w:tcPr>
        <w:p w14:paraId="421FEB7B"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4011C6DF" w14:textId="77777777" w:rsidTr="00EA1B3D">
      <w:tc>
        <w:tcPr>
          <w:tcW w:w="10206" w:type="dxa"/>
          <w:gridSpan w:val="2"/>
          <w:tcBorders>
            <w:top w:val="nil"/>
            <w:left w:val="nil"/>
            <w:bottom w:val="nil"/>
            <w:right w:val="nil"/>
          </w:tcBorders>
        </w:tcPr>
        <w:p w14:paraId="6D37D4C5"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559208A5" wp14:editId="5E6282E6">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38C108"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59524146"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9208A5"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14:paraId="6138C108"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59524146"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11EA6CED" w14:textId="77777777" w:rsidR="00EA1B3D" w:rsidRDefault="00EA1B3D" w:rsidP="00EA1B3D">
          <w:pPr>
            <w:rPr>
              <w:rFonts w:ascii="Arial" w:hAnsi="Arial" w:cs="Arial"/>
              <w:sz w:val="20"/>
              <w:szCs w:val="20"/>
              <w:lang w:val="en-GB"/>
            </w:rPr>
          </w:pPr>
        </w:p>
        <w:p w14:paraId="69616E2D" w14:textId="77777777" w:rsidR="00EA1B3D" w:rsidRDefault="00EA1B3D" w:rsidP="00EA1B3D">
          <w:pPr>
            <w:rPr>
              <w:rFonts w:ascii="Arial" w:hAnsi="Arial" w:cs="Arial"/>
              <w:sz w:val="20"/>
              <w:szCs w:val="20"/>
              <w:lang w:val="en-GB"/>
            </w:rPr>
          </w:pPr>
        </w:p>
        <w:p w14:paraId="59CCA962" w14:textId="77777777" w:rsidR="00EA1B3D" w:rsidRDefault="00EA1B3D" w:rsidP="00EA1B3D">
          <w:pPr>
            <w:rPr>
              <w:rFonts w:ascii="Arial" w:hAnsi="Arial" w:cs="Arial"/>
              <w:sz w:val="20"/>
              <w:szCs w:val="20"/>
              <w:lang w:val="en-GB"/>
            </w:rPr>
          </w:pPr>
        </w:p>
        <w:p w14:paraId="1B8B0A2B" w14:textId="77777777" w:rsidR="00EA1B3D" w:rsidRDefault="00EA1B3D" w:rsidP="00EA1B3D">
          <w:pPr>
            <w:rPr>
              <w:rFonts w:ascii="Arial" w:hAnsi="Arial" w:cs="Arial"/>
              <w:sz w:val="20"/>
              <w:szCs w:val="20"/>
              <w:lang w:val="en-GB"/>
            </w:rPr>
          </w:pPr>
        </w:p>
      </w:tc>
    </w:tr>
    <w:tr w:rsidR="00EA1B3D" w14:paraId="35C7B67B" w14:textId="77777777" w:rsidTr="00EA1B3D">
      <w:tc>
        <w:tcPr>
          <w:tcW w:w="6237" w:type="dxa"/>
          <w:tcBorders>
            <w:top w:val="nil"/>
            <w:left w:val="nil"/>
            <w:bottom w:val="nil"/>
            <w:right w:val="nil"/>
          </w:tcBorders>
          <w:vAlign w:val="center"/>
        </w:tcPr>
        <w:p w14:paraId="05073C25"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019B16D6" w14:textId="798CCF41"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D651CD">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D651CD">
            <w:rPr>
              <w:rFonts w:ascii="Arial" w:hAnsi="Arial" w:cs="Arial"/>
              <w:noProof/>
              <w:sz w:val="18"/>
              <w:szCs w:val="18"/>
            </w:rPr>
            <w:t>2</w:t>
          </w:r>
          <w:r w:rsidRPr="0047798B">
            <w:rPr>
              <w:rFonts w:ascii="Arial" w:hAnsi="Arial" w:cs="Arial"/>
              <w:sz w:val="18"/>
              <w:szCs w:val="18"/>
            </w:rPr>
            <w:fldChar w:fldCharType="end"/>
          </w:r>
        </w:p>
      </w:tc>
    </w:tr>
  </w:tbl>
  <w:p w14:paraId="49B06300"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7CDB1" w14:textId="77777777" w:rsidR="0013795A" w:rsidRDefault="0013795A" w:rsidP="00201A98">
      <w:pPr>
        <w:spacing w:after="0" w:line="240" w:lineRule="auto"/>
      </w:pPr>
      <w:r>
        <w:separator/>
      </w:r>
    </w:p>
  </w:footnote>
  <w:footnote w:type="continuationSeparator" w:id="0">
    <w:p w14:paraId="26467CC0" w14:textId="77777777" w:rsidR="0013795A" w:rsidRDefault="0013795A"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0BCDB" w14:textId="77777777" w:rsidR="00EA1B3D" w:rsidRDefault="0013795A">
    <w:pPr>
      <w:pStyle w:val="Header"/>
    </w:pPr>
    <w:r>
      <w:rPr>
        <w:noProof/>
      </w:rPr>
      <w:pict w14:anchorId="0163B5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2051"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697A2C9E" w14:textId="77777777" w:rsidTr="00C72E5D">
      <w:trPr>
        <w:cantSplit/>
        <w:trHeight w:val="263"/>
      </w:trPr>
      <w:tc>
        <w:tcPr>
          <w:tcW w:w="2410" w:type="dxa"/>
          <w:vMerge w:val="restart"/>
          <w:vAlign w:val="bottom"/>
        </w:tcPr>
        <w:p w14:paraId="3DC51C31" w14:textId="77777777" w:rsidR="00EA1B3D" w:rsidRPr="003914DE" w:rsidRDefault="0013795A" w:rsidP="00EA1B3D">
          <w:pPr>
            <w:spacing w:before="840"/>
            <w:rPr>
              <w:rFonts w:ascii="Arial" w:hAnsi="Arial"/>
              <w:b/>
              <w:lang w:val="en-GB"/>
            </w:rPr>
          </w:pPr>
          <w:r>
            <w:rPr>
              <w:rFonts w:ascii="Arial" w:hAnsi="Arial"/>
              <w:b/>
              <w:lang w:val="en-GB"/>
            </w:rPr>
            <w:object w:dxaOrig="1440" w:dyaOrig="1440" w14:anchorId="6946A0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09563164" r:id="rId2"/>
            </w:object>
          </w:r>
        </w:p>
      </w:tc>
      <w:tc>
        <w:tcPr>
          <w:tcW w:w="3544" w:type="dxa"/>
          <w:vMerge w:val="restart"/>
          <w:vAlign w:val="center"/>
        </w:tcPr>
        <w:p w14:paraId="4DD76B6D" w14:textId="77777777" w:rsidR="00EA1B3D" w:rsidRPr="00CA666C" w:rsidRDefault="0063632A" w:rsidP="00201A98">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SHE</w:t>
          </w:r>
          <w:r>
            <w:rPr>
              <w:rFonts w:ascii="Arial" w:hAnsi="Arial" w:cs="Arial"/>
              <w:b/>
              <w:bCs/>
              <w:sz w:val="24"/>
              <w:szCs w:val="24"/>
            </w:rPr>
            <w:t xml:space="preserve"> Rules 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Pr>
              <w:rFonts w:ascii="Arial" w:hAnsi="Arial" w:cs="Arial"/>
              <w:b/>
              <w:bCs/>
              <w:sz w:val="24"/>
              <w:szCs w:val="24"/>
            </w:rPr>
            <w:t>Requirements</w:t>
          </w:r>
        </w:p>
      </w:tc>
      <w:tc>
        <w:tcPr>
          <w:tcW w:w="1559" w:type="dxa"/>
          <w:shd w:val="clear" w:color="auto" w:fill="auto"/>
          <w:vAlign w:val="center"/>
        </w:tcPr>
        <w:p w14:paraId="5C411674"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48074285"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598FD51C"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7DEF897B"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08B276CC" w14:textId="77777777" w:rsidTr="00C72E5D">
      <w:trPr>
        <w:cantSplit/>
        <w:trHeight w:val="261"/>
      </w:trPr>
      <w:tc>
        <w:tcPr>
          <w:tcW w:w="2410" w:type="dxa"/>
          <w:vMerge/>
          <w:vAlign w:val="bottom"/>
        </w:tcPr>
        <w:p w14:paraId="0F0E89D6" w14:textId="77777777" w:rsidR="00EA1B3D" w:rsidRPr="003914DE" w:rsidRDefault="00EA1B3D" w:rsidP="00EA1B3D">
          <w:pPr>
            <w:spacing w:before="840"/>
            <w:rPr>
              <w:rFonts w:ascii="Arial" w:hAnsi="Arial"/>
              <w:b/>
              <w:lang w:val="en-GB"/>
            </w:rPr>
          </w:pPr>
        </w:p>
      </w:tc>
      <w:tc>
        <w:tcPr>
          <w:tcW w:w="3544" w:type="dxa"/>
          <w:vMerge/>
          <w:vAlign w:val="center"/>
        </w:tcPr>
        <w:p w14:paraId="3BCA8174"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62D50725"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218005A3"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14:paraId="476506F8"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09C9403F" w14:textId="77777777" w:rsidR="00EA1B3D" w:rsidRPr="0063632A" w:rsidRDefault="0063632A" w:rsidP="0088295E">
          <w:pPr>
            <w:spacing w:after="0"/>
            <w:rPr>
              <w:rFonts w:ascii="Arial" w:hAnsi="Arial"/>
              <w:b/>
              <w:sz w:val="20"/>
              <w:lang w:val="en-GB"/>
            </w:rPr>
          </w:pPr>
          <w:r w:rsidRPr="0063632A">
            <w:rPr>
              <w:rFonts w:ascii="Arial" w:hAnsi="Arial"/>
              <w:b/>
              <w:sz w:val="20"/>
              <w:lang w:val="en-GB"/>
            </w:rPr>
            <w:t>2</w:t>
          </w:r>
        </w:p>
      </w:tc>
    </w:tr>
    <w:tr w:rsidR="00EA1B3D" w:rsidRPr="00116E60" w14:paraId="52B17616" w14:textId="77777777" w:rsidTr="00C72E5D">
      <w:trPr>
        <w:cantSplit/>
        <w:trHeight w:val="261"/>
      </w:trPr>
      <w:tc>
        <w:tcPr>
          <w:tcW w:w="2410" w:type="dxa"/>
          <w:vMerge/>
          <w:vAlign w:val="bottom"/>
        </w:tcPr>
        <w:p w14:paraId="418435A5" w14:textId="77777777" w:rsidR="00EA1B3D" w:rsidRPr="003914DE" w:rsidRDefault="00EA1B3D" w:rsidP="00EA1B3D">
          <w:pPr>
            <w:spacing w:before="840"/>
            <w:rPr>
              <w:rFonts w:ascii="Arial" w:hAnsi="Arial"/>
              <w:b/>
              <w:lang w:val="en-GB"/>
            </w:rPr>
          </w:pPr>
        </w:p>
      </w:tc>
      <w:tc>
        <w:tcPr>
          <w:tcW w:w="3544" w:type="dxa"/>
          <w:vMerge/>
          <w:vAlign w:val="center"/>
        </w:tcPr>
        <w:p w14:paraId="080AC400"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200DEB4D"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14:paraId="51089E65" w14:textId="77777777" w:rsidR="00EA1B3D" w:rsidRPr="005E3BE0" w:rsidRDefault="001D2D71" w:rsidP="0088295E">
          <w:pPr>
            <w:spacing w:after="0"/>
            <w:rPr>
              <w:rFonts w:ascii="Arial" w:hAnsi="Arial"/>
              <w:b/>
              <w:color w:val="0070C0"/>
              <w:sz w:val="20"/>
              <w:lang w:val="en-GB"/>
            </w:rPr>
          </w:pPr>
          <w:r w:rsidRPr="001D2D71">
            <w:rPr>
              <w:rFonts w:ascii="Arial" w:hAnsi="Arial"/>
              <w:b/>
              <w:sz w:val="20"/>
              <w:lang w:val="en-GB"/>
            </w:rPr>
            <w:t>November</w:t>
          </w:r>
          <w:r w:rsidR="00844412" w:rsidRPr="001D2D71">
            <w:rPr>
              <w:rFonts w:ascii="Arial" w:hAnsi="Arial"/>
              <w:b/>
              <w:sz w:val="20"/>
              <w:lang w:val="en-GB"/>
            </w:rPr>
            <w:t xml:space="preserve"> 2016</w:t>
          </w:r>
        </w:p>
      </w:tc>
    </w:tr>
    <w:tr w:rsidR="00EA1B3D" w:rsidRPr="00DB041F" w14:paraId="5D2F176C" w14:textId="77777777" w:rsidTr="00C72E5D">
      <w:trPr>
        <w:cantSplit/>
        <w:trHeight w:hRule="exact" w:val="261"/>
      </w:trPr>
      <w:tc>
        <w:tcPr>
          <w:tcW w:w="2410" w:type="dxa"/>
          <w:vMerge/>
          <w:vAlign w:val="bottom"/>
        </w:tcPr>
        <w:p w14:paraId="7D0C0B52" w14:textId="77777777" w:rsidR="00EA1B3D" w:rsidRPr="003914DE" w:rsidRDefault="00EA1B3D" w:rsidP="00EA1B3D">
          <w:pPr>
            <w:spacing w:before="840"/>
            <w:rPr>
              <w:rFonts w:ascii="Arial" w:hAnsi="Arial"/>
              <w:b/>
              <w:lang w:val="en-GB"/>
            </w:rPr>
          </w:pPr>
        </w:p>
      </w:tc>
      <w:tc>
        <w:tcPr>
          <w:tcW w:w="3544" w:type="dxa"/>
          <w:vMerge/>
          <w:vAlign w:val="center"/>
        </w:tcPr>
        <w:p w14:paraId="521B471E"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7B842D53" w14:textId="77777777"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693" w:type="dxa"/>
          <w:gridSpan w:val="3"/>
          <w:shd w:val="clear" w:color="auto" w:fill="auto"/>
          <w:vAlign w:val="center"/>
        </w:tcPr>
        <w:p w14:paraId="18CBCAC8" w14:textId="77777777" w:rsidR="00EA1B3D" w:rsidRPr="005E3BE0" w:rsidRDefault="001D2D71" w:rsidP="001D2D71">
          <w:pPr>
            <w:spacing w:after="0" w:line="240" w:lineRule="auto"/>
            <w:rPr>
              <w:rFonts w:ascii="Arial" w:hAnsi="Arial"/>
              <w:b/>
              <w:color w:val="0070C0"/>
              <w:sz w:val="20"/>
              <w:lang w:val="en-GB"/>
            </w:rPr>
          </w:pPr>
          <w:r>
            <w:rPr>
              <w:rFonts w:ascii="Arial" w:hAnsi="Arial"/>
              <w:b/>
              <w:sz w:val="20"/>
              <w:lang w:val="en-GB"/>
            </w:rPr>
            <w:t xml:space="preserve">December </w:t>
          </w:r>
          <w:r w:rsidR="00844412">
            <w:rPr>
              <w:rFonts w:ascii="Arial" w:hAnsi="Arial"/>
              <w:b/>
              <w:sz w:val="20"/>
              <w:lang w:val="en-GB"/>
            </w:rPr>
            <w:t>2021</w:t>
          </w:r>
        </w:p>
      </w:tc>
    </w:tr>
  </w:tbl>
  <w:p w14:paraId="72A26FFC"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A5570" w14:textId="77777777" w:rsidR="00EA1B3D" w:rsidRDefault="0013795A">
    <w:pPr>
      <w:pStyle w:val="Header"/>
    </w:pPr>
    <w:r>
      <w:rPr>
        <w:noProof/>
      </w:rPr>
      <w:pict w14:anchorId="04448D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2050"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A01FA"/>
    <w:rsid w:val="000B165C"/>
    <w:rsid w:val="0013795A"/>
    <w:rsid w:val="001477A3"/>
    <w:rsid w:val="00155248"/>
    <w:rsid w:val="00182B1F"/>
    <w:rsid w:val="001D042C"/>
    <w:rsid w:val="001D2D71"/>
    <w:rsid w:val="00201A98"/>
    <w:rsid w:val="003113D9"/>
    <w:rsid w:val="00325B89"/>
    <w:rsid w:val="00332369"/>
    <w:rsid w:val="003914DE"/>
    <w:rsid w:val="003B3ABD"/>
    <w:rsid w:val="003E4D3F"/>
    <w:rsid w:val="003F7B1E"/>
    <w:rsid w:val="00457274"/>
    <w:rsid w:val="00460577"/>
    <w:rsid w:val="004E0E03"/>
    <w:rsid w:val="004E19F4"/>
    <w:rsid w:val="00550760"/>
    <w:rsid w:val="005765A0"/>
    <w:rsid w:val="005E3BE0"/>
    <w:rsid w:val="005E6044"/>
    <w:rsid w:val="006247A1"/>
    <w:rsid w:val="00627923"/>
    <w:rsid w:val="0063632A"/>
    <w:rsid w:val="00657B8A"/>
    <w:rsid w:val="006A0A58"/>
    <w:rsid w:val="00732A3F"/>
    <w:rsid w:val="00774AC0"/>
    <w:rsid w:val="00824AE8"/>
    <w:rsid w:val="00844412"/>
    <w:rsid w:val="0088295E"/>
    <w:rsid w:val="00A22EF4"/>
    <w:rsid w:val="00A67C16"/>
    <w:rsid w:val="00BA5C88"/>
    <w:rsid w:val="00BC05DC"/>
    <w:rsid w:val="00C72E5D"/>
    <w:rsid w:val="00C8088F"/>
    <w:rsid w:val="00CA666C"/>
    <w:rsid w:val="00CB25DD"/>
    <w:rsid w:val="00D651CD"/>
    <w:rsid w:val="00DB22F3"/>
    <w:rsid w:val="00E90B24"/>
    <w:rsid w:val="00EA1B3D"/>
    <w:rsid w:val="00EE158C"/>
    <w:rsid w:val="00EF6D03"/>
    <w:rsid w:val="00F1612A"/>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1154EF74"/>
  <w15:docId w15:val="{639DDB24-4B70-4DDF-A082-42AC6AB92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510</Words>
  <Characters>2908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Godfrey Radzelani</cp:lastModifiedBy>
  <cp:revision>2</cp:revision>
  <dcterms:created xsi:type="dcterms:W3CDTF">2022-03-23T15:53:00Z</dcterms:created>
  <dcterms:modified xsi:type="dcterms:W3CDTF">2022-03-23T15:53:00Z</dcterms:modified>
</cp:coreProperties>
</file>