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391311504"/>
        <w:placeholder>
          <w:docPart w:val="A4A193C861334B73A24E022B48E38DD4"/>
        </w:placeholder>
      </w:sdtPr>
      <w:sdtEndPr/>
      <w:sdtContent>
        <w:sdt>
          <w:sdtPr>
            <w:id w:val="-1462265599"/>
            <w:lock w:val="sdtContentLocked"/>
            <w:placeholder>
              <w:docPart w:val="A4A193C861334B73A24E022B48E38DD4"/>
            </w:placeholder>
            <w15:appearance w15:val="hidden"/>
          </w:sdtPr>
          <w:sdtEndPr/>
          <w:sdtContent>
            <w:p w14:paraId="517FFCF0" w14:textId="77777777" w:rsidR="00AB0B86" w:rsidRDefault="00AB0B86" w:rsidP="00AB0B86">
              <w:pPr>
                <w:jc w:val="center"/>
              </w:pPr>
            </w:p>
            <w:p w14:paraId="36175B14"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066C2D04" wp14:editId="7F07B67C">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390DEA94"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65F0B08D" wp14:editId="5DB1F4A7">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65ED0136" w14:textId="77777777" w:rsidR="00AB0B86" w:rsidRDefault="00AB0B86" w:rsidP="00AB0B86">
              <w:pPr>
                <w:jc w:val="center"/>
              </w:pPr>
            </w:p>
            <w:p w14:paraId="50545F77" w14:textId="77777777" w:rsidR="00AB0B86" w:rsidRDefault="00AB0B86" w:rsidP="00AB0B86">
              <w:pPr>
                <w:jc w:val="center"/>
              </w:pPr>
            </w:p>
            <w:p w14:paraId="4FDF32D1" w14:textId="77777777" w:rsidR="00AB0B86" w:rsidRDefault="00AB0B86" w:rsidP="00AB0B86">
              <w:pPr>
                <w:jc w:val="center"/>
              </w:pPr>
            </w:p>
            <w:p w14:paraId="40AD6CEB" w14:textId="77777777" w:rsidR="00AB0B86" w:rsidRDefault="00AB0B86" w:rsidP="00AB0B86">
              <w:pPr>
                <w:jc w:val="center"/>
              </w:pPr>
            </w:p>
            <w:p w14:paraId="583849EA" w14:textId="77777777" w:rsidR="00AB0B86" w:rsidRDefault="00AB0B86" w:rsidP="00AB0B86">
              <w:pPr>
                <w:jc w:val="center"/>
              </w:pPr>
            </w:p>
            <w:p w14:paraId="027867FC" w14:textId="77777777" w:rsidR="00AB0B86" w:rsidRDefault="00AB0B86" w:rsidP="00AB0B86">
              <w:pPr>
                <w:jc w:val="center"/>
              </w:pPr>
            </w:p>
            <w:p w14:paraId="6039D715" w14:textId="77777777" w:rsidR="00AB0B86" w:rsidRDefault="00AB0B86" w:rsidP="00AB0B86">
              <w:pPr>
                <w:jc w:val="center"/>
              </w:pPr>
            </w:p>
            <w:p w14:paraId="25FD24BD" w14:textId="77777777" w:rsidR="00F70A16" w:rsidRDefault="00193216" w:rsidP="00AB0B86">
              <w:pPr>
                <w:jc w:val="center"/>
              </w:pPr>
            </w:p>
          </w:sdtContent>
        </w:sdt>
      </w:sdtContent>
    </w:sdt>
    <w:p w14:paraId="55ECED34" w14:textId="77777777" w:rsidR="00F6227D" w:rsidRDefault="009C0D1E" w:rsidP="000322A5">
      <w:pPr>
        <w:jc w:val="center"/>
        <w:rPr>
          <w:rFonts w:asciiTheme="majorHAnsi" w:hAnsiTheme="majorHAnsi"/>
          <w:b/>
          <w:color w:val="0E1B8D"/>
          <w:sz w:val="40"/>
          <w:szCs w:val="40"/>
        </w:rPr>
      </w:pPr>
      <w:r w:rsidRPr="009C0D1E">
        <w:rPr>
          <w:rFonts w:asciiTheme="majorHAnsi" w:hAnsiTheme="majorHAnsi"/>
          <w:b/>
          <w:color w:val="0E1B8D"/>
          <w:sz w:val="40"/>
          <w:szCs w:val="40"/>
        </w:rPr>
        <w:t>Annexure 1: Bid Specification</w:t>
      </w:r>
      <w:r w:rsidR="00504F20">
        <w:rPr>
          <w:rFonts w:asciiTheme="majorHAnsi" w:hAnsiTheme="majorHAnsi"/>
          <w:b/>
          <w:color w:val="0E1B8D"/>
          <w:sz w:val="40"/>
          <w:szCs w:val="40"/>
        </w:rPr>
        <w:t xml:space="preserve">: </w:t>
      </w:r>
    </w:p>
    <w:p w14:paraId="43FC683B" w14:textId="4D3FB677" w:rsidR="000322A5" w:rsidRDefault="00E02FC3" w:rsidP="000322A5">
      <w:pPr>
        <w:jc w:val="center"/>
        <w:rPr>
          <w:rFonts w:asciiTheme="majorHAnsi" w:hAnsiTheme="majorHAnsi"/>
          <w:b/>
          <w:color w:val="0E1B8D"/>
          <w:sz w:val="40"/>
          <w:szCs w:val="40"/>
        </w:rPr>
      </w:pPr>
      <w:r>
        <w:rPr>
          <w:rFonts w:asciiTheme="majorHAnsi" w:hAnsiTheme="majorHAnsi"/>
          <w:b/>
          <w:color w:val="0E1B8D"/>
          <w:sz w:val="40"/>
          <w:szCs w:val="40"/>
        </w:rPr>
        <w:t>RFB 3137-2025</w:t>
      </w:r>
      <w:r w:rsidR="000322A5" w:rsidRPr="00F6227D">
        <w:rPr>
          <w:rFonts w:asciiTheme="majorHAnsi" w:hAnsiTheme="majorHAnsi"/>
          <w:b/>
          <w:color w:val="0E1B8D"/>
          <w:sz w:val="40"/>
          <w:szCs w:val="40"/>
        </w:rPr>
        <w:t xml:space="preserve">: </w:t>
      </w:r>
      <w:r w:rsidR="00F6227D" w:rsidRPr="00CC5CE2">
        <w:rPr>
          <w:rFonts w:asciiTheme="majorHAnsi" w:hAnsiTheme="majorHAnsi"/>
          <w:b/>
          <w:color w:val="0E1B8D"/>
          <w:sz w:val="40"/>
          <w:szCs w:val="40"/>
        </w:rPr>
        <w:t>REQUEST</w:t>
      </w:r>
      <w:r w:rsidR="00F6227D">
        <w:rPr>
          <w:rFonts w:asciiTheme="majorHAnsi" w:hAnsiTheme="majorHAnsi"/>
          <w:b/>
          <w:color w:val="0E1B8D"/>
          <w:sz w:val="40"/>
          <w:szCs w:val="40"/>
        </w:rPr>
        <w:t xml:space="preserve"> FOR BID FOR THE PROCUREMENT OF </w:t>
      </w:r>
      <w:r w:rsidR="00F6227D" w:rsidRPr="00C549DB">
        <w:rPr>
          <w:rFonts w:asciiTheme="majorHAnsi" w:hAnsiTheme="majorHAnsi"/>
          <w:b/>
          <w:color w:val="0E1B8D"/>
          <w:sz w:val="40"/>
          <w:szCs w:val="40"/>
        </w:rPr>
        <w:t>A NETSCOUT NPOINTS 3-YEAR MAINTENANCE AND SUPPORT AGREEMENT FOR THE PROVINCIAL GOVERNMENT WESTERN CAPE.</w:t>
      </w:r>
    </w:p>
    <w:p w14:paraId="0C1619AE" w14:textId="77777777" w:rsidR="00C549DB" w:rsidRPr="009C0D1E" w:rsidRDefault="00C549DB" w:rsidP="000322A5">
      <w:pPr>
        <w:jc w:val="center"/>
        <w:rPr>
          <w:rFonts w:asciiTheme="majorHAnsi" w:hAnsiTheme="majorHAnsi"/>
          <w:b/>
          <w:color w:val="0E1B8D"/>
          <w:sz w:val="40"/>
          <w:szCs w:val="40"/>
        </w:rPr>
      </w:pPr>
    </w:p>
    <w:p w14:paraId="45378257" w14:textId="77777777" w:rsidR="009C0D1E" w:rsidRPr="009C0D1E" w:rsidRDefault="009C0D1E" w:rsidP="009C0D1E">
      <w:pPr>
        <w:jc w:val="center"/>
        <w:rPr>
          <w:rFonts w:asciiTheme="majorHAnsi" w:hAnsiTheme="majorHAnsi"/>
          <w:b/>
          <w:color w:val="0E1B8D"/>
          <w:sz w:val="36"/>
          <w:szCs w:val="36"/>
        </w:rPr>
      </w:pPr>
      <w:r w:rsidRPr="009C0D1E">
        <w:rPr>
          <w:rFonts w:asciiTheme="majorHAnsi" w:hAnsiTheme="majorHAnsi"/>
          <w:b/>
          <w:color w:val="0E1B8D"/>
          <w:sz w:val="36"/>
          <w:szCs w:val="36"/>
        </w:rPr>
        <w:t>TECHNICAL</w:t>
      </w:r>
      <w:r w:rsidR="008600CB">
        <w:rPr>
          <w:rFonts w:asciiTheme="majorHAnsi" w:hAnsiTheme="majorHAnsi"/>
          <w:b/>
          <w:color w:val="0E1B8D"/>
          <w:sz w:val="36"/>
          <w:szCs w:val="36"/>
        </w:rPr>
        <w:t>,</w:t>
      </w:r>
      <w:r w:rsidRPr="009C0D1E">
        <w:rPr>
          <w:rFonts w:asciiTheme="majorHAnsi" w:hAnsiTheme="majorHAnsi"/>
          <w:b/>
          <w:color w:val="0E1B8D"/>
          <w:sz w:val="36"/>
          <w:szCs w:val="36"/>
        </w:rPr>
        <w:t xml:space="preserve"> PRICING </w:t>
      </w:r>
      <w:r w:rsidR="008600CB">
        <w:rPr>
          <w:rFonts w:asciiTheme="majorHAnsi" w:hAnsiTheme="majorHAnsi"/>
          <w:b/>
          <w:color w:val="0E1B8D"/>
          <w:sz w:val="36"/>
          <w:szCs w:val="36"/>
        </w:rPr>
        <w:t xml:space="preserve">AND PREFERENCE POINTS </w:t>
      </w:r>
      <w:r w:rsidRPr="009C0D1E">
        <w:rPr>
          <w:rFonts w:asciiTheme="majorHAnsi" w:hAnsiTheme="majorHAnsi"/>
          <w:b/>
          <w:color w:val="0E1B8D"/>
          <w:sz w:val="36"/>
          <w:szCs w:val="36"/>
        </w:rPr>
        <w:t>REQUIREMENTS</w:t>
      </w:r>
    </w:p>
    <w:p w14:paraId="7D901473" w14:textId="77777777" w:rsidR="009C0D1E" w:rsidRDefault="009C0D1E">
      <w:pPr>
        <w:jc w:val="left"/>
      </w:pPr>
    </w:p>
    <w:p w14:paraId="1B6D7F9C" w14:textId="77777777" w:rsidR="00AB0B86" w:rsidRDefault="00AB0B86">
      <w:pPr>
        <w:jc w:val="left"/>
        <w:rPr>
          <w:b/>
          <w:color w:val="000099"/>
          <w:sz w:val="24"/>
        </w:rPr>
      </w:pPr>
    </w:p>
    <w:p w14:paraId="52C532A7" w14:textId="77777777" w:rsidR="00F70A16" w:rsidRDefault="00F70A16">
      <w:pPr>
        <w:jc w:val="left"/>
      </w:pPr>
      <w:r>
        <w:br w:type="page"/>
      </w:r>
    </w:p>
    <w:p w14:paraId="7235063C" w14:textId="77777777" w:rsidR="00A44D99" w:rsidRPr="006C0A8D" w:rsidRDefault="00A44D99" w:rsidP="00C2646C">
      <w:pPr>
        <w:pStyle w:val="Title"/>
      </w:pPr>
      <w:r w:rsidRPr="006C0A8D">
        <w:lastRenderedPageBreak/>
        <w:t>Contents</w:t>
      </w:r>
    </w:p>
    <w:p w14:paraId="794D3D28" w14:textId="6B18BE78" w:rsidR="000E0106" w:rsidRDefault="00A44D99">
      <w:pPr>
        <w:pStyle w:val="TOC1"/>
        <w:rPr>
          <w:rFonts w:asciiTheme="minorHAnsi" w:eastAsiaTheme="minorEastAsia" w:hAnsiTheme="minorHAnsi" w:cstheme="minorBidi"/>
          <w:b w:val="0"/>
          <w:noProof/>
          <w:kern w:val="2"/>
          <w:sz w:val="24"/>
          <w:szCs w:val="24"/>
          <w:lang w:eastAsia="en-ZA"/>
          <w14:ligatures w14:val="standardContextual"/>
        </w:rPr>
      </w:pPr>
      <w:r w:rsidRPr="007452AA">
        <w:fldChar w:fldCharType="begin"/>
      </w:r>
      <w:r w:rsidRPr="007452AA">
        <w:instrText xml:space="preserve"> TOC \o "2-2" \h \z \t "Heading 1,1,Heading 3,3,Annex H1,1" </w:instrText>
      </w:r>
      <w:r w:rsidRPr="007452AA">
        <w:fldChar w:fldCharType="separate"/>
      </w:r>
      <w:hyperlink w:anchor="_Toc203743585" w:history="1">
        <w:r w:rsidR="000E0106" w:rsidRPr="00D25622">
          <w:rPr>
            <w:rStyle w:val="Hyperlink"/>
            <w:noProof/>
          </w:rPr>
          <w:t>1.</w:t>
        </w:r>
        <w:r w:rsidR="000E0106">
          <w:rPr>
            <w:rFonts w:asciiTheme="minorHAnsi" w:eastAsiaTheme="minorEastAsia" w:hAnsiTheme="minorHAnsi" w:cstheme="minorBidi"/>
            <w:b w:val="0"/>
            <w:noProof/>
            <w:kern w:val="2"/>
            <w:sz w:val="24"/>
            <w:szCs w:val="24"/>
            <w:lang w:eastAsia="en-ZA"/>
            <w14:ligatures w14:val="standardContextual"/>
          </w:rPr>
          <w:tab/>
        </w:r>
        <w:r w:rsidR="000E0106" w:rsidRPr="00D25622">
          <w:rPr>
            <w:rStyle w:val="Hyperlink"/>
            <w:noProof/>
          </w:rPr>
          <w:t>Introduction and background</w:t>
        </w:r>
        <w:r w:rsidR="000E0106">
          <w:rPr>
            <w:noProof/>
            <w:webHidden/>
          </w:rPr>
          <w:tab/>
        </w:r>
        <w:r w:rsidR="000E0106">
          <w:rPr>
            <w:noProof/>
            <w:webHidden/>
          </w:rPr>
          <w:fldChar w:fldCharType="begin"/>
        </w:r>
        <w:r w:rsidR="000E0106">
          <w:rPr>
            <w:noProof/>
            <w:webHidden/>
          </w:rPr>
          <w:instrText xml:space="preserve"> PAGEREF _Toc203743585 \h </w:instrText>
        </w:r>
        <w:r w:rsidR="000E0106">
          <w:rPr>
            <w:noProof/>
            <w:webHidden/>
          </w:rPr>
        </w:r>
        <w:r w:rsidR="000E0106">
          <w:rPr>
            <w:noProof/>
            <w:webHidden/>
          </w:rPr>
          <w:fldChar w:fldCharType="separate"/>
        </w:r>
        <w:r w:rsidR="000E0106">
          <w:rPr>
            <w:noProof/>
            <w:webHidden/>
          </w:rPr>
          <w:t>3</w:t>
        </w:r>
        <w:r w:rsidR="000E0106">
          <w:rPr>
            <w:noProof/>
            <w:webHidden/>
          </w:rPr>
          <w:fldChar w:fldCharType="end"/>
        </w:r>
      </w:hyperlink>
    </w:p>
    <w:p w14:paraId="23302A49" w14:textId="2642FBD5" w:rsidR="000E0106" w:rsidRDefault="00193216">
      <w:pPr>
        <w:pStyle w:val="TOC2"/>
        <w:rPr>
          <w:rFonts w:asciiTheme="minorHAnsi" w:eastAsiaTheme="minorEastAsia" w:hAnsiTheme="minorHAnsi" w:cstheme="minorBidi"/>
          <w:noProof/>
          <w:kern w:val="2"/>
          <w:sz w:val="24"/>
          <w:szCs w:val="24"/>
          <w:lang w:eastAsia="en-ZA"/>
          <w14:ligatures w14:val="standardContextual"/>
        </w:rPr>
      </w:pPr>
      <w:hyperlink w:anchor="_Toc203743586" w:history="1">
        <w:r w:rsidR="000E0106" w:rsidRPr="00D25622">
          <w:rPr>
            <w:rStyle w:val="Hyperlink"/>
            <w:bCs/>
            <w:noProof/>
            <w:lang w:val="en-GB"/>
          </w:rPr>
          <w:t>1.1</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lang w:val="en-GB"/>
          </w:rPr>
          <w:t>Purpose</w:t>
        </w:r>
        <w:r w:rsidR="000E0106">
          <w:rPr>
            <w:noProof/>
            <w:webHidden/>
          </w:rPr>
          <w:tab/>
        </w:r>
        <w:r w:rsidR="000E0106">
          <w:rPr>
            <w:noProof/>
            <w:webHidden/>
          </w:rPr>
          <w:fldChar w:fldCharType="begin"/>
        </w:r>
        <w:r w:rsidR="000E0106">
          <w:rPr>
            <w:noProof/>
            <w:webHidden/>
          </w:rPr>
          <w:instrText xml:space="preserve"> PAGEREF _Toc203743586 \h </w:instrText>
        </w:r>
        <w:r w:rsidR="000E0106">
          <w:rPr>
            <w:noProof/>
            <w:webHidden/>
          </w:rPr>
        </w:r>
        <w:r w:rsidR="000E0106">
          <w:rPr>
            <w:noProof/>
            <w:webHidden/>
          </w:rPr>
          <w:fldChar w:fldCharType="separate"/>
        </w:r>
        <w:r w:rsidR="000E0106">
          <w:rPr>
            <w:noProof/>
            <w:webHidden/>
          </w:rPr>
          <w:t>3</w:t>
        </w:r>
        <w:r w:rsidR="000E0106">
          <w:rPr>
            <w:noProof/>
            <w:webHidden/>
          </w:rPr>
          <w:fldChar w:fldCharType="end"/>
        </w:r>
      </w:hyperlink>
    </w:p>
    <w:p w14:paraId="09D2E4A6" w14:textId="5DA03203" w:rsidR="000E0106" w:rsidRDefault="00193216">
      <w:pPr>
        <w:pStyle w:val="TOC2"/>
        <w:rPr>
          <w:rFonts w:asciiTheme="minorHAnsi" w:eastAsiaTheme="minorEastAsia" w:hAnsiTheme="minorHAnsi" w:cstheme="minorBidi"/>
          <w:noProof/>
          <w:kern w:val="2"/>
          <w:sz w:val="24"/>
          <w:szCs w:val="24"/>
          <w:lang w:eastAsia="en-ZA"/>
          <w14:ligatures w14:val="standardContextual"/>
        </w:rPr>
      </w:pPr>
      <w:hyperlink w:anchor="_Toc203743587" w:history="1">
        <w:r w:rsidR="000E0106" w:rsidRPr="00D25622">
          <w:rPr>
            <w:rStyle w:val="Hyperlink"/>
            <w:bCs/>
            <w:noProof/>
            <w:lang w:val="en-GB"/>
          </w:rPr>
          <w:t>1.2</w:t>
        </w:r>
        <w:r w:rsidR="000E0106">
          <w:rPr>
            <w:rFonts w:asciiTheme="minorHAnsi" w:eastAsiaTheme="minorEastAsia" w:hAnsiTheme="minorHAnsi" w:cstheme="minorBidi"/>
            <w:noProof/>
            <w:kern w:val="2"/>
            <w:sz w:val="24"/>
            <w:szCs w:val="24"/>
            <w:lang w:eastAsia="en-ZA"/>
            <w14:ligatures w14:val="standardContextual"/>
          </w:rPr>
          <w:tab/>
        </w:r>
        <w:r w:rsidR="000E0106" w:rsidRPr="006B3D2A">
          <w:rPr>
            <w:rStyle w:val="Hyperlink"/>
            <w:noProof/>
            <w:lang w:val="en-GB"/>
          </w:rPr>
          <w:t>Background</w:t>
        </w:r>
        <w:r w:rsidR="000E0106">
          <w:rPr>
            <w:noProof/>
            <w:webHidden/>
          </w:rPr>
          <w:tab/>
        </w:r>
        <w:r w:rsidR="000E0106">
          <w:rPr>
            <w:noProof/>
            <w:webHidden/>
          </w:rPr>
          <w:fldChar w:fldCharType="begin"/>
        </w:r>
        <w:r w:rsidR="000E0106">
          <w:rPr>
            <w:noProof/>
            <w:webHidden/>
          </w:rPr>
          <w:instrText xml:space="preserve"> PAGEREF _Toc203743587 \h </w:instrText>
        </w:r>
        <w:r w:rsidR="000E0106">
          <w:rPr>
            <w:noProof/>
            <w:webHidden/>
          </w:rPr>
        </w:r>
        <w:r w:rsidR="000E0106">
          <w:rPr>
            <w:noProof/>
            <w:webHidden/>
          </w:rPr>
          <w:fldChar w:fldCharType="separate"/>
        </w:r>
        <w:r w:rsidR="000E0106">
          <w:rPr>
            <w:noProof/>
            <w:webHidden/>
          </w:rPr>
          <w:t>3</w:t>
        </w:r>
        <w:r w:rsidR="000E0106">
          <w:rPr>
            <w:noProof/>
            <w:webHidden/>
          </w:rPr>
          <w:fldChar w:fldCharType="end"/>
        </w:r>
      </w:hyperlink>
    </w:p>
    <w:p w14:paraId="7A9A7BA2" w14:textId="00E3F8C5" w:rsidR="000E0106" w:rsidRDefault="00193216">
      <w:pPr>
        <w:pStyle w:val="TOC1"/>
        <w:rPr>
          <w:rFonts w:asciiTheme="minorHAnsi" w:eastAsiaTheme="minorEastAsia" w:hAnsiTheme="minorHAnsi" w:cstheme="minorBidi"/>
          <w:b w:val="0"/>
          <w:noProof/>
          <w:kern w:val="2"/>
          <w:sz w:val="24"/>
          <w:szCs w:val="24"/>
          <w:lang w:eastAsia="en-ZA"/>
          <w14:ligatures w14:val="standardContextual"/>
        </w:rPr>
      </w:pPr>
      <w:hyperlink w:anchor="_Toc203743589" w:history="1">
        <w:r w:rsidR="000E0106" w:rsidRPr="00D25622">
          <w:rPr>
            <w:rStyle w:val="Hyperlink"/>
            <w:noProof/>
          </w:rPr>
          <w:t>2.</w:t>
        </w:r>
        <w:r w:rsidR="000E0106">
          <w:rPr>
            <w:rFonts w:asciiTheme="minorHAnsi" w:eastAsiaTheme="minorEastAsia" w:hAnsiTheme="minorHAnsi" w:cstheme="minorBidi"/>
            <w:b w:val="0"/>
            <w:noProof/>
            <w:kern w:val="2"/>
            <w:sz w:val="24"/>
            <w:szCs w:val="24"/>
            <w:lang w:eastAsia="en-ZA"/>
            <w14:ligatures w14:val="standardContextual"/>
          </w:rPr>
          <w:tab/>
        </w:r>
        <w:r w:rsidR="000E0106" w:rsidRPr="00D25622">
          <w:rPr>
            <w:rStyle w:val="Hyperlink"/>
            <w:noProof/>
          </w:rPr>
          <w:t>Scope of bid</w:t>
        </w:r>
        <w:r w:rsidR="000E0106">
          <w:rPr>
            <w:noProof/>
            <w:webHidden/>
          </w:rPr>
          <w:tab/>
        </w:r>
        <w:r w:rsidR="000E0106">
          <w:rPr>
            <w:noProof/>
            <w:webHidden/>
          </w:rPr>
          <w:fldChar w:fldCharType="begin"/>
        </w:r>
        <w:r w:rsidR="000E0106">
          <w:rPr>
            <w:noProof/>
            <w:webHidden/>
          </w:rPr>
          <w:instrText xml:space="preserve"> PAGEREF _Toc203743589 \h </w:instrText>
        </w:r>
        <w:r w:rsidR="000E0106">
          <w:rPr>
            <w:noProof/>
            <w:webHidden/>
          </w:rPr>
        </w:r>
        <w:r w:rsidR="000E0106">
          <w:rPr>
            <w:noProof/>
            <w:webHidden/>
          </w:rPr>
          <w:fldChar w:fldCharType="separate"/>
        </w:r>
        <w:r w:rsidR="000E0106">
          <w:rPr>
            <w:noProof/>
            <w:webHidden/>
          </w:rPr>
          <w:t>3</w:t>
        </w:r>
        <w:r w:rsidR="000E0106">
          <w:rPr>
            <w:noProof/>
            <w:webHidden/>
          </w:rPr>
          <w:fldChar w:fldCharType="end"/>
        </w:r>
      </w:hyperlink>
    </w:p>
    <w:p w14:paraId="1385F30F" w14:textId="48835290" w:rsidR="000E0106" w:rsidRDefault="00193216">
      <w:pPr>
        <w:pStyle w:val="TOC2"/>
        <w:rPr>
          <w:rFonts w:asciiTheme="minorHAnsi" w:eastAsiaTheme="minorEastAsia" w:hAnsiTheme="minorHAnsi" w:cstheme="minorBidi"/>
          <w:noProof/>
          <w:kern w:val="2"/>
          <w:sz w:val="24"/>
          <w:szCs w:val="24"/>
          <w:lang w:eastAsia="en-ZA"/>
          <w14:ligatures w14:val="standardContextual"/>
        </w:rPr>
      </w:pPr>
      <w:hyperlink w:anchor="_Toc203743590" w:history="1">
        <w:r w:rsidR="000E0106" w:rsidRPr="00D25622">
          <w:rPr>
            <w:rStyle w:val="Hyperlink"/>
            <w:bCs/>
            <w:noProof/>
          </w:rPr>
          <w:t>2.1</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Scope of Work</w:t>
        </w:r>
        <w:r w:rsidR="000E0106">
          <w:rPr>
            <w:noProof/>
            <w:webHidden/>
          </w:rPr>
          <w:tab/>
        </w:r>
        <w:r w:rsidR="000E0106">
          <w:rPr>
            <w:noProof/>
            <w:webHidden/>
          </w:rPr>
          <w:fldChar w:fldCharType="begin"/>
        </w:r>
        <w:r w:rsidR="000E0106">
          <w:rPr>
            <w:noProof/>
            <w:webHidden/>
          </w:rPr>
          <w:instrText xml:space="preserve"> PAGEREF _Toc203743590 \h </w:instrText>
        </w:r>
        <w:r w:rsidR="000E0106">
          <w:rPr>
            <w:noProof/>
            <w:webHidden/>
          </w:rPr>
        </w:r>
        <w:r w:rsidR="000E0106">
          <w:rPr>
            <w:noProof/>
            <w:webHidden/>
          </w:rPr>
          <w:fldChar w:fldCharType="separate"/>
        </w:r>
        <w:r w:rsidR="000E0106">
          <w:rPr>
            <w:noProof/>
            <w:webHidden/>
          </w:rPr>
          <w:t>3</w:t>
        </w:r>
        <w:r w:rsidR="000E0106">
          <w:rPr>
            <w:noProof/>
            <w:webHidden/>
          </w:rPr>
          <w:fldChar w:fldCharType="end"/>
        </w:r>
      </w:hyperlink>
    </w:p>
    <w:p w14:paraId="14CA4E02" w14:textId="24FB116B" w:rsidR="000E0106" w:rsidRDefault="00193216">
      <w:pPr>
        <w:pStyle w:val="TOC2"/>
        <w:rPr>
          <w:rFonts w:asciiTheme="minorHAnsi" w:eastAsiaTheme="minorEastAsia" w:hAnsiTheme="minorHAnsi" w:cstheme="minorBidi"/>
          <w:noProof/>
          <w:kern w:val="2"/>
          <w:sz w:val="24"/>
          <w:szCs w:val="24"/>
          <w:lang w:eastAsia="en-ZA"/>
          <w14:ligatures w14:val="standardContextual"/>
        </w:rPr>
      </w:pPr>
      <w:hyperlink w:anchor="_Toc203743591" w:history="1">
        <w:r w:rsidR="000E0106" w:rsidRPr="00D25622">
          <w:rPr>
            <w:rStyle w:val="Hyperlink"/>
            <w:bCs/>
            <w:noProof/>
          </w:rPr>
          <w:t>2.2</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Delivery address</w:t>
        </w:r>
        <w:r w:rsidR="000E0106">
          <w:rPr>
            <w:noProof/>
            <w:webHidden/>
          </w:rPr>
          <w:tab/>
        </w:r>
        <w:r w:rsidR="000E0106">
          <w:rPr>
            <w:noProof/>
            <w:webHidden/>
          </w:rPr>
          <w:fldChar w:fldCharType="begin"/>
        </w:r>
        <w:r w:rsidR="000E0106">
          <w:rPr>
            <w:noProof/>
            <w:webHidden/>
          </w:rPr>
          <w:instrText xml:space="preserve"> PAGEREF _Toc203743591 \h </w:instrText>
        </w:r>
        <w:r w:rsidR="000E0106">
          <w:rPr>
            <w:noProof/>
            <w:webHidden/>
          </w:rPr>
        </w:r>
        <w:r w:rsidR="000E0106">
          <w:rPr>
            <w:noProof/>
            <w:webHidden/>
          </w:rPr>
          <w:fldChar w:fldCharType="separate"/>
        </w:r>
        <w:r w:rsidR="000E0106">
          <w:rPr>
            <w:noProof/>
            <w:webHidden/>
          </w:rPr>
          <w:t>3</w:t>
        </w:r>
        <w:r w:rsidR="000E0106">
          <w:rPr>
            <w:noProof/>
            <w:webHidden/>
          </w:rPr>
          <w:fldChar w:fldCharType="end"/>
        </w:r>
      </w:hyperlink>
    </w:p>
    <w:p w14:paraId="301F681D" w14:textId="4E1F75FC" w:rsidR="000E0106" w:rsidRDefault="00193216">
      <w:pPr>
        <w:pStyle w:val="TOC2"/>
        <w:rPr>
          <w:rFonts w:asciiTheme="minorHAnsi" w:eastAsiaTheme="minorEastAsia" w:hAnsiTheme="minorHAnsi" w:cstheme="minorBidi"/>
          <w:noProof/>
          <w:kern w:val="2"/>
          <w:sz w:val="24"/>
          <w:szCs w:val="24"/>
          <w:lang w:eastAsia="en-ZA"/>
          <w14:ligatures w14:val="standardContextual"/>
        </w:rPr>
      </w:pPr>
      <w:hyperlink w:anchor="_Toc203743592" w:history="1">
        <w:r w:rsidR="000E0106" w:rsidRPr="00D25622">
          <w:rPr>
            <w:rStyle w:val="Hyperlink"/>
            <w:bCs/>
            <w:noProof/>
          </w:rPr>
          <w:t>2.3</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SITA Infrastructure and environment requirements</w:t>
        </w:r>
        <w:r w:rsidR="000E0106">
          <w:rPr>
            <w:noProof/>
            <w:webHidden/>
          </w:rPr>
          <w:tab/>
        </w:r>
        <w:r w:rsidR="000E0106">
          <w:rPr>
            <w:noProof/>
            <w:webHidden/>
          </w:rPr>
          <w:fldChar w:fldCharType="begin"/>
        </w:r>
        <w:r w:rsidR="000E0106">
          <w:rPr>
            <w:noProof/>
            <w:webHidden/>
          </w:rPr>
          <w:instrText xml:space="preserve"> PAGEREF _Toc203743592 \h </w:instrText>
        </w:r>
        <w:r w:rsidR="000E0106">
          <w:rPr>
            <w:noProof/>
            <w:webHidden/>
          </w:rPr>
        </w:r>
        <w:r w:rsidR="000E0106">
          <w:rPr>
            <w:noProof/>
            <w:webHidden/>
          </w:rPr>
          <w:fldChar w:fldCharType="separate"/>
        </w:r>
        <w:r w:rsidR="000E0106">
          <w:rPr>
            <w:noProof/>
            <w:webHidden/>
          </w:rPr>
          <w:t>4</w:t>
        </w:r>
        <w:r w:rsidR="000E0106">
          <w:rPr>
            <w:noProof/>
            <w:webHidden/>
          </w:rPr>
          <w:fldChar w:fldCharType="end"/>
        </w:r>
      </w:hyperlink>
    </w:p>
    <w:p w14:paraId="3FE9DBA7" w14:textId="5A1D166E" w:rsidR="000E0106" w:rsidRDefault="00193216">
      <w:pPr>
        <w:pStyle w:val="TOC3"/>
        <w:rPr>
          <w:rFonts w:asciiTheme="minorHAnsi" w:eastAsiaTheme="minorEastAsia" w:hAnsiTheme="minorHAnsi" w:cstheme="minorBidi"/>
          <w:noProof/>
          <w:kern w:val="2"/>
          <w:sz w:val="24"/>
          <w:szCs w:val="24"/>
          <w:lang w:eastAsia="en-ZA"/>
          <w14:ligatures w14:val="standardContextual"/>
        </w:rPr>
      </w:pPr>
      <w:hyperlink w:anchor="_Toc203743593" w:history="1">
        <w:r w:rsidR="000E0106" w:rsidRPr="00D25622">
          <w:rPr>
            <w:rStyle w:val="Hyperlink"/>
            <w:noProof/>
          </w:rPr>
          <w:t>2.3.1</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PGWC NetScout NPoints Infrastructure</w:t>
        </w:r>
        <w:r w:rsidR="000E0106">
          <w:rPr>
            <w:noProof/>
            <w:webHidden/>
          </w:rPr>
          <w:tab/>
        </w:r>
        <w:r w:rsidR="000E0106">
          <w:rPr>
            <w:noProof/>
            <w:webHidden/>
          </w:rPr>
          <w:fldChar w:fldCharType="begin"/>
        </w:r>
        <w:r w:rsidR="000E0106">
          <w:rPr>
            <w:noProof/>
            <w:webHidden/>
          </w:rPr>
          <w:instrText xml:space="preserve"> PAGEREF _Toc203743593 \h </w:instrText>
        </w:r>
        <w:r w:rsidR="000E0106">
          <w:rPr>
            <w:noProof/>
            <w:webHidden/>
          </w:rPr>
        </w:r>
        <w:r w:rsidR="000E0106">
          <w:rPr>
            <w:noProof/>
            <w:webHidden/>
          </w:rPr>
          <w:fldChar w:fldCharType="separate"/>
        </w:r>
        <w:r w:rsidR="000E0106">
          <w:rPr>
            <w:noProof/>
            <w:webHidden/>
          </w:rPr>
          <w:t>4</w:t>
        </w:r>
        <w:r w:rsidR="000E0106">
          <w:rPr>
            <w:noProof/>
            <w:webHidden/>
          </w:rPr>
          <w:fldChar w:fldCharType="end"/>
        </w:r>
      </w:hyperlink>
    </w:p>
    <w:p w14:paraId="099C7B93" w14:textId="7534DDBE" w:rsidR="000E0106" w:rsidRDefault="00193216">
      <w:pPr>
        <w:pStyle w:val="TOC1"/>
        <w:rPr>
          <w:rFonts w:asciiTheme="minorHAnsi" w:eastAsiaTheme="minorEastAsia" w:hAnsiTheme="minorHAnsi" w:cstheme="minorBidi"/>
          <w:b w:val="0"/>
          <w:noProof/>
          <w:kern w:val="2"/>
          <w:sz w:val="24"/>
          <w:szCs w:val="24"/>
          <w:lang w:eastAsia="en-ZA"/>
          <w14:ligatures w14:val="standardContextual"/>
        </w:rPr>
      </w:pPr>
      <w:hyperlink w:anchor="_Toc203743594" w:history="1">
        <w:r w:rsidR="000E0106" w:rsidRPr="00D25622">
          <w:rPr>
            <w:rStyle w:val="Hyperlink"/>
            <w:noProof/>
          </w:rPr>
          <w:t>3.</w:t>
        </w:r>
        <w:r w:rsidR="000E0106">
          <w:rPr>
            <w:rFonts w:asciiTheme="minorHAnsi" w:eastAsiaTheme="minorEastAsia" w:hAnsiTheme="minorHAnsi" w:cstheme="minorBidi"/>
            <w:b w:val="0"/>
            <w:noProof/>
            <w:kern w:val="2"/>
            <w:sz w:val="24"/>
            <w:szCs w:val="24"/>
            <w:lang w:eastAsia="en-ZA"/>
            <w14:ligatures w14:val="standardContextual"/>
          </w:rPr>
          <w:tab/>
        </w:r>
        <w:r w:rsidR="000E0106" w:rsidRPr="00D25622">
          <w:rPr>
            <w:rStyle w:val="Hyperlink"/>
            <w:noProof/>
          </w:rPr>
          <w:t>Requirements</w:t>
        </w:r>
        <w:r w:rsidR="000E0106">
          <w:rPr>
            <w:noProof/>
            <w:webHidden/>
          </w:rPr>
          <w:tab/>
        </w:r>
        <w:r w:rsidR="000E0106">
          <w:rPr>
            <w:noProof/>
            <w:webHidden/>
          </w:rPr>
          <w:fldChar w:fldCharType="begin"/>
        </w:r>
        <w:r w:rsidR="000E0106">
          <w:rPr>
            <w:noProof/>
            <w:webHidden/>
          </w:rPr>
          <w:instrText xml:space="preserve"> PAGEREF _Toc203743594 \h </w:instrText>
        </w:r>
        <w:r w:rsidR="000E0106">
          <w:rPr>
            <w:noProof/>
            <w:webHidden/>
          </w:rPr>
        </w:r>
        <w:r w:rsidR="000E0106">
          <w:rPr>
            <w:noProof/>
            <w:webHidden/>
          </w:rPr>
          <w:fldChar w:fldCharType="separate"/>
        </w:r>
        <w:r w:rsidR="000E0106">
          <w:rPr>
            <w:noProof/>
            <w:webHidden/>
          </w:rPr>
          <w:t>4</w:t>
        </w:r>
        <w:r w:rsidR="000E0106">
          <w:rPr>
            <w:noProof/>
            <w:webHidden/>
          </w:rPr>
          <w:fldChar w:fldCharType="end"/>
        </w:r>
      </w:hyperlink>
    </w:p>
    <w:p w14:paraId="533D6B13" w14:textId="110F0519" w:rsidR="000E0106" w:rsidRDefault="00193216">
      <w:pPr>
        <w:pStyle w:val="TOC2"/>
        <w:rPr>
          <w:rFonts w:asciiTheme="minorHAnsi" w:eastAsiaTheme="minorEastAsia" w:hAnsiTheme="minorHAnsi" w:cstheme="minorBidi"/>
          <w:noProof/>
          <w:kern w:val="2"/>
          <w:sz w:val="24"/>
          <w:szCs w:val="24"/>
          <w:lang w:eastAsia="en-ZA"/>
          <w14:ligatures w14:val="standardContextual"/>
        </w:rPr>
      </w:pPr>
      <w:hyperlink w:anchor="_Toc203743595" w:history="1">
        <w:r w:rsidR="000E0106" w:rsidRPr="00D25622">
          <w:rPr>
            <w:rStyle w:val="Hyperlink"/>
            <w:bCs/>
            <w:noProof/>
          </w:rPr>
          <w:t>3.1</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Product / Service / Solution Requirements</w:t>
        </w:r>
        <w:r w:rsidR="000E0106">
          <w:rPr>
            <w:noProof/>
            <w:webHidden/>
          </w:rPr>
          <w:tab/>
        </w:r>
        <w:r w:rsidR="000E0106">
          <w:rPr>
            <w:noProof/>
            <w:webHidden/>
          </w:rPr>
          <w:fldChar w:fldCharType="begin"/>
        </w:r>
        <w:r w:rsidR="000E0106">
          <w:rPr>
            <w:noProof/>
            <w:webHidden/>
          </w:rPr>
          <w:instrText xml:space="preserve"> PAGEREF _Toc203743595 \h </w:instrText>
        </w:r>
        <w:r w:rsidR="000E0106">
          <w:rPr>
            <w:noProof/>
            <w:webHidden/>
          </w:rPr>
        </w:r>
        <w:r w:rsidR="000E0106">
          <w:rPr>
            <w:noProof/>
            <w:webHidden/>
          </w:rPr>
          <w:fldChar w:fldCharType="separate"/>
        </w:r>
        <w:r w:rsidR="000E0106">
          <w:rPr>
            <w:noProof/>
            <w:webHidden/>
          </w:rPr>
          <w:t>4</w:t>
        </w:r>
        <w:r w:rsidR="000E0106">
          <w:rPr>
            <w:noProof/>
            <w:webHidden/>
          </w:rPr>
          <w:fldChar w:fldCharType="end"/>
        </w:r>
      </w:hyperlink>
    </w:p>
    <w:p w14:paraId="7641AC57" w14:textId="17C5B3A6" w:rsidR="000E0106" w:rsidRDefault="00193216">
      <w:pPr>
        <w:pStyle w:val="TOC3"/>
        <w:rPr>
          <w:rFonts w:asciiTheme="minorHAnsi" w:eastAsiaTheme="minorEastAsia" w:hAnsiTheme="minorHAnsi" w:cstheme="minorBidi"/>
          <w:noProof/>
          <w:kern w:val="2"/>
          <w:sz w:val="24"/>
          <w:szCs w:val="24"/>
          <w:lang w:eastAsia="en-ZA"/>
          <w14:ligatures w14:val="standardContextual"/>
        </w:rPr>
      </w:pPr>
      <w:hyperlink w:anchor="_Toc203743596" w:history="1">
        <w:r w:rsidR="000E0106" w:rsidRPr="00D25622">
          <w:rPr>
            <w:rStyle w:val="Hyperlink"/>
            <w:noProof/>
          </w:rPr>
          <w:t>3.1.1</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Maintenance And Master_Care Support</w:t>
        </w:r>
        <w:r w:rsidR="000E0106">
          <w:rPr>
            <w:noProof/>
            <w:webHidden/>
          </w:rPr>
          <w:tab/>
        </w:r>
        <w:r w:rsidR="000E0106">
          <w:rPr>
            <w:noProof/>
            <w:webHidden/>
          </w:rPr>
          <w:fldChar w:fldCharType="begin"/>
        </w:r>
        <w:r w:rsidR="000E0106">
          <w:rPr>
            <w:noProof/>
            <w:webHidden/>
          </w:rPr>
          <w:instrText xml:space="preserve"> PAGEREF _Toc203743596 \h </w:instrText>
        </w:r>
        <w:r w:rsidR="000E0106">
          <w:rPr>
            <w:noProof/>
            <w:webHidden/>
          </w:rPr>
        </w:r>
        <w:r w:rsidR="000E0106">
          <w:rPr>
            <w:noProof/>
            <w:webHidden/>
          </w:rPr>
          <w:fldChar w:fldCharType="separate"/>
        </w:r>
        <w:r w:rsidR="000E0106">
          <w:rPr>
            <w:noProof/>
            <w:webHidden/>
          </w:rPr>
          <w:t>4</w:t>
        </w:r>
        <w:r w:rsidR="000E0106">
          <w:rPr>
            <w:noProof/>
            <w:webHidden/>
          </w:rPr>
          <w:fldChar w:fldCharType="end"/>
        </w:r>
      </w:hyperlink>
    </w:p>
    <w:p w14:paraId="507D69C9" w14:textId="3AFD7A0F" w:rsidR="000E0106" w:rsidRDefault="00193216">
      <w:pPr>
        <w:pStyle w:val="TOC3"/>
        <w:rPr>
          <w:rFonts w:asciiTheme="minorHAnsi" w:eastAsiaTheme="minorEastAsia" w:hAnsiTheme="minorHAnsi" w:cstheme="minorBidi"/>
          <w:noProof/>
          <w:kern w:val="2"/>
          <w:sz w:val="24"/>
          <w:szCs w:val="24"/>
          <w:lang w:eastAsia="en-ZA"/>
          <w14:ligatures w14:val="standardContextual"/>
        </w:rPr>
      </w:pPr>
      <w:hyperlink w:anchor="_Toc203743597" w:history="1">
        <w:r w:rsidR="000E0106" w:rsidRPr="00D25622">
          <w:rPr>
            <w:rStyle w:val="Hyperlink"/>
            <w:noProof/>
          </w:rPr>
          <w:t>Maintenance and Support for NetScout NPoint Solution:  Current base</w:t>
        </w:r>
        <w:r w:rsidR="000E0106">
          <w:rPr>
            <w:noProof/>
            <w:webHidden/>
          </w:rPr>
          <w:tab/>
        </w:r>
        <w:r w:rsidR="000E0106">
          <w:rPr>
            <w:noProof/>
            <w:webHidden/>
          </w:rPr>
          <w:fldChar w:fldCharType="begin"/>
        </w:r>
        <w:r w:rsidR="000E0106">
          <w:rPr>
            <w:noProof/>
            <w:webHidden/>
          </w:rPr>
          <w:instrText xml:space="preserve"> PAGEREF _Toc203743597 \h </w:instrText>
        </w:r>
        <w:r w:rsidR="000E0106">
          <w:rPr>
            <w:noProof/>
            <w:webHidden/>
          </w:rPr>
        </w:r>
        <w:r w:rsidR="000E0106">
          <w:rPr>
            <w:noProof/>
            <w:webHidden/>
          </w:rPr>
          <w:fldChar w:fldCharType="separate"/>
        </w:r>
        <w:r w:rsidR="000E0106">
          <w:rPr>
            <w:noProof/>
            <w:webHidden/>
          </w:rPr>
          <w:t>4</w:t>
        </w:r>
        <w:r w:rsidR="000E0106">
          <w:rPr>
            <w:noProof/>
            <w:webHidden/>
          </w:rPr>
          <w:fldChar w:fldCharType="end"/>
        </w:r>
      </w:hyperlink>
    </w:p>
    <w:p w14:paraId="76501850" w14:textId="24A0873E" w:rsidR="000E0106" w:rsidRDefault="00193216">
      <w:pPr>
        <w:pStyle w:val="TOC3"/>
        <w:rPr>
          <w:rFonts w:asciiTheme="minorHAnsi" w:eastAsiaTheme="minorEastAsia" w:hAnsiTheme="minorHAnsi" w:cstheme="minorBidi"/>
          <w:noProof/>
          <w:kern w:val="2"/>
          <w:sz w:val="24"/>
          <w:szCs w:val="24"/>
          <w:lang w:eastAsia="en-ZA"/>
          <w14:ligatures w14:val="standardContextual"/>
        </w:rPr>
      </w:pPr>
      <w:hyperlink w:anchor="_Toc203743598" w:history="1">
        <w:r w:rsidR="000E0106" w:rsidRPr="00D25622">
          <w:rPr>
            <w:rStyle w:val="Hyperlink"/>
            <w:noProof/>
          </w:rPr>
          <w:t>3.1.2</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Professional Services</w:t>
        </w:r>
        <w:r w:rsidR="000E0106">
          <w:rPr>
            <w:noProof/>
            <w:webHidden/>
          </w:rPr>
          <w:tab/>
        </w:r>
        <w:r w:rsidR="000E0106">
          <w:rPr>
            <w:noProof/>
            <w:webHidden/>
          </w:rPr>
          <w:fldChar w:fldCharType="begin"/>
        </w:r>
        <w:r w:rsidR="000E0106">
          <w:rPr>
            <w:noProof/>
            <w:webHidden/>
          </w:rPr>
          <w:instrText xml:space="preserve"> PAGEREF _Toc203743598 \h </w:instrText>
        </w:r>
        <w:r w:rsidR="000E0106">
          <w:rPr>
            <w:noProof/>
            <w:webHidden/>
          </w:rPr>
        </w:r>
        <w:r w:rsidR="000E0106">
          <w:rPr>
            <w:noProof/>
            <w:webHidden/>
          </w:rPr>
          <w:fldChar w:fldCharType="separate"/>
        </w:r>
        <w:r w:rsidR="000E0106">
          <w:rPr>
            <w:noProof/>
            <w:webHidden/>
          </w:rPr>
          <w:t>4</w:t>
        </w:r>
        <w:r w:rsidR="000E0106">
          <w:rPr>
            <w:noProof/>
            <w:webHidden/>
          </w:rPr>
          <w:fldChar w:fldCharType="end"/>
        </w:r>
      </w:hyperlink>
    </w:p>
    <w:p w14:paraId="79C19C29" w14:textId="3636625E" w:rsidR="000E0106" w:rsidRDefault="00193216">
      <w:pPr>
        <w:pStyle w:val="TOC2"/>
        <w:rPr>
          <w:rFonts w:asciiTheme="minorHAnsi" w:eastAsiaTheme="minorEastAsia" w:hAnsiTheme="minorHAnsi" w:cstheme="minorBidi"/>
          <w:noProof/>
          <w:kern w:val="2"/>
          <w:sz w:val="24"/>
          <w:szCs w:val="24"/>
          <w:lang w:eastAsia="en-ZA"/>
          <w14:ligatures w14:val="standardContextual"/>
        </w:rPr>
      </w:pPr>
      <w:hyperlink w:anchor="_Toc203743599" w:history="1">
        <w:r w:rsidR="000E0106" w:rsidRPr="00D25622">
          <w:rPr>
            <w:rStyle w:val="Hyperlink"/>
            <w:bCs/>
            <w:noProof/>
          </w:rPr>
          <w:t>3.2</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Service Elements</w:t>
        </w:r>
        <w:r w:rsidR="000E0106">
          <w:rPr>
            <w:noProof/>
            <w:webHidden/>
          </w:rPr>
          <w:tab/>
        </w:r>
        <w:r w:rsidR="000E0106">
          <w:rPr>
            <w:noProof/>
            <w:webHidden/>
          </w:rPr>
          <w:fldChar w:fldCharType="begin"/>
        </w:r>
        <w:r w:rsidR="000E0106">
          <w:rPr>
            <w:noProof/>
            <w:webHidden/>
          </w:rPr>
          <w:instrText xml:space="preserve"> PAGEREF _Toc203743599 \h </w:instrText>
        </w:r>
        <w:r w:rsidR="000E0106">
          <w:rPr>
            <w:noProof/>
            <w:webHidden/>
          </w:rPr>
        </w:r>
        <w:r w:rsidR="000E0106">
          <w:rPr>
            <w:noProof/>
            <w:webHidden/>
          </w:rPr>
          <w:fldChar w:fldCharType="separate"/>
        </w:r>
        <w:r w:rsidR="000E0106">
          <w:rPr>
            <w:noProof/>
            <w:webHidden/>
          </w:rPr>
          <w:t>4</w:t>
        </w:r>
        <w:r w:rsidR="000E0106">
          <w:rPr>
            <w:noProof/>
            <w:webHidden/>
          </w:rPr>
          <w:fldChar w:fldCharType="end"/>
        </w:r>
      </w:hyperlink>
    </w:p>
    <w:p w14:paraId="1390CEB4" w14:textId="4937986F" w:rsidR="000E0106" w:rsidRDefault="00193216">
      <w:pPr>
        <w:pStyle w:val="TOC3"/>
        <w:rPr>
          <w:rFonts w:asciiTheme="minorHAnsi" w:eastAsiaTheme="minorEastAsia" w:hAnsiTheme="minorHAnsi" w:cstheme="minorBidi"/>
          <w:noProof/>
          <w:kern w:val="2"/>
          <w:sz w:val="24"/>
          <w:szCs w:val="24"/>
          <w:lang w:eastAsia="en-ZA"/>
          <w14:ligatures w14:val="standardContextual"/>
        </w:rPr>
      </w:pPr>
      <w:hyperlink w:anchor="_Toc203743600" w:history="1">
        <w:r w:rsidR="000E0106" w:rsidRPr="00D25622">
          <w:rPr>
            <w:rStyle w:val="Hyperlink"/>
            <w:noProof/>
          </w:rPr>
          <w:t>3.2.1</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Professional service</w:t>
        </w:r>
        <w:r w:rsidR="000E0106">
          <w:rPr>
            <w:noProof/>
            <w:webHidden/>
          </w:rPr>
          <w:tab/>
        </w:r>
        <w:r w:rsidR="000E0106">
          <w:rPr>
            <w:noProof/>
            <w:webHidden/>
          </w:rPr>
          <w:fldChar w:fldCharType="begin"/>
        </w:r>
        <w:r w:rsidR="000E0106">
          <w:rPr>
            <w:noProof/>
            <w:webHidden/>
          </w:rPr>
          <w:instrText xml:space="preserve"> PAGEREF _Toc203743600 \h </w:instrText>
        </w:r>
        <w:r w:rsidR="000E0106">
          <w:rPr>
            <w:noProof/>
            <w:webHidden/>
          </w:rPr>
        </w:r>
        <w:r w:rsidR="000E0106">
          <w:rPr>
            <w:noProof/>
            <w:webHidden/>
          </w:rPr>
          <w:fldChar w:fldCharType="separate"/>
        </w:r>
        <w:r w:rsidR="000E0106">
          <w:rPr>
            <w:noProof/>
            <w:webHidden/>
          </w:rPr>
          <w:t>4</w:t>
        </w:r>
        <w:r w:rsidR="000E0106">
          <w:rPr>
            <w:noProof/>
            <w:webHidden/>
          </w:rPr>
          <w:fldChar w:fldCharType="end"/>
        </w:r>
      </w:hyperlink>
    </w:p>
    <w:p w14:paraId="355681F8" w14:textId="46545251" w:rsidR="000E0106" w:rsidRDefault="00193216">
      <w:pPr>
        <w:pStyle w:val="TOC3"/>
        <w:rPr>
          <w:rFonts w:asciiTheme="minorHAnsi" w:eastAsiaTheme="minorEastAsia" w:hAnsiTheme="minorHAnsi" w:cstheme="minorBidi"/>
          <w:noProof/>
          <w:kern w:val="2"/>
          <w:sz w:val="24"/>
          <w:szCs w:val="24"/>
          <w:lang w:eastAsia="en-ZA"/>
          <w14:ligatures w14:val="standardContextual"/>
        </w:rPr>
      </w:pPr>
      <w:hyperlink w:anchor="_Toc203743601" w:history="1">
        <w:r w:rsidR="000E0106" w:rsidRPr="00D25622">
          <w:rPr>
            <w:rStyle w:val="Hyperlink"/>
            <w:noProof/>
          </w:rPr>
          <w:t>3.2.2</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Full-Service Agreement</w:t>
        </w:r>
        <w:r w:rsidR="000E0106">
          <w:rPr>
            <w:noProof/>
            <w:webHidden/>
          </w:rPr>
          <w:tab/>
        </w:r>
        <w:r w:rsidR="000E0106">
          <w:rPr>
            <w:noProof/>
            <w:webHidden/>
          </w:rPr>
          <w:fldChar w:fldCharType="begin"/>
        </w:r>
        <w:r w:rsidR="000E0106">
          <w:rPr>
            <w:noProof/>
            <w:webHidden/>
          </w:rPr>
          <w:instrText xml:space="preserve"> PAGEREF _Toc203743601 \h </w:instrText>
        </w:r>
        <w:r w:rsidR="000E0106">
          <w:rPr>
            <w:noProof/>
            <w:webHidden/>
          </w:rPr>
        </w:r>
        <w:r w:rsidR="000E0106">
          <w:rPr>
            <w:noProof/>
            <w:webHidden/>
          </w:rPr>
          <w:fldChar w:fldCharType="separate"/>
        </w:r>
        <w:r w:rsidR="000E0106">
          <w:rPr>
            <w:noProof/>
            <w:webHidden/>
          </w:rPr>
          <w:t>5</w:t>
        </w:r>
        <w:r w:rsidR="000E0106">
          <w:rPr>
            <w:noProof/>
            <w:webHidden/>
          </w:rPr>
          <w:fldChar w:fldCharType="end"/>
        </w:r>
      </w:hyperlink>
    </w:p>
    <w:p w14:paraId="52C4D1DF" w14:textId="4E9CD734" w:rsidR="000E0106" w:rsidRDefault="00193216">
      <w:pPr>
        <w:pStyle w:val="TOC3"/>
        <w:rPr>
          <w:rFonts w:asciiTheme="minorHAnsi" w:eastAsiaTheme="minorEastAsia" w:hAnsiTheme="minorHAnsi" w:cstheme="minorBidi"/>
          <w:noProof/>
          <w:kern w:val="2"/>
          <w:sz w:val="24"/>
          <w:szCs w:val="24"/>
          <w:lang w:eastAsia="en-ZA"/>
          <w14:ligatures w14:val="standardContextual"/>
        </w:rPr>
      </w:pPr>
      <w:hyperlink w:anchor="_Toc203743602" w:history="1">
        <w:r w:rsidR="000E0106" w:rsidRPr="00D25622">
          <w:rPr>
            <w:rStyle w:val="Hyperlink"/>
            <w:noProof/>
          </w:rPr>
          <w:t>3.2.3</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Fault logging management</w:t>
        </w:r>
        <w:r w:rsidR="000E0106">
          <w:rPr>
            <w:noProof/>
            <w:webHidden/>
          </w:rPr>
          <w:tab/>
        </w:r>
        <w:r w:rsidR="000E0106">
          <w:rPr>
            <w:noProof/>
            <w:webHidden/>
          </w:rPr>
          <w:fldChar w:fldCharType="begin"/>
        </w:r>
        <w:r w:rsidR="000E0106">
          <w:rPr>
            <w:noProof/>
            <w:webHidden/>
          </w:rPr>
          <w:instrText xml:space="preserve"> PAGEREF _Toc203743602 \h </w:instrText>
        </w:r>
        <w:r w:rsidR="000E0106">
          <w:rPr>
            <w:noProof/>
            <w:webHidden/>
          </w:rPr>
        </w:r>
        <w:r w:rsidR="000E0106">
          <w:rPr>
            <w:noProof/>
            <w:webHidden/>
          </w:rPr>
          <w:fldChar w:fldCharType="separate"/>
        </w:r>
        <w:r w:rsidR="000E0106">
          <w:rPr>
            <w:noProof/>
            <w:webHidden/>
          </w:rPr>
          <w:t>5</w:t>
        </w:r>
        <w:r w:rsidR="000E0106">
          <w:rPr>
            <w:noProof/>
            <w:webHidden/>
          </w:rPr>
          <w:fldChar w:fldCharType="end"/>
        </w:r>
      </w:hyperlink>
    </w:p>
    <w:p w14:paraId="63B43C7D" w14:textId="6FC07084" w:rsidR="000E0106" w:rsidRDefault="00193216">
      <w:pPr>
        <w:pStyle w:val="TOC1"/>
        <w:rPr>
          <w:rFonts w:asciiTheme="minorHAnsi" w:eastAsiaTheme="minorEastAsia" w:hAnsiTheme="minorHAnsi" w:cstheme="minorBidi"/>
          <w:b w:val="0"/>
          <w:noProof/>
          <w:kern w:val="2"/>
          <w:sz w:val="24"/>
          <w:szCs w:val="24"/>
          <w:lang w:eastAsia="en-ZA"/>
          <w14:ligatures w14:val="standardContextual"/>
        </w:rPr>
      </w:pPr>
      <w:hyperlink w:anchor="_Toc203743605" w:history="1">
        <w:r w:rsidR="000E0106" w:rsidRPr="00D25622">
          <w:rPr>
            <w:rStyle w:val="Hyperlink"/>
            <w:noProof/>
          </w:rPr>
          <w:t>4.</w:t>
        </w:r>
        <w:r w:rsidR="000E0106">
          <w:rPr>
            <w:rFonts w:asciiTheme="minorHAnsi" w:eastAsiaTheme="minorEastAsia" w:hAnsiTheme="minorHAnsi" w:cstheme="minorBidi"/>
            <w:b w:val="0"/>
            <w:noProof/>
            <w:kern w:val="2"/>
            <w:sz w:val="24"/>
            <w:szCs w:val="24"/>
            <w:lang w:eastAsia="en-ZA"/>
            <w14:ligatures w14:val="standardContextual"/>
          </w:rPr>
          <w:tab/>
        </w:r>
        <w:r w:rsidR="000E0106" w:rsidRPr="00D25622">
          <w:rPr>
            <w:rStyle w:val="Hyperlink"/>
            <w:noProof/>
          </w:rPr>
          <w:t>Bid Evaluation Stages</w:t>
        </w:r>
        <w:r w:rsidR="000E0106">
          <w:rPr>
            <w:noProof/>
            <w:webHidden/>
          </w:rPr>
          <w:tab/>
        </w:r>
        <w:r w:rsidR="000E0106">
          <w:rPr>
            <w:noProof/>
            <w:webHidden/>
          </w:rPr>
          <w:fldChar w:fldCharType="begin"/>
        </w:r>
        <w:r w:rsidR="000E0106">
          <w:rPr>
            <w:noProof/>
            <w:webHidden/>
          </w:rPr>
          <w:instrText xml:space="preserve"> PAGEREF _Toc203743605 \h </w:instrText>
        </w:r>
        <w:r w:rsidR="000E0106">
          <w:rPr>
            <w:noProof/>
            <w:webHidden/>
          </w:rPr>
        </w:r>
        <w:r w:rsidR="000E0106">
          <w:rPr>
            <w:noProof/>
            <w:webHidden/>
          </w:rPr>
          <w:fldChar w:fldCharType="separate"/>
        </w:r>
        <w:r w:rsidR="000E0106">
          <w:rPr>
            <w:noProof/>
            <w:webHidden/>
          </w:rPr>
          <w:t>6</w:t>
        </w:r>
        <w:r w:rsidR="000E0106">
          <w:rPr>
            <w:noProof/>
            <w:webHidden/>
          </w:rPr>
          <w:fldChar w:fldCharType="end"/>
        </w:r>
      </w:hyperlink>
    </w:p>
    <w:p w14:paraId="14817781" w14:textId="32348225" w:rsidR="000E0106" w:rsidRDefault="00193216">
      <w:pPr>
        <w:pStyle w:val="TOC2"/>
        <w:rPr>
          <w:rFonts w:asciiTheme="minorHAnsi" w:eastAsiaTheme="minorEastAsia" w:hAnsiTheme="minorHAnsi" w:cstheme="minorBidi"/>
          <w:noProof/>
          <w:kern w:val="2"/>
          <w:sz w:val="24"/>
          <w:szCs w:val="24"/>
          <w:lang w:eastAsia="en-ZA"/>
          <w14:ligatures w14:val="standardContextual"/>
        </w:rPr>
      </w:pPr>
      <w:hyperlink w:anchor="_Toc203743606" w:history="1">
        <w:r w:rsidR="000E0106" w:rsidRPr="00D25622">
          <w:rPr>
            <w:rStyle w:val="Hyperlink"/>
            <w:bCs/>
            <w:noProof/>
          </w:rPr>
          <w:t>4.1</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Mandatory Administrative responsiveness (Stage 1)</w:t>
        </w:r>
        <w:r w:rsidR="000E0106">
          <w:rPr>
            <w:noProof/>
            <w:webHidden/>
          </w:rPr>
          <w:tab/>
        </w:r>
        <w:r w:rsidR="000E0106">
          <w:rPr>
            <w:noProof/>
            <w:webHidden/>
          </w:rPr>
          <w:fldChar w:fldCharType="begin"/>
        </w:r>
        <w:r w:rsidR="000E0106">
          <w:rPr>
            <w:noProof/>
            <w:webHidden/>
          </w:rPr>
          <w:instrText xml:space="preserve"> PAGEREF _Toc203743606 \h </w:instrText>
        </w:r>
        <w:r w:rsidR="000E0106">
          <w:rPr>
            <w:noProof/>
            <w:webHidden/>
          </w:rPr>
        </w:r>
        <w:r w:rsidR="000E0106">
          <w:rPr>
            <w:noProof/>
            <w:webHidden/>
          </w:rPr>
          <w:fldChar w:fldCharType="separate"/>
        </w:r>
        <w:r w:rsidR="000E0106">
          <w:rPr>
            <w:noProof/>
            <w:webHidden/>
          </w:rPr>
          <w:t>6</w:t>
        </w:r>
        <w:r w:rsidR="000E0106">
          <w:rPr>
            <w:noProof/>
            <w:webHidden/>
          </w:rPr>
          <w:fldChar w:fldCharType="end"/>
        </w:r>
      </w:hyperlink>
    </w:p>
    <w:p w14:paraId="45D25F83" w14:textId="56FB95B8" w:rsidR="000E0106" w:rsidRDefault="00193216">
      <w:pPr>
        <w:pStyle w:val="TOC3"/>
        <w:rPr>
          <w:rFonts w:asciiTheme="minorHAnsi" w:eastAsiaTheme="minorEastAsia" w:hAnsiTheme="minorHAnsi" w:cstheme="minorBidi"/>
          <w:noProof/>
          <w:kern w:val="2"/>
          <w:sz w:val="24"/>
          <w:szCs w:val="24"/>
          <w:lang w:eastAsia="en-ZA"/>
          <w14:ligatures w14:val="standardContextual"/>
        </w:rPr>
      </w:pPr>
      <w:hyperlink w:anchor="_Toc203743607" w:history="1">
        <w:r w:rsidR="000E0106" w:rsidRPr="00D25622">
          <w:rPr>
            <w:rStyle w:val="Hyperlink"/>
            <w:noProof/>
          </w:rPr>
          <w:t>4.1.1</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Attendance of briefing session</w:t>
        </w:r>
        <w:r w:rsidR="000E0106">
          <w:rPr>
            <w:noProof/>
            <w:webHidden/>
          </w:rPr>
          <w:tab/>
        </w:r>
        <w:r w:rsidR="000E0106">
          <w:rPr>
            <w:noProof/>
            <w:webHidden/>
          </w:rPr>
          <w:fldChar w:fldCharType="begin"/>
        </w:r>
        <w:r w:rsidR="000E0106">
          <w:rPr>
            <w:noProof/>
            <w:webHidden/>
          </w:rPr>
          <w:instrText xml:space="preserve"> PAGEREF _Toc203743607 \h </w:instrText>
        </w:r>
        <w:r w:rsidR="000E0106">
          <w:rPr>
            <w:noProof/>
            <w:webHidden/>
          </w:rPr>
        </w:r>
        <w:r w:rsidR="000E0106">
          <w:rPr>
            <w:noProof/>
            <w:webHidden/>
          </w:rPr>
          <w:fldChar w:fldCharType="separate"/>
        </w:r>
        <w:r w:rsidR="000E0106">
          <w:rPr>
            <w:noProof/>
            <w:webHidden/>
          </w:rPr>
          <w:t>6</w:t>
        </w:r>
        <w:r w:rsidR="000E0106">
          <w:rPr>
            <w:noProof/>
            <w:webHidden/>
          </w:rPr>
          <w:fldChar w:fldCharType="end"/>
        </w:r>
      </w:hyperlink>
    </w:p>
    <w:p w14:paraId="32A701A7" w14:textId="2C6A241E" w:rsidR="000E0106" w:rsidRDefault="00193216">
      <w:pPr>
        <w:pStyle w:val="TOC3"/>
        <w:rPr>
          <w:rFonts w:asciiTheme="minorHAnsi" w:eastAsiaTheme="minorEastAsia" w:hAnsiTheme="minorHAnsi" w:cstheme="minorBidi"/>
          <w:noProof/>
          <w:kern w:val="2"/>
          <w:sz w:val="24"/>
          <w:szCs w:val="24"/>
          <w:lang w:eastAsia="en-ZA"/>
          <w14:ligatures w14:val="standardContextual"/>
        </w:rPr>
      </w:pPr>
      <w:hyperlink w:anchor="_Toc203743608" w:history="1">
        <w:r w:rsidR="000E0106" w:rsidRPr="00D25622">
          <w:rPr>
            <w:rStyle w:val="Hyperlink"/>
            <w:noProof/>
          </w:rPr>
          <w:t>4.1.2</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Registered Supplier</w:t>
        </w:r>
        <w:r w:rsidR="000E0106">
          <w:rPr>
            <w:noProof/>
            <w:webHidden/>
          </w:rPr>
          <w:tab/>
        </w:r>
        <w:r w:rsidR="000E0106">
          <w:rPr>
            <w:noProof/>
            <w:webHidden/>
          </w:rPr>
          <w:fldChar w:fldCharType="begin"/>
        </w:r>
        <w:r w:rsidR="000E0106">
          <w:rPr>
            <w:noProof/>
            <w:webHidden/>
          </w:rPr>
          <w:instrText xml:space="preserve"> PAGEREF _Toc203743608 \h </w:instrText>
        </w:r>
        <w:r w:rsidR="000E0106">
          <w:rPr>
            <w:noProof/>
            <w:webHidden/>
          </w:rPr>
        </w:r>
        <w:r w:rsidR="000E0106">
          <w:rPr>
            <w:noProof/>
            <w:webHidden/>
          </w:rPr>
          <w:fldChar w:fldCharType="separate"/>
        </w:r>
        <w:r w:rsidR="000E0106">
          <w:rPr>
            <w:noProof/>
            <w:webHidden/>
          </w:rPr>
          <w:t>6</w:t>
        </w:r>
        <w:r w:rsidR="000E0106">
          <w:rPr>
            <w:noProof/>
            <w:webHidden/>
          </w:rPr>
          <w:fldChar w:fldCharType="end"/>
        </w:r>
      </w:hyperlink>
    </w:p>
    <w:p w14:paraId="4BF72E12" w14:textId="1AC10839" w:rsidR="000E0106" w:rsidRDefault="00193216">
      <w:pPr>
        <w:pStyle w:val="TOC3"/>
        <w:rPr>
          <w:rFonts w:asciiTheme="minorHAnsi" w:eastAsiaTheme="minorEastAsia" w:hAnsiTheme="minorHAnsi" w:cstheme="minorBidi"/>
          <w:noProof/>
          <w:kern w:val="2"/>
          <w:sz w:val="24"/>
          <w:szCs w:val="24"/>
          <w:lang w:eastAsia="en-ZA"/>
          <w14:ligatures w14:val="standardContextual"/>
        </w:rPr>
      </w:pPr>
      <w:hyperlink w:anchor="_Toc203743609" w:history="1">
        <w:r w:rsidR="000E0106" w:rsidRPr="00D25622">
          <w:rPr>
            <w:rStyle w:val="Hyperlink"/>
            <w:noProof/>
          </w:rPr>
          <w:t>4.1.3</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Bid Submission Instruction</w:t>
        </w:r>
        <w:r w:rsidR="000E0106">
          <w:rPr>
            <w:noProof/>
            <w:webHidden/>
          </w:rPr>
          <w:tab/>
        </w:r>
        <w:r w:rsidR="000E0106">
          <w:rPr>
            <w:noProof/>
            <w:webHidden/>
          </w:rPr>
          <w:fldChar w:fldCharType="begin"/>
        </w:r>
        <w:r w:rsidR="000E0106">
          <w:rPr>
            <w:noProof/>
            <w:webHidden/>
          </w:rPr>
          <w:instrText xml:space="preserve"> PAGEREF _Toc203743609 \h </w:instrText>
        </w:r>
        <w:r w:rsidR="000E0106">
          <w:rPr>
            <w:noProof/>
            <w:webHidden/>
          </w:rPr>
        </w:r>
        <w:r w:rsidR="000E0106">
          <w:rPr>
            <w:noProof/>
            <w:webHidden/>
          </w:rPr>
          <w:fldChar w:fldCharType="separate"/>
        </w:r>
        <w:r w:rsidR="000E0106">
          <w:rPr>
            <w:noProof/>
            <w:webHidden/>
          </w:rPr>
          <w:t>6</w:t>
        </w:r>
        <w:r w:rsidR="000E0106">
          <w:rPr>
            <w:noProof/>
            <w:webHidden/>
          </w:rPr>
          <w:fldChar w:fldCharType="end"/>
        </w:r>
      </w:hyperlink>
    </w:p>
    <w:p w14:paraId="64AF508A" w14:textId="1895C6CC" w:rsidR="000E0106" w:rsidRDefault="00193216">
      <w:pPr>
        <w:pStyle w:val="TOC2"/>
        <w:rPr>
          <w:rFonts w:asciiTheme="minorHAnsi" w:eastAsiaTheme="minorEastAsia" w:hAnsiTheme="minorHAnsi" w:cstheme="minorBidi"/>
          <w:noProof/>
          <w:kern w:val="2"/>
          <w:sz w:val="24"/>
          <w:szCs w:val="24"/>
          <w:lang w:eastAsia="en-ZA"/>
          <w14:ligatures w14:val="standardContextual"/>
        </w:rPr>
      </w:pPr>
      <w:hyperlink w:anchor="_Toc203743610" w:history="1">
        <w:r w:rsidR="000E0106" w:rsidRPr="00D25622">
          <w:rPr>
            <w:rStyle w:val="Hyperlink"/>
            <w:bCs/>
            <w:noProof/>
          </w:rPr>
          <w:t>4.2</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Technical returnable documents</w:t>
        </w:r>
        <w:r w:rsidR="000E0106">
          <w:rPr>
            <w:noProof/>
            <w:webHidden/>
          </w:rPr>
          <w:tab/>
        </w:r>
        <w:r w:rsidR="000E0106">
          <w:rPr>
            <w:noProof/>
            <w:webHidden/>
          </w:rPr>
          <w:fldChar w:fldCharType="begin"/>
        </w:r>
        <w:r w:rsidR="000E0106">
          <w:rPr>
            <w:noProof/>
            <w:webHidden/>
          </w:rPr>
          <w:instrText xml:space="preserve"> PAGEREF _Toc203743610 \h </w:instrText>
        </w:r>
        <w:r w:rsidR="000E0106">
          <w:rPr>
            <w:noProof/>
            <w:webHidden/>
          </w:rPr>
        </w:r>
        <w:r w:rsidR="000E0106">
          <w:rPr>
            <w:noProof/>
            <w:webHidden/>
          </w:rPr>
          <w:fldChar w:fldCharType="separate"/>
        </w:r>
        <w:r w:rsidR="000E0106">
          <w:rPr>
            <w:noProof/>
            <w:webHidden/>
          </w:rPr>
          <w:t>7</w:t>
        </w:r>
        <w:r w:rsidR="000E0106">
          <w:rPr>
            <w:noProof/>
            <w:webHidden/>
          </w:rPr>
          <w:fldChar w:fldCharType="end"/>
        </w:r>
      </w:hyperlink>
    </w:p>
    <w:p w14:paraId="34B19C78" w14:textId="0197CAE4" w:rsidR="000E0106" w:rsidRDefault="00193216">
      <w:pPr>
        <w:pStyle w:val="TOC3"/>
        <w:rPr>
          <w:rFonts w:asciiTheme="minorHAnsi" w:eastAsiaTheme="minorEastAsia" w:hAnsiTheme="minorHAnsi" w:cstheme="minorBidi"/>
          <w:noProof/>
          <w:kern w:val="2"/>
          <w:sz w:val="24"/>
          <w:szCs w:val="24"/>
          <w:lang w:eastAsia="en-ZA"/>
          <w14:ligatures w14:val="standardContextual"/>
        </w:rPr>
      </w:pPr>
      <w:hyperlink w:anchor="_Toc203743611" w:history="1">
        <w:r w:rsidR="000E0106" w:rsidRPr="00D25622">
          <w:rPr>
            <w:rStyle w:val="Hyperlink"/>
            <w:noProof/>
          </w:rPr>
          <w:t>4.2.1</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Instruction and evaluation criteria</w:t>
        </w:r>
        <w:r w:rsidR="000E0106">
          <w:rPr>
            <w:noProof/>
            <w:webHidden/>
          </w:rPr>
          <w:tab/>
        </w:r>
        <w:r w:rsidR="000E0106">
          <w:rPr>
            <w:noProof/>
            <w:webHidden/>
          </w:rPr>
          <w:fldChar w:fldCharType="begin"/>
        </w:r>
        <w:r w:rsidR="000E0106">
          <w:rPr>
            <w:noProof/>
            <w:webHidden/>
          </w:rPr>
          <w:instrText xml:space="preserve"> PAGEREF _Toc203743611 \h </w:instrText>
        </w:r>
        <w:r w:rsidR="000E0106">
          <w:rPr>
            <w:noProof/>
            <w:webHidden/>
          </w:rPr>
        </w:r>
        <w:r w:rsidR="000E0106">
          <w:rPr>
            <w:noProof/>
            <w:webHidden/>
          </w:rPr>
          <w:fldChar w:fldCharType="separate"/>
        </w:r>
        <w:r w:rsidR="000E0106">
          <w:rPr>
            <w:noProof/>
            <w:webHidden/>
          </w:rPr>
          <w:t>7</w:t>
        </w:r>
        <w:r w:rsidR="000E0106">
          <w:rPr>
            <w:noProof/>
            <w:webHidden/>
          </w:rPr>
          <w:fldChar w:fldCharType="end"/>
        </w:r>
      </w:hyperlink>
    </w:p>
    <w:p w14:paraId="1CCC755F" w14:textId="77097A81" w:rsidR="000E0106" w:rsidRDefault="00193216">
      <w:pPr>
        <w:pStyle w:val="TOC3"/>
        <w:rPr>
          <w:rFonts w:asciiTheme="minorHAnsi" w:eastAsiaTheme="minorEastAsia" w:hAnsiTheme="minorHAnsi" w:cstheme="minorBidi"/>
          <w:noProof/>
          <w:kern w:val="2"/>
          <w:sz w:val="24"/>
          <w:szCs w:val="24"/>
          <w:lang w:eastAsia="en-ZA"/>
          <w14:ligatures w14:val="standardContextual"/>
        </w:rPr>
      </w:pPr>
      <w:hyperlink w:anchor="_Toc203743612" w:history="1">
        <w:r w:rsidR="000E0106" w:rsidRPr="00D25622">
          <w:rPr>
            <w:rStyle w:val="Hyperlink"/>
            <w:noProof/>
          </w:rPr>
          <w:t>4.2.2</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Technical mandatory requirements (Stage 2)</w:t>
        </w:r>
        <w:r w:rsidR="000E0106">
          <w:rPr>
            <w:noProof/>
            <w:webHidden/>
          </w:rPr>
          <w:tab/>
        </w:r>
        <w:r w:rsidR="000E0106">
          <w:rPr>
            <w:noProof/>
            <w:webHidden/>
          </w:rPr>
          <w:fldChar w:fldCharType="begin"/>
        </w:r>
        <w:r w:rsidR="000E0106">
          <w:rPr>
            <w:noProof/>
            <w:webHidden/>
          </w:rPr>
          <w:instrText xml:space="preserve"> PAGEREF _Toc203743612 \h </w:instrText>
        </w:r>
        <w:r w:rsidR="000E0106">
          <w:rPr>
            <w:noProof/>
            <w:webHidden/>
          </w:rPr>
        </w:r>
        <w:r w:rsidR="000E0106">
          <w:rPr>
            <w:noProof/>
            <w:webHidden/>
          </w:rPr>
          <w:fldChar w:fldCharType="separate"/>
        </w:r>
        <w:r w:rsidR="000E0106">
          <w:rPr>
            <w:noProof/>
            <w:webHidden/>
          </w:rPr>
          <w:t>7</w:t>
        </w:r>
        <w:r w:rsidR="000E0106">
          <w:rPr>
            <w:noProof/>
            <w:webHidden/>
          </w:rPr>
          <w:fldChar w:fldCharType="end"/>
        </w:r>
      </w:hyperlink>
    </w:p>
    <w:p w14:paraId="6ABF85D1" w14:textId="3E426519" w:rsidR="000E0106" w:rsidRDefault="00193216">
      <w:pPr>
        <w:pStyle w:val="TOC1"/>
        <w:rPr>
          <w:rFonts w:asciiTheme="minorHAnsi" w:eastAsiaTheme="minorEastAsia" w:hAnsiTheme="minorHAnsi" w:cstheme="minorBidi"/>
          <w:b w:val="0"/>
          <w:noProof/>
          <w:kern w:val="2"/>
          <w:sz w:val="24"/>
          <w:szCs w:val="24"/>
          <w:lang w:eastAsia="en-ZA"/>
          <w14:ligatures w14:val="standardContextual"/>
        </w:rPr>
      </w:pPr>
      <w:hyperlink w:anchor="_Toc203743613" w:history="1">
        <w:r w:rsidR="000E0106" w:rsidRPr="00D25622">
          <w:rPr>
            <w:rStyle w:val="Hyperlink"/>
            <w:bCs/>
            <w:noProof/>
          </w:rPr>
          <w:t>1. Bidder Certification/ Affiliation Requirements</w:t>
        </w:r>
        <w:r w:rsidR="000E0106">
          <w:rPr>
            <w:noProof/>
            <w:webHidden/>
          </w:rPr>
          <w:tab/>
        </w:r>
        <w:r w:rsidR="000E0106">
          <w:rPr>
            <w:noProof/>
            <w:webHidden/>
          </w:rPr>
          <w:fldChar w:fldCharType="begin"/>
        </w:r>
        <w:r w:rsidR="000E0106">
          <w:rPr>
            <w:noProof/>
            <w:webHidden/>
          </w:rPr>
          <w:instrText xml:space="preserve"> PAGEREF _Toc203743613 \h </w:instrText>
        </w:r>
        <w:r w:rsidR="000E0106">
          <w:rPr>
            <w:noProof/>
            <w:webHidden/>
          </w:rPr>
        </w:r>
        <w:r w:rsidR="000E0106">
          <w:rPr>
            <w:noProof/>
            <w:webHidden/>
          </w:rPr>
          <w:fldChar w:fldCharType="separate"/>
        </w:r>
        <w:r w:rsidR="000E0106">
          <w:rPr>
            <w:noProof/>
            <w:webHidden/>
          </w:rPr>
          <w:t>7</w:t>
        </w:r>
        <w:r w:rsidR="000E0106">
          <w:rPr>
            <w:noProof/>
            <w:webHidden/>
          </w:rPr>
          <w:fldChar w:fldCharType="end"/>
        </w:r>
      </w:hyperlink>
    </w:p>
    <w:p w14:paraId="507D87A1" w14:textId="27BEDCD0" w:rsidR="000E0106" w:rsidRDefault="00193216">
      <w:pPr>
        <w:pStyle w:val="TOC1"/>
        <w:rPr>
          <w:rFonts w:asciiTheme="minorHAnsi" w:eastAsiaTheme="minorEastAsia" w:hAnsiTheme="minorHAnsi" w:cstheme="minorBidi"/>
          <w:b w:val="0"/>
          <w:noProof/>
          <w:kern w:val="2"/>
          <w:sz w:val="24"/>
          <w:szCs w:val="24"/>
          <w:lang w:eastAsia="en-ZA"/>
          <w14:ligatures w14:val="standardContextual"/>
        </w:rPr>
      </w:pPr>
      <w:hyperlink w:anchor="_Toc203743614" w:history="1">
        <w:r w:rsidR="000E0106" w:rsidRPr="00D25622">
          <w:rPr>
            <w:rStyle w:val="Hyperlink"/>
            <w:bCs/>
            <w:noProof/>
          </w:rPr>
          <w:t>2. Bidder Experience and Capability Requirements</w:t>
        </w:r>
        <w:r w:rsidR="000E0106">
          <w:rPr>
            <w:noProof/>
            <w:webHidden/>
          </w:rPr>
          <w:tab/>
        </w:r>
        <w:r w:rsidR="000E0106">
          <w:rPr>
            <w:noProof/>
            <w:webHidden/>
          </w:rPr>
          <w:fldChar w:fldCharType="begin"/>
        </w:r>
        <w:r w:rsidR="000E0106">
          <w:rPr>
            <w:noProof/>
            <w:webHidden/>
          </w:rPr>
          <w:instrText xml:space="preserve"> PAGEREF _Toc203743614 \h </w:instrText>
        </w:r>
        <w:r w:rsidR="000E0106">
          <w:rPr>
            <w:noProof/>
            <w:webHidden/>
          </w:rPr>
        </w:r>
        <w:r w:rsidR="000E0106">
          <w:rPr>
            <w:noProof/>
            <w:webHidden/>
          </w:rPr>
          <w:fldChar w:fldCharType="separate"/>
        </w:r>
        <w:r w:rsidR="000E0106">
          <w:rPr>
            <w:noProof/>
            <w:webHidden/>
          </w:rPr>
          <w:t>8</w:t>
        </w:r>
        <w:r w:rsidR="000E0106">
          <w:rPr>
            <w:noProof/>
            <w:webHidden/>
          </w:rPr>
          <w:fldChar w:fldCharType="end"/>
        </w:r>
      </w:hyperlink>
    </w:p>
    <w:p w14:paraId="7AC90A1F" w14:textId="43F3B008" w:rsidR="000E0106" w:rsidRDefault="00193216">
      <w:pPr>
        <w:pStyle w:val="TOC1"/>
        <w:rPr>
          <w:rFonts w:asciiTheme="minorHAnsi" w:eastAsiaTheme="minorEastAsia" w:hAnsiTheme="minorHAnsi" w:cstheme="minorBidi"/>
          <w:b w:val="0"/>
          <w:noProof/>
          <w:kern w:val="2"/>
          <w:sz w:val="24"/>
          <w:szCs w:val="24"/>
          <w:lang w:eastAsia="en-ZA"/>
          <w14:ligatures w14:val="standardContextual"/>
        </w:rPr>
      </w:pPr>
      <w:hyperlink w:anchor="_Toc203743615" w:history="1">
        <w:r w:rsidR="000E0106" w:rsidRPr="00D25622">
          <w:rPr>
            <w:rStyle w:val="Hyperlink"/>
            <w:bCs/>
            <w:noProof/>
          </w:rPr>
          <w:t>3. Special Condition of Contract</w:t>
        </w:r>
        <w:r w:rsidR="000E0106">
          <w:rPr>
            <w:noProof/>
            <w:webHidden/>
          </w:rPr>
          <w:tab/>
        </w:r>
        <w:r w:rsidR="000E0106">
          <w:rPr>
            <w:noProof/>
            <w:webHidden/>
          </w:rPr>
          <w:fldChar w:fldCharType="begin"/>
        </w:r>
        <w:r w:rsidR="000E0106">
          <w:rPr>
            <w:noProof/>
            <w:webHidden/>
          </w:rPr>
          <w:instrText xml:space="preserve"> PAGEREF _Toc203743615 \h </w:instrText>
        </w:r>
        <w:r w:rsidR="000E0106">
          <w:rPr>
            <w:noProof/>
            <w:webHidden/>
          </w:rPr>
        </w:r>
        <w:r w:rsidR="000E0106">
          <w:rPr>
            <w:noProof/>
            <w:webHidden/>
          </w:rPr>
          <w:fldChar w:fldCharType="separate"/>
        </w:r>
        <w:r w:rsidR="000E0106">
          <w:rPr>
            <w:noProof/>
            <w:webHidden/>
          </w:rPr>
          <w:t>8</w:t>
        </w:r>
        <w:r w:rsidR="000E0106">
          <w:rPr>
            <w:noProof/>
            <w:webHidden/>
          </w:rPr>
          <w:fldChar w:fldCharType="end"/>
        </w:r>
      </w:hyperlink>
    </w:p>
    <w:p w14:paraId="0D9630EA" w14:textId="1603B793" w:rsidR="000E0106" w:rsidRDefault="00193216">
      <w:pPr>
        <w:pStyle w:val="TOC2"/>
        <w:rPr>
          <w:rFonts w:asciiTheme="minorHAnsi" w:eastAsiaTheme="minorEastAsia" w:hAnsiTheme="minorHAnsi" w:cstheme="minorBidi"/>
          <w:noProof/>
          <w:kern w:val="2"/>
          <w:sz w:val="24"/>
          <w:szCs w:val="24"/>
          <w:lang w:eastAsia="en-ZA"/>
          <w14:ligatures w14:val="standardContextual"/>
        </w:rPr>
      </w:pPr>
      <w:hyperlink w:anchor="_Toc203743616" w:history="1">
        <w:r w:rsidR="000E0106" w:rsidRPr="00D25622">
          <w:rPr>
            <w:rStyle w:val="Hyperlink"/>
            <w:bCs/>
            <w:noProof/>
          </w:rPr>
          <w:t>4.3</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Special Conditions of Contract Verification (Stage 3)</w:t>
        </w:r>
        <w:r w:rsidR="000E0106">
          <w:rPr>
            <w:noProof/>
            <w:webHidden/>
          </w:rPr>
          <w:tab/>
        </w:r>
        <w:r w:rsidR="000E0106">
          <w:rPr>
            <w:noProof/>
            <w:webHidden/>
          </w:rPr>
          <w:fldChar w:fldCharType="begin"/>
        </w:r>
        <w:r w:rsidR="000E0106">
          <w:rPr>
            <w:noProof/>
            <w:webHidden/>
          </w:rPr>
          <w:instrText xml:space="preserve"> PAGEREF _Toc203743616 \h </w:instrText>
        </w:r>
        <w:r w:rsidR="000E0106">
          <w:rPr>
            <w:noProof/>
            <w:webHidden/>
          </w:rPr>
        </w:r>
        <w:r w:rsidR="000E0106">
          <w:rPr>
            <w:noProof/>
            <w:webHidden/>
          </w:rPr>
          <w:fldChar w:fldCharType="separate"/>
        </w:r>
        <w:r w:rsidR="000E0106">
          <w:rPr>
            <w:noProof/>
            <w:webHidden/>
          </w:rPr>
          <w:t>9</w:t>
        </w:r>
        <w:r w:rsidR="000E0106">
          <w:rPr>
            <w:noProof/>
            <w:webHidden/>
          </w:rPr>
          <w:fldChar w:fldCharType="end"/>
        </w:r>
      </w:hyperlink>
    </w:p>
    <w:p w14:paraId="55DF38FA" w14:textId="2E7F09A3" w:rsidR="000E0106" w:rsidRDefault="00193216">
      <w:pPr>
        <w:pStyle w:val="TOC3"/>
        <w:rPr>
          <w:rFonts w:asciiTheme="minorHAnsi" w:eastAsiaTheme="minorEastAsia" w:hAnsiTheme="minorHAnsi" w:cstheme="minorBidi"/>
          <w:noProof/>
          <w:kern w:val="2"/>
          <w:sz w:val="24"/>
          <w:szCs w:val="24"/>
          <w:lang w:eastAsia="en-ZA"/>
          <w14:ligatures w14:val="standardContextual"/>
        </w:rPr>
      </w:pPr>
      <w:hyperlink w:anchor="_Toc203743617" w:history="1">
        <w:r w:rsidR="000E0106" w:rsidRPr="00D25622">
          <w:rPr>
            <w:rStyle w:val="Hyperlink"/>
            <w:noProof/>
          </w:rPr>
          <w:t>4.3.1</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Special Conditions of Contract</w:t>
        </w:r>
        <w:r w:rsidR="000E0106">
          <w:rPr>
            <w:noProof/>
            <w:webHidden/>
          </w:rPr>
          <w:tab/>
        </w:r>
        <w:r w:rsidR="000E0106">
          <w:rPr>
            <w:noProof/>
            <w:webHidden/>
          </w:rPr>
          <w:fldChar w:fldCharType="begin"/>
        </w:r>
        <w:r w:rsidR="000E0106">
          <w:rPr>
            <w:noProof/>
            <w:webHidden/>
          </w:rPr>
          <w:instrText xml:space="preserve"> PAGEREF _Toc203743617 \h </w:instrText>
        </w:r>
        <w:r w:rsidR="000E0106">
          <w:rPr>
            <w:noProof/>
            <w:webHidden/>
          </w:rPr>
        </w:r>
        <w:r w:rsidR="000E0106">
          <w:rPr>
            <w:noProof/>
            <w:webHidden/>
          </w:rPr>
          <w:fldChar w:fldCharType="separate"/>
        </w:r>
        <w:r w:rsidR="000E0106">
          <w:rPr>
            <w:noProof/>
            <w:webHidden/>
          </w:rPr>
          <w:t>9</w:t>
        </w:r>
        <w:r w:rsidR="000E0106">
          <w:rPr>
            <w:noProof/>
            <w:webHidden/>
          </w:rPr>
          <w:fldChar w:fldCharType="end"/>
        </w:r>
      </w:hyperlink>
    </w:p>
    <w:p w14:paraId="6F99C2F5" w14:textId="7EC0F235" w:rsidR="000E0106" w:rsidRDefault="00193216">
      <w:pPr>
        <w:pStyle w:val="TOC3"/>
        <w:rPr>
          <w:rFonts w:asciiTheme="minorHAnsi" w:eastAsiaTheme="minorEastAsia" w:hAnsiTheme="minorHAnsi" w:cstheme="minorBidi"/>
          <w:noProof/>
          <w:kern w:val="2"/>
          <w:sz w:val="24"/>
          <w:szCs w:val="24"/>
          <w:lang w:eastAsia="en-ZA"/>
          <w14:ligatures w14:val="standardContextual"/>
        </w:rPr>
      </w:pPr>
      <w:hyperlink w:anchor="_Toc203743618" w:history="1">
        <w:r w:rsidR="000E0106" w:rsidRPr="00D25622">
          <w:rPr>
            <w:rStyle w:val="Hyperlink"/>
            <w:noProof/>
          </w:rPr>
          <w:t>4.3.2</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Declaration of compliance and acceptance SCC</w:t>
        </w:r>
        <w:r w:rsidR="000E0106">
          <w:rPr>
            <w:noProof/>
            <w:webHidden/>
          </w:rPr>
          <w:tab/>
        </w:r>
        <w:r w:rsidR="000E0106">
          <w:rPr>
            <w:noProof/>
            <w:webHidden/>
          </w:rPr>
          <w:fldChar w:fldCharType="begin"/>
        </w:r>
        <w:r w:rsidR="000E0106">
          <w:rPr>
            <w:noProof/>
            <w:webHidden/>
          </w:rPr>
          <w:instrText xml:space="preserve"> PAGEREF _Toc203743618 \h </w:instrText>
        </w:r>
        <w:r w:rsidR="000E0106">
          <w:rPr>
            <w:noProof/>
            <w:webHidden/>
          </w:rPr>
        </w:r>
        <w:r w:rsidR="000E0106">
          <w:rPr>
            <w:noProof/>
            <w:webHidden/>
          </w:rPr>
          <w:fldChar w:fldCharType="separate"/>
        </w:r>
        <w:r w:rsidR="000E0106">
          <w:rPr>
            <w:noProof/>
            <w:webHidden/>
          </w:rPr>
          <w:t>14</w:t>
        </w:r>
        <w:r w:rsidR="000E0106">
          <w:rPr>
            <w:noProof/>
            <w:webHidden/>
          </w:rPr>
          <w:fldChar w:fldCharType="end"/>
        </w:r>
      </w:hyperlink>
    </w:p>
    <w:p w14:paraId="78D91FAB" w14:textId="1420A3D2" w:rsidR="000E0106" w:rsidRDefault="00193216">
      <w:pPr>
        <w:pStyle w:val="TOC2"/>
        <w:rPr>
          <w:rFonts w:asciiTheme="minorHAnsi" w:eastAsiaTheme="minorEastAsia" w:hAnsiTheme="minorHAnsi" w:cstheme="minorBidi"/>
          <w:noProof/>
          <w:kern w:val="2"/>
          <w:sz w:val="24"/>
          <w:szCs w:val="24"/>
          <w:lang w:eastAsia="en-ZA"/>
          <w14:ligatures w14:val="standardContextual"/>
        </w:rPr>
      </w:pPr>
      <w:hyperlink w:anchor="_Toc203743619" w:history="1">
        <w:r w:rsidR="000E0106" w:rsidRPr="00D25622">
          <w:rPr>
            <w:rStyle w:val="Hyperlink"/>
            <w:bCs/>
            <w:noProof/>
          </w:rPr>
          <w:t>4.4</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Price and Preference Points Evaluation (Stage 4)</w:t>
        </w:r>
        <w:r w:rsidR="000E0106">
          <w:rPr>
            <w:noProof/>
            <w:webHidden/>
          </w:rPr>
          <w:tab/>
        </w:r>
        <w:r w:rsidR="000E0106">
          <w:rPr>
            <w:noProof/>
            <w:webHidden/>
          </w:rPr>
          <w:fldChar w:fldCharType="begin"/>
        </w:r>
        <w:r w:rsidR="000E0106">
          <w:rPr>
            <w:noProof/>
            <w:webHidden/>
          </w:rPr>
          <w:instrText xml:space="preserve"> PAGEREF _Toc203743619 \h </w:instrText>
        </w:r>
        <w:r w:rsidR="000E0106">
          <w:rPr>
            <w:noProof/>
            <w:webHidden/>
          </w:rPr>
        </w:r>
        <w:r w:rsidR="000E0106">
          <w:rPr>
            <w:noProof/>
            <w:webHidden/>
          </w:rPr>
          <w:fldChar w:fldCharType="separate"/>
        </w:r>
        <w:r w:rsidR="000E0106">
          <w:rPr>
            <w:noProof/>
            <w:webHidden/>
          </w:rPr>
          <w:t>15</w:t>
        </w:r>
        <w:r w:rsidR="000E0106">
          <w:rPr>
            <w:noProof/>
            <w:webHidden/>
          </w:rPr>
          <w:fldChar w:fldCharType="end"/>
        </w:r>
      </w:hyperlink>
    </w:p>
    <w:p w14:paraId="3CA0EE43" w14:textId="0F577F4C" w:rsidR="000E0106" w:rsidRDefault="00193216">
      <w:pPr>
        <w:pStyle w:val="TOC1"/>
        <w:rPr>
          <w:rFonts w:asciiTheme="minorHAnsi" w:eastAsiaTheme="minorEastAsia" w:hAnsiTheme="minorHAnsi" w:cstheme="minorBidi"/>
          <w:b w:val="0"/>
          <w:noProof/>
          <w:kern w:val="2"/>
          <w:sz w:val="24"/>
          <w:szCs w:val="24"/>
          <w:lang w:eastAsia="en-ZA"/>
          <w14:ligatures w14:val="standardContextual"/>
        </w:rPr>
      </w:pPr>
      <w:hyperlink w:anchor="_Toc203743620" w:history="1">
        <w:r w:rsidR="000E0106" w:rsidRPr="00D25622">
          <w:rPr>
            <w:rStyle w:val="Hyperlink"/>
            <w:noProof/>
            <w14:scene3d>
              <w14:camera w14:prst="orthographicFront"/>
              <w14:lightRig w14:rig="threePt" w14:dir="t">
                <w14:rot w14:lat="0" w14:lon="0" w14:rev="0"/>
              </w14:lightRig>
            </w14:scene3d>
          </w:rPr>
          <w:t>Annex A:</w:t>
        </w:r>
        <w:r w:rsidR="000E0106" w:rsidRPr="00D25622">
          <w:rPr>
            <w:rStyle w:val="Hyperlink"/>
            <w:noProof/>
          </w:rPr>
          <w:t xml:space="preserve"> Bidder substantiating evidence</w:t>
        </w:r>
        <w:r w:rsidR="000E0106">
          <w:rPr>
            <w:noProof/>
            <w:webHidden/>
          </w:rPr>
          <w:tab/>
        </w:r>
        <w:r w:rsidR="000E0106">
          <w:rPr>
            <w:noProof/>
            <w:webHidden/>
          </w:rPr>
          <w:fldChar w:fldCharType="begin"/>
        </w:r>
        <w:r w:rsidR="000E0106">
          <w:rPr>
            <w:noProof/>
            <w:webHidden/>
          </w:rPr>
          <w:instrText xml:space="preserve"> PAGEREF _Toc203743620 \h </w:instrText>
        </w:r>
        <w:r w:rsidR="000E0106">
          <w:rPr>
            <w:noProof/>
            <w:webHidden/>
          </w:rPr>
        </w:r>
        <w:r w:rsidR="000E0106">
          <w:rPr>
            <w:noProof/>
            <w:webHidden/>
          </w:rPr>
          <w:fldChar w:fldCharType="separate"/>
        </w:r>
        <w:r w:rsidR="000E0106">
          <w:rPr>
            <w:noProof/>
            <w:webHidden/>
          </w:rPr>
          <w:t>21</w:t>
        </w:r>
        <w:r w:rsidR="000E0106">
          <w:rPr>
            <w:noProof/>
            <w:webHidden/>
          </w:rPr>
          <w:fldChar w:fldCharType="end"/>
        </w:r>
      </w:hyperlink>
    </w:p>
    <w:p w14:paraId="04E16605" w14:textId="6A76DDC2" w:rsidR="000E0106" w:rsidRDefault="00193216">
      <w:pPr>
        <w:pStyle w:val="TOC1"/>
        <w:rPr>
          <w:rFonts w:asciiTheme="minorHAnsi" w:eastAsiaTheme="minorEastAsia" w:hAnsiTheme="minorHAnsi" w:cstheme="minorBidi"/>
          <w:b w:val="0"/>
          <w:noProof/>
          <w:kern w:val="2"/>
          <w:sz w:val="24"/>
          <w:szCs w:val="24"/>
          <w:lang w:eastAsia="en-ZA"/>
          <w14:ligatures w14:val="standardContextual"/>
        </w:rPr>
      </w:pPr>
      <w:hyperlink w:anchor="_Toc203743621" w:history="1">
        <w:r w:rsidR="000E0106" w:rsidRPr="00D25622">
          <w:rPr>
            <w:rStyle w:val="Hyperlink"/>
            <w:noProof/>
          </w:rPr>
          <w:t>5.</w:t>
        </w:r>
        <w:r w:rsidR="000E0106">
          <w:rPr>
            <w:rFonts w:asciiTheme="minorHAnsi" w:eastAsiaTheme="minorEastAsia" w:hAnsiTheme="minorHAnsi" w:cstheme="minorBidi"/>
            <w:b w:val="0"/>
            <w:noProof/>
            <w:kern w:val="2"/>
            <w:sz w:val="24"/>
            <w:szCs w:val="24"/>
            <w:lang w:eastAsia="en-ZA"/>
            <w14:ligatures w14:val="standardContextual"/>
          </w:rPr>
          <w:tab/>
        </w:r>
        <w:r w:rsidR="000E0106" w:rsidRPr="00D25622">
          <w:rPr>
            <w:rStyle w:val="Hyperlink"/>
            <w:noProof/>
          </w:rPr>
          <w:t>Technical Mandatory Requirement Evidence</w:t>
        </w:r>
        <w:r w:rsidR="000E0106">
          <w:rPr>
            <w:noProof/>
            <w:webHidden/>
          </w:rPr>
          <w:tab/>
        </w:r>
        <w:r w:rsidR="000E0106">
          <w:rPr>
            <w:noProof/>
            <w:webHidden/>
          </w:rPr>
          <w:fldChar w:fldCharType="begin"/>
        </w:r>
        <w:r w:rsidR="000E0106">
          <w:rPr>
            <w:noProof/>
            <w:webHidden/>
          </w:rPr>
          <w:instrText xml:space="preserve"> PAGEREF _Toc203743621 \h </w:instrText>
        </w:r>
        <w:r w:rsidR="000E0106">
          <w:rPr>
            <w:noProof/>
            <w:webHidden/>
          </w:rPr>
        </w:r>
        <w:r w:rsidR="000E0106">
          <w:rPr>
            <w:noProof/>
            <w:webHidden/>
          </w:rPr>
          <w:fldChar w:fldCharType="separate"/>
        </w:r>
        <w:r w:rsidR="000E0106">
          <w:rPr>
            <w:noProof/>
            <w:webHidden/>
          </w:rPr>
          <w:t>21</w:t>
        </w:r>
        <w:r w:rsidR="000E0106">
          <w:rPr>
            <w:noProof/>
            <w:webHidden/>
          </w:rPr>
          <w:fldChar w:fldCharType="end"/>
        </w:r>
      </w:hyperlink>
    </w:p>
    <w:p w14:paraId="561393F3" w14:textId="71DA67ED" w:rsidR="000E0106" w:rsidRDefault="00193216">
      <w:pPr>
        <w:pStyle w:val="TOC2"/>
        <w:rPr>
          <w:rFonts w:asciiTheme="minorHAnsi" w:eastAsiaTheme="minorEastAsia" w:hAnsiTheme="minorHAnsi" w:cstheme="minorBidi"/>
          <w:noProof/>
          <w:kern w:val="2"/>
          <w:sz w:val="24"/>
          <w:szCs w:val="24"/>
          <w:lang w:eastAsia="en-ZA"/>
          <w14:ligatures w14:val="standardContextual"/>
        </w:rPr>
      </w:pPr>
      <w:hyperlink w:anchor="_Toc203743622" w:history="1">
        <w:r w:rsidR="000E0106" w:rsidRPr="00D25622">
          <w:rPr>
            <w:rStyle w:val="Hyperlink"/>
            <w:bCs/>
            <w:noProof/>
          </w:rPr>
          <w:t>5.1</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Bidder Certification / Affiliation Requirements</w:t>
        </w:r>
        <w:r w:rsidR="000E0106">
          <w:rPr>
            <w:noProof/>
            <w:webHidden/>
          </w:rPr>
          <w:tab/>
        </w:r>
        <w:r w:rsidR="000E0106">
          <w:rPr>
            <w:noProof/>
            <w:webHidden/>
          </w:rPr>
          <w:fldChar w:fldCharType="begin"/>
        </w:r>
        <w:r w:rsidR="000E0106">
          <w:rPr>
            <w:noProof/>
            <w:webHidden/>
          </w:rPr>
          <w:instrText xml:space="preserve"> PAGEREF _Toc203743622 \h </w:instrText>
        </w:r>
        <w:r w:rsidR="000E0106">
          <w:rPr>
            <w:noProof/>
            <w:webHidden/>
          </w:rPr>
        </w:r>
        <w:r w:rsidR="000E0106">
          <w:rPr>
            <w:noProof/>
            <w:webHidden/>
          </w:rPr>
          <w:fldChar w:fldCharType="separate"/>
        </w:r>
        <w:r w:rsidR="000E0106">
          <w:rPr>
            <w:noProof/>
            <w:webHidden/>
          </w:rPr>
          <w:t>21</w:t>
        </w:r>
        <w:r w:rsidR="000E0106">
          <w:rPr>
            <w:noProof/>
            <w:webHidden/>
          </w:rPr>
          <w:fldChar w:fldCharType="end"/>
        </w:r>
      </w:hyperlink>
    </w:p>
    <w:p w14:paraId="481FABB7" w14:textId="28C54684" w:rsidR="000E0106" w:rsidRDefault="00193216">
      <w:pPr>
        <w:pStyle w:val="TOC2"/>
        <w:rPr>
          <w:rFonts w:asciiTheme="minorHAnsi" w:eastAsiaTheme="minorEastAsia" w:hAnsiTheme="minorHAnsi" w:cstheme="minorBidi"/>
          <w:noProof/>
          <w:kern w:val="2"/>
          <w:sz w:val="24"/>
          <w:szCs w:val="24"/>
          <w:lang w:eastAsia="en-ZA"/>
          <w14:ligatures w14:val="standardContextual"/>
        </w:rPr>
      </w:pPr>
      <w:hyperlink w:anchor="_Toc203743623" w:history="1">
        <w:r w:rsidR="000E0106" w:rsidRPr="00D25622">
          <w:rPr>
            <w:rStyle w:val="Hyperlink"/>
            <w:bCs/>
            <w:noProof/>
          </w:rPr>
          <w:t>5.2</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Bidder Experience and Capability Requirements</w:t>
        </w:r>
        <w:r w:rsidR="000E0106">
          <w:rPr>
            <w:noProof/>
            <w:webHidden/>
          </w:rPr>
          <w:tab/>
        </w:r>
        <w:r w:rsidR="000E0106">
          <w:rPr>
            <w:noProof/>
            <w:webHidden/>
          </w:rPr>
          <w:fldChar w:fldCharType="begin"/>
        </w:r>
        <w:r w:rsidR="000E0106">
          <w:rPr>
            <w:noProof/>
            <w:webHidden/>
          </w:rPr>
          <w:instrText xml:space="preserve"> PAGEREF _Toc203743623 \h </w:instrText>
        </w:r>
        <w:r w:rsidR="000E0106">
          <w:rPr>
            <w:noProof/>
            <w:webHidden/>
          </w:rPr>
        </w:r>
        <w:r w:rsidR="000E0106">
          <w:rPr>
            <w:noProof/>
            <w:webHidden/>
          </w:rPr>
          <w:fldChar w:fldCharType="separate"/>
        </w:r>
        <w:r w:rsidR="000E0106">
          <w:rPr>
            <w:noProof/>
            <w:webHidden/>
          </w:rPr>
          <w:t>21</w:t>
        </w:r>
        <w:r w:rsidR="000E0106">
          <w:rPr>
            <w:noProof/>
            <w:webHidden/>
          </w:rPr>
          <w:fldChar w:fldCharType="end"/>
        </w:r>
      </w:hyperlink>
    </w:p>
    <w:p w14:paraId="020B6E8A" w14:textId="2F1ED4B0" w:rsidR="000E0106" w:rsidRDefault="00193216">
      <w:pPr>
        <w:pStyle w:val="TOC2"/>
        <w:rPr>
          <w:rFonts w:asciiTheme="minorHAnsi" w:eastAsiaTheme="minorEastAsia" w:hAnsiTheme="minorHAnsi" w:cstheme="minorBidi"/>
          <w:noProof/>
          <w:kern w:val="2"/>
          <w:sz w:val="24"/>
          <w:szCs w:val="24"/>
          <w:lang w:eastAsia="en-ZA"/>
          <w14:ligatures w14:val="standardContextual"/>
        </w:rPr>
      </w:pPr>
      <w:hyperlink w:anchor="_Toc203743624" w:history="1">
        <w:r w:rsidR="000E0106" w:rsidRPr="00D25622">
          <w:rPr>
            <w:rStyle w:val="Hyperlink"/>
            <w:bCs/>
            <w:noProof/>
          </w:rPr>
          <w:t>5.3</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Special Conditions of Contract</w:t>
        </w:r>
        <w:r w:rsidR="000E0106">
          <w:rPr>
            <w:noProof/>
            <w:webHidden/>
          </w:rPr>
          <w:tab/>
        </w:r>
        <w:r w:rsidR="000E0106">
          <w:rPr>
            <w:noProof/>
            <w:webHidden/>
          </w:rPr>
          <w:fldChar w:fldCharType="begin"/>
        </w:r>
        <w:r w:rsidR="000E0106">
          <w:rPr>
            <w:noProof/>
            <w:webHidden/>
          </w:rPr>
          <w:instrText xml:space="preserve"> PAGEREF _Toc203743624 \h </w:instrText>
        </w:r>
        <w:r w:rsidR="000E0106">
          <w:rPr>
            <w:noProof/>
            <w:webHidden/>
          </w:rPr>
        </w:r>
        <w:r w:rsidR="000E0106">
          <w:rPr>
            <w:noProof/>
            <w:webHidden/>
          </w:rPr>
          <w:fldChar w:fldCharType="separate"/>
        </w:r>
        <w:r w:rsidR="000E0106">
          <w:rPr>
            <w:noProof/>
            <w:webHidden/>
          </w:rPr>
          <w:t>22</w:t>
        </w:r>
        <w:r w:rsidR="000E0106">
          <w:rPr>
            <w:noProof/>
            <w:webHidden/>
          </w:rPr>
          <w:fldChar w:fldCharType="end"/>
        </w:r>
      </w:hyperlink>
    </w:p>
    <w:p w14:paraId="0B9C5C8F" w14:textId="35E9CBE0" w:rsidR="000E0106" w:rsidRDefault="00193216">
      <w:pPr>
        <w:pStyle w:val="TOC2"/>
        <w:rPr>
          <w:rFonts w:asciiTheme="minorHAnsi" w:eastAsiaTheme="minorEastAsia" w:hAnsiTheme="minorHAnsi" w:cstheme="minorBidi"/>
          <w:noProof/>
          <w:kern w:val="2"/>
          <w:sz w:val="24"/>
          <w:szCs w:val="24"/>
          <w:lang w:eastAsia="en-ZA"/>
          <w14:ligatures w14:val="standardContextual"/>
        </w:rPr>
      </w:pPr>
      <w:hyperlink w:anchor="_Toc203743625" w:history="1">
        <w:r w:rsidR="000E0106" w:rsidRPr="00D25622">
          <w:rPr>
            <w:rStyle w:val="Hyperlink"/>
            <w:bCs/>
            <w:noProof/>
          </w:rPr>
          <w:t>5.4</w:t>
        </w:r>
        <w:r w:rsidR="000E0106">
          <w:rPr>
            <w:rFonts w:asciiTheme="minorHAnsi" w:eastAsiaTheme="minorEastAsia" w:hAnsiTheme="minorHAnsi" w:cstheme="minorBidi"/>
            <w:noProof/>
            <w:kern w:val="2"/>
            <w:sz w:val="24"/>
            <w:szCs w:val="24"/>
            <w:lang w:eastAsia="en-ZA"/>
            <w14:ligatures w14:val="standardContextual"/>
          </w:rPr>
          <w:tab/>
        </w:r>
        <w:r w:rsidR="000E0106" w:rsidRPr="00D25622">
          <w:rPr>
            <w:rStyle w:val="Hyperlink"/>
            <w:noProof/>
          </w:rPr>
          <w:t>Preference Points Preferential Goals Evidence</w:t>
        </w:r>
        <w:r w:rsidR="000E0106">
          <w:rPr>
            <w:noProof/>
            <w:webHidden/>
          </w:rPr>
          <w:tab/>
        </w:r>
        <w:r w:rsidR="000E0106">
          <w:rPr>
            <w:noProof/>
            <w:webHidden/>
          </w:rPr>
          <w:fldChar w:fldCharType="begin"/>
        </w:r>
        <w:r w:rsidR="000E0106">
          <w:rPr>
            <w:noProof/>
            <w:webHidden/>
          </w:rPr>
          <w:instrText xml:space="preserve"> PAGEREF _Toc203743625 \h </w:instrText>
        </w:r>
        <w:r w:rsidR="000E0106">
          <w:rPr>
            <w:noProof/>
            <w:webHidden/>
          </w:rPr>
        </w:r>
        <w:r w:rsidR="000E0106">
          <w:rPr>
            <w:noProof/>
            <w:webHidden/>
          </w:rPr>
          <w:fldChar w:fldCharType="separate"/>
        </w:r>
        <w:r w:rsidR="000E0106">
          <w:rPr>
            <w:noProof/>
            <w:webHidden/>
          </w:rPr>
          <w:t>22</w:t>
        </w:r>
        <w:r w:rsidR="000E0106">
          <w:rPr>
            <w:noProof/>
            <w:webHidden/>
          </w:rPr>
          <w:fldChar w:fldCharType="end"/>
        </w:r>
      </w:hyperlink>
    </w:p>
    <w:p w14:paraId="7989F811" w14:textId="562E3F44" w:rsidR="00A44D99" w:rsidRPr="007452AA" w:rsidRDefault="00A44D99" w:rsidP="00A44D99">
      <w:r w:rsidRPr="007452AA">
        <w:rPr>
          <w:rFonts w:asciiTheme="minorHAnsi" w:hAnsiTheme="minorHAnsi"/>
          <w:b/>
          <w:bCs/>
          <w:caps/>
          <w:sz w:val="20"/>
        </w:rPr>
        <w:fldChar w:fldCharType="end"/>
      </w:r>
    </w:p>
    <w:p w14:paraId="388A7871" w14:textId="5BEADAEB" w:rsidR="00AB361C" w:rsidRDefault="00AB361C" w:rsidP="00A44D99">
      <w:pPr>
        <w:sectPr w:rsidR="00AB361C" w:rsidSect="00E5740F">
          <w:headerReference w:type="even" r:id="rId10"/>
          <w:headerReference w:type="default" r:id="rId11"/>
          <w:footerReference w:type="default" r:id="rId12"/>
          <w:headerReference w:type="first" r:id="rId13"/>
          <w:pgSz w:w="11906" w:h="16838" w:code="9"/>
          <w:pgMar w:top="1276" w:right="1134" w:bottom="993" w:left="1134" w:header="709" w:footer="584" w:gutter="0"/>
          <w:cols w:space="708"/>
          <w:docGrid w:linePitch="360"/>
        </w:sectPr>
      </w:pPr>
    </w:p>
    <w:p w14:paraId="333B6071" w14:textId="4E646156" w:rsidR="001313AD" w:rsidRDefault="00496E1A" w:rsidP="007E6FC0">
      <w:pPr>
        <w:pStyle w:val="Heading1"/>
      </w:pPr>
      <w:bookmarkStart w:id="1" w:name="_Toc203743585"/>
      <w:bookmarkStart w:id="2" w:name="_Toc394775451"/>
      <w:bookmarkStart w:id="3" w:name="_Toc394778358"/>
      <w:bookmarkStart w:id="4" w:name="_Toc498843318"/>
      <w:bookmarkStart w:id="5" w:name="_Toc505652265"/>
      <w:r>
        <w:lastRenderedPageBreak/>
        <w:t>Introduction</w:t>
      </w:r>
      <w:r w:rsidR="00F6227D">
        <w:t xml:space="preserve"> and background</w:t>
      </w:r>
      <w:bookmarkEnd w:id="1"/>
    </w:p>
    <w:p w14:paraId="5A57090E" w14:textId="4CE69A6F" w:rsidR="00AC21AE" w:rsidRPr="00AC21AE" w:rsidRDefault="00AC21AE" w:rsidP="00AC21AE">
      <w:pPr>
        <w:pStyle w:val="Heading2"/>
        <w:rPr>
          <w:lang w:val="en-GB"/>
        </w:rPr>
      </w:pPr>
      <w:bookmarkStart w:id="6" w:name="_Toc203743586"/>
      <w:r>
        <w:rPr>
          <w:lang w:val="en-GB"/>
        </w:rPr>
        <w:t>Purpose</w:t>
      </w:r>
      <w:bookmarkEnd w:id="6"/>
    </w:p>
    <w:p w14:paraId="07EF9D48" w14:textId="55CF391A" w:rsidR="00496E1A" w:rsidRDefault="000322A5" w:rsidP="00DA2D23">
      <w:pPr>
        <w:ind w:left="567"/>
        <w:rPr>
          <w:rFonts w:cs="Calibri"/>
        </w:rPr>
      </w:pPr>
      <w:r w:rsidRPr="000322A5">
        <w:rPr>
          <w:rFonts w:cs="Calibri"/>
        </w:rPr>
        <w:t xml:space="preserve">The purpose of this </w:t>
      </w:r>
      <w:r w:rsidR="00F6227D" w:rsidRPr="00DA2D23">
        <w:rPr>
          <w:rFonts w:cs="Calibri"/>
          <w:b/>
          <w:bCs/>
        </w:rPr>
        <w:t>Request for Bid</w:t>
      </w:r>
      <w:r w:rsidR="00F6227D">
        <w:rPr>
          <w:rFonts w:cs="Calibri"/>
        </w:rPr>
        <w:t xml:space="preserve"> (</w:t>
      </w:r>
      <w:r w:rsidRPr="00DA2D23">
        <w:rPr>
          <w:rFonts w:cs="Calibri"/>
          <w:b/>
          <w:bCs/>
        </w:rPr>
        <w:t>RFB</w:t>
      </w:r>
      <w:r w:rsidR="00F6227D">
        <w:rPr>
          <w:rFonts w:cs="Calibri"/>
        </w:rPr>
        <w:t>)</w:t>
      </w:r>
      <w:r w:rsidRPr="000322A5">
        <w:rPr>
          <w:rFonts w:cs="Calibri"/>
        </w:rPr>
        <w:t xml:space="preserve"> is to invite Suppliers (hereinafter referred to as “bidders”) to submit bids for the </w:t>
      </w:r>
      <w:r w:rsidR="00F6227D">
        <w:rPr>
          <w:rFonts w:cs="Calibri"/>
        </w:rPr>
        <w:t>“Procurement</w:t>
      </w:r>
      <w:r w:rsidRPr="000322A5">
        <w:rPr>
          <w:rFonts w:cs="Calibri"/>
        </w:rPr>
        <w:t xml:space="preserve"> of </w:t>
      </w:r>
      <w:r w:rsidR="00C549DB">
        <w:rPr>
          <w:rFonts w:cs="Calibri"/>
        </w:rPr>
        <w:t>a</w:t>
      </w:r>
      <w:r w:rsidR="00C549DB" w:rsidRPr="00C549DB">
        <w:rPr>
          <w:rFonts w:cs="Calibri"/>
        </w:rPr>
        <w:t xml:space="preserve"> </w:t>
      </w:r>
      <w:r w:rsidR="00675B61" w:rsidRPr="00C549DB">
        <w:rPr>
          <w:rFonts w:cs="Calibri"/>
        </w:rPr>
        <w:t xml:space="preserve">NetScout </w:t>
      </w:r>
      <w:proofErr w:type="spellStart"/>
      <w:r w:rsidR="00675B61" w:rsidRPr="0045754F">
        <w:rPr>
          <w:rFonts w:cs="Calibri"/>
        </w:rPr>
        <w:t>NPoints</w:t>
      </w:r>
      <w:proofErr w:type="spellEnd"/>
      <w:r w:rsidR="00675B61" w:rsidRPr="00C549DB">
        <w:rPr>
          <w:rFonts w:cs="Calibri"/>
        </w:rPr>
        <w:t xml:space="preserve"> </w:t>
      </w:r>
      <w:r w:rsidR="00C549DB" w:rsidRPr="00C549DB">
        <w:rPr>
          <w:rFonts w:cs="Calibri"/>
        </w:rPr>
        <w:t>3-year maintenance and support agreement for the Provincial Government Western Cape</w:t>
      </w:r>
      <w:r w:rsidR="00EE38DE">
        <w:rPr>
          <w:rFonts w:cs="Calibri"/>
        </w:rPr>
        <w:t xml:space="preserve"> (PGWC)</w:t>
      </w:r>
      <w:r w:rsidR="00F6227D">
        <w:rPr>
          <w:rFonts w:cs="Calibri"/>
        </w:rPr>
        <w:t>”</w:t>
      </w:r>
      <w:r w:rsidR="00E273D0">
        <w:rPr>
          <w:rFonts w:cs="Calibri"/>
        </w:rPr>
        <w:t>.</w:t>
      </w:r>
    </w:p>
    <w:p w14:paraId="7E32697E" w14:textId="22BAEE68" w:rsidR="00F6227D" w:rsidRPr="00BD0085" w:rsidRDefault="00F6227D" w:rsidP="00F6227D">
      <w:pPr>
        <w:pStyle w:val="Heading2"/>
        <w:rPr>
          <w:lang w:val="en-GB"/>
        </w:rPr>
      </w:pPr>
      <w:bookmarkStart w:id="7" w:name="_Toc203743587"/>
      <w:r w:rsidRPr="00BD0085">
        <w:rPr>
          <w:lang w:val="en-GB"/>
        </w:rPr>
        <w:t>Background</w:t>
      </w:r>
      <w:bookmarkEnd w:id="7"/>
    </w:p>
    <w:p w14:paraId="3D0F6DDF" w14:textId="424D4B43" w:rsidR="00DA2D23" w:rsidRPr="00BD0085" w:rsidRDefault="00DA2D23" w:rsidP="00DA2D23">
      <w:pPr>
        <w:pStyle w:val="Heading1"/>
        <w:numPr>
          <w:ilvl w:val="0"/>
          <w:numId w:val="0"/>
        </w:numPr>
        <w:ind w:left="567"/>
        <w:jc w:val="both"/>
        <w:rPr>
          <w:rFonts w:ascii="Calibri Light" w:eastAsiaTheme="minorHAnsi" w:hAnsi="Calibri Light" w:cstheme="majorBidi"/>
          <w:b w:val="0"/>
          <w:iCs w:val="0"/>
          <w:color w:val="auto"/>
          <w:sz w:val="22"/>
        </w:rPr>
      </w:pPr>
      <w:bookmarkStart w:id="8" w:name="_Toc203743588"/>
      <w:bookmarkEnd w:id="8"/>
      <w:r w:rsidRPr="00BD0085">
        <w:rPr>
          <w:b w:val="0"/>
          <w:color w:val="auto"/>
          <w:sz w:val="22"/>
        </w:rPr>
        <w:t xml:space="preserve">SITA deployed the current NetScout </w:t>
      </w:r>
      <w:proofErr w:type="spellStart"/>
      <w:r w:rsidRPr="00BD0085">
        <w:rPr>
          <w:b w:val="0"/>
          <w:color w:val="auto"/>
          <w:sz w:val="22"/>
        </w:rPr>
        <w:t>NPoint</w:t>
      </w:r>
      <w:proofErr w:type="spellEnd"/>
      <w:r w:rsidRPr="00BD0085">
        <w:rPr>
          <w:b w:val="0"/>
          <w:color w:val="auto"/>
          <w:sz w:val="22"/>
        </w:rPr>
        <w:t xml:space="preserve"> Network Management tool to</w:t>
      </w:r>
      <w:r w:rsidR="006B3D2A">
        <w:rPr>
          <w:b w:val="0"/>
          <w:color w:val="auto"/>
          <w:sz w:val="22"/>
        </w:rPr>
        <w:t xml:space="preserve"> </w:t>
      </w:r>
      <w:r w:rsidRPr="00BD0085">
        <w:rPr>
          <w:b w:val="0"/>
          <w:color w:val="auto"/>
          <w:sz w:val="22"/>
        </w:rPr>
        <w:t xml:space="preserve">monitor the Virtual Private Networks </w:t>
      </w:r>
      <w:r w:rsidR="00E572F6" w:rsidRPr="00BD0085">
        <w:rPr>
          <w:b w:val="0"/>
          <w:color w:val="auto"/>
          <w:sz w:val="22"/>
        </w:rPr>
        <w:t xml:space="preserve">(VPN’S) </w:t>
      </w:r>
      <w:r w:rsidRPr="00BD0085">
        <w:rPr>
          <w:b w:val="0"/>
          <w:color w:val="auto"/>
          <w:sz w:val="22"/>
        </w:rPr>
        <w:t>for the Provincial Government of Western Cape (PGWC)</w:t>
      </w:r>
      <w:r w:rsidR="00E572F6" w:rsidRPr="00BD0085">
        <w:rPr>
          <w:b w:val="0"/>
          <w:color w:val="auto"/>
          <w:sz w:val="22"/>
        </w:rPr>
        <w:t>, in particular, t</w:t>
      </w:r>
      <w:r w:rsidRPr="00BD0085">
        <w:rPr>
          <w:b w:val="0"/>
          <w:color w:val="auto"/>
          <w:sz w:val="22"/>
        </w:rPr>
        <w:t xml:space="preserve">he solution </w:t>
      </w:r>
      <w:r w:rsidR="006B3D2A">
        <w:rPr>
          <w:b w:val="0"/>
          <w:color w:val="auto"/>
          <w:sz w:val="22"/>
        </w:rPr>
        <w:t xml:space="preserve">provides </w:t>
      </w:r>
      <w:r w:rsidR="00E572F6" w:rsidRPr="00BD0085">
        <w:rPr>
          <w:b w:val="0"/>
          <w:color w:val="auto"/>
          <w:sz w:val="22"/>
        </w:rPr>
        <w:t xml:space="preserve">network </w:t>
      </w:r>
      <w:r w:rsidRPr="00BD0085">
        <w:rPr>
          <w:b w:val="0"/>
          <w:color w:val="auto"/>
          <w:sz w:val="22"/>
        </w:rPr>
        <w:t>monitor</w:t>
      </w:r>
      <w:r w:rsidR="00E572F6" w:rsidRPr="00BD0085">
        <w:rPr>
          <w:b w:val="0"/>
          <w:color w:val="auto"/>
          <w:sz w:val="22"/>
        </w:rPr>
        <w:t>ing</w:t>
      </w:r>
      <w:r w:rsidRPr="00BD0085">
        <w:rPr>
          <w:b w:val="0"/>
          <w:color w:val="auto"/>
          <w:sz w:val="22"/>
        </w:rPr>
        <w:t xml:space="preserve"> for </w:t>
      </w:r>
      <w:r w:rsidR="006B3D2A">
        <w:rPr>
          <w:b w:val="0"/>
          <w:color w:val="auto"/>
          <w:sz w:val="22"/>
        </w:rPr>
        <w:t xml:space="preserve">PGWC </w:t>
      </w:r>
      <w:r w:rsidRPr="00BD0085">
        <w:rPr>
          <w:b w:val="0"/>
          <w:color w:val="auto"/>
          <w:sz w:val="22"/>
        </w:rPr>
        <w:t>schools, and Corporate VPN.</w:t>
      </w:r>
      <w:bookmarkStart w:id="9" w:name="_Toc203743589"/>
      <w:r w:rsidR="00E572F6" w:rsidRPr="00BD0085">
        <w:rPr>
          <w:b w:val="0"/>
          <w:color w:val="auto"/>
          <w:sz w:val="22"/>
        </w:rPr>
        <w:t xml:space="preserve">  The solution </w:t>
      </w:r>
      <w:r w:rsidR="006B3D2A" w:rsidRPr="00BD0085">
        <w:rPr>
          <w:b w:val="0"/>
          <w:color w:val="auto"/>
          <w:sz w:val="22"/>
        </w:rPr>
        <w:t>delivers</w:t>
      </w:r>
      <w:r w:rsidR="00E572F6" w:rsidRPr="00BD0085">
        <w:rPr>
          <w:b w:val="0"/>
          <w:color w:val="auto"/>
          <w:sz w:val="22"/>
        </w:rPr>
        <w:t xml:space="preserve"> </w:t>
      </w:r>
      <w:r w:rsidRPr="00BD0085">
        <w:rPr>
          <w:rFonts w:ascii="Calibri Light" w:eastAsiaTheme="minorHAnsi" w:hAnsi="Calibri Light" w:cstheme="majorBidi"/>
          <w:b w:val="0"/>
          <w:iCs w:val="0"/>
          <w:color w:val="auto"/>
          <w:sz w:val="22"/>
        </w:rPr>
        <w:t xml:space="preserve">always-on (24x7) </w:t>
      </w:r>
      <w:r w:rsidR="00E572F6" w:rsidRPr="00BD0085">
        <w:rPr>
          <w:rFonts w:ascii="Calibri Light" w:eastAsiaTheme="minorHAnsi" w:hAnsi="Calibri Light" w:cstheme="majorBidi"/>
          <w:b w:val="0"/>
          <w:iCs w:val="0"/>
          <w:color w:val="auto"/>
          <w:sz w:val="22"/>
        </w:rPr>
        <w:t xml:space="preserve">automated monitoring </w:t>
      </w:r>
      <w:r w:rsidRPr="00BD0085">
        <w:rPr>
          <w:rFonts w:ascii="Calibri Light" w:eastAsiaTheme="minorHAnsi" w:hAnsi="Calibri Light" w:cstheme="majorBidi"/>
          <w:b w:val="0"/>
          <w:iCs w:val="0"/>
          <w:color w:val="auto"/>
          <w:sz w:val="22"/>
        </w:rPr>
        <w:t>for the Wide Area Network (WAN), Local Area Network (LAN) and application environment</w:t>
      </w:r>
      <w:r w:rsidR="006B3D2A">
        <w:rPr>
          <w:rFonts w:ascii="Calibri Light" w:eastAsiaTheme="minorHAnsi" w:hAnsi="Calibri Light" w:cstheme="majorBidi"/>
          <w:b w:val="0"/>
          <w:iCs w:val="0"/>
          <w:color w:val="auto"/>
          <w:sz w:val="22"/>
        </w:rPr>
        <w:t xml:space="preserve">. This </w:t>
      </w:r>
      <w:r w:rsidRPr="00BD0085">
        <w:rPr>
          <w:rFonts w:ascii="Calibri Light" w:eastAsiaTheme="minorHAnsi" w:hAnsi="Calibri Light" w:cstheme="majorBidi"/>
          <w:b w:val="0"/>
          <w:iCs w:val="0"/>
          <w:color w:val="auto"/>
          <w:sz w:val="22"/>
        </w:rPr>
        <w:t>assist</w:t>
      </w:r>
      <w:r w:rsidR="006B3D2A">
        <w:rPr>
          <w:rFonts w:ascii="Calibri Light" w:eastAsiaTheme="minorHAnsi" w:hAnsi="Calibri Light" w:cstheme="majorBidi"/>
          <w:b w:val="0"/>
          <w:iCs w:val="0"/>
          <w:color w:val="auto"/>
          <w:sz w:val="22"/>
        </w:rPr>
        <w:t>s</w:t>
      </w:r>
      <w:r w:rsidRPr="00BD0085">
        <w:rPr>
          <w:rFonts w:ascii="Calibri Light" w:eastAsiaTheme="minorHAnsi" w:hAnsi="Calibri Light" w:cstheme="majorBidi"/>
          <w:b w:val="0"/>
          <w:iCs w:val="0"/>
          <w:color w:val="auto"/>
          <w:sz w:val="22"/>
        </w:rPr>
        <w:t xml:space="preserve"> WCG to manage </w:t>
      </w:r>
      <w:r w:rsidR="00E572F6" w:rsidRPr="00BD0085">
        <w:rPr>
          <w:rFonts w:ascii="Calibri Light" w:eastAsiaTheme="minorHAnsi" w:hAnsi="Calibri Light" w:cstheme="majorBidi"/>
          <w:b w:val="0"/>
          <w:iCs w:val="0"/>
          <w:color w:val="auto"/>
          <w:sz w:val="22"/>
        </w:rPr>
        <w:t xml:space="preserve">and isolate issues between the configuration items (CI) they own with the multitude of service providers they use, thus enhancing </w:t>
      </w:r>
      <w:r w:rsidRPr="00BD0085">
        <w:rPr>
          <w:rFonts w:ascii="Calibri Light" w:eastAsiaTheme="minorHAnsi" w:hAnsi="Calibri Light" w:cstheme="majorBidi"/>
          <w:b w:val="0"/>
          <w:iCs w:val="0"/>
          <w:color w:val="auto"/>
          <w:sz w:val="22"/>
        </w:rPr>
        <w:t>the end user experience</w:t>
      </w:r>
      <w:r w:rsidR="00E572F6" w:rsidRPr="00BD0085">
        <w:rPr>
          <w:rFonts w:ascii="Calibri Light" w:eastAsiaTheme="minorHAnsi" w:hAnsi="Calibri Light" w:cstheme="majorBidi"/>
          <w:b w:val="0"/>
          <w:iCs w:val="0"/>
          <w:color w:val="auto"/>
          <w:sz w:val="22"/>
        </w:rPr>
        <w:t>.</w:t>
      </w:r>
      <w:r w:rsidRPr="00BD0085">
        <w:rPr>
          <w:rFonts w:ascii="Calibri Light" w:eastAsiaTheme="minorHAnsi" w:hAnsi="Calibri Light" w:cstheme="majorBidi"/>
          <w:b w:val="0"/>
          <w:iCs w:val="0"/>
          <w:color w:val="auto"/>
          <w:sz w:val="22"/>
        </w:rPr>
        <w:t xml:space="preserve"> </w:t>
      </w:r>
    </w:p>
    <w:p w14:paraId="02AC4EB9" w14:textId="40A6DB10" w:rsidR="00DA2D23" w:rsidRPr="00BD0085" w:rsidRDefault="00DA2D23" w:rsidP="006B3D2A">
      <w:pPr>
        <w:pStyle w:val="Heading1"/>
        <w:numPr>
          <w:ilvl w:val="0"/>
          <w:numId w:val="0"/>
        </w:numPr>
        <w:ind w:left="567"/>
        <w:jc w:val="both"/>
        <w:rPr>
          <w:rFonts w:ascii="Calibri Light" w:eastAsiaTheme="minorHAnsi" w:hAnsi="Calibri Light" w:cstheme="majorBidi"/>
          <w:b w:val="0"/>
          <w:iCs w:val="0"/>
          <w:color w:val="auto"/>
          <w:sz w:val="22"/>
        </w:rPr>
      </w:pPr>
      <w:r w:rsidRPr="00BD0085">
        <w:rPr>
          <w:rFonts w:ascii="Calibri Light" w:eastAsiaTheme="minorHAnsi" w:hAnsi="Calibri Light" w:cstheme="majorBidi"/>
          <w:b w:val="0"/>
          <w:iCs w:val="0"/>
          <w:color w:val="auto"/>
          <w:sz w:val="22"/>
        </w:rPr>
        <w:t xml:space="preserve">The NetScout </w:t>
      </w:r>
      <w:proofErr w:type="spellStart"/>
      <w:r w:rsidRPr="00BD0085">
        <w:rPr>
          <w:rFonts w:ascii="Calibri Light" w:eastAsiaTheme="minorHAnsi" w:hAnsi="Calibri Light" w:cstheme="majorBidi"/>
          <w:b w:val="0"/>
          <w:iCs w:val="0"/>
          <w:color w:val="auto"/>
          <w:sz w:val="22"/>
        </w:rPr>
        <w:t>NPoints</w:t>
      </w:r>
      <w:proofErr w:type="spellEnd"/>
      <w:r w:rsidRPr="00BD0085">
        <w:rPr>
          <w:rFonts w:ascii="Calibri Light" w:eastAsiaTheme="minorHAnsi" w:hAnsi="Calibri Light" w:cstheme="majorBidi"/>
          <w:b w:val="0"/>
          <w:iCs w:val="0"/>
          <w:color w:val="auto"/>
          <w:sz w:val="22"/>
        </w:rPr>
        <w:t xml:space="preserve"> has the ability to associate service delivery with supporting infrastructure to determine the performance of the network and identify the root cause of performance degradations.</w:t>
      </w:r>
      <w:r w:rsidR="006B3D2A">
        <w:rPr>
          <w:rFonts w:ascii="Calibri Light" w:eastAsiaTheme="minorHAnsi" w:hAnsi="Calibri Light" w:cstheme="majorBidi"/>
          <w:b w:val="0"/>
          <w:iCs w:val="0"/>
          <w:color w:val="auto"/>
          <w:sz w:val="22"/>
        </w:rPr>
        <w:t xml:space="preserve">  </w:t>
      </w:r>
      <w:r w:rsidRPr="00BD0085">
        <w:rPr>
          <w:rFonts w:ascii="Calibri Light" w:eastAsiaTheme="minorHAnsi" w:hAnsi="Calibri Light" w:cstheme="majorBidi"/>
          <w:b w:val="0"/>
          <w:iCs w:val="0"/>
          <w:color w:val="auto"/>
          <w:sz w:val="22"/>
        </w:rPr>
        <w:t>This in turn further identifie</w:t>
      </w:r>
      <w:r w:rsidR="00E572F6" w:rsidRPr="00BD0085">
        <w:rPr>
          <w:rFonts w:ascii="Calibri Light" w:eastAsiaTheme="minorHAnsi" w:hAnsi="Calibri Light" w:cstheme="majorBidi"/>
          <w:b w:val="0"/>
          <w:iCs w:val="0"/>
          <w:color w:val="auto"/>
          <w:sz w:val="22"/>
        </w:rPr>
        <w:t>s</w:t>
      </w:r>
      <w:r w:rsidRPr="00BD0085">
        <w:rPr>
          <w:rFonts w:ascii="Calibri Light" w:eastAsiaTheme="minorHAnsi" w:hAnsi="Calibri Light" w:cstheme="majorBidi"/>
          <w:b w:val="0"/>
          <w:iCs w:val="0"/>
          <w:color w:val="auto"/>
          <w:sz w:val="22"/>
        </w:rPr>
        <w:t xml:space="preserve"> the peak load conditions at which the network </w:t>
      </w:r>
      <w:r w:rsidR="00E572F6" w:rsidRPr="00BD0085">
        <w:rPr>
          <w:rFonts w:ascii="Calibri Light" w:eastAsiaTheme="minorHAnsi" w:hAnsi="Calibri Light" w:cstheme="majorBidi"/>
          <w:b w:val="0"/>
          <w:iCs w:val="0"/>
          <w:color w:val="auto"/>
          <w:sz w:val="22"/>
        </w:rPr>
        <w:t>c</w:t>
      </w:r>
      <w:r w:rsidRPr="00BD0085">
        <w:rPr>
          <w:rFonts w:ascii="Calibri Light" w:eastAsiaTheme="minorHAnsi" w:hAnsi="Calibri Light" w:cstheme="majorBidi"/>
          <w:b w:val="0"/>
          <w:iCs w:val="0"/>
          <w:color w:val="auto"/>
          <w:sz w:val="22"/>
        </w:rPr>
        <w:t>ould fail to handle required processing loads within required time spans, by doing Business Transaction Tests (BTT).</w:t>
      </w:r>
    </w:p>
    <w:p w14:paraId="21613325" w14:textId="16E0AA98" w:rsidR="00AC21AE" w:rsidRPr="00BD0085" w:rsidRDefault="00AC21AE" w:rsidP="00DA2D23">
      <w:pPr>
        <w:pStyle w:val="Heading1"/>
        <w:rPr>
          <w:sz w:val="28"/>
          <w:szCs w:val="28"/>
        </w:rPr>
      </w:pPr>
      <w:r w:rsidRPr="00BD0085">
        <w:rPr>
          <w:sz w:val="28"/>
          <w:szCs w:val="28"/>
        </w:rPr>
        <w:t>Scope of bid</w:t>
      </w:r>
      <w:bookmarkEnd w:id="9"/>
    </w:p>
    <w:p w14:paraId="0E71788C" w14:textId="51C583E1" w:rsidR="00AF05FE" w:rsidRPr="00AF05FE" w:rsidRDefault="00AF05FE" w:rsidP="00AC21AE">
      <w:pPr>
        <w:pStyle w:val="Heading2"/>
      </w:pPr>
      <w:bookmarkStart w:id="10" w:name="_Toc203743590"/>
      <w:r w:rsidRPr="00AF05FE">
        <w:t>Scope of Work</w:t>
      </w:r>
      <w:bookmarkEnd w:id="10"/>
    </w:p>
    <w:p w14:paraId="322A5ED6" w14:textId="333FDDC4" w:rsidR="00AF05FE" w:rsidRDefault="00AF05FE" w:rsidP="00DA2D23">
      <w:pPr>
        <w:ind w:firstLine="567"/>
        <w:rPr>
          <w:rFonts w:cs="Calibri"/>
        </w:rPr>
      </w:pPr>
      <w:r w:rsidRPr="000A4071">
        <w:rPr>
          <w:rFonts w:cs="Calibri"/>
        </w:rPr>
        <w:t xml:space="preserve">The scope of work </w:t>
      </w:r>
      <w:r>
        <w:rPr>
          <w:rFonts w:cs="Calibri"/>
        </w:rPr>
        <w:t>for</w:t>
      </w:r>
      <w:r w:rsidRPr="000A4071">
        <w:rPr>
          <w:rFonts w:cs="Calibri"/>
        </w:rPr>
        <w:t xml:space="preserve"> the bidders</w:t>
      </w:r>
      <w:r>
        <w:rPr>
          <w:rFonts w:cs="Calibri"/>
        </w:rPr>
        <w:t xml:space="preserve"> </w:t>
      </w:r>
      <w:r w:rsidR="00396A55">
        <w:rPr>
          <w:rFonts w:cs="Calibri"/>
        </w:rPr>
        <w:t>is as follow</w:t>
      </w:r>
      <w:r w:rsidR="000F24BE">
        <w:rPr>
          <w:rFonts w:cs="Calibri"/>
        </w:rPr>
        <w:t>s</w:t>
      </w:r>
      <w:r>
        <w:rPr>
          <w:rFonts w:cs="Calibri"/>
        </w:rPr>
        <w:t>:</w:t>
      </w:r>
    </w:p>
    <w:p w14:paraId="4664D1C8" w14:textId="506D1EBB" w:rsidR="00C549DB" w:rsidRDefault="00C549DB" w:rsidP="00DA2D23">
      <w:pPr>
        <w:pStyle w:val="ListParagraph"/>
        <w:numPr>
          <w:ilvl w:val="0"/>
          <w:numId w:val="3"/>
        </w:numPr>
        <w:ind w:left="992" w:hanging="425"/>
        <w:rPr>
          <w:lang w:val="en-GB"/>
        </w:rPr>
      </w:pPr>
      <w:r w:rsidRPr="00C549DB">
        <w:rPr>
          <w:lang w:val="en-GB"/>
        </w:rPr>
        <w:t xml:space="preserve">Master Care Maintenance: Maintenance on the </w:t>
      </w:r>
      <w:r w:rsidR="0045754F">
        <w:rPr>
          <w:lang w:val="en-GB"/>
        </w:rPr>
        <w:t xml:space="preserve">following </w:t>
      </w:r>
      <w:r w:rsidRPr="00C549DB">
        <w:rPr>
          <w:lang w:val="en-GB"/>
        </w:rPr>
        <w:t xml:space="preserve">NetScout </w:t>
      </w:r>
      <w:proofErr w:type="spellStart"/>
      <w:r w:rsidRPr="00C549DB">
        <w:rPr>
          <w:lang w:val="en-GB"/>
        </w:rPr>
        <w:t>NPoint</w:t>
      </w:r>
      <w:proofErr w:type="spellEnd"/>
      <w:r w:rsidRPr="00C549DB">
        <w:rPr>
          <w:lang w:val="en-GB"/>
        </w:rPr>
        <w:t xml:space="preserve"> Solution user </w:t>
      </w:r>
      <w:r w:rsidR="00921EE7" w:rsidRPr="00C549DB">
        <w:rPr>
          <w:lang w:val="en-GB"/>
        </w:rPr>
        <w:t>licenses</w:t>
      </w:r>
      <w:r w:rsidR="0045754F">
        <w:rPr>
          <w:lang w:val="en-GB"/>
        </w:rPr>
        <w:t>:</w:t>
      </w:r>
    </w:p>
    <w:p w14:paraId="6E5D981E" w14:textId="3B24C5F8" w:rsidR="00FF2BD2" w:rsidRPr="00FF2BD2" w:rsidRDefault="00FF2BD2" w:rsidP="00DA2D23">
      <w:pPr>
        <w:pStyle w:val="ListParagraph"/>
        <w:numPr>
          <w:ilvl w:val="1"/>
          <w:numId w:val="3"/>
        </w:numPr>
        <w:ind w:left="1418" w:hanging="284"/>
        <w:rPr>
          <w:lang w:val="en-GB"/>
        </w:rPr>
      </w:pPr>
      <w:r w:rsidRPr="00FF2BD2">
        <w:rPr>
          <w:lang w:val="en-GB"/>
        </w:rPr>
        <w:t xml:space="preserve">The 50 pack of NetScout </w:t>
      </w:r>
      <w:proofErr w:type="spellStart"/>
      <w:r w:rsidRPr="00FF2BD2">
        <w:rPr>
          <w:lang w:val="en-GB"/>
        </w:rPr>
        <w:t>nGeniusPULSE</w:t>
      </w:r>
      <w:proofErr w:type="spellEnd"/>
      <w:r w:rsidRPr="00FF2BD2">
        <w:rPr>
          <w:lang w:val="en-GB"/>
        </w:rPr>
        <w:t xml:space="preserve"> Virtual </w:t>
      </w:r>
      <w:proofErr w:type="spellStart"/>
      <w:r w:rsidRPr="00FF2BD2">
        <w:rPr>
          <w:lang w:val="en-GB"/>
        </w:rPr>
        <w:t>NPoints</w:t>
      </w:r>
      <w:proofErr w:type="spellEnd"/>
      <w:r w:rsidRPr="00FF2BD2">
        <w:rPr>
          <w:lang w:val="en-GB"/>
        </w:rPr>
        <w:t xml:space="preserve"> software with licenses that allows 50 Virtual </w:t>
      </w:r>
      <w:proofErr w:type="spellStart"/>
      <w:r w:rsidRPr="00FF2BD2">
        <w:rPr>
          <w:lang w:val="en-GB"/>
        </w:rPr>
        <w:t>NPoints</w:t>
      </w:r>
      <w:proofErr w:type="spellEnd"/>
      <w:r w:rsidRPr="00FF2BD2">
        <w:rPr>
          <w:lang w:val="en-GB"/>
        </w:rPr>
        <w:t xml:space="preserve"> to be implemented on Desktop or Laptops as quantified by the </w:t>
      </w:r>
      <w:r w:rsidR="0045754F">
        <w:rPr>
          <w:lang w:val="en-GB"/>
        </w:rPr>
        <w:t>E</w:t>
      </w:r>
      <w:r w:rsidR="009C2959">
        <w:rPr>
          <w:lang w:val="en-GB"/>
        </w:rPr>
        <w:t>a</w:t>
      </w:r>
      <w:r w:rsidR="0045754F">
        <w:rPr>
          <w:lang w:val="en-GB"/>
        </w:rPr>
        <w:t>stern Cape Government (</w:t>
      </w:r>
      <w:r w:rsidRPr="00FF2BD2">
        <w:rPr>
          <w:lang w:val="en-GB"/>
        </w:rPr>
        <w:t>WCG</w:t>
      </w:r>
      <w:r w:rsidR="0045754F">
        <w:rPr>
          <w:lang w:val="en-GB"/>
        </w:rPr>
        <w:t>)</w:t>
      </w:r>
      <w:r w:rsidRPr="00FF2BD2">
        <w:rPr>
          <w:lang w:val="en-GB"/>
        </w:rPr>
        <w:t>.</w:t>
      </w:r>
    </w:p>
    <w:p w14:paraId="17A1ACB0" w14:textId="2A280EEF" w:rsidR="00FF2BD2" w:rsidRPr="00FF2BD2" w:rsidRDefault="00FF2BD2" w:rsidP="00DA2D23">
      <w:pPr>
        <w:pStyle w:val="ListParagraph"/>
        <w:numPr>
          <w:ilvl w:val="1"/>
          <w:numId w:val="3"/>
        </w:numPr>
        <w:ind w:left="1418" w:hanging="284"/>
        <w:rPr>
          <w:lang w:val="en-GB"/>
        </w:rPr>
      </w:pPr>
      <w:r w:rsidRPr="00FF2BD2">
        <w:rPr>
          <w:lang w:val="en-GB"/>
        </w:rPr>
        <w:t xml:space="preserve">The 50 pack of NetScout </w:t>
      </w:r>
      <w:proofErr w:type="spellStart"/>
      <w:r w:rsidRPr="00FF2BD2">
        <w:rPr>
          <w:lang w:val="en-GB"/>
        </w:rPr>
        <w:t>nGeniusPULSE</w:t>
      </w:r>
      <w:proofErr w:type="spellEnd"/>
      <w:r w:rsidRPr="00FF2BD2">
        <w:rPr>
          <w:lang w:val="en-GB"/>
        </w:rPr>
        <w:t xml:space="preserve"> Hardware </w:t>
      </w:r>
      <w:proofErr w:type="spellStart"/>
      <w:r w:rsidRPr="00FF2BD2">
        <w:rPr>
          <w:lang w:val="en-GB"/>
        </w:rPr>
        <w:t>NPoints</w:t>
      </w:r>
      <w:proofErr w:type="spellEnd"/>
      <w:r w:rsidRPr="00FF2BD2">
        <w:rPr>
          <w:lang w:val="en-GB"/>
        </w:rPr>
        <w:t xml:space="preserve"> with WI-FI, licenses and power supplies that allows for 50 hardware </w:t>
      </w:r>
      <w:proofErr w:type="spellStart"/>
      <w:r w:rsidRPr="00FF2BD2">
        <w:rPr>
          <w:lang w:val="en-GB"/>
        </w:rPr>
        <w:t>NPoint</w:t>
      </w:r>
      <w:r w:rsidR="0045754F">
        <w:rPr>
          <w:lang w:val="en-GB"/>
        </w:rPr>
        <w:t>s</w:t>
      </w:r>
      <w:proofErr w:type="spellEnd"/>
      <w:r w:rsidRPr="00FF2BD2">
        <w:rPr>
          <w:lang w:val="en-GB"/>
        </w:rPr>
        <w:t xml:space="preserve"> to be implemented on the Local Area Network (LAN).</w:t>
      </w:r>
    </w:p>
    <w:p w14:paraId="19C504BE" w14:textId="29CB385C" w:rsidR="00FF2BD2" w:rsidRDefault="00FF2BD2" w:rsidP="00DA2D23">
      <w:pPr>
        <w:pStyle w:val="ListParagraph"/>
        <w:numPr>
          <w:ilvl w:val="1"/>
          <w:numId w:val="3"/>
        </w:numPr>
        <w:ind w:left="1418" w:hanging="284"/>
        <w:rPr>
          <w:lang w:val="en-GB"/>
        </w:rPr>
      </w:pPr>
      <w:r w:rsidRPr="00FF2BD2">
        <w:rPr>
          <w:lang w:val="en-GB"/>
        </w:rPr>
        <w:t xml:space="preserve">The </w:t>
      </w:r>
      <w:proofErr w:type="spellStart"/>
      <w:r w:rsidRPr="00FF2BD2">
        <w:rPr>
          <w:lang w:val="en-GB"/>
        </w:rPr>
        <w:t>nGeniusPULSE</w:t>
      </w:r>
      <w:proofErr w:type="spellEnd"/>
      <w:r w:rsidRPr="00FF2BD2">
        <w:rPr>
          <w:lang w:val="en-GB"/>
        </w:rPr>
        <w:t xml:space="preserve"> Server Hardware Appliance in the SITA Switching Centres that will enable SITA</w:t>
      </w:r>
      <w:r w:rsidR="00FF2CC3">
        <w:rPr>
          <w:lang w:val="en-GB"/>
        </w:rPr>
        <w:t xml:space="preserve">/PGWC </w:t>
      </w:r>
      <w:r w:rsidRPr="00FF2BD2">
        <w:rPr>
          <w:lang w:val="en-GB"/>
        </w:rPr>
        <w:t xml:space="preserve">to monitor up to 25,000 workflow Elements and up to 1,500 </w:t>
      </w:r>
      <w:proofErr w:type="spellStart"/>
      <w:r w:rsidRPr="00FF2BD2">
        <w:rPr>
          <w:lang w:val="en-GB"/>
        </w:rPr>
        <w:t>NPoints</w:t>
      </w:r>
      <w:proofErr w:type="spellEnd"/>
      <w:r w:rsidR="0045754F">
        <w:rPr>
          <w:lang w:val="en-GB"/>
        </w:rPr>
        <w:t>.</w:t>
      </w:r>
    </w:p>
    <w:p w14:paraId="328181FD" w14:textId="1596772A" w:rsidR="00BD0085" w:rsidRPr="00BD0085" w:rsidRDefault="00BD0085" w:rsidP="00BD0085">
      <w:pPr>
        <w:pStyle w:val="ListParagraph"/>
        <w:numPr>
          <w:ilvl w:val="0"/>
          <w:numId w:val="3"/>
        </w:numPr>
        <w:ind w:left="992" w:hanging="425"/>
        <w:rPr>
          <w:lang w:val="en-GB"/>
        </w:rPr>
      </w:pPr>
      <w:r w:rsidRPr="00BD0085">
        <w:rPr>
          <w:lang w:val="en-GB"/>
        </w:rPr>
        <w:t>Training of 5 x PGWC/SITA Technical Administrator</w:t>
      </w:r>
      <w:r w:rsidR="007506B6">
        <w:rPr>
          <w:lang w:val="en-GB"/>
        </w:rPr>
        <w:t>s</w:t>
      </w:r>
      <w:r w:rsidRPr="00BD0085">
        <w:rPr>
          <w:lang w:val="en-GB"/>
        </w:rPr>
        <w:t xml:space="preserve"> and 5 x PGWC/SITA system user</w:t>
      </w:r>
      <w:r w:rsidR="007506B6">
        <w:rPr>
          <w:lang w:val="en-GB"/>
        </w:rPr>
        <w:t>s.</w:t>
      </w:r>
    </w:p>
    <w:p w14:paraId="24D0C74A" w14:textId="0E6CADDE" w:rsidR="00C549DB" w:rsidRPr="00C549DB" w:rsidRDefault="00C549DB" w:rsidP="00DA2D23">
      <w:pPr>
        <w:pStyle w:val="ListParagraph"/>
        <w:numPr>
          <w:ilvl w:val="0"/>
          <w:numId w:val="3"/>
        </w:numPr>
        <w:ind w:left="992" w:hanging="425"/>
        <w:rPr>
          <w:lang w:val="en-GB"/>
        </w:rPr>
      </w:pPr>
      <w:r w:rsidRPr="00C549DB">
        <w:rPr>
          <w:lang w:val="en-GB"/>
        </w:rPr>
        <w:t>Professional services: Contractor services/support for the additional customization of the solution to cater for specific integration</w:t>
      </w:r>
      <w:r w:rsidR="00FF2CC3">
        <w:rPr>
          <w:lang w:val="en-GB"/>
        </w:rPr>
        <w:t xml:space="preserve"> and </w:t>
      </w:r>
      <w:r w:rsidR="00B44261">
        <w:rPr>
          <w:lang w:val="en-GB"/>
        </w:rPr>
        <w:t>Business Transition Testing</w:t>
      </w:r>
      <w:r w:rsidRPr="00C549DB">
        <w:rPr>
          <w:lang w:val="en-GB"/>
        </w:rPr>
        <w:t xml:space="preserve"> requirements not included as part of standard maintenance.</w:t>
      </w:r>
    </w:p>
    <w:p w14:paraId="586EAE98" w14:textId="77777777" w:rsidR="00AF05FE" w:rsidRPr="00AF05FE" w:rsidRDefault="00AF05FE" w:rsidP="00AF05FE">
      <w:pPr>
        <w:pStyle w:val="Heading2"/>
      </w:pPr>
      <w:bookmarkStart w:id="11" w:name="_Toc203743591"/>
      <w:r w:rsidRPr="00AF05FE">
        <w:t>Delivery address</w:t>
      </w:r>
      <w:bookmarkEnd w:id="11"/>
    </w:p>
    <w:p w14:paraId="447F2710" w14:textId="247BBBF7" w:rsidR="0045754F" w:rsidRPr="00DA2D23" w:rsidRDefault="00AF05FE" w:rsidP="00AC21AE">
      <w:pPr>
        <w:spacing w:after="0"/>
        <w:ind w:left="567"/>
        <w:rPr>
          <w:rFonts w:asciiTheme="minorHAnsi" w:hAnsiTheme="minorHAnsi" w:cstheme="minorHAnsi"/>
          <w:lang w:val="en-GB"/>
        </w:rPr>
      </w:pPr>
      <w:r w:rsidRPr="00DA2D23">
        <w:rPr>
          <w:rFonts w:asciiTheme="minorHAnsi" w:hAnsiTheme="minorHAnsi" w:cstheme="minorHAnsi"/>
          <w:b/>
          <w:bCs/>
          <w:lang w:val="en-GB"/>
        </w:rPr>
        <w:t xml:space="preserve">The address where the required services must be delivered </w:t>
      </w:r>
      <w:r w:rsidR="00E273D0" w:rsidRPr="00DA2D23">
        <w:rPr>
          <w:rFonts w:asciiTheme="minorHAnsi" w:hAnsiTheme="minorHAnsi" w:cstheme="minorHAnsi"/>
          <w:b/>
          <w:bCs/>
          <w:lang w:val="en-GB"/>
        </w:rPr>
        <w:t>is</w:t>
      </w:r>
      <w:r w:rsidR="00AC21AE" w:rsidRPr="00DA2D23">
        <w:rPr>
          <w:rFonts w:asciiTheme="minorHAnsi" w:hAnsiTheme="minorHAnsi" w:cstheme="minorHAnsi"/>
          <w:lang w:val="en-GB"/>
        </w:rPr>
        <w:t xml:space="preserve">, </w:t>
      </w:r>
      <w:r w:rsidR="007C03BA" w:rsidRPr="00DA2D23">
        <w:rPr>
          <w:rFonts w:asciiTheme="minorHAnsi" w:hAnsiTheme="minorHAnsi" w:cstheme="minorHAnsi"/>
          <w:lang w:val="en-GB"/>
        </w:rPr>
        <w:t xml:space="preserve">SITA </w:t>
      </w:r>
      <w:r w:rsidR="00AC21AE" w:rsidRPr="00DA2D23">
        <w:rPr>
          <w:rFonts w:asciiTheme="minorHAnsi" w:hAnsiTheme="minorHAnsi" w:cstheme="minorHAnsi"/>
          <w:lang w:val="en-GB"/>
        </w:rPr>
        <w:t>House Fir Street Black River Park Observatory, Western Cape</w:t>
      </w:r>
      <w:r w:rsidR="00E273D0" w:rsidRPr="00DA2D23">
        <w:rPr>
          <w:rFonts w:asciiTheme="minorHAnsi" w:hAnsiTheme="minorHAnsi" w:cstheme="minorHAnsi"/>
          <w:lang w:val="en-GB"/>
        </w:rPr>
        <w:t>,</w:t>
      </w:r>
      <w:r w:rsidR="007C03BA" w:rsidRPr="00DA2D23">
        <w:rPr>
          <w:rFonts w:asciiTheme="minorHAnsi" w:hAnsiTheme="minorHAnsi" w:cstheme="minorHAnsi"/>
          <w:lang w:val="en-GB"/>
        </w:rPr>
        <w:t xml:space="preserve"> </w:t>
      </w:r>
      <w:r w:rsidR="007C03BA" w:rsidRPr="00DA2D23">
        <w:rPr>
          <w:rFonts w:asciiTheme="minorHAnsi" w:hAnsiTheme="minorHAnsi" w:cstheme="minorHAnsi"/>
          <w:b/>
          <w:bCs/>
          <w:lang w:val="en-GB"/>
        </w:rPr>
        <w:t>Contact</w:t>
      </w:r>
      <w:r w:rsidR="00E273D0" w:rsidRPr="00DA2D23">
        <w:rPr>
          <w:rFonts w:asciiTheme="minorHAnsi" w:hAnsiTheme="minorHAnsi" w:cstheme="minorHAnsi"/>
          <w:b/>
          <w:bCs/>
          <w:lang w:val="en-GB"/>
        </w:rPr>
        <w:t xml:space="preserve"> </w:t>
      </w:r>
      <w:r w:rsidR="0045754F" w:rsidRPr="00DA2D23">
        <w:rPr>
          <w:rFonts w:asciiTheme="minorHAnsi" w:hAnsiTheme="minorHAnsi" w:cstheme="minorHAnsi"/>
          <w:b/>
          <w:bCs/>
          <w:lang w:val="en-GB"/>
        </w:rPr>
        <w:t>Person</w:t>
      </w:r>
      <w:r w:rsidR="0045754F" w:rsidRPr="00DA2D23">
        <w:rPr>
          <w:rFonts w:asciiTheme="minorHAnsi" w:hAnsiTheme="minorHAnsi" w:cstheme="minorHAnsi"/>
          <w:lang w:val="en-GB"/>
        </w:rPr>
        <w:t xml:space="preserve">: </w:t>
      </w:r>
      <w:r w:rsidR="008764FC" w:rsidRPr="00DA2D23">
        <w:rPr>
          <w:rFonts w:asciiTheme="minorHAnsi" w:hAnsiTheme="minorHAnsi" w:cstheme="minorHAnsi"/>
          <w:lang w:val="en-GB"/>
        </w:rPr>
        <w:t>D</w:t>
      </w:r>
      <w:r w:rsidR="00E273D0" w:rsidRPr="00DA2D23">
        <w:rPr>
          <w:rFonts w:asciiTheme="minorHAnsi" w:hAnsiTheme="minorHAnsi" w:cstheme="minorHAnsi"/>
          <w:lang w:val="en-GB"/>
        </w:rPr>
        <w:t xml:space="preserve">ries </w:t>
      </w:r>
      <w:r w:rsidR="008764FC" w:rsidRPr="00DA2D23">
        <w:rPr>
          <w:rFonts w:asciiTheme="minorHAnsi" w:hAnsiTheme="minorHAnsi" w:cstheme="minorHAnsi"/>
          <w:lang w:val="en-GB"/>
        </w:rPr>
        <w:t>H</w:t>
      </w:r>
      <w:r w:rsidR="00E273D0" w:rsidRPr="00DA2D23">
        <w:rPr>
          <w:rFonts w:asciiTheme="minorHAnsi" w:hAnsiTheme="minorHAnsi" w:cstheme="minorHAnsi"/>
          <w:lang w:val="en-GB"/>
        </w:rPr>
        <w:t>attingh</w:t>
      </w:r>
      <w:r w:rsidR="007C03BA" w:rsidRPr="00DA2D23">
        <w:rPr>
          <w:rFonts w:asciiTheme="minorHAnsi" w:hAnsiTheme="minorHAnsi" w:cstheme="minorHAnsi"/>
          <w:lang w:val="en-GB"/>
        </w:rPr>
        <w:t xml:space="preserve"> </w:t>
      </w:r>
    </w:p>
    <w:p w14:paraId="0195E97D" w14:textId="77777777" w:rsidR="00FF2CC3" w:rsidRDefault="00FF2CC3" w:rsidP="00496E1A">
      <w:pPr>
        <w:rPr>
          <w:lang w:val="en-GB"/>
        </w:rPr>
      </w:pPr>
    </w:p>
    <w:p w14:paraId="69B209C4" w14:textId="77777777" w:rsidR="00AF05FE" w:rsidRPr="007452AA" w:rsidRDefault="007452AA" w:rsidP="00AF05FE">
      <w:pPr>
        <w:pStyle w:val="Heading2"/>
      </w:pPr>
      <w:bookmarkStart w:id="12" w:name="_Toc203743592"/>
      <w:r w:rsidRPr="007452AA">
        <w:lastRenderedPageBreak/>
        <w:t>SITA Infrastructure</w:t>
      </w:r>
      <w:r w:rsidR="00AF05FE" w:rsidRPr="007452AA">
        <w:t xml:space="preserve"> and environment requirements</w:t>
      </w:r>
      <w:bookmarkEnd w:id="12"/>
    </w:p>
    <w:p w14:paraId="6E2DA441" w14:textId="33469F8A" w:rsidR="008C54F8" w:rsidRDefault="00FF6795" w:rsidP="00921EE7">
      <w:pPr>
        <w:pStyle w:val="Heading3"/>
        <w:ind w:left="709"/>
      </w:pPr>
      <w:bookmarkStart w:id="13" w:name="_Toc181090478"/>
      <w:bookmarkStart w:id="14" w:name="_Toc203743593"/>
      <w:r>
        <w:t xml:space="preserve">PGWC NetScout </w:t>
      </w:r>
      <w:proofErr w:type="spellStart"/>
      <w:r>
        <w:t>NPoints</w:t>
      </w:r>
      <w:proofErr w:type="spellEnd"/>
      <w:r>
        <w:t xml:space="preserve"> Infrastructure</w:t>
      </w:r>
      <w:bookmarkEnd w:id="13"/>
      <w:bookmarkEnd w:id="14"/>
    </w:p>
    <w:p w14:paraId="68033BB6" w14:textId="28EF3678" w:rsidR="00AF05FE" w:rsidRDefault="00921EE7" w:rsidP="00AF05FE">
      <w:pPr>
        <w:rPr>
          <w:color w:val="FF0000"/>
        </w:rPr>
      </w:pPr>
      <w:r w:rsidRPr="00921EE7">
        <w:rPr>
          <w:noProof/>
          <w:color w:val="FF0000"/>
        </w:rPr>
        <w:drawing>
          <wp:inline distT="0" distB="0" distL="0" distR="0" wp14:anchorId="7C0971C8" wp14:editId="50E52A8A">
            <wp:extent cx="6241929" cy="3253740"/>
            <wp:effectExtent l="0" t="0" r="6985" b="3810"/>
            <wp:docPr id="383404571" name="Picture 1" descr="A computer screen 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04571" name="Picture 1" descr="A computer screen shot of a computer"/>
                    <pic:cNvPicPr/>
                  </pic:nvPicPr>
                  <pic:blipFill>
                    <a:blip r:embed="rId14"/>
                    <a:stretch>
                      <a:fillRect/>
                    </a:stretch>
                  </pic:blipFill>
                  <pic:spPr>
                    <a:xfrm>
                      <a:off x="0" y="0"/>
                      <a:ext cx="6266550" cy="3266574"/>
                    </a:xfrm>
                    <a:prstGeom prst="rect">
                      <a:avLst/>
                    </a:prstGeom>
                  </pic:spPr>
                </pic:pic>
              </a:graphicData>
            </a:graphic>
          </wp:inline>
        </w:drawing>
      </w:r>
    </w:p>
    <w:p w14:paraId="00A2113B" w14:textId="642CF85A" w:rsidR="008C54F8" w:rsidRPr="006D1A85" w:rsidRDefault="008C54F8" w:rsidP="006D1A85">
      <w:pPr>
        <w:rPr>
          <w:lang w:val="en-GB"/>
        </w:rPr>
      </w:pPr>
    </w:p>
    <w:p w14:paraId="783D0379" w14:textId="77777777" w:rsidR="00AF05FE" w:rsidRDefault="00AF05FE" w:rsidP="008C54F8">
      <w:pPr>
        <w:pStyle w:val="Heading1"/>
      </w:pPr>
      <w:bookmarkStart w:id="15" w:name="_Toc203743594"/>
      <w:r>
        <w:t>Requirements</w:t>
      </w:r>
      <w:bookmarkEnd w:id="15"/>
    </w:p>
    <w:p w14:paraId="57BB218E" w14:textId="77777777" w:rsidR="00AF05FE" w:rsidRPr="007452AA" w:rsidRDefault="00AF05FE" w:rsidP="00AF05FE">
      <w:pPr>
        <w:pStyle w:val="Heading2"/>
      </w:pPr>
      <w:bookmarkStart w:id="16" w:name="_Toc203743595"/>
      <w:r w:rsidRPr="007452AA">
        <w:t>Product / Service / Solution Requirements</w:t>
      </w:r>
      <w:bookmarkEnd w:id="16"/>
    </w:p>
    <w:p w14:paraId="4788F240" w14:textId="318F0779" w:rsidR="00F75FD2" w:rsidRDefault="00614A8F" w:rsidP="00A60526">
      <w:pPr>
        <w:pStyle w:val="Heading3"/>
        <w:ind w:left="567"/>
      </w:pPr>
      <w:bookmarkStart w:id="17" w:name="_Toc203743596"/>
      <w:r w:rsidRPr="00F75FD2">
        <w:t xml:space="preserve">Maintenance And </w:t>
      </w:r>
      <w:proofErr w:type="spellStart"/>
      <w:r w:rsidRPr="00F75FD2">
        <w:t>Master_Care</w:t>
      </w:r>
      <w:proofErr w:type="spellEnd"/>
      <w:r w:rsidRPr="00F75FD2">
        <w:t xml:space="preserve"> Support</w:t>
      </w:r>
      <w:bookmarkEnd w:id="17"/>
      <w:r>
        <w:t xml:space="preserve"> </w:t>
      </w:r>
    </w:p>
    <w:p w14:paraId="6515E682" w14:textId="1BE4826A" w:rsidR="00F75FD2" w:rsidRPr="00F75FD2" w:rsidRDefault="00F75FD2" w:rsidP="00A60526">
      <w:pPr>
        <w:pStyle w:val="Heading3"/>
        <w:numPr>
          <w:ilvl w:val="0"/>
          <w:numId w:val="0"/>
        </w:numPr>
        <w:ind w:left="567"/>
      </w:pPr>
      <w:bookmarkStart w:id="18" w:name="_Toc203743597"/>
      <w:r w:rsidRPr="00F75FD2">
        <w:t xml:space="preserve">Maintenance and Support for NetScout </w:t>
      </w:r>
      <w:proofErr w:type="spellStart"/>
      <w:r w:rsidRPr="00F75FD2">
        <w:t>NPoint</w:t>
      </w:r>
      <w:proofErr w:type="spellEnd"/>
      <w:r w:rsidRPr="00F75FD2">
        <w:t xml:space="preserve"> Solution:  Current base</w:t>
      </w:r>
      <w:bookmarkEnd w:id="18"/>
    </w:p>
    <w:tbl>
      <w:tblPr>
        <w:tblW w:w="9628" w:type="dxa"/>
        <w:tblLook w:val="04A0" w:firstRow="1" w:lastRow="0" w:firstColumn="1" w:lastColumn="0" w:noHBand="0" w:noVBand="1"/>
      </w:tblPr>
      <w:tblGrid>
        <w:gridCol w:w="560"/>
        <w:gridCol w:w="7940"/>
        <w:gridCol w:w="1128"/>
      </w:tblGrid>
      <w:tr w:rsidR="00F75FD2" w:rsidRPr="00614A8F" w14:paraId="4BA7CCC1" w14:textId="77777777" w:rsidTr="00DA2D23">
        <w:trPr>
          <w:trHeight w:val="474"/>
        </w:trPr>
        <w:tc>
          <w:tcPr>
            <w:tcW w:w="560" w:type="dxa"/>
            <w:tcBorders>
              <w:top w:val="single" w:sz="4" w:space="0" w:color="5B9BD5"/>
              <w:left w:val="single" w:sz="4" w:space="0" w:color="5B9BD5"/>
              <w:bottom w:val="single" w:sz="4" w:space="0" w:color="5B9BD5"/>
              <w:right w:val="single" w:sz="4" w:space="0" w:color="5B9BD5"/>
            </w:tcBorders>
            <w:shd w:val="clear" w:color="auto" w:fill="DBE5F1" w:themeFill="accent1" w:themeFillTint="33"/>
          </w:tcPr>
          <w:p w14:paraId="6E958719" w14:textId="77777777" w:rsidR="00F75FD2" w:rsidRPr="00DA2D23" w:rsidRDefault="00F75FD2" w:rsidP="00F75FD2">
            <w:pPr>
              <w:rPr>
                <w:rFonts w:asciiTheme="minorHAnsi" w:eastAsia="Times New Roman" w:hAnsiTheme="minorHAnsi" w:cstheme="minorHAnsi"/>
                <w:b/>
                <w:bCs/>
                <w:lang w:eastAsia="en-ZA"/>
              </w:rPr>
            </w:pPr>
            <w:r w:rsidRPr="00DA2D23">
              <w:rPr>
                <w:rFonts w:asciiTheme="minorHAnsi" w:eastAsia="Times New Roman" w:hAnsiTheme="minorHAnsi" w:cstheme="minorHAnsi"/>
                <w:b/>
                <w:bCs/>
                <w:lang w:eastAsia="en-ZA"/>
              </w:rPr>
              <w:t>No.</w:t>
            </w:r>
          </w:p>
        </w:tc>
        <w:tc>
          <w:tcPr>
            <w:tcW w:w="7940" w:type="dxa"/>
            <w:tcBorders>
              <w:top w:val="single" w:sz="4" w:space="0" w:color="5B9BD5"/>
              <w:left w:val="single" w:sz="4" w:space="0" w:color="5B9BD5"/>
              <w:bottom w:val="single" w:sz="4" w:space="0" w:color="5B9BD5"/>
              <w:right w:val="single" w:sz="4" w:space="0" w:color="5B9BD5"/>
            </w:tcBorders>
            <w:shd w:val="clear" w:color="auto" w:fill="DBE5F1" w:themeFill="accent1" w:themeFillTint="33"/>
          </w:tcPr>
          <w:p w14:paraId="796CBA19" w14:textId="77777777" w:rsidR="00F75FD2" w:rsidRPr="00DA2D23" w:rsidRDefault="00F75FD2" w:rsidP="00F75FD2">
            <w:pPr>
              <w:spacing w:after="0" w:line="240" w:lineRule="auto"/>
              <w:jc w:val="left"/>
              <w:rPr>
                <w:rFonts w:asciiTheme="minorHAnsi" w:eastAsia="Times New Roman" w:hAnsiTheme="minorHAnsi" w:cstheme="minorHAnsi"/>
                <w:b/>
                <w:bCs/>
                <w:color w:val="000000"/>
                <w:lang w:eastAsia="en-ZA"/>
              </w:rPr>
            </w:pPr>
            <w:r w:rsidRPr="00DA2D23">
              <w:rPr>
                <w:rFonts w:asciiTheme="minorHAnsi" w:eastAsia="Times New Roman" w:hAnsiTheme="minorHAnsi" w:cstheme="minorHAnsi"/>
                <w:b/>
                <w:bCs/>
                <w:color w:val="000000"/>
                <w:lang w:eastAsia="en-ZA"/>
              </w:rPr>
              <w:t>Product Description</w:t>
            </w:r>
          </w:p>
        </w:tc>
        <w:tc>
          <w:tcPr>
            <w:tcW w:w="1128" w:type="dxa"/>
            <w:tcBorders>
              <w:top w:val="single" w:sz="4" w:space="0" w:color="5B9BD5"/>
              <w:left w:val="nil"/>
              <w:bottom w:val="single" w:sz="4" w:space="0" w:color="5B9BD5"/>
              <w:right w:val="single" w:sz="4" w:space="0" w:color="5B9BD5"/>
            </w:tcBorders>
            <w:shd w:val="clear" w:color="auto" w:fill="DBE5F1" w:themeFill="accent1" w:themeFillTint="33"/>
            <w:vAlign w:val="center"/>
          </w:tcPr>
          <w:p w14:paraId="5B2C4033" w14:textId="77777777" w:rsidR="00F75FD2" w:rsidRPr="00DA2D23" w:rsidRDefault="00F75FD2" w:rsidP="00DA2D23">
            <w:pPr>
              <w:jc w:val="left"/>
              <w:rPr>
                <w:rFonts w:asciiTheme="minorHAnsi" w:eastAsia="Times New Roman" w:hAnsiTheme="minorHAnsi" w:cstheme="minorHAnsi"/>
                <w:b/>
                <w:bCs/>
                <w:lang w:eastAsia="en-ZA"/>
              </w:rPr>
            </w:pPr>
            <w:r w:rsidRPr="00DA2D23">
              <w:rPr>
                <w:rFonts w:asciiTheme="minorHAnsi" w:eastAsia="Times New Roman" w:hAnsiTheme="minorHAnsi" w:cstheme="minorHAnsi"/>
                <w:b/>
                <w:bCs/>
                <w:color w:val="000000"/>
                <w:lang w:eastAsia="en-ZA"/>
              </w:rPr>
              <w:t>No. of Licenses</w:t>
            </w:r>
          </w:p>
        </w:tc>
      </w:tr>
      <w:tr w:rsidR="00F75FD2" w:rsidRPr="00614A8F" w14:paraId="2542F229" w14:textId="77777777" w:rsidTr="00DA2D23">
        <w:trPr>
          <w:trHeight w:val="374"/>
        </w:trPr>
        <w:tc>
          <w:tcPr>
            <w:tcW w:w="560" w:type="dxa"/>
            <w:tcBorders>
              <w:top w:val="single" w:sz="4" w:space="0" w:color="5B9BD5"/>
              <w:left w:val="single" w:sz="4" w:space="0" w:color="5B9BD5"/>
              <w:bottom w:val="single" w:sz="4" w:space="0" w:color="5B9BD5"/>
              <w:right w:val="single" w:sz="4" w:space="0" w:color="5B9BD5"/>
            </w:tcBorders>
          </w:tcPr>
          <w:p w14:paraId="7F66D4FC" w14:textId="245AA714" w:rsidR="00F75FD2" w:rsidRPr="00DA2D23" w:rsidRDefault="00F75FD2" w:rsidP="00F75FD2">
            <w:pPr>
              <w:spacing w:after="0" w:line="240" w:lineRule="auto"/>
              <w:jc w:val="left"/>
              <w:rPr>
                <w:rFonts w:asciiTheme="minorHAnsi" w:eastAsia="Times New Roman" w:hAnsiTheme="minorHAnsi" w:cstheme="minorHAnsi"/>
                <w:color w:val="000000"/>
                <w:lang w:eastAsia="en-ZA"/>
              </w:rPr>
            </w:pPr>
            <w:r w:rsidRPr="00DA2D23">
              <w:rPr>
                <w:rFonts w:asciiTheme="minorHAnsi" w:eastAsia="Times New Roman" w:hAnsiTheme="minorHAnsi" w:cstheme="minorHAnsi"/>
                <w:color w:val="000000"/>
                <w:lang w:eastAsia="en-ZA"/>
              </w:rPr>
              <w:t>1</w:t>
            </w:r>
            <w:r w:rsidR="002B07BC" w:rsidRPr="00DA2D23">
              <w:rPr>
                <w:rFonts w:asciiTheme="minorHAnsi" w:eastAsia="Times New Roman" w:hAnsiTheme="minorHAnsi" w:cstheme="minorHAnsi"/>
                <w:color w:val="000000"/>
                <w:lang w:eastAsia="en-ZA"/>
              </w:rPr>
              <w:t>.</w:t>
            </w:r>
          </w:p>
        </w:tc>
        <w:tc>
          <w:tcPr>
            <w:tcW w:w="7940" w:type="dxa"/>
            <w:tcBorders>
              <w:top w:val="single" w:sz="4" w:space="0" w:color="5B9BD5"/>
              <w:left w:val="single" w:sz="4" w:space="0" w:color="5B9BD5"/>
              <w:bottom w:val="single" w:sz="4" w:space="0" w:color="5B9BD5"/>
              <w:right w:val="single" w:sz="4" w:space="0" w:color="5B9BD5"/>
            </w:tcBorders>
            <w:hideMark/>
          </w:tcPr>
          <w:p w14:paraId="2705D5B0" w14:textId="77777777" w:rsidR="00F75FD2" w:rsidRPr="00DA2D23" w:rsidRDefault="00F75FD2" w:rsidP="00F75FD2">
            <w:pPr>
              <w:spacing w:after="0" w:line="240" w:lineRule="auto"/>
              <w:jc w:val="left"/>
              <w:rPr>
                <w:rFonts w:asciiTheme="minorHAnsi" w:eastAsia="Times New Roman" w:hAnsiTheme="minorHAnsi" w:cstheme="minorHAnsi"/>
                <w:color w:val="000000"/>
                <w:lang w:eastAsia="en-ZA"/>
              </w:rPr>
            </w:pPr>
            <w:r w:rsidRPr="00DA2D23">
              <w:rPr>
                <w:rFonts w:asciiTheme="minorHAnsi" w:eastAsia="Times New Roman" w:hAnsiTheme="minorHAnsi" w:cstheme="minorHAnsi"/>
                <w:color w:val="000000"/>
                <w:lang w:eastAsia="en-ZA"/>
              </w:rPr>
              <w:t xml:space="preserve">SUPP-MSTC </w:t>
            </w:r>
            <w:proofErr w:type="spellStart"/>
            <w:r w:rsidRPr="00DA2D23">
              <w:rPr>
                <w:rFonts w:asciiTheme="minorHAnsi" w:eastAsia="Times New Roman" w:hAnsiTheme="minorHAnsi" w:cstheme="minorHAnsi"/>
                <w:color w:val="000000"/>
                <w:lang w:eastAsia="en-ZA"/>
              </w:rPr>
              <w:t>nGeniusPULSE</w:t>
            </w:r>
            <w:proofErr w:type="spellEnd"/>
            <w:r w:rsidRPr="00DA2D23">
              <w:rPr>
                <w:rFonts w:asciiTheme="minorHAnsi" w:eastAsia="Times New Roman" w:hAnsiTheme="minorHAnsi" w:cstheme="minorHAnsi"/>
                <w:color w:val="000000"/>
                <w:lang w:eastAsia="en-ZA"/>
              </w:rPr>
              <w:t xml:space="preserve"> Virtual </w:t>
            </w:r>
            <w:proofErr w:type="spellStart"/>
            <w:r w:rsidRPr="00DA2D23">
              <w:rPr>
                <w:rFonts w:asciiTheme="minorHAnsi" w:eastAsia="Times New Roman" w:hAnsiTheme="minorHAnsi" w:cstheme="minorHAnsi"/>
                <w:color w:val="000000"/>
                <w:lang w:eastAsia="en-ZA"/>
              </w:rPr>
              <w:t>NPoint</w:t>
            </w:r>
            <w:proofErr w:type="spellEnd"/>
            <w:r w:rsidRPr="00DA2D23">
              <w:rPr>
                <w:rFonts w:asciiTheme="minorHAnsi" w:eastAsia="Times New Roman" w:hAnsiTheme="minorHAnsi" w:cstheme="minorHAnsi"/>
                <w:color w:val="000000"/>
                <w:lang w:eastAsia="en-ZA"/>
              </w:rPr>
              <w:t xml:space="preserve"> 2000v Master care Support 9PJ510 </w:t>
            </w:r>
          </w:p>
        </w:tc>
        <w:tc>
          <w:tcPr>
            <w:tcW w:w="1128" w:type="dxa"/>
            <w:tcBorders>
              <w:top w:val="single" w:sz="4" w:space="0" w:color="5B9BD5"/>
              <w:left w:val="nil"/>
              <w:bottom w:val="single" w:sz="4" w:space="0" w:color="5B9BD5"/>
              <w:right w:val="single" w:sz="4" w:space="0" w:color="5B9BD5"/>
            </w:tcBorders>
            <w:hideMark/>
          </w:tcPr>
          <w:p w14:paraId="25E38A72" w14:textId="77777777" w:rsidR="00F75FD2" w:rsidRPr="00DA2D23" w:rsidRDefault="00F75FD2" w:rsidP="00F75FD2">
            <w:pPr>
              <w:spacing w:after="0" w:line="240" w:lineRule="auto"/>
              <w:jc w:val="center"/>
              <w:rPr>
                <w:rFonts w:asciiTheme="minorHAnsi" w:eastAsia="Times New Roman" w:hAnsiTheme="minorHAnsi" w:cstheme="minorHAnsi"/>
                <w:color w:val="000000"/>
                <w:lang w:eastAsia="en-ZA"/>
              </w:rPr>
            </w:pPr>
            <w:r w:rsidRPr="00DA2D23">
              <w:rPr>
                <w:rFonts w:asciiTheme="minorHAnsi" w:eastAsia="Times New Roman" w:hAnsiTheme="minorHAnsi" w:cstheme="minorHAnsi"/>
                <w:color w:val="000000"/>
                <w:lang w:eastAsia="en-ZA"/>
              </w:rPr>
              <w:t>50</w:t>
            </w:r>
          </w:p>
        </w:tc>
      </w:tr>
      <w:tr w:rsidR="00F75FD2" w:rsidRPr="00614A8F" w14:paraId="29E969B5" w14:textId="77777777" w:rsidTr="00DA2D23">
        <w:trPr>
          <w:trHeight w:val="426"/>
        </w:trPr>
        <w:tc>
          <w:tcPr>
            <w:tcW w:w="560" w:type="dxa"/>
            <w:tcBorders>
              <w:top w:val="nil"/>
              <w:left w:val="single" w:sz="4" w:space="0" w:color="5B9BD5"/>
              <w:bottom w:val="single" w:sz="4" w:space="0" w:color="5B9BD5"/>
              <w:right w:val="single" w:sz="4" w:space="0" w:color="5B9BD5"/>
            </w:tcBorders>
          </w:tcPr>
          <w:p w14:paraId="1450D1F5" w14:textId="63AF0F4D" w:rsidR="00F75FD2" w:rsidRPr="00DA2D23" w:rsidRDefault="00F75FD2" w:rsidP="00F75FD2">
            <w:pPr>
              <w:spacing w:after="0" w:line="240" w:lineRule="auto"/>
              <w:jc w:val="left"/>
              <w:rPr>
                <w:rFonts w:asciiTheme="minorHAnsi" w:eastAsia="Times New Roman" w:hAnsiTheme="minorHAnsi" w:cstheme="minorHAnsi"/>
                <w:color w:val="000000"/>
                <w:lang w:eastAsia="en-ZA"/>
              </w:rPr>
            </w:pPr>
            <w:r w:rsidRPr="00DA2D23">
              <w:rPr>
                <w:rFonts w:asciiTheme="minorHAnsi" w:eastAsia="Times New Roman" w:hAnsiTheme="minorHAnsi" w:cstheme="minorHAnsi"/>
                <w:color w:val="000000"/>
                <w:lang w:eastAsia="en-ZA"/>
              </w:rPr>
              <w:t>2</w:t>
            </w:r>
            <w:r w:rsidR="002B07BC" w:rsidRPr="00DA2D23">
              <w:rPr>
                <w:rFonts w:asciiTheme="minorHAnsi" w:eastAsia="Times New Roman" w:hAnsiTheme="minorHAnsi" w:cstheme="minorHAnsi"/>
                <w:color w:val="000000"/>
                <w:lang w:eastAsia="en-ZA"/>
              </w:rPr>
              <w:t>.</w:t>
            </w:r>
          </w:p>
        </w:tc>
        <w:tc>
          <w:tcPr>
            <w:tcW w:w="7940" w:type="dxa"/>
            <w:tcBorders>
              <w:top w:val="nil"/>
              <w:left w:val="single" w:sz="4" w:space="0" w:color="5B9BD5"/>
              <w:bottom w:val="single" w:sz="4" w:space="0" w:color="5B9BD5"/>
              <w:right w:val="single" w:sz="4" w:space="0" w:color="5B9BD5"/>
            </w:tcBorders>
            <w:hideMark/>
          </w:tcPr>
          <w:p w14:paraId="7B936D48" w14:textId="77777777" w:rsidR="00F75FD2" w:rsidRPr="00DA2D23" w:rsidRDefault="00F75FD2" w:rsidP="00F75FD2">
            <w:pPr>
              <w:spacing w:after="0" w:line="240" w:lineRule="auto"/>
              <w:jc w:val="left"/>
              <w:rPr>
                <w:rFonts w:asciiTheme="minorHAnsi" w:eastAsia="Times New Roman" w:hAnsiTheme="minorHAnsi" w:cstheme="minorHAnsi"/>
                <w:color w:val="000000"/>
                <w:lang w:eastAsia="en-ZA"/>
              </w:rPr>
            </w:pPr>
            <w:r w:rsidRPr="00DA2D23">
              <w:rPr>
                <w:rFonts w:asciiTheme="minorHAnsi" w:eastAsia="Times New Roman" w:hAnsiTheme="minorHAnsi" w:cstheme="minorHAnsi"/>
                <w:color w:val="000000"/>
                <w:lang w:eastAsia="en-ZA"/>
              </w:rPr>
              <w:t xml:space="preserve">SUPP-MSTC </w:t>
            </w:r>
            <w:proofErr w:type="spellStart"/>
            <w:r w:rsidRPr="00DA2D23">
              <w:rPr>
                <w:rFonts w:asciiTheme="minorHAnsi" w:eastAsia="Times New Roman" w:hAnsiTheme="minorHAnsi" w:cstheme="minorHAnsi"/>
                <w:color w:val="000000"/>
                <w:lang w:eastAsia="en-ZA"/>
              </w:rPr>
              <w:t>nGeniusPULSE</w:t>
            </w:r>
            <w:proofErr w:type="spellEnd"/>
            <w:r w:rsidRPr="00DA2D23">
              <w:rPr>
                <w:rFonts w:asciiTheme="minorHAnsi" w:eastAsia="Times New Roman" w:hAnsiTheme="minorHAnsi" w:cstheme="minorHAnsi"/>
                <w:color w:val="000000"/>
                <w:lang w:eastAsia="en-ZA"/>
              </w:rPr>
              <w:t xml:space="preserve"> Hardware </w:t>
            </w:r>
            <w:proofErr w:type="spellStart"/>
            <w:r w:rsidRPr="00DA2D23">
              <w:rPr>
                <w:rFonts w:asciiTheme="minorHAnsi" w:eastAsia="Times New Roman" w:hAnsiTheme="minorHAnsi" w:cstheme="minorHAnsi"/>
                <w:color w:val="000000"/>
                <w:lang w:eastAsia="en-ZA"/>
              </w:rPr>
              <w:t>NPoint</w:t>
            </w:r>
            <w:proofErr w:type="spellEnd"/>
            <w:r w:rsidRPr="00DA2D23">
              <w:rPr>
                <w:rFonts w:asciiTheme="minorHAnsi" w:eastAsia="Times New Roman" w:hAnsiTheme="minorHAnsi" w:cstheme="minorHAnsi"/>
                <w:color w:val="000000"/>
                <w:lang w:eastAsia="en-ZA"/>
              </w:rPr>
              <w:t xml:space="preserve"> 3000H Master care Support 5PJ522</w:t>
            </w:r>
          </w:p>
        </w:tc>
        <w:tc>
          <w:tcPr>
            <w:tcW w:w="1128" w:type="dxa"/>
            <w:tcBorders>
              <w:top w:val="nil"/>
              <w:left w:val="nil"/>
              <w:bottom w:val="single" w:sz="4" w:space="0" w:color="5B9BD5"/>
              <w:right w:val="single" w:sz="4" w:space="0" w:color="5B9BD5"/>
            </w:tcBorders>
            <w:hideMark/>
          </w:tcPr>
          <w:p w14:paraId="61D455B8" w14:textId="77777777" w:rsidR="00F75FD2" w:rsidRPr="00DA2D23" w:rsidRDefault="00F75FD2" w:rsidP="00F75FD2">
            <w:pPr>
              <w:spacing w:after="0" w:line="240" w:lineRule="auto"/>
              <w:jc w:val="center"/>
              <w:rPr>
                <w:rFonts w:asciiTheme="minorHAnsi" w:eastAsia="Times New Roman" w:hAnsiTheme="minorHAnsi" w:cstheme="minorHAnsi"/>
                <w:color w:val="000000"/>
                <w:lang w:eastAsia="en-ZA"/>
              </w:rPr>
            </w:pPr>
            <w:r w:rsidRPr="00DA2D23">
              <w:rPr>
                <w:rFonts w:asciiTheme="minorHAnsi" w:eastAsia="Times New Roman" w:hAnsiTheme="minorHAnsi" w:cstheme="minorHAnsi"/>
                <w:color w:val="000000"/>
                <w:lang w:eastAsia="en-ZA"/>
              </w:rPr>
              <w:t>50</w:t>
            </w:r>
          </w:p>
        </w:tc>
      </w:tr>
      <w:tr w:rsidR="00F75FD2" w:rsidRPr="00614A8F" w14:paraId="5A6BA785" w14:textId="77777777" w:rsidTr="00DA2D23">
        <w:trPr>
          <w:trHeight w:val="308"/>
        </w:trPr>
        <w:tc>
          <w:tcPr>
            <w:tcW w:w="560" w:type="dxa"/>
            <w:tcBorders>
              <w:top w:val="nil"/>
              <w:left w:val="single" w:sz="4" w:space="0" w:color="5B9BD5"/>
              <w:bottom w:val="single" w:sz="4" w:space="0" w:color="5B9BD5"/>
              <w:right w:val="single" w:sz="4" w:space="0" w:color="5B9BD5"/>
            </w:tcBorders>
          </w:tcPr>
          <w:p w14:paraId="7A8913E0" w14:textId="27AF26B8" w:rsidR="00F75FD2" w:rsidRPr="00DA2D23" w:rsidRDefault="00F75FD2" w:rsidP="00F75FD2">
            <w:pPr>
              <w:spacing w:after="0" w:line="240" w:lineRule="auto"/>
              <w:jc w:val="left"/>
              <w:rPr>
                <w:rFonts w:asciiTheme="minorHAnsi" w:eastAsia="Times New Roman" w:hAnsiTheme="minorHAnsi" w:cstheme="minorHAnsi"/>
                <w:color w:val="000000"/>
                <w:lang w:eastAsia="en-ZA"/>
              </w:rPr>
            </w:pPr>
            <w:r w:rsidRPr="00DA2D23">
              <w:rPr>
                <w:rFonts w:asciiTheme="minorHAnsi" w:eastAsia="Times New Roman" w:hAnsiTheme="minorHAnsi" w:cstheme="minorHAnsi"/>
                <w:color w:val="000000"/>
                <w:lang w:eastAsia="en-ZA"/>
              </w:rPr>
              <w:t>3</w:t>
            </w:r>
            <w:r w:rsidR="002B07BC" w:rsidRPr="00DA2D23">
              <w:rPr>
                <w:rFonts w:asciiTheme="minorHAnsi" w:eastAsia="Times New Roman" w:hAnsiTheme="minorHAnsi" w:cstheme="minorHAnsi"/>
                <w:color w:val="000000"/>
                <w:lang w:eastAsia="en-ZA"/>
              </w:rPr>
              <w:t>.</w:t>
            </w:r>
          </w:p>
        </w:tc>
        <w:tc>
          <w:tcPr>
            <w:tcW w:w="7940" w:type="dxa"/>
            <w:tcBorders>
              <w:top w:val="nil"/>
              <w:left w:val="single" w:sz="4" w:space="0" w:color="5B9BD5"/>
              <w:bottom w:val="single" w:sz="4" w:space="0" w:color="5B9BD5"/>
              <w:right w:val="single" w:sz="4" w:space="0" w:color="5B9BD5"/>
            </w:tcBorders>
            <w:hideMark/>
          </w:tcPr>
          <w:p w14:paraId="77CC7162" w14:textId="77777777" w:rsidR="00F75FD2" w:rsidRPr="00DA2D23" w:rsidRDefault="00F75FD2" w:rsidP="00F75FD2">
            <w:pPr>
              <w:spacing w:after="0" w:line="240" w:lineRule="auto"/>
              <w:jc w:val="left"/>
              <w:rPr>
                <w:rFonts w:asciiTheme="minorHAnsi" w:eastAsia="Times New Roman" w:hAnsiTheme="minorHAnsi" w:cstheme="minorHAnsi"/>
                <w:color w:val="000000"/>
                <w:lang w:eastAsia="en-ZA"/>
              </w:rPr>
            </w:pPr>
            <w:r w:rsidRPr="00DA2D23">
              <w:rPr>
                <w:rFonts w:asciiTheme="minorHAnsi" w:eastAsia="Times New Roman" w:hAnsiTheme="minorHAnsi" w:cstheme="minorHAnsi"/>
                <w:color w:val="000000"/>
                <w:lang w:eastAsia="en-ZA"/>
              </w:rPr>
              <w:t xml:space="preserve">SUPP-MSTC </w:t>
            </w:r>
            <w:proofErr w:type="spellStart"/>
            <w:r w:rsidRPr="00DA2D23">
              <w:rPr>
                <w:rFonts w:asciiTheme="minorHAnsi" w:eastAsia="Times New Roman" w:hAnsiTheme="minorHAnsi" w:cstheme="minorHAnsi"/>
                <w:color w:val="000000"/>
                <w:lang w:eastAsia="en-ZA"/>
              </w:rPr>
              <w:t>nGeniusPULSE</w:t>
            </w:r>
            <w:proofErr w:type="spellEnd"/>
            <w:r w:rsidRPr="00DA2D23">
              <w:rPr>
                <w:rFonts w:asciiTheme="minorHAnsi" w:eastAsia="Times New Roman" w:hAnsiTheme="minorHAnsi" w:cstheme="minorHAnsi"/>
                <w:color w:val="000000"/>
                <w:lang w:eastAsia="en-ZA"/>
              </w:rPr>
              <w:t xml:space="preserve"> Server - Hardware Appliance, Master care Support 5PHH1L </w:t>
            </w:r>
          </w:p>
        </w:tc>
        <w:tc>
          <w:tcPr>
            <w:tcW w:w="1128" w:type="dxa"/>
            <w:tcBorders>
              <w:top w:val="nil"/>
              <w:left w:val="nil"/>
              <w:bottom w:val="single" w:sz="4" w:space="0" w:color="5B9BD5"/>
              <w:right w:val="single" w:sz="4" w:space="0" w:color="5B9BD5"/>
            </w:tcBorders>
            <w:hideMark/>
          </w:tcPr>
          <w:p w14:paraId="7926A3ED" w14:textId="77777777" w:rsidR="00F75FD2" w:rsidRPr="00DA2D23" w:rsidRDefault="00F75FD2" w:rsidP="00F75FD2">
            <w:pPr>
              <w:spacing w:after="0" w:line="240" w:lineRule="auto"/>
              <w:jc w:val="center"/>
              <w:rPr>
                <w:rFonts w:asciiTheme="minorHAnsi" w:eastAsia="Times New Roman" w:hAnsiTheme="minorHAnsi" w:cstheme="minorHAnsi"/>
                <w:color w:val="000000"/>
                <w:lang w:eastAsia="en-ZA"/>
              </w:rPr>
            </w:pPr>
            <w:r w:rsidRPr="00DA2D23">
              <w:rPr>
                <w:rFonts w:asciiTheme="minorHAnsi" w:eastAsia="Times New Roman" w:hAnsiTheme="minorHAnsi" w:cstheme="minorHAnsi"/>
                <w:color w:val="000000"/>
                <w:lang w:eastAsia="en-ZA"/>
              </w:rPr>
              <w:t>1</w:t>
            </w:r>
          </w:p>
        </w:tc>
      </w:tr>
    </w:tbl>
    <w:p w14:paraId="4103344E" w14:textId="5F74B16A" w:rsidR="006D1A85" w:rsidRPr="00BD0085" w:rsidRDefault="006D1A85" w:rsidP="00A60526">
      <w:pPr>
        <w:pStyle w:val="Heading3"/>
        <w:numPr>
          <w:ilvl w:val="0"/>
          <w:numId w:val="0"/>
        </w:numPr>
        <w:ind w:left="567"/>
        <w:rPr>
          <w:rFonts w:cstheme="majorHAnsi"/>
          <w:sz w:val="22"/>
          <w:szCs w:val="22"/>
        </w:rPr>
      </w:pPr>
    </w:p>
    <w:p w14:paraId="69223169" w14:textId="77777777" w:rsidR="00BD0085" w:rsidRPr="00BD0085" w:rsidRDefault="00BD0085" w:rsidP="00BD0085">
      <w:pPr>
        <w:pStyle w:val="Heading3"/>
        <w:ind w:left="567"/>
        <w:rPr>
          <w:rFonts w:cstheme="majorHAnsi"/>
        </w:rPr>
      </w:pPr>
      <w:r w:rsidRPr="00BD0085">
        <w:rPr>
          <w:rFonts w:cstheme="majorHAnsi"/>
        </w:rPr>
        <w:t>Training</w:t>
      </w:r>
    </w:p>
    <w:tbl>
      <w:tblPr>
        <w:tblStyle w:val="TableGrid4"/>
        <w:tblpPr w:leftFromText="180" w:rightFromText="180" w:vertAnchor="text" w:horzAnchor="margin" w:tblpY="-25"/>
        <w:tblW w:w="9639" w:type="dxa"/>
        <w:tblLayout w:type="fixed"/>
        <w:tblLook w:val="04A0" w:firstRow="1" w:lastRow="0" w:firstColumn="1" w:lastColumn="0" w:noHBand="0" w:noVBand="1"/>
      </w:tblPr>
      <w:tblGrid>
        <w:gridCol w:w="822"/>
        <w:gridCol w:w="2013"/>
        <w:gridCol w:w="5245"/>
        <w:gridCol w:w="1559"/>
      </w:tblGrid>
      <w:tr w:rsidR="00BD0085" w:rsidRPr="00BD0085" w14:paraId="253C5EC5" w14:textId="77777777" w:rsidTr="00874454">
        <w:tc>
          <w:tcPr>
            <w:tcW w:w="822" w:type="dxa"/>
            <w:shd w:val="clear" w:color="auto" w:fill="B8CCE4" w:themeFill="accent1" w:themeFillTint="66"/>
          </w:tcPr>
          <w:p w14:paraId="5FCE79D6" w14:textId="77777777" w:rsidR="00BD0085" w:rsidRPr="00BD0085" w:rsidRDefault="00BD0085" w:rsidP="00874454">
            <w:pPr>
              <w:spacing w:after="120"/>
              <w:jc w:val="center"/>
              <w:rPr>
                <w:rFonts w:asciiTheme="majorHAnsi" w:hAnsiTheme="majorHAnsi" w:cstheme="majorHAnsi"/>
                <w:b/>
                <w:sz w:val="22"/>
                <w:szCs w:val="22"/>
              </w:rPr>
            </w:pPr>
            <w:r w:rsidRPr="00BD0085">
              <w:rPr>
                <w:rFonts w:asciiTheme="majorHAnsi" w:hAnsiTheme="majorHAnsi" w:cstheme="majorHAnsi"/>
                <w:b/>
                <w:sz w:val="22"/>
                <w:szCs w:val="22"/>
              </w:rPr>
              <w:t>NO</w:t>
            </w:r>
          </w:p>
        </w:tc>
        <w:tc>
          <w:tcPr>
            <w:tcW w:w="2013" w:type="dxa"/>
            <w:shd w:val="clear" w:color="auto" w:fill="B8CCE4" w:themeFill="accent1" w:themeFillTint="66"/>
          </w:tcPr>
          <w:p w14:paraId="0F24E7C7" w14:textId="77777777" w:rsidR="00BD0085" w:rsidRPr="00BD0085" w:rsidRDefault="00BD0085" w:rsidP="00874454">
            <w:pPr>
              <w:spacing w:after="120"/>
              <w:rPr>
                <w:rFonts w:asciiTheme="majorHAnsi" w:hAnsiTheme="majorHAnsi" w:cstheme="majorHAnsi"/>
                <w:b/>
                <w:sz w:val="22"/>
                <w:szCs w:val="22"/>
              </w:rPr>
            </w:pPr>
            <w:r w:rsidRPr="00BD0085">
              <w:rPr>
                <w:rFonts w:asciiTheme="majorHAnsi" w:hAnsiTheme="majorHAnsi" w:cstheme="majorHAnsi"/>
                <w:b/>
                <w:sz w:val="22"/>
                <w:szCs w:val="22"/>
              </w:rPr>
              <w:t>Item Code</w:t>
            </w:r>
          </w:p>
          <w:p w14:paraId="15DC7963" w14:textId="27095672" w:rsidR="00BD0085" w:rsidRPr="00BD0085" w:rsidRDefault="00BD0085" w:rsidP="00874454">
            <w:pPr>
              <w:spacing w:after="120"/>
              <w:rPr>
                <w:rFonts w:asciiTheme="majorHAnsi" w:hAnsiTheme="majorHAnsi" w:cstheme="majorHAnsi"/>
                <w:b/>
                <w:sz w:val="22"/>
                <w:szCs w:val="22"/>
              </w:rPr>
            </w:pPr>
          </w:p>
        </w:tc>
        <w:tc>
          <w:tcPr>
            <w:tcW w:w="5245" w:type="dxa"/>
            <w:shd w:val="clear" w:color="auto" w:fill="B8CCE4" w:themeFill="accent1" w:themeFillTint="66"/>
          </w:tcPr>
          <w:p w14:paraId="4629985E" w14:textId="77777777" w:rsidR="00BD0085" w:rsidRPr="00BD0085" w:rsidRDefault="00BD0085" w:rsidP="00874454">
            <w:pPr>
              <w:spacing w:after="120"/>
              <w:rPr>
                <w:rFonts w:asciiTheme="majorHAnsi" w:hAnsiTheme="majorHAnsi" w:cstheme="majorHAnsi"/>
                <w:b/>
                <w:sz w:val="22"/>
                <w:szCs w:val="22"/>
              </w:rPr>
            </w:pPr>
            <w:r w:rsidRPr="00BD0085">
              <w:rPr>
                <w:rFonts w:asciiTheme="majorHAnsi" w:hAnsiTheme="majorHAnsi" w:cstheme="majorHAnsi"/>
                <w:b/>
                <w:sz w:val="22"/>
                <w:szCs w:val="22"/>
              </w:rPr>
              <w:t>Item Description</w:t>
            </w:r>
          </w:p>
        </w:tc>
        <w:tc>
          <w:tcPr>
            <w:tcW w:w="1559" w:type="dxa"/>
            <w:shd w:val="clear" w:color="auto" w:fill="B8CCE4" w:themeFill="accent1" w:themeFillTint="66"/>
          </w:tcPr>
          <w:p w14:paraId="44C719FA" w14:textId="77777777" w:rsidR="00BD0085" w:rsidRPr="00BD0085" w:rsidRDefault="00BD0085" w:rsidP="00874454">
            <w:pPr>
              <w:spacing w:after="120"/>
              <w:rPr>
                <w:rFonts w:asciiTheme="majorHAnsi" w:hAnsiTheme="majorHAnsi" w:cstheme="majorHAnsi"/>
                <w:b/>
                <w:sz w:val="22"/>
                <w:szCs w:val="22"/>
              </w:rPr>
            </w:pPr>
            <w:r w:rsidRPr="00BD0085">
              <w:rPr>
                <w:rFonts w:asciiTheme="majorHAnsi" w:hAnsiTheme="majorHAnsi" w:cstheme="majorHAnsi"/>
                <w:b/>
                <w:sz w:val="22"/>
                <w:szCs w:val="22"/>
              </w:rPr>
              <w:t>Quantity</w:t>
            </w:r>
          </w:p>
        </w:tc>
      </w:tr>
      <w:tr w:rsidR="00BD0085" w:rsidRPr="00BD0085" w14:paraId="2E0C2312" w14:textId="77777777" w:rsidTr="00874454">
        <w:tc>
          <w:tcPr>
            <w:tcW w:w="822" w:type="dxa"/>
          </w:tcPr>
          <w:p w14:paraId="180C61F8" w14:textId="77777777" w:rsidR="00BD0085" w:rsidRPr="00BD0085" w:rsidRDefault="00BD0085">
            <w:pPr>
              <w:numPr>
                <w:ilvl w:val="0"/>
                <w:numId w:val="32"/>
              </w:numPr>
              <w:spacing w:after="120"/>
              <w:jc w:val="center"/>
              <w:rPr>
                <w:rFonts w:asciiTheme="majorHAnsi" w:hAnsiTheme="majorHAnsi" w:cstheme="majorHAnsi"/>
                <w:sz w:val="22"/>
                <w:szCs w:val="22"/>
              </w:rPr>
            </w:pPr>
          </w:p>
        </w:tc>
        <w:tc>
          <w:tcPr>
            <w:tcW w:w="2013" w:type="dxa"/>
          </w:tcPr>
          <w:p w14:paraId="2E1715A0" w14:textId="77777777" w:rsidR="00BD0085" w:rsidRPr="00BD0085" w:rsidRDefault="00BD0085" w:rsidP="00874454">
            <w:pPr>
              <w:spacing w:after="120"/>
              <w:rPr>
                <w:rFonts w:asciiTheme="majorHAnsi" w:eastAsiaTheme="minorHAnsi" w:hAnsiTheme="majorHAnsi" w:cstheme="majorHAnsi"/>
                <w:bCs/>
                <w:sz w:val="22"/>
                <w:szCs w:val="22"/>
                <w:lang w:eastAsia="en-US"/>
              </w:rPr>
            </w:pPr>
            <w:r w:rsidRPr="00BD0085">
              <w:rPr>
                <w:rFonts w:asciiTheme="majorHAnsi" w:eastAsiaTheme="minorHAnsi" w:hAnsiTheme="majorHAnsi" w:cstheme="majorHAnsi"/>
                <w:bCs/>
                <w:sz w:val="22"/>
                <w:szCs w:val="22"/>
                <w:lang w:eastAsia="en-US"/>
              </w:rPr>
              <w:t>Training</w:t>
            </w:r>
          </w:p>
        </w:tc>
        <w:tc>
          <w:tcPr>
            <w:tcW w:w="5245" w:type="dxa"/>
          </w:tcPr>
          <w:p w14:paraId="46A56D3F" w14:textId="77777777" w:rsidR="00BD0085" w:rsidRPr="00BD0085" w:rsidRDefault="00BD0085" w:rsidP="00874454">
            <w:pPr>
              <w:rPr>
                <w:rFonts w:asciiTheme="majorHAnsi" w:eastAsiaTheme="minorHAnsi" w:hAnsiTheme="majorHAnsi" w:cstheme="majorHAnsi"/>
                <w:bCs/>
                <w:sz w:val="22"/>
                <w:szCs w:val="22"/>
                <w:lang w:eastAsia="en-US"/>
              </w:rPr>
            </w:pPr>
            <w:r w:rsidRPr="00BD0085">
              <w:rPr>
                <w:rFonts w:asciiTheme="majorHAnsi" w:eastAsiaTheme="minorHAnsi" w:hAnsiTheme="majorHAnsi" w:cstheme="majorHAnsi"/>
                <w:bCs/>
                <w:sz w:val="22"/>
                <w:szCs w:val="22"/>
                <w:lang w:eastAsia="en-US"/>
              </w:rPr>
              <w:t>WAN / SITA Technical Administrator</w:t>
            </w:r>
            <w:r w:rsidRPr="00BD0085">
              <w:rPr>
                <w:rFonts w:asciiTheme="majorHAnsi" w:eastAsiaTheme="minorHAnsi" w:hAnsiTheme="majorHAnsi" w:cstheme="majorHAnsi"/>
                <w:bCs/>
                <w:sz w:val="22"/>
                <w:szCs w:val="22"/>
                <w:lang w:eastAsia="en-US"/>
              </w:rPr>
              <w:tab/>
            </w:r>
            <w:r w:rsidRPr="00BD0085">
              <w:rPr>
                <w:rFonts w:asciiTheme="majorHAnsi" w:eastAsiaTheme="minorHAnsi" w:hAnsiTheme="majorHAnsi" w:cstheme="majorHAnsi"/>
                <w:bCs/>
                <w:sz w:val="22"/>
                <w:szCs w:val="22"/>
                <w:lang w:eastAsia="en-US"/>
              </w:rPr>
              <w:tab/>
            </w:r>
          </w:p>
        </w:tc>
        <w:tc>
          <w:tcPr>
            <w:tcW w:w="1559" w:type="dxa"/>
          </w:tcPr>
          <w:p w14:paraId="535CE6B9" w14:textId="77777777" w:rsidR="00BD0085" w:rsidRPr="00BD0085" w:rsidRDefault="00BD0085" w:rsidP="00874454">
            <w:pPr>
              <w:spacing w:after="120"/>
              <w:jc w:val="center"/>
              <w:rPr>
                <w:rFonts w:asciiTheme="majorHAnsi" w:eastAsiaTheme="minorHAnsi" w:hAnsiTheme="majorHAnsi" w:cstheme="majorHAnsi"/>
                <w:b/>
                <w:sz w:val="22"/>
                <w:szCs w:val="22"/>
                <w:lang w:eastAsia="en-US"/>
              </w:rPr>
            </w:pPr>
            <w:r w:rsidRPr="00BD0085">
              <w:rPr>
                <w:rFonts w:asciiTheme="majorHAnsi" w:eastAsiaTheme="minorHAnsi" w:hAnsiTheme="majorHAnsi" w:cstheme="majorHAnsi"/>
                <w:b/>
                <w:sz w:val="22"/>
                <w:szCs w:val="22"/>
                <w:lang w:eastAsia="en-US"/>
              </w:rPr>
              <w:t>5</w:t>
            </w:r>
          </w:p>
        </w:tc>
      </w:tr>
      <w:tr w:rsidR="00BD0085" w:rsidRPr="00BD0085" w14:paraId="0BCF4B76" w14:textId="77777777" w:rsidTr="00874454">
        <w:tc>
          <w:tcPr>
            <w:tcW w:w="822" w:type="dxa"/>
          </w:tcPr>
          <w:p w14:paraId="22AA378B" w14:textId="77777777" w:rsidR="00BD0085" w:rsidRPr="00BD0085" w:rsidRDefault="00BD0085">
            <w:pPr>
              <w:numPr>
                <w:ilvl w:val="0"/>
                <w:numId w:val="32"/>
              </w:numPr>
              <w:jc w:val="center"/>
              <w:rPr>
                <w:rFonts w:asciiTheme="majorHAnsi" w:hAnsiTheme="majorHAnsi" w:cstheme="majorHAnsi"/>
                <w:sz w:val="22"/>
                <w:szCs w:val="22"/>
              </w:rPr>
            </w:pPr>
          </w:p>
        </w:tc>
        <w:tc>
          <w:tcPr>
            <w:tcW w:w="2013" w:type="dxa"/>
          </w:tcPr>
          <w:p w14:paraId="77218657" w14:textId="77777777" w:rsidR="00BD0085" w:rsidRPr="00BD0085" w:rsidRDefault="00BD0085" w:rsidP="00874454">
            <w:pPr>
              <w:rPr>
                <w:rFonts w:asciiTheme="majorHAnsi" w:hAnsiTheme="majorHAnsi" w:cstheme="majorHAnsi"/>
                <w:bCs/>
                <w:sz w:val="22"/>
                <w:szCs w:val="22"/>
              </w:rPr>
            </w:pPr>
            <w:r w:rsidRPr="00BD0085">
              <w:rPr>
                <w:rFonts w:asciiTheme="majorHAnsi" w:eastAsiaTheme="minorHAnsi" w:hAnsiTheme="majorHAnsi" w:cstheme="majorHAnsi"/>
                <w:bCs/>
                <w:sz w:val="22"/>
                <w:szCs w:val="22"/>
                <w:lang w:eastAsia="en-US"/>
              </w:rPr>
              <w:t>Training</w:t>
            </w:r>
          </w:p>
        </w:tc>
        <w:tc>
          <w:tcPr>
            <w:tcW w:w="5245" w:type="dxa"/>
          </w:tcPr>
          <w:p w14:paraId="5C2BB64F" w14:textId="77777777" w:rsidR="00BD0085" w:rsidRPr="00BD0085" w:rsidRDefault="00BD0085" w:rsidP="00874454">
            <w:pPr>
              <w:rPr>
                <w:rFonts w:asciiTheme="majorHAnsi" w:hAnsiTheme="majorHAnsi" w:cstheme="majorHAnsi"/>
                <w:bCs/>
                <w:sz w:val="22"/>
                <w:szCs w:val="22"/>
              </w:rPr>
            </w:pPr>
            <w:r w:rsidRPr="00BD0085">
              <w:rPr>
                <w:rFonts w:asciiTheme="majorHAnsi" w:eastAsiaTheme="minorHAnsi" w:hAnsiTheme="majorHAnsi" w:cstheme="majorHAnsi"/>
                <w:bCs/>
                <w:sz w:val="22"/>
                <w:szCs w:val="22"/>
                <w:lang w:eastAsia="en-US"/>
              </w:rPr>
              <w:t>WAN / SITA / PGWC User</w:t>
            </w:r>
          </w:p>
        </w:tc>
        <w:tc>
          <w:tcPr>
            <w:tcW w:w="1559" w:type="dxa"/>
          </w:tcPr>
          <w:p w14:paraId="13FDD489" w14:textId="77777777" w:rsidR="00BD0085" w:rsidRPr="00BD0085" w:rsidRDefault="00BD0085" w:rsidP="00874454">
            <w:pPr>
              <w:jc w:val="center"/>
              <w:rPr>
                <w:rFonts w:asciiTheme="majorHAnsi" w:hAnsiTheme="majorHAnsi" w:cstheme="majorHAnsi"/>
                <w:b/>
                <w:sz w:val="22"/>
                <w:szCs w:val="22"/>
              </w:rPr>
            </w:pPr>
            <w:r w:rsidRPr="00BD0085">
              <w:rPr>
                <w:rFonts w:asciiTheme="majorHAnsi" w:hAnsiTheme="majorHAnsi" w:cstheme="majorHAnsi"/>
                <w:b/>
                <w:sz w:val="22"/>
                <w:szCs w:val="22"/>
              </w:rPr>
              <w:t>5</w:t>
            </w:r>
          </w:p>
        </w:tc>
      </w:tr>
    </w:tbl>
    <w:p w14:paraId="2A8EB07B" w14:textId="77777777" w:rsidR="00BD0085" w:rsidRPr="00BD0085" w:rsidRDefault="00BD0085" w:rsidP="00BD0085">
      <w:pPr>
        <w:pStyle w:val="Heading3"/>
        <w:numPr>
          <w:ilvl w:val="0"/>
          <w:numId w:val="0"/>
        </w:numPr>
        <w:ind w:left="567"/>
        <w:rPr>
          <w:rFonts w:cstheme="majorHAnsi"/>
          <w:sz w:val="22"/>
          <w:szCs w:val="22"/>
        </w:rPr>
      </w:pPr>
    </w:p>
    <w:p w14:paraId="654859B7" w14:textId="77777777" w:rsidR="00BD0085" w:rsidRDefault="00BD0085" w:rsidP="00BD0085">
      <w:pPr>
        <w:rPr>
          <w:lang w:val="en-GB"/>
        </w:rPr>
      </w:pPr>
    </w:p>
    <w:p w14:paraId="4A08E5CE" w14:textId="77777777" w:rsidR="00BD0085" w:rsidRPr="00BD0085" w:rsidRDefault="00BD0085" w:rsidP="00BD0085">
      <w:pPr>
        <w:rPr>
          <w:lang w:val="en-GB"/>
        </w:rPr>
      </w:pPr>
    </w:p>
    <w:p w14:paraId="09485191" w14:textId="472884BF" w:rsidR="00F666F3" w:rsidRDefault="00F75FD2" w:rsidP="00A60526">
      <w:pPr>
        <w:pStyle w:val="Heading3"/>
        <w:ind w:left="567"/>
      </w:pPr>
      <w:bookmarkStart w:id="19" w:name="_Toc203743598"/>
      <w:r w:rsidRPr="00A60526">
        <w:lastRenderedPageBreak/>
        <w:t>Professional Services</w:t>
      </w:r>
      <w:bookmarkEnd w:id="19"/>
      <w:r w:rsidRPr="00A60526">
        <w:t xml:space="preserve"> </w:t>
      </w:r>
    </w:p>
    <w:tbl>
      <w:tblPr>
        <w:tblStyle w:val="SITATable"/>
        <w:tblW w:w="9639" w:type="dxa"/>
        <w:tblLayout w:type="fixed"/>
        <w:tblLook w:val="04A0" w:firstRow="1" w:lastRow="0" w:firstColumn="1" w:lastColumn="0" w:noHBand="0" w:noVBand="1"/>
      </w:tblPr>
      <w:tblGrid>
        <w:gridCol w:w="567"/>
        <w:gridCol w:w="2268"/>
        <w:gridCol w:w="5665"/>
        <w:gridCol w:w="1139"/>
      </w:tblGrid>
      <w:tr w:rsidR="00614A8F" w:rsidRPr="00614A8F" w14:paraId="512C1C67" w14:textId="77777777" w:rsidTr="00DA2D23">
        <w:trPr>
          <w:cnfStyle w:val="100000000000" w:firstRow="1" w:lastRow="0" w:firstColumn="0" w:lastColumn="0" w:oddVBand="0" w:evenVBand="0" w:oddHBand="0" w:evenHBand="0" w:firstRowFirstColumn="0" w:firstRowLastColumn="0" w:lastRowFirstColumn="0" w:lastRowLastColumn="0"/>
        </w:trPr>
        <w:tc>
          <w:tcPr>
            <w:tcW w:w="0" w:type="dxa"/>
          </w:tcPr>
          <w:p w14:paraId="316F816F" w14:textId="52D6A918" w:rsidR="00F666F3" w:rsidRPr="00DA2D23" w:rsidRDefault="00F666F3" w:rsidP="00DA2D23">
            <w:pPr>
              <w:spacing w:after="120" w:line="276" w:lineRule="auto"/>
              <w:rPr>
                <w:rFonts w:asciiTheme="minorHAnsi" w:eastAsia="Times New Roman" w:hAnsiTheme="minorHAnsi" w:cstheme="minorHAnsi"/>
                <w:b w:val="0"/>
                <w:bCs/>
                <w:color w:val="auto"/>
                <w:lang w:eastAsia="en-ZA"/>
              </w:rPr>
            </w:pPr>
            <w:bookmarkStart w:id="20" w:name="_Hlk174356185"/>
            <w:r w:rsidRPr="00DA2D23">
              <w:rPr>
                <w:rFonts w:asciiTheme="minorHAnsi" w:eastAsia="Times New Roman" w:hAnsiTheme="minorHAnsi" w:cstheme="minorHAnsi"/>
                <w:bCs/>
                <w:lang w:eastAsia="en-ZA"/>
              </w:rPr>
              <w:t>N</w:t>
            </w:r>
            <w:r w:rsidR="00614A8F">
              <w:rPr>
                <w:rFonts w:asciiTheme="minorHAnsi" w:eastAsia="Times New Roman" w:hAnsiTheme="minorHAnsi" w:cstheme="minorHAnsi"/>
                <w:bCs/>
                <w:color w:val="auto"/>
                <w:lang w:eastAsia="en-ZA"/>
              </w:rPr>
              <w:t>o.</w:t>
            </w:r>
          </w:p>
        </w:tc>
        <w:tc>
          <w:tcPr>
            <w:tcW w:w="0" w:type="dxa"/>
          </w:tcPr>
          <w:p w14:paraId="36E652D6" w14:textId="7BAC9627" w:rsidR="00F666F3" w:rsidRPr="00DA2D23" w:rsidRDefault="00F666F3" w:rsidP="00DA2D23">
            <w:pPr>
              <w:spacing w:after="120" w:line="276" w:lineRule="auto"/>
              <w:jc w:val="left"/>
              <w:rPr>
                <w:rFonts w:asciiTheme="minorHAnsi" w:eastAsia="Times New Roman" w:hAnsiTheme="minorHAnsi" w:cstheme="minorHAnsi"/>
                <w:b w:val="0"/>
                <w:bCs/>
                <w:color w:val="auto"/>
                <w:lang w:eastAsia="en-ZA"/>
              </w:rPr>
            </w:pPr>
            <w:r w:rsidRPr="00DA2D23">
              <w:rPr>
                <w:rFonts w:asciiTheme="minorHAnsi" w:eastAsia="Times New Roman" w:hAnsiTheme="minorHAnsi" w:cstheme="minorHAnsi"/>
                <w:bCs/>
                <w:lang w:eastAsia="en-ZA"/>
              </w:rPr>
              <w:t>Item Code</w:t>
            </w:r>
          </w:p>
        </w:tc>
        <w:tc>
          <w:tcPr>
            <w:tcW w:w="5665" w:type="dxa"/>
          </w:tcPr>
          <w:p w14:paraId="3D04AB9E" w14:textId="77777777" w:rsidR="00F666F3" w:rsidRPr="00DA2D23" w:rsidRDefault="00F666F3" w:rsidP="00614A8F">
            <w:pPr>
              <w:spacing w:after="120" w:line="276" w:lineRule="auto"/>
              <w:rPr>
                <w:rFonts w:asciiTheme="minorHAnsi" w:eastAsia="Times New Roman" w:hAnsiTheme="minorHAnsi" w:cstheme="minorHAnsi"/>
                <w:b w:val="0"/>
                <w:bCs/>
                <w:color w:val="auto"/>
                <w:lang w:eastAsia="en-ZA"/>
              </w:rPr>
            </w:pPr>
            <w:r w:rsidRPr="00DA2D23">
              <w:rPr>
                <w:rFonts w:asciiTheme="minorHAnsi" w:eastAsia="Times New Roman" w:hAnsiTheme="minorHAnsi" w:cstheme="minorHAnsi"/>
                <w:bCs/>
                <w:lang w:eastAsia="en-ZA"/>
              </w:rPr>
              <w:t>Item Description</w:t>
            </w:r>
          </w:p>
        </w:tc>
        <w:tc>
          <w:tcPr>
            <w:tcW w:w="1139" w:type="dxa"/>
          </w:tcPr>
          <w:p w14:paraId="773897FF" w14:textId="77777777" w:rsidR="00F666F3" w:rsidRPr="00DA2D23" w:rsidRDefault="00F666F3" w:rsidP="00614A8F">
            <w:pPr>
              <w:spacing w:after="120" w:line="276" w:lineRule="auto"/>
              <w:rPr>
                <w:rFonts w:asciiTheme="minorHAnsi" w:eastAsia="Times New Roman" w:hAnsiTheme="minorHAnsi" w:cstheme="minorHAnsi"/>
                <w:b w:val="0"/>
                <w:bCs/>
                <w:color w:val="auto"/>
                <w:lang w:eastAsia="en-ZA"/>
              </w:rPr>
            </w:pPr>
            <w:r w:rsidRPr="00DA2D23">
              <w:rPr>
                <w:rFonts w:asciiTheme="minorHAnsi" w:eastAsia="Times New Roman" w:hAnsiTheme="minorHAnsi" w:cstheme="minorHAnsi"/>
                <w:bCs/>
                <w:lang w:eastAsia="en-ZA"/>
              </w:rPr>
              <w:t>Quantity</w:t>
            </w:r>
          </w:p>
        </w:tc>
      </w:tr>
      <w:tr w:rsidR="00F666F3" w:rsidRPr="00614A8F" w14:paraId="77B736DA" w14:textId="77777777" w:rsidTr="00DA2D23">
        <w:tc>
          <w:tcPr>
            <w:tcW w:w="567" w:type="dxa"/>
          </w:tcPr>
          <w:p w14:paraId="244A848B" w14:textId="77777777" w:rsidR="00F666F3" w:rsidRPr="00DA2D23" w:rsidRDefault="00F666F3">
            <w:pPr>
              <w:numPr>
                <w:ilvl w:val="0"/>
                <w:numId w:val="32"/>
              </w:numPr>
              <w:spacing w:after="120"/>
              <w:jc w:val="center"/>
              <w:rPr>
                <w:rFonts w:asciiTheme="minorHAnsi" w:hAnsiTheme="minorHAnsi" w:cstheme="minorHAnsi"/>
                <w:bCs/>
              </w:rPr>
            </w:pPr>
          </w:p>
        </w:tc>
        <w:tc>
          <w:tcPr>
            <w:tcW w:w="2268" w:type="dxa"/>
          </w:tcPr>
          <w:p w14:paraId="59CB9C44" w14:textId="78796A60" w:rsidR="00F666F3" w:rsidRPr="00DA2D23" w:rsidRDefault="00D926CA" w:rsidP="004B1EB4">
            <w:pPr>
              <w:spacing w:after="120"/>
              <w:rPr>
                <w:rFonts w:asciiTheme="minorHAnsi" w:hAnsiTheme="minorHAnsi" w:cstheme="minorHAnsi"/>
                <w:bCs/>
              </w:rPr>
            </w:pPr>
            <w:bookmarkStart w:id="21" w:name="_Hlk191383489"/>
            <w:r w:rsidRPr="00DA2D23">
              <w:rPr>
                <w:rFonts w:asciiTheme="minorHAnsi" w:hAnsiTheme="minorHAnsi" w:cstheme="minorHAnsi"/>
                <w:bCs/>
              </w:rPr>
              <w:t>Prof-Service</w:t>
            </w:r>
            <w:bookmarkEnd w:id="21"/>
          </w:p>
        </w:tc>
        <w:tc>
          <w:tcPr>
            <w:tcW w:w="5665" w:type="dxa"/>
          </w:tcPr>
          <w:p w14:paraId="7336B963" w14:textId="64F2E0A8" w:rsidR="00F666F3" w:rsidRPr="00DA2D23" w:rsidRDefault="00CF1F3A" w:rsidP="004B1EB4">
            <w:pPr>
              <w:spacing w:after="120"/>
              <w:rPr>
                <w:rFonts w:asciiTheme="minorHAnsi" w:hAnsiTheme="minorHAnsi" w:cstheme="minorHAnsi"/>
                <w:bCs/>
              </w:rPr>
            </w:pPr>
            <w:r w:rsidRPr="00DA2D23">
              <w:rPr>
                <w:rFonts w:asciiTheme="minorHAnsi" w:hAnsiTheme="minorHAnsi" w:cstheme="minorHAnsi"/>
                <w:bCs/>
              </w:rPr>
              <w:t xml:space="preserve">Manage Service and Configuration upgrades on-site = 1 day per week for 36 Months </w:t>
            </w:r>
          </w:p>
        </w:tc>
        <w:tc>
          <w:tcPr>
            <w:tcW w:w="1139" w:type="dxa"/>
          </w:tcPr>
          <w:p w14:paraId="1572FF42" w14:textId="1F06945B" w:rsidR="00F666F3" w:rsidRPr="00DA2D23" w:rsidRDefault="00CF1F3A" w:rsidP="004B1EB4">
            <w:pPr>
              <w:spacing w:after="120"/>
              <w:jc w:val="center"/>
              <w:rPr>
                <w:rFonts w:asciiTheme="minorHAnsi" w:hAnsiTheme="minorHAnsi" w:cstheme="minorHAnsi"/>
                <w:bCs/>
              </w:rPr>
            </w:pPr>
            <w:r w:rsidRPr="00DA2D23">
              <w:rPr>
                <w:rFonts w:asciiTheme="minorHAnsi" w:hAnsiTheme="minorHAnsi" w:cstheme="minorHAnsi"/>
                <w:bCs/>
              </w:rPr>
              <w:t>52</w:t>
            </w:r>
            <w:r w:rsidR="002B07BC" w:rsidRPr="00DA2D23">
              <w:rPr>
                <w:rFonts w:asciiTheme="minorHAnsi" w:hAnsiTheme="minorHAnsi" w:cstheme="minorHAnsi"/>
                <w:bCs/>
              </w:rPr>
              <w:t xml:space="preserve"> x 3</w:t>
            </w:r>
          </w:p>
        </w:tc>
      </w:tr>
    </w:tbl>
    <w:p w14:paraId="0C60D988" w14:textId="0256068E" w:rsidR="00AF05FE" w:rsidRPr="003C0793" w:rsidRDefault="00AF05FE" w:rsidP="00AF05FE">
      <w:pPr>
        <w:pStyle w:val="Heading2"/>
      </w:pPr>
      <w:bookmarkStart w:id="22" w:name="_Toc203743599"/>
      <w:bookmarkEnd w:id="20"/>
      <w:r w:rsidRPr="003C0793">
        <w:t>Service Elements</w:t>
      </w:r>
      <w:bookmarkEnd w:id="22"/>
    </w:p>
    <w:p w14:paraId="7A85F20C" w14:textId="4F5BC607" w:rsidR="009A07C6" w:rsidRDefault="00CF1F3A" w:rsidP="005A1CD5">
      <w:pPr>
        <w:pStyle w:val="Heading3"/>
        <w:ind w:left="567"/>
      </w:pPr>
      <w:bookmarkStart w:id="23" w:name="_Toc203743600"/>
      <w:r w:rsidRPr="00CF1F3A">
        <w:t>Professional service</w:t>
      </w:r>
      <w:bookmarkEnd w:id="23"/>
    </w:p>
    <w:p w14:paraId="1E4A6310" w14:textId="1A75E5D9" w:rsidR="009A07C6" w:rsidRDefault="00CF1F3A" w:rsidP="00B40439">
      <w:pPr>
        <w:pStyle w:val="ListParagraph"/>
        <w:numPr>
          <w:ilvl w:val="0"/>
          <w:numId w:val="23"/>
        </w:numPr>
      </w:pPr>
      <w:r w:rsidRPr="00CF1F3A">
        <w:t>Manage Service and Configuration</w:t>
      </w:r>
      <w:r w:rsidR="00675B61">
        <w:t xml:space="preserve">, BTT </w:t>
      </w:r>
      <w:r w:rsidRPr="00CF1F3A">
        <w:t>upgrades on-site</w:t>
      </w:r>
      <w:r>
        <w:t xml:space="preserve"> for </w:t>
      </w:r>
      <w:r w:rsidRPr="00CF1F3A">
        <w:t xml:space="preserve">1 day per week for 36 </w:t>
      </w:r>
      <w:r w:rsidR="00FF2CC3" w:rsidRPr="00CF1F3A">
        <w:t>Months.</w:t>
      </w:r>
    </w:p>
    <w:p w14:paraId="26C72B30" w14:textId="77777777" w:rsidR="007452AA" w:rsidRDefault="007452AA" w:rsidP="005A1CD5">
      <w:pPr>
        <w:pStyle w:val="Heading3"/>
        <w:ind w:left="567"/>
      </w:pPr>
      <w:bookmarkStart w:id="24" w:name="_Toc203743601"/>
      <w:r>
        <w:t>Full-Service Agreement</w:t>
      </w:r>
      <w:bookmarkEnd w:id="24"/>
    </w:p>
    <w:p w14:paraId="07193145" w14:textId="37FF809C" w:rsidR="00FF2CC3" w:rsidRDefault="00FF2CC3" w:rsidP="00B40439">
      <w:pPr>
        <w:pStyle w:val="ListParagraph"/>
        <w:numPr>
          <w:ilvl w:val="0"/>
          <w:numId w:val="24"/>
        </w:numPr>
      </w:pPr>
      <w:r w:rsidRPr="003C0793">
        <w:t xml:space="preserve">Provide </w:t>
      </w:r>
      <w:r w:rsidR="00675B61">
        <w:t xml:space="preserve">OEM </w:t>
      </w:r>
      <w:r w:rsidRPr="003C0793">
        <w:t xml:space="preserve">support and maintenance for the </w:t>
      </w:r>
      <w:r>
        <w:t xml:space="preserve">PGWC </w:t>
      </w:r>
      <w:r w:rsidRPr="003C0793">
        <w:t>NetScout</w:t>
      </w:r>
      <w:r>
        <w:t xml:space="preserve"> </w:t>
      </w:r>
      <w:proofErr w:type="spellStart"/>
      <w:r>
        <w:t>NPoints</w:t>
      </w:r>
      <w:proofErr w:type="spellEnd"/>
      <w:r>
        <w:t xml:space="preserve"> </w:t>
      </w:r>
      <w:r w:rsidRPr="003C0793">
        <w:t xml:space="preserve">(hardware </w:t>
      </w:r>
      <w:r>
        <w:t xml:space="preserve">and </w:t>
      </w:r>
      <w:r w:rsidRPr="003C0793">
        <w:t>software</w:t>
      </w:r>
      <w:r>
        <w:t>)</w:t>
      </w:r>
      <w:r w:rsidRPr="003C0793">
        <w:t xml:space="preserve"> for a period of 36 months.</w:t>
      </w:r>
    </w:p>
    <w:p w14:paraId="21CCD5D7" w14:textId="006D95D1" w:rsidR="003C0793" w:rsidRDefault="003C0793" w:rsidP="00B40439">
      <w:pPr>
        <w:pStyle w:val="ListParagraph"/>
        <w:numPr>
          <w:ilvl w:val="0"/>
          <w:numId w:val="24"/>
        </w:numPr>
      </w:pPr>
      <w:r>
        <w:t xml:space="preserve">Professional service (3rd line support) on site </w:t>
      </w:r>
      <w:r w:rsidR="00CF1F3A">
        <w:t>–</w:t>
      </w:r>
      <w:r>
        <w:t xml:space="preserve"> </w:t>
      </w:r>
      <w:r w:rsidR="00CF1F3A">
        <w:t>As per Maintenance and support</w:t>
      </w:r>
      <w:r>
        <w:t xml:space="preserve"> of project </w:t>
      </w:r>
    </w:p>
    <w:p w14:paraId="575314CB" w14:textId="77777777" w:rsidR="008273F3" w:rsidRPr="000560FC" w:rsidRDefault="008273F3" w:rsidP="005A1CD5">
      <w:pPr>
        <w:pStyle w:val="Heading3"/>
        <w:ind w:left="567"/>
      </w:pPr>
      <w:bookmarkStart w:id="25" w:name="_Toc203743602"/>
      <w:r w:rsidRPr="000560FC">
        <w:t>Fault logging management</w:t>
      </w:r>
      <w:bookmarkEnd w:id="25"/>
    </w:p>
    <w:p w14:paraId="2951A0D1" w14:textId="1E801D80" w:rsidR="008273F3" w:rsidRPr="005A1CD5" w:rsidRDefault="00BC1A61" w:rsidP="00B40439">
      <w:pPr>
        <w:pStyle w:val="ListParagraph"/>
        <w:numPr>
          <w:ilvl w:val="0"/>
          <w:numId w:val="7"/>
        </w:numPr>
      </w:pPr>
      <w:r w:rsidRPr="005A1CD5">
        <w:t>The supplier shall provide local standard support (email and telephonic tier 1 local support) to SITA during Business Day hours where Business Day means 08:00 to 17:00 South African time, Monday through Friday inclusive except for public holidays as gazetted by the government of the Republic of South Africa</w:t>
      </w:r>
    </w:p>
    <w:p w14:paraId="3B932913" w14:textId="77777777" w:rsidR="00BC1A61" w:rsidRPr="005A1CD5" w:rsidRDefault="00BC1A61" w:rsidP="00B40439">
      <w:pPr>
        <w:pStyle w:val="ListParagraph"/>
        <w:numPr>
          <w:ilvl w:val="0"/>
          <w:numId w:val="7"/>
        </w:numPr>
      </w:pPr>
      <w:r w:rsidRPr="005A1CD5">
        <w:t>The supplier shall provide a 24/7 call out service with a single contact facility, available via e-mail, telephone, etc. for 24-hour call logging services.  A Service Assurance process which will identify escalation processes will be agreed between both parties (vendor/supplier and SITA) to ensure management and escalation of any incidents by the SITA NOC or any other SITA employee responsible for the management of this service.</w:t>
      </w:r>
    </w:p>
    <w:p w14:paraId="179B8BC1" w14:textId="77777777" w:rsidR="00BC1A61" w:rsidRPr="005A1CD5" w:rsidRDefault="00BC1A61" w:rsidP="00B40439">
      <w:pPr>
        <w:pStyle w:val="ListParagraph"/>
        <w:numPr>
          <w:ilvl w:val="0"/>
          <w:numId w:val="7"/>
        </w:numPr>
      </w:pPr>
      <w:r w:rsidRPr="005A1CD5">
        <w:t>Maintenance and support for all equipment in this bid is required at the following service levels:</w:t>
      </w:r>
    </w:p>
    <w:p w14:paraId="454D3A63" w14:textId="77777777" w:rsidR="00BC1A61" w:rsidRPr="005A1CD5" w:rsidRDefault="00BC1A61" w:rsidP="00B40439">
      <w:pPr>
        <w:pStyle w:val="ListParagraph"/>
        <w:numPr>
          <w:ilvl w:val="1"/>
          <w:numId w:val="7"/>
        </w:numPr>
      </w:pPr>
      <w:r w:rsidRPr="005A1CD5">
        <w:t xml:space="preserve">Maximum time to Respond: All faults/incidents on hardware and software are required to be confirmed with a reference number when the call is logged on the official incident management tool, within the time limits specified in the Service Breakdown Structure (SBS) table above. </w:t>
      </w:r>
    </w:p>
    <w:p w14:paraId="3EC5C88C" w14:textId="77777777" w:rsidR="00BC1A61" w:rsidRPr="005A1CD5" w:rsidRDefault="00BC1A61" w:rsidP="00B40439">
      <w:pPr>
        <w:pStyle w:val="ListParagraph"/>
        <w:numPr>
          <w:ilvl w:val="1"/>
          <w:numId w:val="7"/>
        </w:numPr>
      </w:pPr>
      <w:r w:rsidRPr="005A1CD5">
        <w:t>Maximum time to resolve / Repair: Hardware and software to be repaired and services restored, from the time that the problem is logged, within the time limits specified in the Service Breakdown Structure (SBS) table above</w:t>
      </w:r>
    </w:p>
    <w:p w14:paraId="67647049" w14:textId="77777777" w:rsidR="00FF2CC3" w:rsidRPr="005A1CD5" w:rsidRDefault="00FF2CC3" w:rsidP="00675B61">
      <w:pPr>
        <w:pStyle w:val="ListParagraph"/>
        <w:ind w:left="1701"/>
      </w:pPr>
    </w:p>
    <w:tbl>
      <w:tblPr>
        <w:tblpPr w:leftFromText="180" w:rightFromText="180" w:vertAnchor="text" w:horzAnchor="margin" w:tblpXSpec="center" w:tblpY="34"/>
        <w:tblW w:w="4495"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66"/>
        <w:gridCol w:w="2772"/>
        <w:gridCol w:w="1525"/>
        <w:gridCol w:w="3793"/>
      </w:tblGrid>
      <w:tr w:rsidR="00614A8F" w:rsidRPr="00D25AA9" w14:paraId="30BB454D" w14:textId="77777777" w:rsidTr="00DA2D23">
        <w:trPr>
          <w:trHeight w:val="311"/>
          <w:tblHeader/>
        </w:trPr>
        <w:tc>
          <w:tcPr>
            <w:tcW w:w="327" w:type="pct"/>
            <w:shd w:val="clear" w:color="auto" w:fill="DBE5F1"/>
          </w:tcPr>
          <w:p w14:paraId="44AB81DE" w14:textId="77777777" w:rsidR="00BC1A61" w:rsidRPr="00D25AA9" w:rsidRDefault="00BC1A61" w:rsidP="004B1EB4">
            <w:pPr>
              <w:rPr>
                <w:b/>
                <w:szCs w:val="24"/>
              </w:rPr>
            </w:pPr>
            <w:r w:rsidRPr="00D25AA9">
              <w:rPr>
                <w:b/>
                <w:szCs w:val="24"/>
              </w:rPr>
              <w:t>SBS</w:t>
            </w:r>
          </w:p>
        </w:tc>
        <w:tc>
          <w:tcPr>
            <w:tcW w:w="1601" w:type="pct"/>
            <w:shd w:val="clear" w:color="auto" w:fill="DBE5F1"/>
          </w:tcPr>
          <w:p w14:paraId="02A207C8" w14:textId="77777777" w:rsidR="00BC1A61" w:rsidRPr="00D25AA9" w:rsidRDefault="00BC1A61" w:rsidP="004B1EB4">
            <w:pPr>
              <w:rPr>
                <w:b/>
                <w:szCs w:val="24"/>
              </w:rPr>
            </w:pPr>
            <w:r w:rsidRPr="00D25AA9">
              <w:rPr>
                <w:b/>
                <w:szCs w:val="24"/>
              </w:rPr>
              <w:t>Service Element</w:t>
            </w:r>
          </w:p>
        </w:tc>
        <w:tc>
          <w:tcPr>
            <w:tcW w:w="881" w:type="pct"/>
            <w:shd w:val="clear" w:color="auto" w:fill="DBE5F1"/>
          </w:tcPr>
          <w:p w14:paraId="1D1126E0" w14:textId="77777777" w:rsidR="00BC1A61" w:rsidRPr="00D25AA9" w:rsidRDefault="00BC1A61" w:rsidP="004B1EB4">
            <w:pPr>
              <w:rPr>
                <w:b/>
                <w:szCs w:val="24"/>
              </w:rPr>
            </w:pPr>
            <w:r w:rsidRPr="00D25AA9">
              <w:rPr>
                <w:b/>
                <w:szCs w:val="24"/>
              </w:rPr>
              <w:t>Service Grade</w:t>
            </w:r>
          </w:p>
        </w:tc>
        <w:tc>
          <w:tcPr>
            <w:tcW w:w="2191" w:type="pct"/>
            <w:shd w:val="clear" w:color="auto" w:fill="DBE5F1"/>
          </w:tcPr>
          <w:p w14:paraId="360D2117" w14:textId="77777777" w:rsidR="00BC1A61" w:rsidRPr="00D25AA9" w:rsidRDefault="00BC1A61" w:rsidP="004B1EB4">
            <w:pPr>
              <w:rPr>
                <w:b/>
                <w:szCs w:val="24"/>
              </w:rPr>
            </w:pPr>
            <w:r w:rsidRPr="00D25AA9">
              <w:rPr>
                <w:b/>
                <w:szCs w:val="24"/>
              </w:rPr>
              <w:t>Service Level</w:t>
            </w:r>
          </w:p>
        </w:tc>
      </w:tr>
      <w:tr w:rsidR="00614A8F" w:rsidRPr="00D25AA9" w14:paraId="7858C618" w14:textId="77777777" w:rsidTr="00DA2D23">
        <w:trPr>
          <w:trHeight w:val="420"/>
        </w:trPr>
        <w:tc>
          <w:tcPr>
            <w:tcW w:w="327" w:type="pct"/>
          </w:tcPr>
          <w:p w14:paraId="1B5E5B90" w14:textId="77777777" w:rsidR="00BC1A61" w:rsidRPr="00D25AA9" w:rsidRDefault="00BC1A61">
            <w:pPr>
              <w:pStyle w:val="ListParagraph"/>
              <w:numPr>
                <w:ilvl w:val="0"/>
                <w:numId w:val="30"/>
              </w:numPr>
              <w:spacing w:after="120" w:line="240" w:lineRule="auto"/>
              <w:ind w:left="284" w:hanging="284"/>
              <w:jc w:val="left"/>
              <w:outlineLvl w:val="9"/>
            </w:pPr>
          </w:p>
        </w:tc>
        <w:tc>
          <w:tcPr>
            <w:tcW w:w="1601" w:type="pct"/>
          </w:tcPr>
          <w:p w14:paraId="0DEB6CD2" w14:textId="77777777" w:rsidR="00BC1A61" w:rsidRPr="00D25AA9" w:rsidRDefault="00BC1A61" w:rsidP="004B1EB4">
            <w:pPr>
              <w:rPr>
                <w:szCs w:val="24"/>
              </w:rPr>
            </w:pPr>
            <w:r w:rsidRPr="00D25AA9">
              <w:rPr>
                <w:rFonts w:asciiTheme="minorHAnsi" w:hAnsiTheme="minorHAnsi"/>
                <w:szCs w:val="24"/>
              </w:rPr>
              <w:t>Online web availability for self-service and case management of faults logged.</w:t>
            </w:r>
          </w:p>
        </w:tc>
        <w:tc>
          <w:tcPr>
            <w:tcW w:w="881" w:type="pct"/>
          </w:tcPr>
          <w:p w14:paraId="1BBA6F09" w14:textId="77777777" w:rsidR="00BC1A61" w:rsidRPr="00D25AA9" w:rsidRDefault="00BC1A61" w:rsidP="004B1EB4">
            <w:pPr>
              <w:rPr>
                <w:szCs w:val="24"/>
              </w:rPr>
            </w:pPr>
            <w:r w:rsidRPr="00D25AA9">
              <w:rPr>
                <w:rFonts w:asciiTheme="minorHAnsi" w:hAnsiTheme="minorHAnsi"/>
                <w:szCs w:val="24"/>
              </w:rPr>
              <w:t>Normal</w:t>
            </w:r>
          </w:p>
        </w:tc>
        <w:tc>
          <w:tcPr>
            <w:tcW w:w="2191" w:type="pct"/>
          </w:tcPr>
          <w:p w14:paraId="5A426F54" w14:textId="77777777" w:rsidR="00BC1A61" w:rsidRPr="00D25AA9" w:rsidRDefault="00BC1A61" w:rsidP="004B1EB4">
            <w:pPr>
              <w:rPr>
                <w:rFonts w:asciiTheme="minorHAnsi" w:hAnsiTheme="minorHAnsi"/>
                <w:szCs w:val="24"/>
              </w:rPr>
            </w:pPr>
            <w:r w:rsidRPr="00D25AA9">
              <w:rPr>
                <w:rFonts w:asciiTheme="minorHAnsi" w:hAnsiTheme="minorHAnsi"/>
                <w:szCs w:val="24"/>
              </w:rPr>
              <w:t>24h x 7days x 52 weeks</w:t>
            </w:r>
          </w:p>
          <w:p w14:paraId="41B5D929" w14:textId="77777777" w:rsidR="00BC1A61" w:rsidRPr="00D25AA9" w:rsidRDefault="00BC1A61" w:rsidP="004B1EB4">
            <w:pPr>
              <w:rPr>
                <w:szCs w:val="24"/>
              </w:rPr>
            </w:pPr>
          </w:p>
        </w:tc>
      </w:tr>
      <w:tr w:rsidR="00614A8F" w:rsidRPr="00D25AA9" w14:paraId="07AC57AD" w14:textId="77777777" w:rsidTr="00DA2D23">
        <w:trPr>
          <w:trHeight w:val="436"/>
        </w:trPr>
        <w:tc>
          <w:tcPr>
            <w:tcW w:w="327" w:type="pct"/>
          </w:tcPr>
          <w:p w14:paraId="00B47C83" w14:textId="77777777" w:rsidR="00BC1A61" w:rsidRPr="00D25AA9" w:rsidRDefault="00BC1A61">
            <w:pPr>
              <w:pStyle w:val="ListParagraph"/>
              <w:numPr>
                <w:ilvl w:val="0"/>
                <w:numId w:val="30"/>
              </w:numPr>
              <w:spacing w:after="120" w:line="240" w:lineRule="auto"/>
              <w:ind w:left="284" w:hanging="284"/>
              <w:jc w:val="left"/>
              <w:outlineLvl w:val="9"/>
            </w:pPr>
          </w:p>
        </w:tc>
        <w:tc>
          <w:tcPr>
            <w:tcW w:w="1601" w:type="pct"/>
          </w:tcPr>
          <w:p w14:paraId="27194F62" w14:textId="77777777" w:rsidR="00BC1A61" w:rsidRPr="00D25AA9" w:rsidRDefault="00BC1A61" w:rsidP="004B1EB4">
            <w:pPr>
              <w:rPr>
                <w:szCs w:val="24"/>
              </w:rPr>
            </w:pPr>
            <w:r w:rsidRPr="00D25AA9">
              <w:rPr>
                <w:rFonts w:asciiTheme="minorHAnsi" w:hAnsiTheme="minorHAnsi"/>
                <w:szCs w:val="24"/>
              </w:rPr>
              <w:t>Telephone support for Severity 1 cases via a single telephone number (by country)</w:t>
            </w:r>
          </w:p>
        </w:tc>
        <w:tc>
          <w:tcPr>
            <w:tcW w:w="881" w:type="pct"/>
          </w:tcPr>
          <w:p w14:paraId="1107395F" w14:textId="77777777" w:rsidR="00BC1A61" w:rsidRPr="00D25AA9" w:rsidRDefault="00BC1A61" w:rsidP="004B1EB4">
            <w:pPr>
              <w:rPr>
                <w:szCs w:val="24"/>
              </w:rPr>
            </w:pPr>
            <w:r w:rsidRPr="00D25AA9">
              <w:rPr>
                <w:rFonts w:asciiTheme="minorHAnsi" w:hAnsiTheme="minorHAnsi"/>
                <w:szCs w:val="24"/>
              </w:rPr>
              <w:t>Normal</w:t>
            </w:r>
          </w:p>
        </w:tc>
        <w:tc>
          <w:tcPr>
            <w:tcW w:w="2191" w:type="pct"/>
          </w:tcPr>
          <w:p w14:paraId="5D30BD86" w14:textId="77777777" w:rsidR="00BC1A61" w:rsidRPr="00D25AA9" w:rsidRDefault="00BC1A61" w:rsidP="004B1EB4">
            <w:pPr>
              <w:rPr>
                <w:rFonts w:asciiTheme="minorHAnsi" w:hAnsiTheme="minorHAnsi"/>
                <w:szCs w:val="24"/>
              </w:rPr>
            </w:pPr>
            <w:r w:rsidRPr="00D25AA9">
              <w:rPr>
                <w:rFonts w:asciiTheme="minorHAnsi" w:hAnsiTheme="minorHAnsi"/>
                <w:szCs w:val="24"/>
              </w:rPr>
              <w:t>Supplier must provide 24h x 7days x 52 weeks support for all Severity 1 cases.</w:t>
            </w:r>
          </w:p>
          <w:p w14:paraId="31E3B53B" w14:textId="77777777" w:rsidR="00BC1A61" w:rsidRPr="00D25AA9" w:rsidRDefault="00BC1A61" w:rsidP="004B1EB4">
            <w:pPr>
              <w:rPr>
                <w:szCs w:val="24"/>
              </w:rPr>
            </w:pPr>
          </w:p>
        </w:tc>
      </w:tr>
      <w:tr w:rsidR="00614A8F" w:rsidRPr="00D25AA9" w14:paraId="07B33AA9" w14:textId="77777777" w:rsidTr="00DA2D23">
        <w:trPr>
          <w:trHeight w:val="436"/>
        </w:trPr>
        <w:tc>
          <w:tcPr>
            <w:tcW w:w="327" w:type="pct"/>
          </w:tcPr>
          <w:p w14:paraId="79AC4702" w14:textId="77777777" w:rsidR="00BC1A61" w:rsidRPr="00D25AA9" w:rsidRDefault="00BC1A61">
            <w:pPr>
              <w:pStyle w:val="ListParagraph"/>
              <w:numPr>
                <w:ilvl w:val="0"/>
                <w:numId w:val="30"/>
              </w:numPr>
              <w:spacing w:after="120" w:line="240" w:lineRule="auto"/>
              <w:ind w:left="284" w:hanging="284"/>
              <w:jc w:val="left"/>
              <w:outlineLvl w:val="9"/>
            </w:pPr>
          </w:p>
        </w:tc>
        <w:tc>
          <w:tcPr>
            <w:tcW w:w="1601" w:type="pct"/>
          </w:tcPr>
          <w:p w14:paraId="612D1CA6" w14:textId="77777777" w:rsidR="00BC1A61" w:rsidRPr="00D25AA9" w:rsidRDefault="00BC1A61" w:rsidP="004B1EB4">
            <w:pPr>
              <w:rPr>
                <w:szCs w:val="24"/>
              </w:rPr>
            </w:pPr>
            <w:r w:rsidRPr="00D25AA9">
              <w:rPr>
                <w:rFonts w:asciiTheme="minorHAnsi" w:hAnsiTheme="minorHAnsi"/>
                <w:szCs w:val="24"/>
              </w:rPr>
              <w:t>Local standard support services</w:t>
            </w:r>
          </w:p>
        </w:tc>
        <w:tc>
          <w:tcPr>
            <w:tcW w:w="881" w:type="pct"/>
          </w:tcPr>
          <w:p w14:paraId="1AB0EF23" w14:textId="77777777" w:rsidR="00BC1A61" w:rsidRPr="00D25AA9" w:rsidRDefault="00BC1A61" w:rsidP="004B1EB4">
            <w:pPr>
              <w:rPr>
                <w:szCs w:val="24"/>
              </w:rPr>
            </w:pPr>
            <w:r w:rsidRPr="00D25AA9">
              <w:rPr>
                <w:rFonts w:asciiTheme="minorHAnsi" w:hAnsiTheme="minorHAnsi"/>
                <w:szCs w:val="24"/>
              </w:rPr>
              <w:t>Normal</w:t>
            </w:r>
          </w:p>
        </w:tc>
        <w:tc>
          <w:tcPr>
            <w:tcW w:w="2191" w:type="pct"/>
          </w:tcPr>
          <w:p w14:paraId="10D2DB99" w14:textId="77777777" w:rsidR="00BC1A61" w:rsidRPr="00D25AA9" w:rsidRDefault="00BC1A61">
            <w:pPr>
              <w:pStyle w:val="ListParagraph"/>
              <w:numPr>
                <w:ilvl w:val="0"/>
                <w:numId w:val="31"/>
              </w:numPr>
              <w:spacing w:after="120" w:line="240" w:lineRule="auto"/>
              <w:ind w:left="331"/>
              <w:jc w:val="left"/>
              <w:outlineLvl w:val="9"/>
            </w:pPr>
            <w:r w:rsidRPr="00D25AA9">
              <w:t>Supplier must provide single point of contact for fault reporting and tracking.</w:t>
            </w:r>
          </w:p>
          <w:p w14:paraId="043F33CF" w14:textId="77777777" w:rsidR="00BC1A61" w:rsidRPr="00D25AA9" w:rsidRDefault="00BC1A61">
            <w:pPr>
              <w:pStyle w:val="ListParagraph"/>
              <w:numPr>
                <w:ilvl w:val="0"/>
                <w:numId w:val="31"/>
              </w:numPr>
              <w:spacing w:after="120" w:line="240" w:lineRule="auto"/>
              <w:ind w:left="331"/>
              <w:jc w:val="left"/>
              <w:outlineLvl w:val="9"/>
            </w:pPr>
            <w:r w:rsidRPr="00D25AA9">
              <w:t>Supplier must provide Tracking of call lifecycle both for SITA and the Vendor.</w:t>
            </w:r>
          </w:p>
        </w:tc>
      </w:tr>
      <w:tr w:rsidR="00614A8F" w:rsidRPr="00602C76" w14:paraId="6655E9BA" w14:textId="77777777" w:rsidTr="00DA2D23">
        <w:trPr>
          <w:trHeight w:val="436"/>
        </w:trPr>
        <w:tc>
          <w:tcPr>
            <w:tcW w:w="327" w:type="pct"/>
          </w:tcPr>
          <w:p w14:paraId="01DE0A30" w14:textId="77777777" w:rsidR="00BC1A61" w:rsidRPr="00D25AA9" w:rsidRDefault="00BC1A61">
            <w:pPr>
              <w:pStyle w:val="ListParagraph"/>
              <w:numPr>
                <w:ilvl w:val="0"/>
                <w:numId w:val="30"/>
              </w:numPr>
              <w:spacing w:after="120" w:line="240" w:lineRule="auto"/>
              <w:ind w:left="284" w:hanging="284"/>
              <w:jc w:val="left"/>
              <w:outlineLvl w:val="9"/>
            </w:pPr>
          </w:p>
        </w:tc>
        <w:tc>
          <w:tcPr>
            <w:tcW w:w="1601" w:type="pct"/>
          </w:tcPr>
          <w:p w14:paraId="3E398E08" w14:textId="77777777" w:rsidR="00BC1A61" w:rsidRPr="00D25AA9" w:rsidRDefault="00BC1A61" w:rsidP="004B1EB4">
            <w:pPr>
              <w:rPr>
                <w:szCs w:val="24"/>
              </w:rPr>
            </w:pPr>
            <w:r w:rsidRPr="00D25AA9">
              <w:rPr>
                <w:rFonts w:asciiTheme="minorHAnsi" w:hAnsiTheme="minorHAnsi"/>
                <w:szCs w:val="24"/>
              </w:rPr>
              <w:t>Standard maintenance services</w:t>
            </w:r>
          </w:p>
        </w:tc>
        <w:tc>
          <w:tcPr>
            <w:tcW w:w="881" w:type="pct"/>
          </w:tcPr>
          <w:p w14:paraId="410AA465" w14:textId="77777777" w:rsidR="00BC1A61" w:rsidRPr="00D25AA9" w:rsidRDefault="00BC1A61" w:rsidP="004B1EB4">
            <w:pPr>
              <w:rPr>
                <w:szCs w:val="24"/>
              </w:rPr>
            </w:pPr>
            <w:r w:rsidRPr="00D25AA9">
              <w:rPr>
                <w:rFonts w:asciiTheme="minorHAnsi" w:hAnsiTheme="minorHAnsi"/>
                <w:szCs w:val="24"/>
              </w:rPr>
              <w:t>Normal</w:t>
            </w:r>
          </w:p>
        </w:tc>
        <w:tc>
          <w:tcPr>
            <w:tcW w:w="2191" w:type="pct"/>
          </w:tcPr>
          <w:p w14:paraId="50519F37" w14:textId="77777777" w:rsidR="00BC1A61" w:rsidRPr="00D25AA9" w:rsidRDefault="00BC1A61" w:rsidP="004B1EB4">
            <w:pPr>
              <w:rPr>
                <w:szCs w:val="24"/>
              </w:rPr>
            </w:pPr>
            <w:r w:rsidRPr="00D25AA9">
              <w:rPr>
                <w:rFonts w:asciiTheme="minorHAnsi" w:hAnsiTheme="minorHAnsi"/>
                <w:szCs w:val="24"/>
              </w:rPr>
              <w:t>Supplier must provide product updates and software patches to SITA, if required.</w:t>
            </w:r>
          </w:p>
        </w:tc>
      </w:tr>
    </w:tbl>
    <w:p w14:paraId="08F4823B" w14:textId="77777777" w:rsidR="008273F3" w:rsidRPr="004D47F9" w:rsidRDefault="008273F3" w:rsidP="000560FC"/>
    <w:p w14:paraId="51BDDC93" w14:textId="77777777" w:rsidR="009A07C6" w:rsidRPr="00BD0085" w:rsidRDefault="00CE4A9B" w:rsidP="00CE4A9B">
      <w:pPr>
        <w:pStyle w:val="Heading1"/>
        <w:rPr>
          <w:sz w:val="28"/>
          <w:szCs w:val="28"/>
        </w:rPr>
      </w:pPr>
      <w:bookmarkStart w:id="26" w:name="_Toc203743603"/>
      <w:bookmarkStart w:id="27" w:name="_Toc203743604"/>
      <w:bookmarkStart w:id="28" w:name="_Toc203743605"/>
      <w:bookmarkEnd w:id="26"/>
      <w:bookmarkEnd w:id="27"/>
      <w:r w:rsidRPr="00BD0085">
        <w:rPr>
          <w:sz w:val="28"/>
          <w:szCs w:val="28"/>
        </w:rPr>
        <w:t>Bid Evaluation Stages</w:t>
      </w:r>
      <w:bookmarkEnd w:id="28"/>
    </w:p>
    <w:p w14:paraId="7BC3C3CC" w14:textId="77777777" w:rsidR="00CE4A9B" w:rsidRDefault="00CE4A9B" w:rsidP="00DA2D23">
      <w:pPr>
        <w:ind w:left="567"/>
        <w:rPr>
          <w:rFonts w:cs="Calibri"/>
        </w:rPr>
      </w:pPr>
      <w:r w:rsidRPr="000A4071">
        <w:rPr>
          <w:rFonts w:cs="Calibri"/>
        </w:rPr>
        <w:t xml:space="preserve">The bid evaluation process </w:t>
      </w:r>
      <w:r w:rsidRPr="00BC1A61">
        <w:rPr>
          <w:rFonts w:cs="Calibri"/>
        </w:rPr>
        <w:t xml:space="preserve">consists of </w:t>
      </w:r>
      <w:r w:rsidRPr="00DA2D23">
        <w:rPr>
          <w:rFonts w:cs="Calibri"/>
          <w:b/>
          <w:bCs/>
        </w:rPr>
        <w:t>four</w:t>
      </w:r>
      <w:r>
        <w:rPr>
          <w:rFonts w:cs="Calibri"/>
        </w:rPr>
        <w:t xml:space="preserve"> </w:t>
      </w:r>
      <w:r w:rsidRPr="000A4071">
        <w:rPr>
          <w:rFonts w:cs="Calibri"/>
        </w:rPr>
        <w:t>stages</w:t>
      </w:r>
      <w:r>
        <w:rPr>
          <w:rFonts w:cs="Calibri"/>
        </w:rPr>
        <w:t>,</w:t>
      </w:r>
      <w:r w:rsidRPr="000A4071">
        <w:rPr>
          <w:rFonts w:cs="Calibri"/>
        </w:rPr>
        <w:t xml:space="preserve"> according to the nature of the bid</w:t>
      </w:r>
      <w:r>
        <w:rPr>
          <w:rFonts w:cs="Calibri"/>
        </w:rPr>
        <w:t xml:space="preserve">. A </w:t>
      </w:r>
      <w:r w:rsidRPr="000A4071">
        <w:rPr>
          <w:rFonts w:cs="Calibri"/>
        </w:rPr>
        <w:t>bidder must qualify for each stage to be eligible to proceed to the next stage of the evaluation.</w:t>
      </w:r>
      <w:r>
        <w:rPr>
          <w:rFonts w:cs="Calibri"/>
        </w:rPr>
        <w:t xml:space="preserve"> The stages are:</w:t>
      </w:r>
    </w:p>
    <w:p w14:paraId="203B657E" w14:textId="77777777" w:rsidR="00CE4A9B" w:rsidRDefault="00CE4A9B" w:rsidP="00CE4A9B">
      <w:pPr>
        <w:pStyle w:val="Caption"/>
        <w:rPr>
          <w:rFonts w:cs="Calibri"/>
        </w:rPr>
      </w:pPr>
      <w:bookmarkStart w:id="29" w:name="_Toc203464840"/>
      <w:r>
        <w:t xml:space="preserve">Table </w:t>
      </w:r>
      <w:r>
        <w:fldChar w:fldCharType="begin"/>
      </w:r>
      <w:r>
        <w:instrText xml:space="preserve"> SEQ Table \* ARABIC </w:instrText>
      </w:r>
      <w:r>
        <w:fldChar w:fldCharType="separate"/>
      </w:r>
      <w:r w:rsidR="00CA31D1">
        <w:rPr>
          <w:noProof/>
        </w:rPr>
        <w:t>1</w:t>
      </w:r>
      <w:r>
        <w:fldChar w:fldCharType="end"/>
      </w:r>
      <w:r>
        <w:t>: Bid Evaluation Stages</w:t>
      </w:r>
      <w:bookmarkEnd w:id="29"/>
    </w:p>
    <w:tbl>
      <w:tblPr>
        <w:tblStyle w:val="TableGrid"/>
        <w:tblW w:w="5000" w:type="pct"/>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18"/>
        <w:gridCol w:w="5243"/>
        <w:gridCol w:w="2967"/>
      </w:tblGrid>
      <w:tr w:rsidR="00A62B8F" w:rsidRPr="00E140C0" w14:paraId="58299131" w14:textId="77777777" w:rsidTr="006F55CD">
        <w:tc>
          <w:tcPr>
            <w:tcW w:w="736" w:type="pct"/>
            <w:shd w:val="clear" w:color="auto" w:fill="DBE5F1" w:themeFill="accent1" w:themeFillTint="33"/>
            <w:vAlign w:val="center"/>
          </w:tcPr>
          <w:p w14:paraId="21B15A55" w14:textId="77777777" w:rsidR="00CE4A9B" w:rsidRPr="00CE4A9B" w:rsidRDefault="00CE4A9B" w:rsidP="00595AD7">
            <w:pPr>
              <w:jc w:val="cente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Stage</w:t>
            </w:r>
          </w:p>
        </w:tc>
        <w:tc>
          <w:tcPr>
            <w:tcW w:w="2723" w:type="pct"/>
            <w:shd w:val="clear" w:color="auto" w:fill="DBE5F1" w:themeFill="accent1" w:themeFillTint="33"/>
            <w:vAlign w:val="center"/>
          </w:tcPr>
          <w:p w14:paraId="2BE33444" w14:textId="77777777" w:rsidR="00CE4A9B" w:rsidRPr="00CE4A9B" w:rsidRDefault="00CE4A9B" w:rsidP="00595AD7">
            <w:pPr>
              <w:jc w:val="cente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Description</w:t>
            </w:r>
          </w:p>
        </w:tc>
        <w:tc>
          <w:tcPr>
            <w:tcW w:w="1541" w:type="pct"/>
            <w:shd w:val="clear" w:color="auto" w:fill="DBE5F1" w:themeFill="accent1" w:themeFillTint="33"/>
            <w:vAlign w:val="center"/>
          </w:tcPr>
          <w:p w14:paraId="4658CFD2" w14:textId="27A02EF9" w:rsidR="00CE4A9B" w:rsidRPr="00CE4A9B" w:rsidRDefault="00CE4A9B" w:rsidP="00595AD7">
            <w:pPr>
              <w:jc w:val="cente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Applicable for this bid YES</w:t>
            </w:r>
          </w:p>
        </w:tc>
      </w:tr>
      <w:tr w:rsidR="00A62B8F" w:rsidRPr="00BC1A61" w14:paraId="4691B80C" w14:textId="77777777" w:rsidTr="006F55CD">
        <w:tc>
          <w:tcPr>
            <w:tcW w:w="736" w:type="pct"/>
            <w:vAlign w:val="center"/>
          </w:tcPr>
          <w:p w14:paraId="4DB3DFD7" w14:textId="77777777" w:rsidR="00CE4A9B" w:rsidRPr="00BC1A61" w:rsidRDefault="00CE4A9B" w:rsidP="00595AD7">
            <w:pPr>
              <w:rPr>
                <w:rFonts w:cs="Calibri"/>
              </w:rPr>
            </w:pPr>
            <w:r w:rsidRPr="00BC1A61">
              <w:rPr>
                <w:rFonts w:cs="Calibri"/>
              </w:rPr>
              <w:t>Stage 1</w:t>
            </w:r>
            <w:r w:rsidRPr="00BC1A61">
              <w:rPr>
                <w:rFonts w:cs="Calibri"/>
              </w:rPr>
              <w:tab/>
            </w:r>
          </w:p>
        </w:tc>
        <w:tc>
          <w:tcPr>
            <w:tcW w:w="2723" w:type="pct"/>
            <w:vAlign w:val="center"/>
          </w:tcPr>
          <w:p w14:paraId="089F092F" w14:textId="21AF4EF6" w:rsidR="00CE4A9B" w:rsidRPr="00BC1A61" w:rsidRDefault="005A1CD5" w:rsidP="00F52232">
            <w:pPr>
              <w:jc w:val="left"/>
              <w:rPr>
                <w:rFonts w:cs="Calibri"/>
              </w:rPr>
            </w:pPr>
            <w:r>
              <w:rPr>
                <w:rFonts w:cs="Calibri"/>
              </w:rPr>
              <w:t xml:space="preserve">Mandatory </w:t>
            </w:r>
            <w:r w:rsidR="00CE4A9B" w:rsidRPr="00BC1A61">
              <w:rPr>
                <w:rFonts w:cs="Calibri"/>
              </w:rPr>
              <w:t xml:space="preserve">Administrative </w:t>
            </w:r>
            <w:r w:rsidR="00F52232" w:rsidRPr="00BC1A61">
              <w:rPr>
                <w:rFonts w:cs="Calibri"/>
              </w:rPr>
              <w:t>responsiveness</w:t>
            </w:r>
          </w:p>
        </w:tc>
        <w:tc>
          <w:tcPr>
            <w:tcW w:w="1541" w:type="pct"/>
            <w:shd w:val="clear" w:color="auto" w:fill="DBE5F1" w:themeFill="accent1" w:themeFillTint="33"/>
            <w:vAlign w:val="center"/>
          </w:tcPr>
          <w:p w14:paraId="58300DE4" w14:textId="77777777" w:rsidR="00CE4A9B" w:rsidRPr="008E40EF" w:rsidRDefault="00CE4A9B" w:rsidP="00595AD7">
            <w:pPr>
              <w:jc w:val="center"/>
              <w:rPr>
                <w:rFonts w:cs="Calibri"/>
              </w:rPr>
            </w:pPr>
            <w:r w:rsidRPr="008E40EF">
              <w:rPr>
                <w:rFonts w:cs="Calibri"/>
              </w:rPr>
              <w:t>YES</w:t>
            </w:r>
          </w:p>
        </w:tc>
      </w:tr>
      <w:tr w:rsidR="00A62B8F" w:rsidRPr="00BC1A61" w14:paraId="0260DBA2" w14:textId="77777777" w:rsidTr="006F55CD">
        <w:tc>
          <w:tcPr>
            <w:tcW w:w="736" w:type="pct"/>
            <w:vAlign w:val="center"/>
          </w:tcPr>
          <w:p w14:paraId="5F4E847E" w14:textId="77777777" w:rsidR="00CE4A9B" w:rsidRPr="008E40EF" w:rsidRDefault="00CE4A9B" w:rsidP="00595AD7">
            <w:pPr>
              <w:rPr>
                <w:rFonts w:cs="Calibri"/>
              </w:rPr>
            </w:pPr>
            <w:r w:rsidRPr="008E40EF">
              <w:rPr>
                <w:rFonts w:cs="Calibri"/>
              </w:rPr>
              <w:t xml:space="preserve">Stage 2 </w:t>
            </w:r>
          </w:p>
        </w:tc>
        <w:tc>
          <w:tcPr>
            <w:tcW w:w="2723" w:type="pct"/>
            <w:vAlign w:val="center"/>
          </w:tcPr>
          <w:p w14:paraId="623DB156" w14:textId="77777777" w:rsidR="00CE4A9B" w:rsidRPr="008E40EF" w:rsidRDefault="00CE4A9B" w:rsidP="00F52232">
            <w:pPr>
              <w:jc w:val="left"/>
              <w:rPr>
                <w:rFonts w:cs="Calibri"/>
              </w:rPr>
            </w:pPr>
            <w:r w:rsidRPr="008E40EF">
              <w:rPr>
                <w:rFonts w:cs="Calibri"/>
              </w:rPr>
              <w:t>Technical Mandatory</w:t>
            </w:r>
            <w:r w:rsidR="00F52232" w:rsidRPr="008E40EF">
              <w:rPr>
                <w:rFonts w:cs="Calibri"/>
              </w:rPr>
              <w:t xml:space="preserve"> responsiveness</w:t>
            </w:r>
            <w:r w:rsidRPr="008E40EF">
              <w:rPr>
                <w:rFonts w:cs="Calibri"/>
              </w:rPr>
              <w:t xml:space="preserve"> </w:t>
            </w:r>
          </w:p>
        </w:tc>
        <w:tc>
          <w:tcPr>
            <w:tcW w:w="1541" w:type="pct"/>
            <w:shd w:val="clear" w:color="auto" w:fill="DBE5F1" w:themeFill="accent1" w:themeFillTint="33"/>
            <w:vAlign w:val="center"/>
          </w:tcPr>
          <w:p w14:paraId="73C908BB" w14:textId="77777777" w:rsidR="00CE4A9B" w:rsidRPr="008E40EF" w:rsidRDefault="00CE4A9B" w:rsidP="00595AD7">
            <w:pPr>
              <w:jc w:val="center"/>
              <w:rPr>
                <w:rFonts w:cs="Calibri"/>
              </w:rPr>
            </w:pPr>
            <w:r w:rsidRPr="008E40EF">
              <w:rPr>
                <w:rFonts w:cs="Calibri"/>
              </w:rPr>
              <w:t>YES</w:t>
            </w:r>
          </w:p>
        </w:tc>
      </w:tr>
      <w:tr w:rsidR="00A62B8F" w:rsidRPr="00BC1A61" w14:paraId="4C7829C0" w14:textId="77777777" w:rsidTr="006F55CD">
        <w:tc>
          <w:tcPr>
            <w:tcW w:w="736" w:type="pct"/>
            <w:vAlign w:val="center"/>
          </w:tcPr>
          <w:p w14:paraId="066889C3" w14:textId="204490A4" w:rsidR="00CE4A9B" w:rsidRPr="008E40EF" w:rsidRDefault="00CE4A9B" w:rsidP="00595AD7">
            <w:pPr>
              <w:rPr>
                <w:rFonts w:cs="Calibri"/>
              </w:rPr>
            </w:pPr>
            <w:r w:rsidRPr="008E40EF">
              <w:rPr>
                <w:rFonts w:cs="Calibri"/>
              </w:rPr>
              <w:t xml:space="preserve">Stage </w:t>
            </w:r>
            <w:r w:rsidR="004E002D">
              <w:rPr>
                <w:rFonts w:cs="Calibri"/>
              </w:rPr>
              <w:t>3</w:t>
            </w:r>
          </w:p>
        </w:tc>
        <w:tc>
          <w:tcPr>
            <w:tcW w:w="2723" w:type="pct"/>
            <w:vAlign w:val="center"/>
          </w:tcPr>
          <w:p w14:paraId="7379AF11" w14:textId="77777777" w:rsidR="00CE4A9B" w:rsidRPr="008E40EF" w:rsidRDefault="00CE4A9B" w:rsidP="00F52232">
            <w:pPr>
              <w:jc w:val="left"/>
              <w:rPr>
                <w:rFonts w:cs="Calibri"/>
              </w:rPr>
            </w:pPr>
            <w:r w:rsidRPr="008E40EF">
              <w:rPr>
                <w:rFonts w:cs="Calibri"/>
              </w:rPr>
              <w:t>Special Conditions of Contract verification</w:t>
            </w:r>
          </w:p>
        </w:tc>
        <w:tc>
          <w:tcPr>
            <w:tcW w:w="1541" w:type="pct"/>
            <w:shd w:val="clear" w:color="auto" w:fill="DBE5F1" w:themeFill="accent1" w:themeFillTint="33"/>
            <w:vAlign w:val="center"/>
          </w:tcPr>
          <w:p w14:paraId="1E3E05FB" w14:textId="77777777" w:rsidR="00CE4A9B" w:rsidRPr="008E40EF" w:rsidRDefault="00CE4A9B" w:rsidP="00595AD7">
            <w:pPr>
              <w:jc w:val="center"/>
              <w:rPr>
                <w:rFonts w:cs="Calibri"/>
              </w:rPr>
            </w:pPr>
            <w:r w:rsidRPr="008E40EF">
              <w:rPr>
                <w:rFonts w:cs="Calibri"/>
              </w:rPr>
              <w:t>YES</w:t>
            </w:r>
          </w:p>
        </w:tc>
      </w:tr>
      <w:tr w:rsidR="00A62B8F" w:rsidRPr="00E140C0" w14:paraId="116DA487" w14:textId="77777777" w:rsidTr="006F55CD">
        <w:tc>
          <w:tcPr>
            <w:tcW w:w="736" w:type="pct"/>
            <w:vAlign w:val="center"/>
          </w:tcPr>
          <w:p w14:paraId="38E6941A" w14:textId="016DA06D" w:rsidR="00CE4A9B" w:rsidRPr="00BC1A61" w:rsidRDefault="00CE4A9B" w:rsidP="00595AD7">
            <w:pPr>
              <w:rPr>
                <w:rFonts w:cs="Calibri"/>
              </w:rPr>
            </w:pPr>
            <w:r w:rsidRPr="00BC1A61">
              <w:rPr>
                <w:rFonts w:cs="Calibri"/>
              </w:rPr>
              <w:t xml:space="preserve">Stage </w:t>
            </w:r>
            <w:r w:rsidR="004E002D">
              <w:rPr>
                <w:rFonts w:cs="Calibri"/>
              </w:rPr>
              <w:t>4</w:t>
            </w:r>
          </w:p>
        </w:tc>
        <w:tc>
          <w:tcPr>
            <w:tcW w:w="2723" w:type="pct"/>
            <w:vAlign w:val="center"/>
          </w:tcPr>
          <w:p w14:paraId="00CC6BC3" w14:textId="43620689" w:rsidR="00CE4A9B" w:rsidRPr="00BC1A61" w:rsidRDefault="00CE4A9B" w:rsidP="00F52232">
            <w:pPr>
              <w:jc w:val="left"/>
              <w:rPr>
                <w:rFonts w:cs="Calibri"/>
              </w:rPr>
            </w:pPr>
            <w:r w:rsidRPr="00BC1A61">
              <w:rPr>
                <w:rFonts w:cs="Calibri"/>
              </w:rPr>
              <w:t xml:space="preserve">Price </w:t>
            </w:r>
            <w:r w:rsidR="00317EAC">
              <w:rPr>
                <w:rFonts w:cs="Calibri"/>
              </w:rPr>
              <w:t>and</w:t>
            </w:r>
            <w:r w:rsidRPr="00BC1A61">
              <w:rPr>
                <w:rFonts w:cs="Calibri"/>
              </w:rPr>
              <w:t xml:space="preserve"> </w:t>
            </w:r>
            <w:r w:rsidR="00504F20" w:rsidRPr="00BC1A61">
              <w:rPr>
                <w:rFonts w:cs="Calibri"/>
              </w:rPr>
              <w:t xml:space="preserve">Preference </w:t>
            </w:r>
            <w:r w:rsidR="00317EAC">
              <w:rPr>
                <w:rFonts w:cs="Calibri"/>
              </w:rPr>
              <w:t>P</w:t>
            </w:r>
            <w:r w:rsidR="00504F20" w:rsidRPr="00BC1A61">
              <w:rPr>
                <w:rFonts w:cs="Calibri"/>
              </w:rPr>
              <w:t>oints</w:t>
            </w:r>
            <w:r w:rsidR="00317EAC">
              <w:rPr>
                <w:rFonts w:cs="Calibri"/>
              </w:rPr>
              <w:t xml:space="preserve"> Evaluation</w:t>
            </w:r>
          </w:p>
        </w:tc>
        <w:tc>
          <w:tcPr>
            <w:tcW w:w="1541" w:type="pct"/>
            <w:shd w:val="clear" w:color="auto" w:fill="DBE5F1" w:themeFill="accent1" w:themeFillTint="33"/>
            <w:vAlign w:val="center"/>
          </w:tcPr>
          <w:p w14:paraId="3D4EC1CD" w14:textId="77777777" w:rsidR="00CE4A9B" w:rsidRPr="008E40EF" w:rsidRDefault="00CE4A9B" w:rsidP="00595AD7">
            <w:pPr>
              <w:jc w:val="center"/>
              <w:rPr>
                <w:rFonts w:cs="Calibri"/>
              </w:rPr>
            </w:pPr>
            <w:r w:rsidRPr="008E40EF">
              <w:rPr>
                <w:rFonts w:cs="Calibri"/>
              </w:rPr>
              <w:t>YES</w:t>
            </w:r>
          </w:p>
        </w:tc>
      </w:tr>
    </w:tbl>
    <w:p w14:paraId="364D7FD2" w14:textId="77777777" w:rsidR="00AF05FE" w:rsidRDefault="00AF05FE" w:rsidP="00AF05FE"/>
    <w:p w14:paraId="562D7EA5" w14:textId="2506035B" w:rsidR="00CE4A9B" w:rsidRPr="00CE4A9B" w:rsidRDefault="005A1CD5" w:rsidP="00CE4A9B">
      <w:pPr>
        <w:pStyle w:val="Heading2"/>
      </w:pPr>
      <w:bookmarkStart w:id="30" w:name="_Toc203743606"/>
      <w:r>
        <w:t xml:space="preserve">Mandatory </w:t>
      </w:r>
      <w:r w:rsidR="00CE4A9B" w:rsidRPr="00CE4A9B">
        <w:t xml:space="preserve">Administrative </w:t>
      </w:r>
      <w:r w:rsidR="00F52232">
        <w:t>responsiveness</w:t>
      </w:r>
      <w:r w:rsidR="00595AD7">
        <w:t xml:space="preserve"> (Stage 1)</w:t>
      </w:r>
      <w:bookmarkEnd w:id="30"/>
    </w:p>
    <w:p w14:paraId="2A60543D" w14:textId="77777777" w:rsidR="00942B4A" w:rsidRDefault="00942B4A" w:rsidP="005A1CD5">
      <w:pPr>
        <w:pStyle w:val="Heading3"/>
        <w:ind w:left="567"/>
      </w:pPr>
      <w:bookmarkStart w:id="31" w:name="_Toc203743607"/>
      <w:r>
        <w:t>Attendance of briefing session</w:t>
      </w:r>
      <w:bookmarkEnd w:id="31"/>
    </w:p>
    <w:p w14:paraId="4C8C68E6" w14:textId="22A19621" w:rsidR="00942B4A" w:rsidRPr="00411573" w:rsidRDefault="00942B4A" w:rsidP="00B40439">
      <w:pPr>
        <w:pStyle w:val="ListParagraph"/>
        <w:numPr>
          <w:ilvl w:val="0"/>
          <w:numId w:val="21"/>
        </w:numPr>
        <w:rPr>
          <w:lang w:val="en-GB"/>
        </w:rPr>
      </w:pPr>
      <w:r w:rsidRPr="008E40EF">
        <w:rPr>
          <w:rFonts w:cs="Calibri"/>
        </w:rPr>
        <w:t xml:space="preserve">A </w:t>
      </w:r>
      <w:r w:rsidR="00317EAC">
        <w:rPr>
          <w:rFonts w:cs="Calibri"/>
          <w:b/>
          <w:bCs/>
        </w:rPr>
        <w:t>C</w:t>
      </w:r>
      <w:r w:rsidR="005A1CD5" w:rsidRPr="00DA2D23">
        <w:rPr>
          <w:rFonts w:cs="Calibri"/>
          <w:b/>
          <w:bCs/>
        </w:rPr>
        <w:t>ompulsory virtual</w:t>
      </w:r>
      <w:r w:rsidRPr="00DA2D23">
        <w:rPr>
          <w:rFonts w:cs="Calibri"/>
          <w:b/>
          <w:bCs/>
        </w:rPr>
        <w:t xml:space="preserve"> briefing session</w:t>
      </w:r>
      <w:r w:rsidRPr="00BC1A61">
        <w:rPr>
          <w:rFonts w:cs="Calibri"/>
        </w:rPr>
        <w:t xml:space="preserve"> will be held. </w:t>
      </w:r>
      <w:r w:rsidRPr="008E40EF">
        <w:rPr>
          <w:rFonts w:cs="Calibri"/>
        </w:rPr>
        <w:t>The bidder must sign the briefing session attendance register using the same information (bidder company name, bidder representative person name and contact details) as submitted in the bidder’s response document.</w:t>
      </w:r>
      <w:r w:rsidR="00504F20">
        <w:rPr>
          <w:rFonts w:cs="Calibri"/>
        </w:rPr>
        <w:t xml:space="preserve"> Any bidder who fails to attend the compulsory briefing session will be disqualified.</w:t>
      </w:r>
    </w:p>
    <w:p w14:paraId="3D91261B" w14:textId="77777777" w:rsidR="00411573" w:rsidRPr="0034599E" w:rsidRDefault="00411573" w:rsidP="00411573">
      <w:pPr>
        <w:pStyle w:val="ListParagraph"/>
        <w:numPr>
          <w:ilvl w:val="0"/>
          <w:numId w:val="21"/>
        </w:numPr>
      </w:pPr>
      <w:r>
        <w:rPr>
          <w:rFonts w:cs="Calibri"/>
        </w:rPr>
        <w:t>In the case of joint ventures or consortiums the bidder must demonstrate that at least one of the parties to the bid response attended the briefing session</w:t>
      </w:r>
      <w:r w:rsidRPr="00576C51">
        <w:rPr>
          <w:rFonts w:cs="Calibri"/>
        </w:rPr>
        <w:t>.</w:t>
      </w:r>
    </w:p>
    <w:p w14:paraId="0B2ECE63" w14:textId="77777777" w:rsidR="00411573" w:rsidRPr="00576C51" w:rsidRDefault="00411573" w:rsidP="00411573">
      <w:pPr>
        <w:pStyle w:val="ListParagraph"/>
        <w:ind w:left="1134"/>
        <w:rPr>
          <w:lang w:val="en-GB"/>
        </w:rPr>
      </w:pPr>
    </w:p>
    <w:p w14:paraId="41A116FF" w14:textId="77777777" w:rsidR="00942B4A" w:rsidRDefault="00942B4A" w:rsidP="005A1CD5">
      <w:pPr>
        <w:pStyle w:val="Heading3"/>
        <w:ind w:left="567"/>
      </w:pPr>
      <w:bookmarkStart w:id="32" w:name="_Toc203743608"/>
      <w:r>
        <w:t>Registered Supplier</w:t>
      </w:r>
      <w:bookmarkEnd w:id="32"/>
    </w:p>
    <w:p w14:paraId="5BFC0D80" w14:textId="494C3B82" w:rsidR="00504F20" w:rsidRPr="00504F20" w:rsidRDefault="00504F20" w:rsidP="00B40439">
      <w:pPr>
        <w:pStyle w:val="ListParagraph"/>
        <w:numPr>
          <w:ilvl w:val="0"/>
          <w:numId w:val="22"/>
        </w:numPr>
      </w:pPr>
      <w:r>
        <w:rPr>
          <w:rFonts w:cs="Calibri"/>
        </w:rPr>
        <w:t xml:space="preserve">Only responses from bidders who are registered </w:t>
      </w:r>
      <w:r w:rsidRPr="00576C51">
        <w:rPr>
          <w:rFonts w:cs="Calibri"/>
        </w:rPr>
        <w:t>as a Supplier on National Treasury</w:t>
      </w:r>
      <w:r>
        <w:rPr>
          <w:rFonts w:cs="Calibri"/>
        </w:rPr>
        <w:t>’s</w:t>
      </w:r>
      <w:r w:rsidRPr="00576C51">
        <w:rPr>
          <w:rFonts w:cs="Calibri"/>
        </w:rPr>
        <w:t xml:space="preserve"> Central Supplier Database (CSD)</w:t>
      </w:r>
      <w:r>
        <w:rPr>
          <w:rFonts w:cs="Calibri"/>
        </w:rPr>
        <w:t xml:space="preserve"> </w:t>
      </w:r>
      <w:r w:rsidR="00942B4A" w:rsidRPr="00576C51">
        <w:rPr>
          <w:rFonts w:cs="Calibri"/>
        </w:rPr>
        <w:t>in terms of National Treasury</w:t>
      </w:r>
      <w:r w:rsidR="00F52232">
        <w:rPr>
          <w:rFonts w:cs="Calibri"/>
        </w:rPr>
        <w:t>’s</w:t>
      </w:r>
      <w:r w:rsidR="00942B4A" w:rsidRPr="00576C51">
        <w:rPr>
          <w:rFonts w:cs="Calibri"/>
        </w:rPr>
        <w:t xml:space="preserve"> Instruction Note 4A of 2016/17</w:t>
      </w:r>
      <w:r>
        <w:rPr>
          <w:rFonts w:cs="Calibri"/>
        </w:rPr>
        <w:t xml:space="preserve"> will be considered for award on this RF</w:t>
      </w:r>
      <w:r w:rsidR="00411573">
        <w:rPr>
          <w:rFonts w:cs="Calibri"/>
        </w:rPr>
        <w:t>B</w:t>
      </w:r>
      <w:r>
        <w:rPr>
          <w:rFonts w:cs="Calibri"/>
        </w:rPr>
        <w:t>.</w:t>
      </w:r>
    </w:p>
    <w:p w14:paraId="5F2E9552" w14:textId="3DDEB6BA" w:rsidR="00614A8F" w:rsidRPr="00DA2D23" w:rsidRDefault="00614A8F" w:rsidP="00DA2D23">
      <w:pPr>
        <w:pStyle w:val="Heading3"/>
        <w:ind w:left="567"/>
      </w:pPr>
      <w:bookmarkStart w:id="33" w:name="_Toc203743609"/>
      <w:r w:rsidRPr="00DA2D23">
        <w:t>Bid Submission Instruction</w:t>
      </w:r>
      <w:bookmarkEnd w:id="33"/>
    </w:p>
    <w:p w14:paraId="19234C93" w14:textId="77777777" w:rsidR="00614A8F" w:rsidRPr="007300B3" w:rsidRDefault="00614A8F" w:rsidP="00614A8F">
      <w:pPr>
        <w:ind w:firstLine="602"/>
        <w:rPr>
          <w:rFonts w:cs="Calibri Light"/>
          <w:b/>
          <w:bCs/>
          <w:lang w:val="en-US"/>
        </w:rPr>
      </w:pPr>
      <w:r w:rsidRPr="007300B3">
        <w:rPr>
          <w:rFonts w:cs="Calibri Light"/>
          <w:b/>
          <w:bCs/>
          <w:lang w:val="en-US"/>
        </w:rPr>
        <w:t>Note that a Two Envelope process will be followed and therefore bidders must submit as follows:</w:t>
      </w:r>
    </w:p>
    <w:p w14:paraId="7A3D5873" w14:textId="77777777" w:rsidR="00614A8F" w:rsidRPr="006F0D09" w:rsidRDefault="00614A8F">
      <w:pPr>
        <w:pStyle w:val="ListParagraph"/>
        <w:numPr>
          <w:ilvl w:val="0"/>
          <w:numId w:val="46"/>
        </w:numPr>
      </w:pPr>
      <w:r w:rsidRPr="006F0D09">
        <w:rPr>
          <w:b/>
          <w:bCs/>
        </w:rPr>
        <w:t xml:space="preserve">Envelope 1: </w:t>
      </w:r>
      <w:r w:rsidRPr="006F0D09">
        <w:rPr>
          <w:b/>
          <w:bCs/>
          <w:u w:val="single"/>
        </w:rPr>
        <w:t>RFB Document and Technical / Functionality Response</w:t>
      </w:r>
    </w:p>
    <w:p w14:paraId="1E7724B2" w14:textId="77777777" w:rsidR="00614A8F" w:rsidRPr="006F0D09" w:rsidRDefault="00614A8F" w:rsidP="00614A8F">
      <w:pPr>
        <w:pStyle w:val="ListParagraph"/>
        <w:ind w:left="1134"/>
      </w:pPr>
      <w:r w:rsidRPr="006F0D09">
        <w:t>The following must be included and submitted in a in a separate envelope:</w:t>
      </w:r>
    </w:p>
    <w:p w14:paraId="5BC79050" w14:textId="77777777" w:rsidR="00614A8F" w:rsidRPr="006F0D09" w:rsidRDefault="00614A8F">
      <w:pPr>
        <w:pStyle w:val="ListParagraph"/>
        <w:numPr>
          <w:ilvl w:val="1"/>
          <w:numId w:val="46"/>
        </w:numPr>
      </w:pPr>
      <w:r w:rsidRPr="006F0D09">
        <w:t xml:space="preserve">One (1) original file </w:t>
      </w:r>
      <w:r w:rsidRPr="006F0D09">
        <w:rPr>
          <w:u w:val="single"/>
        </w:rPr>
        <w:t>excluding pricing</w:t>
      </w:r>
      <w:r w:rsidRPr="006F0D09">
        <w:t xml:space="preserve">; </w:t>
      </w:r>
      <w:r w:rsidRPr="006F0D09">
        <w:rPr>
          <w:b/>
          <w:bCs/>
        </w:rPr>
        <w:t>and</w:t>
      </w:r>
    </w:p>
    <w:p w14:paraId="11F82A20" w14:textId="77777777" w:rsidR="00614A8F" w:rsidRPr="006F0D09" w:rsidRDefault="00614A8F">
      <w:pPr>
        <w:pStyle w:val="ListParagraph"/>
        <w:numPr>
          <w:ilvl w:val="1"/>
          <w:numId w:val="46"/>
        </w:numPr>
      </w:pPr>
      <w:r w:rsidRPr="006F0D09">
        <w:t xml:space="preserve">One (1) hard copy </w:t>
      </w:r>
      <w:r w:rsidRPr="006F0D09">
        <w:rPr>
          <w:u w:val="single"/>
        </w:rPr>
        <w:t>excluding pricing</w:t>
      </w:r>
      <w:r w:rsidRPr="006F0D09">
        <w:t>;</w:t>
      </w:r>
      <w:r w:rsidRPr="006F0D09">
        <w:rPr>
          <w:b/>
          <w:bCs/>
        </w:rPr>
        <w:t xml:space="preserve"> and</w:t>
      </w:r>
      <w:r w:rsidRPr="006F0D09">
        <w:t xml:space="preserve"> </w:t>
      </w:r>
    </w:p>
    <w:p w14:paraId="7874D807" w14:textId="77777777" w:rsidR="00614A8F" w:rsidRPr="006F0D09" w:rsidRDefault="00614A8F">
      <w:pPr>
        <w:pStyle w:val="ListParagraph"/>
        <w:numPr>
          <w:ilvl w:val="1"/>
          <w:numId w:val="46"/>
        </w:numPr>
      </w:pPr>
      <w:r w:rsidRPr="006F0D09">
        <w:t xml:space="preserve">Two (2) electronic copies on USB memory stick/ flash drive in Portable Document Format (PDF) of the RFB Document and Technical / Functionality Response. </w:t>
      </w:r>
    </w:p>
    <w:p w14:paraId="35906C8B" w14:textId="77777777" w:rsidR="00614A8F" w:rsidRPr="006F0D09" w:rsidRDefault="00614A8F">
      <w:pPr>
        <w:pStyle w:val="ListParagraph"/>
        <w:numPr>
          <w:ilvl w:val="0"/>
          <w:numId w:val="46"/>
        </w:numPr>
      </w:pPr>
      <w:r w:rsidRPr="006F0D09">
        <w:rPr>
          <w:b/>
          <w:bCs/>
        </w:rPr>
        <w:t>Envelope 2: Price Response</w:t>
      </w:r>
    </w:p>
    <w:p w14:paraId="00A0EED6" w14:textId="77777777" w:rsidR="00614A8F" w:rsidRPr="006F0D09" w:rsidRDefault="00614A8F" w:rsidP="00614A8F">
      <w:pPr>
        <w:pStyle w:val="ListParagraph"/>
        <w:ind w:left="1134"/>
      </w:pPr>
      <w:r w:rsidRPr="006F0D09">
        <w:lastRenderedPageBreak/>
        <w:t>The following must be included and submitted in a in a separate envelope:</w:t>
      </w:r>
    </w:p>
    <w:p w14:paraId="38F72F28" w14:textId="77777777" w:rsidR="00614A8F" w:rsidRPr="006F0D09" w:rsidRDefault="00614A8F">
      <w:pPr>
        <w:pStyle w:val="ListParagraph"/>
        <w:numPr>
          <w:ilvl w:val="1"/>
          <w:numId w:val="46"/>
        </w:numPr>
      </w:pPr>
      <w:r w:rsidRPr="006F0D09">
        <w:t xml:space="preserve">One (1) original </w:t>
      </w:r>
      <w:r w:rsidRPr="006F0D09">
        <w:rPr>
          <w:u w:val="single"/>
        </w:rPr>
        <w:t>file excluding Technical / Functionality Response</w:t>
      </w:r>
      <w:r w:rsidRPr="006F0D09">
        <w:t>; and</w:t>
      </w:r>
    </w:p>
    <w:p w14:paraId="7DD8D9D6" w14:textId="77777777" w:rsidR="00614A8F" w:rsidRPr="006F0D09" w:rsidRDefault="00614A8F">
      <w:pPr>
        <w:pStyle w:val="ListParagraph"/>
        <w:numPr>
          <w:ilvl w:val="1"/>
          <w:numId w:val="46"/>
        </w:numPr>
      </w:pPr>
      <w:r w:rsidRPr="006F0D09">
        <w:t xml:space="preserve">One (1) hard copy </w:t>
      </w:r>
      <w:r w:rsidRPr="006F0D09">
        <w:rPr>
          <w:u w:val="single"/>
        </w:rPr>
        <w:t>excluding Technical / Functionality Response</w:t>
      </w:r>
      <w:r w:rsidRPr="006F0D09">
        <w:t xml:space="preserve">; and </w:t>
      </w:r>
    </w:p>
    <w:p w14:paraId="0329D6EA" w14:textId="77777777" w:rsidR="00614A8F" w:rsidRPr="00B86A6D" w:rsidRDefault="00614A8F">
      <w:pPr>
        <w:pStyle w:val="ListParagraph"/>
        <w:numPr>
          <w:ilvl w:val="1"/>
          <w:numId w:val="46"/>
        </w:numPr>
      </w:pPr>
      <w:r w:rsidRPr="006F0D09">
        <w:t>Two (2) electronic copies on USB memory stick/ flash drive in Portable Document Format (PDF) of pricing only.</w:t>
      </w:r>
    </w:p>
    <w:p w14:paraId="77267F55" w14:textId="77777777" w:rsidR="00614A8F" w:rsidRPr="007300B3" w:rsidRDefault="00614A8F">
      <w:pPr>
        <w:numPr>
          <w:ilvl w:val="0"/>
          <w:numId w:val="46"/>
        </w:numPr>
        <w:spacing w:after="0"/>
        <w:outlineLvl w:val="0"/>
        <w:rPr>
          <w:rFonts w:cs="Calibri Light"/>
        </w:rPr>
      </w:pPr>
      <w:r w:rsidRPr="007300B3">
        <w:rPr>
          <w:rFonts w:cs="Calibri Light"/>
        </w:rPr>
        <w:t>It is the Bidder’s responsibility to ensure that the information and contents on the electronic copies is the same as in the hard copies.</w:t>
      </w:r>
    </w:p>
    <w:p w14:paraId="1AEFE628" w14:textId="77777777" w:rsidR="00614A8F" w:rsidRPr="007300B3" w:rsidRDefault="00614A8F">
      <w:pPr>
        <w:numPr>
          <w:ilvl w:val="0"/>
          <w:numId w:val="46"/>
        </w:numPr>
        <w:spacing w:after="0"/>
        <w:outlineLvl w:val="0"/>
        <w:rPr>
          <w:rFonts w:cs="Calibri Light"/>
        </w:rPr>
      </w:pPr>
      <w:r w:rsidRPr="007300B3">
        <w:rPr>
          <w:rFonts w:cs="Calibri Light"/>
        </w:rPr>
        <w:t>To ensure that the electronic copies are not damaged, the bidder must submit the USB’s (memory stick/ flash drive) in a sealed padded envelop and be clearly marked.</w:t>
      </w:r>
    </w:p>
    <w:p w14:paraId="005D43E8" w14:textId="77777777" w:rsidR="00614A8F" w:rsidRPr="007300B3" w:rsidRDefault="00614A8F">
      <w:pPr>
        <w:numPr>
          <w:ilvl w:val="0"/>
          <w:numId w:val="46"/>
        </w:numPr>
        <w:spacing w:after="0"/>
        <w:outlineLvl w:val="0"/>
        <w:rPr>
          <w:rFonts w:cs="Calibri Light"/>
          <w:b/>
          <w:bCs/>
        </w:rPr>
      </w:pPr>
      <w:r w:rsidRPr="007300B3">
        <w:rPr>
          <w:rFonts w:cs="Calibri Light"/>
        </w:rPr>
        <w:t xml:space="preserve">Bidders shall submit proposal responses in accordance with the prescribed manner of submission as specified above. </w:t>
      </w:r>
      <w:r w:rsidRPr="007300B3">
        <w:rPr>
          <w:rFonts w:cs="Calibri Light"/>
          <w:b/>
          <w:bCs/>
        </w:rPr>
        <w:t>Failure to comply with the above instructions on submitting a proposal will lead to disqualification.</w:t>
      </w:r>
    </w:p>
    <w:p w14:paraId="1502D7AD" w14:textId="77777777" w:rsidR="00614A8F" w:rsidRPr="007300B3" w:rsidRDefault="00614A8F">
      <w:pPr>
        <w:numPr>
          <w:ilvl w:val="0"/>
          <w:numId w:val="46"/>
        </w:numPr>
        <w:spacing w:after="0"/>
        <w:outlineLvl w:val="0"/>
        <w:rPr>
          <w:rFonts w:cs="Calibri Light"/>
        </w:rPr>
      </w:pPr>
      <w:r w:rsidRPr="007300B3">
        <w:rPr>
          <w:rFonts w:cs="Calibri Light"/>
        </w:rPr>
        <w:t>The</w:t>
      </w:r>
      <w:r w:rsidRPr="007300B3">
        <w:rPr>
          <w:rFonts w:cs="Calibri Light"/>
          <w:b/>
          <w:bCs/>
        </w:rPr>
        <w:t xml:space="preserve"> RFB </w:t>
      </w:r>
      <w:r w:rsidRPr="007300B3">
        <w:rPr>
          <w:rFonts w:cs="Calibri Light"/>
        </w:rPr>
        <w:t xml:space="preserve">Responses (hard and electronic copies) must be clearly marked as follows: Bidder’s Name &amp; Contact Details, </w:t>
      </w:r>
      <w:r w:rsidRPr="007300B3">
        <w:rPr>
          <w:rFonts w:cs="Calibri Light"/>
          <w:b/>
          <w:bCs/>
        </w:rPr>
        <w:t xml:space="preserve">RFB </w:t>
      </w:r>
      <w:r w:rsidRPr="007300B3">
        <w:rPr>
          <w:rFonts w:cs="Calibri Light"/>
        </w:rPr>
        <w:t xml:space="preserve">Number, </w:t>
      </w:r>
      <w:r w:rsidRPr="007300B3">
        <w:rPr>
          <w:rFonts w:cs="Calibri Light"/>
          <w:b/>
          <w:bCs/>
        </w:rPr>
        <w:t xml:space="preserve">RFB </w:t>
      </w:r>
      <w:r w:rsidRPr="007300B3">
        <w:rPr>
          <w:rFonts w:cs="Calibri Light"/>
        </w:rPr>
        <w:t>Description, and Closing Date.</w:t>
      </w:r>
    </w:p>
    <w:p w14:paraId="2918CAC3" w14:textId="77777777" w:rsidR="00614A8F" w:rsidRPr="007300B3" w:rsidRDefault="00614A8F">
      <w:pPr>
        <w:numPr>
          <w:ilvl w:val="0"/>
          <w:numId w:val="46"/>
        </w:numPr>
        <w:spacing w:after="0"/>
        <w:outlineLvl w:val="0"/>
        <w:rPr>
          <w:rFonts w:cs="Calibri Light"/>
        </w:rPr>
      </w:pPr>
      <w:r w:rsidRPr="007300B3">
        <w:rPr>
          <w:rFonts w:cs="Calibri Light"/>
        </w:rPr>
        <w:t>All Bids in this regard shall only be accepted if they have been placed in the tender box before or on the closing date and stipulated time.</w:t>
      </w:r>
    </w:p>
    <w:p w14:paraId="3727648D" w14:textId="77777777" w:rsidR="00614A8F" w:rsidRPr="007300B3" w:rsidRDefault="00614A8F">
      <w:pPr>
        <w:numPr>
          <w:ilvl w:val="0"/>
          <w:numId w:val="46"/>
        </w:numPr>
        <w:spacing w:after="0"/>
        <w:outlineLvl w:val="0"/>
        <w:rPr>
          <w:rFonts w:cs="Calibri Light"/>
        </w:rPr>
      </w:pPr>
      <w:r w:rsidRPr="007300B3">
        <w:rPr>
          <w:rFonts w:cs="Calibri Light"/>
        </w:rPr>
        <w:t>Late bids shall not be considered.</w:t>
      </w:r>
    </w:p>
    <w:p w14:paraId="7D494CBC" w14:textId="77777777" w:rsidR="00614A8F" w:rsidRPr="007300B3" w:rsidRDefault="00614A8F">
      <w:pPr>
        <w:numPr>
          <w:ilvl w:val="0"/>
          <w:numId w:val="46"/>
        </w:numPr>
        <w:spacing w:after="0"/>
        <w:outlineLvl w:val="0"/>
        <w:rPr>
          <w:rFonts w:cs="Calibri Light"/>
        </w:rPr>
      </w:pPr>
      <w:r w:rsidRPr="007300B3">
        <w:rPr>
          <w:rFonts w:cs="Calibri Light"/>
        </w:rPr>
        <w:t xml:space="preserve">The proposal must be </w:t>
      </w:r>
      <w:r w:rsidRPr="007300B3">
        <w:rPr>
          <w:rFonts w:cs="Calibri Light"/>
          <w:u w:val="single"/>
        </w:rPr>
        <w:t>signed</w:t>
      </w:r>
      <w:r w:rsidRPr="007300B3">
        <w:rPr>
          <w:rFonts w:cs="Calibri Light"/>
        </w:rPr>
        <w:t xml:space="preserve"> by an authorised employee, agent or representative of the bidder. The proposal must bear the initials of the signatory at the bottom of every page as an indication that the bidder has familiarised itself with the terms and conditions of this </w:t>
      </w:r>
      <w:r w:rsidRPr="007300B3">
        <w:rPr>
          <w:rFonts w:cs="Calibri Light"/>
          <w:b/>
          <w:bCs/>
        </w:rPr>
        <w:t>RFB</w:t>
      </w:r>
      <w:r w:rsidRPr="007300B3">
        <w:rPr>
          <w:rFonts w:cs="Calibri Light"/>
        </w:rPr>
        <w:t xml:space="preserve"> document.</w:t>
      </w:r>
    </w:p>
    <w:p w14:paraId="0011CE7F" w14:textId="77777777" w:rsidR="00614A8F" w:rsidRPr="007300B3" w:rsidRDefault="00614A8F">
      <w:pPr>
        <w:numPr>
          <w:ilvl w:val="0"/>
          <w:numId w:val="46"/>
        </w:numPr>
        <w:spacing w:after="0"/>
        <w:outlineLvl w:val="0"/>
        <w:rPr>
          <w:rFonts w:cs="Calibri Light"/>
        </w:rPr>
      </w:pPr>
      <w:r w:rsidRPr="007300B3">
        <w:rPr>
          <w:rFonts w:cs="Calibri Light"/>
        </w:rPr>
        <w:t>Faxed or e-mailed bids will not be accepted.</w:t>
      </w:r>
    </w:p>
    <w:p w14:paraId="462B9DE7" w14:textId="77777777" w:rsidR="00614A8F" w:rsidRPr="007300B3" w:rsidRDefault="00614A8F">
      <w:pPr>
        <w:numPr>
          <w:ilvl w:val="0"/>
          <w:numId w:val="46"/>
        </w:numPr>
        <w:spacing w:after="0"/>
        <w:outlineLvl w:val="0"/>
        <w:rPr>
          <w:rFonts w:cs="Calibri Light"/>
        </w:rPr>
      </w:pPr>
      <w:r w:rsidRPr="007300B3">
        <w:rPr>
          <w:rFonts w:cs="Calibri Light"/>
        </w:rPr>
        <w:t xml:space="preserve">Bidders shall submit proposal responses in accordance with the prescribed manner of submission as specified in this document. </w:t>
      </w:r>
      <w:r w:rsidRPr="007300B3">
        <w:rPr>
          <w:rFonts w:cs="Calibri Light"/>
          <w:b/>
        </w:rPr>
        <w:t>Failure to comply with the bid submission requirements will lead to disqualification.</w:t>
      </w:r>
    </w:p>
    <w:p w14:paraId="12557081" w14:textId="77777777" w:rsidR="00614A8F" w:rsidRDefault="00614A8F">
      <w:pPr>
        <w:numPr>
          <w:ilvl w:val="0"/>
          <w:numId w:val="46"/>
        </w:numPr>
        <w:spacing w:after="0"/>
        <w:outlineLvl w:val="0"/>
        <w:rPr>
          <w:rFonts w:cs="Calibri Light"/>
        </w:rPr>
      </w:pPr>
      <w:r w:rsidRPr="007300B3">
        <w:rPr>
          <w:rFonts w:cs="Calibri Light"/>
        </w:rPr>
        <w:t>Bidders are required to submit all returnable documents/information together with their Bids/proposals on or before the closing time and date of the Bids/proposals.</w:t>
      </w:r>
    </w:p>
    <w:p w14:paraId="72C9ADD9" w14:textId="77777777" w:rsidR="00614A8F" w:rsidRDefault="00614A8F">
      <w:pPr>
        <w:numPr>
          <w:ilvl w:val="0"/>
          <w:numId w:val="46"/>
        </w:numPr>
        <w:spacing w:after="0"/>
        <w:outlineLvl w:val="0"/>
        <w:rPr>
          <w:rFonts w:cs="Calibri Light"/>
        </w:rPr>
      </w:pPr>
      <w:r w:rsidRPr="004013B2">
        <w:rPr>
          <w:rFonts w:cs="Calibri Light"/>
        </w:rPr>
        <w:t>All services supplied in accordance with the bidder’s proposal must be in accordance with all applicable legal requirements in terms of South African law, policies and regulations.</w:t>
      </w:r>
    </w:p>
    <w:p w14:paraId="1881405E" w14:textId="3E1F4562" w:rsidR="00614A8F" w:rsidRDefault="00614A8F" w:rsidP="00DA2D23"/>
    <w:p w14:paraId="3ADE9C16" w14:textId="77777777" w:rsidR="00235913" w:rsidRPr="00235913" w:rsidRDefault="00235913" w:rsidP="00235913">
      <w:pPr>
        <w:pStyle w:val="Heading2"/>
      </w:pPr>
      <w:bookmarkStart w:id="34" w:name="_Toc203743610"/>
      <w:r w:rsidRPr="00235913">
        <w:t xml:space="preserve">Technical </w:t>
      </w:r>
      <w:r w:rsidR="003806BB">
        <w:t>returnable documents</w:t>
      </w:r>
      <w:bookmarkEnd w:id="34"/>
    </w:p>
    <w:p w14:paraId="0916C15A" w14:textId="77777777" w:rsidR="00942B4A" w:rsidRDefault="00235913" w:rsidP="005A1CD5">
      <w:pPr>
        <w:pStyle w:val="Heading3"/>
        <w:ind w:left="567"/>
      </w:pPr>
      <w:bookmarkStart w:id="35" w:name="_Toc203743611"/>
      <w:r>
        <w:t>Instruction and evaluation criteria</w:t>
      </w:r>
      <w:bookmarkEnd w:id="35"/>
    </w:p>
    <w:p w14:paraId="49044681" w14:textId="77777777" w:rsidR="00235913" w:rsidRPr="00235913" w:rsidRDefault="00235913" w:rsidP="00B40439">
      <w:pPr>
        <w:pStyle w:val="ListParagraph"/>
        <w:numPr>
          <w:ilvl w:val="0"/>
          <w:numId w:val="4"/>
        </w:numPr>
      </w:pPr>
      <w:r w:rsidRPr="00235913">
        <w:t xml:space="preserve">The bidder must comply with </w:t>
      </w:r>
      <w:r w:rsidR="00527C18">
        <w:t xml:space="preserve">ALL </w:t>
      </w:r>
      <w:r w:rsidRPr="00235913">
        <w:t xml:space="preserve">the requirements as per </w:t>
      </w:r>
      <w:r>
        <w:t>the Technical Mandatory Requirements below</w:t>
      </w:r>
      <w:r w:rsidRPr="00235913">
        <w:t xml:space="preserve"> by providing substantiating evidence in the form of documentation or information, failing which it will be regarded as “NOT COMPLY”.</w:t>
      </w:r>
    </w:p>
    <w:p w14:paraId="44118E2B" w14:textId="77777777" w:rsidR="00235913" w:rsidRPr="00235913" w:rsidRDefault="00235913" w:rsidP="00B40439">
      <w:pPr>
        <w:pStyle w:val="ListParagraph"/>
        <w:numPr>
          <w:ilvl w:val="0"/>
          <w:numId w:val="4"/>
        </w:numPr>
      </w:pPr>
      <w:r w:rsidRPr="00235913">
        <w:t xml:space="preserve">The bidder must provide a unique reference number (e.g. binder/folio, chapter, section, page) to locate substantiating evidence in the bid response. </w:t>
      </w:r>
    </w:p>
    <w:p w14:paraId="7087D026" w14:textId="77777777" w:rsidR="00235913" w:rsidRPr="00235913" w:rsidRDefault="00235913" w:rsidP="00B40439">
      <w:pPr>
        <w:pStyle w:val="ListParagraph"/>
        <w:numPr>
          <w:ilvl w:val="0"/>
          <w:numId w:val="4"/>
        </w:numPr>
      </w:pPr>
      <w:r w:rsidRPr="00235913">
        <w:t xml:space="preserve">The bidder must comply </w:t>
      </w:r>
      <w:r w:rsidRPr="00BC1A61">
        <w:t xml:space="preserve">with </w:t>
      </w:r>
      <w:r w:rsidRPr="008E40EF">
        <w:t>ALL</w:t>
      </w:r>
      <w:r w:rsidRPr="00235913">
        <w:t xml:space="preserve"> the TECHNICAL MANDATORY REQUIREMENTS in order for the bid</w:t>
      </w:r>
      <w:r>
        <w:t xml:space="preserve"> response</w:t>
      </w:r>
      <w:r w:rsidRPr="00235913">
        <w:t xml:space="preserve"> to proceed to the next stage of the evaluation.</w:t>
      </w:r>
    </w:p>
    <w:p w14:paraId="25493B6A" w14:textId="77777777" w:rsidR="00942B4A" w:rsidRDefault="00942B4A" w:rsidP="00AF05FE"/>
    <w:p w14:paraId="057923DC" w14:textId="77777777" w:rsidR="00235913" w:rsidRDefault="00235913" w:rsidP="005A1CD5">
      <w:pPr>
        <w:pStyle w:val="Heading3"/>
        <w:ind w:left="567"/>
      </w:pPr>
      <w:bookmarkStart w:id="36" w:name="_Toc203743612"/>
      <w:r>
        <w:lastRenderedPageBreak/>
        <w:t>Technical mandatory requirement</w:t>
      </w:r>
      <w:r w:rsidR="00B46FFE">
        <w:t>s</w:t>
      </w:r>
      <w:r w:rsidR="00512A12">
        <w:t xml:space="preserve"> (Stage 2)</w:t>
      </w:r>
      <w:bookmarkEnd w:id="36"/>
    </w:p>
    <w:p w14:paraId="136153F1" w14:textId="77777777" w:rsidR="00576C51" w:rsidRPr="00576C51" w:rsidRDefault="00576C51" w:rsidP="00576C51">
      <w:pPr>
        <w:pStyle w:val="Caption"/>
      </w:pPr>
      <w:bookmarkStart w:id="37" w:name="_Toc203464841"/>
      <w:r>
        <w:t xml:space="preserve">Table </w:t>
      </w:r>
      <w:r>
        <w:fldChar w:fldCharType="begin"/>
      </w:r>
      <w:r>
        <w:instrText xml:space="preserve"> SEQ Table \* ARABIC </w:instrText>
      </w:r>
      <w:r>
        <w:fldChar w:fldCharType="separate"/>
      </w:r>
      <w:r w:rsidR="00CA31D1">
        <w:rPr>
          <w:noProof/>
        </w:rPr>
        <w:t>2</w:t>
      </w:r>
      <w:r>
        <w:fldChar w:fldCharType="end"/>
      </w:r>
      <w:r>
        <w:t>: Technical</w:t>
      </w:r>
      <w:r w:rsidR="003711BF">
        <w:t xml:space="preserve"> </w:t>
      </w:r>
      <w:r>
        <w:t>Mandatory Requirements</w:t>
      </w:r>
      <w:bookmarkEnd w:id="3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235913" w14:paraId="31EA4FC2" w14:textId="77777777" w:rsidTr="006856DA">
        <w:trPr>
          <w:tblHeader/>
        </w:trPr>
        <w:tc>
          <w:tcPr>
            <w:tcW w:w="3209" w:type="dxa"/>
            <w:shd w:val="solid" w:color="DBE5F1" w:themeColor="accent1" w:themeTint="33" w:fill="DBE5F1" w:themeFill="accent1" w:themeFillTint="33"/>
          </w:tcPr>
          <w:p w14:paraId="17DDEDB0" w14:textId="77777777" w:rsidR="00235913" w:rsidRPr="00E87622" w:rsidRDefault="00235913" w:rsidP="00235913">
            <w:pPr>
              <w:rPr>
                <w:rFonts w:asciiTheme="majorHAnsi" w:eastAsiaTheme="majorEastAsia" w:hAnsiTheme="majorHAnsi" w:cstheme="minorBidi"/>
                <w:b/>
                <w:iCs/>
                <w:color w:val="0E1B8D"/>
                <w:lang w:val="en-GB"/>
              </w:rPr>
            </w:pPr>
            <w:r w:rsidRPr="00E87622">
              <w:rPr>
                <w:rFonts w:asciiTheme="majorHAnsi" w:eastAsiaTheme="majorEastAsia" w:hAnsiTheme="majorHAnsi" w:cstheme="minorBidi"/>
                <w:b/>
                <w:iCs/>
                <w:color w:val="0E1B8D"/>
                <w:lang w:val="en-GB"/>
              </w:rPr>
              <w:t>Mandatory Requirements</w:t>
            </w:r>
          </w:p>
        </w:tc>
        <w:tc>
          <w:tcPr>
            <w:tcW w:w="3209" w:type="dxa"/>
            <w:shd w:val="solid" w:color="DBE5F1" w:themeColor="accent1" w:themeTint="33" w:fill="DBE5F1" w:themeFill="accent1" w:themeFillTint="33"/>
          </w:tcPr>
          <w:p w14:paraId="37F44810" w14:textId="77777777" w:rsidR="00235913" w:rsidRPr="00E87622" w:rsidRDefault="00235913" w:rsidP="00235913">
            <w:pPr>
              <w:jc w:val="left"/>
              <w:rPr>
                <w:rFonts w:asciiTheme="majorHAnsi" w:eastAsiaTheme="majorEastAsia" w:hAnsiTheme="majorHAnsi" w:cstheme="minorBidi"/>
                <w:b/>
                <w:iCs/>
                <w:color w:val="0E1B8D"/>
                <w:lang w:val="en-GB"/>
              </w:rPr>
            </w:pPr>
            <w:r w:rsidRPr="00E87622">
              <w:rPr>
                <w:rFonts w:asciiTheme="majorHAnsi" w:eastAsiaTheme="majorEastAsia" w:hAnsiTheme="majorHAnsi" w:cstheme="minorBidi"/>
                <w:b/>
                <w:iCs/>
                <w:color w:val="0E1B8D"/>
                <w:lang w:val="en-GB"/>
              </w:rPr>
              <w:t>Substantiating evidence of compliance (used to evaluate bid)</w:t>
            </w:r>
          </w:p>
        </w:tc>
        <w:tc>
          <w:tcPr>
            <w:tcW w:w="3210" w:type="dxa"/>
            <w:shd w:val="solid" w:color="DBE5F1" w:themeColor="accent1" w:themeTint="33" w:fill="DBE5F1" w:themeFill="accent1" w:themeFillTint="33"/>
          </w:tcPr>
          <w:p w14:paraId="317D6076" w14:textId="77777777" w:rsidR="00235913" w:rsidRPr="00E87622" w:rsidRDefault="00E87622" w:rsidP="00E87622">
            <w:pPr>
              <w:jc w:val="left"/>
              <w:rPr>
                <w:rFonts w:asciiTheme="majorHAnsi" w:eastAsiaTheme="majorEastAsia" w:hAnsiTheme="majorHAnsi" w:cstheme="minorBidi"/>
                <w:b/>
                <w:iCs/>
                <w:color w:val="0E1B8D"/>
                <w:lang w:val="en-GB"/>
              </w:rPr>
            </w:pPr>
            <w:r w:rsidRPr="00E87622">
              <w:rPr>
                <w:rFonts w:asciiTheme="majorHAnsi" w:eastAsiaTheme="majorEastAsia" w:hAnsiTheme="majorHAnsi" w:cstheme="minorBidi"/>
                <w:b/>
                <w:iCs/>
                <w:color w:val="0E1B8D"/>
                <w:lang w:val="en-GB"/>
              </w:rPr>
              <w:t>Evidence reference (to be completed by bidder)</w:t>
            </w:r>
          </w:p>
        </w:tc>
      </w:tr>
      <w:tr w:rsidR="00805234" w14:paraId="70795B9D" w14:textId="77777777" w:rsidTr="00595AD7">
        <w:tc>
          <w:tcPr>
            <w:tcW w:w="9628" w:type="dxa"/>
            <w:gridSpan w:val="3"/>
          </w:tcPr>
          <w:p w14:paraId="4CA1A665" w14:textId="2C093A18" w:rsidR="00805234" w:rsidRPr="00DA2D23" w:rsidRDefault="0034599E" w:rsidP="00DA2D23">
            <w:pPr>
              <w:pStyle w:val="Heading1"/>
              <w:numPr>
                <w:ilvl w:val="0"/>
                <w:numId w:val="0"/>
              </w:numPr>
              <w:outlineLvl w:val="0"/>
              <w:rPr>
                <w:bCs/>
              </w:rPr>
            </w:pPr>
            <w:bookmarkStart w:id="38" w:name="_Toc203743613"/>
            <w:r>
              <w:rPr>
                <w:rFonts w:ascii="Calibri Light" w:eastAsiaTheme="minorHAnsi" w:hAnsi="Calibri Light" w:cstheme="majorBidi"/>
                <w:bCs/>
                <w:iCs w:val="0"/>
                <w:color w:val="auto"/>
                <w:sz w:val="22"/>
              </w:rPr>
              <w:t xml:space="preserve">1. </w:t>
            </w:r>
            <w:r w:rsidR="00805234" w:rsidRPr="00DA2D23">
              <w:rPr>
                <w:rFonts w:ascii="Calibri Light" w:eastAsiaTheme="minorHAnsi" w:hAnsi="Calibri Light" w:cstheme="majorBidi"/>
                <w:bCs/>
                <w:color w:val="auto"/>
                <w:sz w:val="22"/>
              </w:rPr>
              <w:t>Bidder Certification/ Affiliation Requirements</w:t>
            </w:r>
            <w:bookmarkEnd w:id="38"/>
          </w:p>
        </w:tc>
      </w:tr>
      <w:tr w:rsidR="00805234" w14:paraId="6CAFFC4C" w14:textId="77777777" w:rsidTr="00E87622">
        <w:tc>
          <w:tcPr>
            <w:tcW w:w="3209" w:type="dxa"/>
          </w:tcPr>
          <w:p w14:paraId="2B44C8E1" w14:textId="092B823D" w:rsidR="00F10EE1" w:rsidRPr="005A1CD5" w:rsidRDefault="00F10EE1" w:rsidP="005A1CD5">
            <w:pPr>
              <w:rPr>
                <w:b/>
                <w:bCs/>
                <w:lang w:val="en-GB"/>
              </w:rPr>
            </w:pPr>
            <w:bookmarkStart w:id="39" w:name="_Hlk203645100"/>
            <w:r w:rsidRPr="005A1CD5">
              <w:rPr>
                <w:rStyle w:val="Strong"/>
                <w:rFonts w:asciiTheme="minorHAnsi" w:hAnsiTheme="minorHAnsi"/>
                <w:b w:val="0"/>
                <w:bCs w:val="0"/>
              </w:rPr>
              <w:t xml:space="preserve">The </w:t>
            </w:r>
            <w:r w:rsidR="005A1CD5" w:rsidRPr="005A1CD5">
              <w:rPr>
                <w:rStyle w:val="Strong"/>
                <w:rFonts w:asciiTheme="minorHAnsi" w:hAnsiTheme="minorHAnsi"/>
                <w:b w:val="0"/>
                <w:bCs w:val="0"/>
              </w:rPr>
              <w:t>b</w:t>
            </w:r>
            <w:r w:rsidRPr="005A1CD5">
              <w:rPr>
                <w:rStyle w:val="Strong"/>
                <w:rFonts w:asciiTheme="minorHAnsi" w:hAnsiTheme="minorHAnsi"/>
                <w:b w:val="0"/>
                <w:bCs w:val="0"/>
              </w:rPr>
              <w:t xml:space="preserve">idder must be </w:t>
            </w:r>
            <w:r w:rsidRPr="004A2294">
              <w:rPr>
                <w:rStyle w:val="Strong"/>
                <w:rFonts w:asciiTheme="minorHAnsi" w:hAnsiTheme="minorHAnsi"/>
                <w:b w:val="0"/>
                <w:bCs w:val="0"/>
              </w:rPr>
              <w:t>an</w:t>
            </w:r>
            <w:r w:rsidR="0034599E" w:rsidRPr="004A2294">
              <w:rPr>
                <w:rStyle w:val="Strong"/>
                <w:rFonts w:asciiTheme="minorHAnsi" w:hAnsiTheme="minorHAnsi"/>
                <w:b w:val="0"/>
                <w:bCs w:val="0"/>
              </w:rPr>
              <w:t xml:space="preserve"> </w:t>
            </w:r>
            <w:r w:rsidR="0034599E" w:rsidRPr="00DA2D23">
              <w:rPr>
                <w:rStyle w:val="Strong"/>
                <w:rFonts w:asciiTheme="minorHAnsi" w:hAnsiTheme="minorHAnsi"/>
                <w:b w:val="0"/>
                <w:bCs w:val="0"/>
              </w:rPr>
              <w:t>accredited</w:t>
            </w:r>
            <w:r w:rsidRPr="004A2294">
              <w:rPr>
                <w:rStyle w:val="Strong"/>
                <w:rFonts w:asciiTheme="minorHAnsi" w:hAnsiTheme="minorHAnsi"/>
                <w:b w:val="0"/>
                <w:bCs w:val="0"/>
              </w:rPr>
              <w:t xml:space="preserve"> partner/</w:t>
            </w:r>
            <w:r w:rsidRPr="004A2294">
              <w:rPr>
                <w:rStyle w:val="Strong"/>
                <w:b w:val="0"/>
                <w:bCs w:val="0"/>
              </w:rPr>
              <w:t>reseller</w:t>
            </w:r>
            <w:r w:rsidR="0034599E" w:rsidRPr="004A2294">
              <w:rPr>
                <w:rStyle w:val="Strong"/>
                <w:b w:val="0"/>
                <w:bCs w:val="0"/>
              </w:rPr>
              <w:t>,</w:t>
            </w:r>
            <w:r w:rsidR="0034599E" w:rsidRPr="00DA2D23">
              <w:rPr>
                <w:rStyle w:val="Strong"/>
                <w:b w:val="0"/>
                <w:bCs w:val="0"/>
              </w:rPr>
              <w:t xml:space="preserve"> accredited by the Original Equipment Manufacturer (OEM)/ Original Software Manufacturer (OSM)</w:t>
            </w:r>
            <w:r w:rsidRPr="005A1CD5">
              <w:rPr>
                <w:rStyle w:val="Strong"/>
                <w:rFonts w:asciiTheme="minorHAnsi" w:hAnsiTheme="minorHAnsi"/>
                <w:b w:val="0"/>
                <w:bCs w:val="0"/>
              </w:rPr>
              <w:t xml:space="preserve"> to </w:t>
            </w:r>
            <w:r w:rsidR="00DB72F1">
              <w:rPr>
                <w:rStyle w:val="Strong"/>
                <w:rFonts w:asciiTheme="minorHAnsi" w:hAnsiTheme="minorHAnsi"/>
                <w:b w:val="0"/>
                <w:bCs w:val="0"/>
              </w:rPr>
              <w:t>supply</w:t>
            </w:r>
            <w:r w:rsidR="004A2294">
              <w:rPr>
                <w:rStyle w:val="Strong"/>
                <w:rFonts w:asciiTheme="minorHAnsi" w:hAnsiTheme="minorHAnsi"/>
                <w:b w:val="0"/>
                <w:bCs w:val="0"/>
              </w:rPr>
              <w:t>, maintain and support</w:t>
            </w:r>
            <w:r w:rsidRPr="005A1CD5">
              <w:rPr>
                <w:rStyle w:val="Strong"/>
                <w:rFonts w:asciiTheme="minorHAnsi" w:hAnsiTheme="minorHAnsi"/>
                <w:b w:val="0"/>
                <w:bCs w:val="0"/>
              </w:rPr>
              <w:t xml:space="preserve"> a </w:t>
            </w:r>
            <w:r w:rsidRPr="00DA2D23">
              <w:rPr>
                <w:rStyle w:val="Strong"/>
                <w:rFonts w:asciiTheme="minorHAnsi" w:hAnsiTheme="minorHAnsi"/>
              </w:rPr>
              <w:t>NETSCOUT</w:t>
            </w:r>
            <w:r w:rsidR="004A2294">
              <w:rPr>
                <w:rStyle w:val="Strong"/>
                <w:rFonts w:asciiTheme="minorHAnsi" w:hAnsiTheme="minorHAnsi"/>
                <w:b w:val="0"/>
                <w:bCs w:val="0"/>
              </w:rPr>
              <w:t xml:space="preserve"> solution.</w:t>
            </w:r>
          </w:p>
        </w:tc>
        <w:tc>
          <w:tcPr>
            <w:tcW w:w="3209" w:type="dxa"/>
          </w:tcPr>
          <w:p w14:paraId="59266383" w14:textId="294F9B30" w:rsidR="001A50CD" w:rsidRDefault="00DB72F1" w:rsidP="005A1CD5">
            <w:pPr>
              <w:rPr>
                <w:rStyle w:val="Strong"/>
                <w:rFonts w:asciiTheme="minorHAnsi" w:hAnsiTheme="minorHAnsi"/>
                <w:b w:val="0"/>
                <w:bCs w:val="0"/>
              </w:rPr>
            </w:pPr>
            <w:bookmarkStart w:id="40" w:name="_Hlk203645006"/>
            <w:r>
              <w:rPr>
                <w:rFonts w:asciiTheme="minorHAnsi" w:hAnsiTheme="minorHAnsi"/>
              </w:rPr>
              <w:t>A</w:t>
            </w:r>
            <w:r w:rsidR="00F10EE1" w:rsidRPr="0093493C">
              <w:rPr>
                <w:rFonts w:asciiTheme="minorHAnsi" w:hAnsiTheme="minorHAnsi"/>
              </w:rPr>
              <w:t xml:space="preserve">ttach to </w:t>
            </w:r>
            <w:r w:rsidR="00F10EE1" w:rsidRPr="00DA2D23">
              <w:rPr>
                <w:rFonts w:asciiTheme="minorHAnsi" w:hAnsiTheme="minorHAnsi"/>
                <w:b/>
                <w:bCs/>
              </w:rPr>
              <w:t xml:space="preserve">ANNEX </w:t>
            </w:r>
            <w:r w:rsidR="00481AED" w:rsidRPr="00DA2D23">
              <w:rPr>
                <w:rFonts w:asciiTheme="minorHAnsi" w:hAnsiTheme="minorHAnsi"/>
                <w:b/>
                <w:bCs/>
              </w:rPr>
              <w:t>A</w:t>
            </w:r>
            <w:r>
              <w:rPr>
                <w:rFonts w:asciiTheme="minorHAnsi" w:hAnsiTheme="minorHAnsi"/>
              </w:rPr>
              <w:t>,</w:t>
            </w:r>
            <w:r>
              <w:t xml:space="preserve"> a</w:t>
            </w:r>
            <w:r w:rsidR="00F10EE1" w:rsidRPr="0093493C">
              <w:rPr>
                <w:rFonts w:asciiTheme="minorHAnsi" w:hAnsiTheme="minorHAnsi"/>
              </w:rPr>
              <w:t xml:space="preserve"> copy of valid</w:t>
            </w:r>
            <w:r w:rsidR="005A1CD5">
              <w:rPr>
                <w:rFonts w:asciiTheme="minorHAnsi" w:hAnsiTheme="minorHAnsi"/>
              </w:rPr>
              <w:t xml:space="preserve"> </w:t>
            </w:r>
            <w:r w:rsidR="00F10EE1" w:rsidRPr="0093493C">
              <w:rPr>
                <w:rFonts w:asciiTheme="minorHAnsi" w:hAnsiTheme="minorHAnsi"/>
              </w:rPr>
              <w:t xml:space="preserve">letter as proof that the bidder is an </w:t>
            </w:r>
            <w:r>
              <w:rPr>
                <w:rFonts w:asciiTheme="minorHAnsi" w:hAnsiTheme="minorHAnsi"/>
              </w:rPr>
              <w:t>a</w:t>
            </w:r>
            <w:r>
              <w:t>ccredited</w:t>
            </w:r>
            <w:r w:rsidR="00F10EE1" w:rsidRPr="0093493C">
              <w:rPr>
                <w:rFonts w:asciiTheme="minorHAnsi" w:hAnsiTheme="minorHAnsi"/>
              </w:rPr>
              <w:t xml:space="preserve"> partner</w:t>
            </w:r>
            <w:r w:rsidR="00F10EE1">
              <w:rPr>
                <w:rFonts w:asciiTheme="minorHAnsi" w:hAnsiTheme="minorHAnsi"/>
              </w:rPr>
              <w:t>/reseller</w:t>
            </w:r>
            <w:r>
              <w:rPr>
                <w:rFonts w:asciiTheme="minorHAnsi" w:hAnsiTheme="minorHAnsi"/>
              </w:rPr>
              <w:t xml:space="preserve"> </w:t>
            </w:r>
            <w:r>
              <w:t xml:space="preserve">accredited by the OEM/OSM </w:t>
            </w:r>
            <w:r w:rsidR="00F10EE1" w:rsidRPr="0093493C">
              <w:rPr>
                <w:rFonts w:asciiTheme="minorHAnsi" w:hAnsiTheme="minorHAnsi"/>
              </w:rPr>
              <w:t xml:space="preserve">to </w:t>
            </w:r>
            <w:r>
              <w:rPr>
                <w:rFonts w:asciiTheme="minorHAnsi" w:hAnsiTheme="minorHAnsi"/>
              </w:rPr>
              <w:t>s</w:t>
            </w:r>
            <w:r>
              <w:t>upply</w:t>
            </w:r>
            <w:r>
              <w:rPr>
                <w:rFonts w:asciiTheme="minorHAnsi" w:hAnsiTheme="minorHAnsi"/>
              </w:rPr>
              <w:t>,</w:t>
            </w:r>
            <w:r>
              <w:t xml:space="preserve"> maintain and support</w:t>
            </w:r>
            <w:r w:rsidR="00F10EE1" w:rsidRPr="0093493C">
              <w:rPr>
                <w:rFonts w:asciiTheme="minorHAnsi" w:hAnsiTheme="minorHAnsi"/>
              </w:rPr>
              <w:t xml:space="preserve"> a </w:t>
            </w:r>
            <w:r w:rsidR="00982725" w:rsidRPr="00DA2D23">
              <w:rPr>
                <w:rStyle w:val="Strong"/>
                <w:rFonts w:asciiTheme="minorHAnsi" w:hAnsiTheme="minorHAnsi"/>
              </w:rPr>
              <w:t>NETSCOUT</w:t>
            </w:r>
            <w:r w:rsidR="00982725" w:rsidRPr="006F55CD">
              <w:rPr>
                <w:rStyle w:val="Strong"/>
                <w:rFonts w:asciiTheme="minorHAnsi" w:hAnsiTheme="minorHAnsi"/>
                <w:b w:val="0"/>
                <w:bCs w:val="0"/>
              </w:rPr>
              <w:t xml:space="preserve"> Solutio</w:t>
            </w:r>
            <w:r>
              <w:rPr>
                <w:rStyle w:val="Strong"/>
                <w:rFonts w:asciiTheme="minorHAnsi" w:hAnsiTheme="minorHAnsi"/>
                <w:b w:val="0"/>
                <w:bCs w:val="0"/>
              </w:rPr>
              <w:t>n.</w:t>
            </w:r>
          </w:p>
          <w:bookmarkEnd w:id="40"/>
          <w:p w14:paraId="68D89AC0" w14:textId="77777777" w:rsidR="000D1C42" w:rsidRDefault="000D1C42" w:rsidP="005A1CD5">
            <w:pPr>
              <w:rPr>
                <w:rStyle w:val="Strong"/>
                <w:rFonts w:asciiTheme="minorHAnsi" w:hAnsiTheme="minorHAnsi"/>
                <w:b w:val="0"/>
                <w:bCs w:val="0"/>
              </w:rPr>
            </w:pPr>
          </w:p>
          <w:p w14:paraId="60B73C9B" w14:textId="6E014BE3" w:rsidR="000D1C42" w:rsidRPr="00DA2D23" w:rsidRDefault="005A1CD5" w:rsidP="00BD0085">
            <w:pPr>
              <w:rPr>
                <w:rStyle w:val="Strong"/>
                <w:rFonts w:asciiTheme="minorHAnsi" w:hAnsiTheme="minorHAnsi"/>
              </w:rPr>
            </w:pPr>
            <w:r w:rsidRPr="00DA2D23">
              <w:rPr>
                <w:rStyle w:val="Strong"/>
                <w:rFonts w:asciiTheme="minorHAnsi" w:hAnsiTheme="minorHAnsi"/>
              </w:rPr>
              <w:t>N</w:t>
            </w:r>
            <w:r w:rsidR="00091B2E" w:rsidRPr="00DA2D23">
              <w:rPr>
                <w:rStyle w:val="Strong"/>
                <w:rFonts w:asciiTheme="minorHAnsi" w:hAnsiTheme="minorHAnsi"/>
              </w:rPr>
              <w:t>O</w:t>
            </w:r>
            <w:r w:rsidR="00091B2E" w:rsidRPr="00091B2E">
              <w:rPr>
                <w:rStyle w:val="Strong"/>
                <w:rFonts w:asciiTheme="minorHAnsi" w:hAnsiTheme="minorHAnsi"/>
              </w:rPr>
              <w:t>TE</w:t>
            </w:r>
            <w:r w:rsidRPr="00DA2D23">
              <w:rPr>
                <w:rStyle w:val="Strong"/>
                <w:rFonts w:asciiTheme="minorHAnsi" w:hAnsiTheme="minorHAnsi"/>
              </w:rPr>
              <w:t xml:space="preserve"> (</w:t>
            </w:r>
            <w:r w:rsidR="000D1C42" w:rsidRPr="00DA2D23">
              <w:rPr>
                <w:rStyle w:val="Strong"/>
                <w:rFonts w:asciiTheme="minorHAnsi" w:hAnsiTheme="minorHAnsi"/>
              </w:rPr>
              <w:t>1):</w:t>
            </w:r>
          </w:p>
          <w:p w14:paraId="689B1B18" w14:textId="3E5C7ABA" w:rsidR="000D1C42" w:rsidRPr="000D1C42" w:rsidRDefault="000D1C42" w:rsidP="00BD0085">
            <w:r w:rsidRPr="000D1C42">
              <w:t xml:space="preserve">The </w:t>
            </w:r>
            <w:r w:rsidR="005A1CD5">
              <w:t xml:space="preserve">letter must </w:t>
            </w:r>
            <w:r w:rsidRPr="000D1C42">
              <w:t>clearly indicat</w:t>
            </w:r>
            <w:r w:rsidR="005A1CD5">
              <w:t>e</w:t>
            </w:r>
            <w:r w:rsidRPr="000D1C42">
              <w:t xml:space="preserve"> the following information below:</w:t>
            </w:r>
          </w:p>
          <w:p w14:paraId="216B45D5" w14:textId="77777777" w:rsidR="000D1C42" w:rsidRPr="000D1C42" w:rsidRDefault="000D1C42" w:rsidP="00BD0085">
            <w:r w:rsidRPr="000D1C42">
              <w:t xml:space="preserve">(a) The Regulator name (OSM); </w:t>
            </w:r>
            <w:r w:rsidRPr="000D1C42">
              <w:rPr>
                <w:b/>
                <w:bCs/>
              </w:rPr>
              <w:t>and</w:t>
            </w:r>
          </w:p>
          <w:p w14:paraId="2B62B540" w14:textId="77777777" w:rsidR="000D1C42" w:rsidRPr="000D1C42" w:rsidRDefault="000D1C42" w:rsidP="00BD0085">
            <w:r w:rsidRPr="000D1C42">
              <w:t xml:space="preserve">(b) The Bidder’s name; </w:t>
            </w:r>
            <w:r w:rsidRPr="000D1C42">
              <w:rPr>
                <w:b/>
                <w:bCs/>
              </w:rPr>
              <w:t>and</w:t>
            </w:r>
          </w:p>
          <w:p w14:paraId="04D02CEC" w14:textId="77777777" w:rsidR="000D1C42" w:rsidRPr="000D1C42" w:rsidRDefault="000D1C42" w:rsidP="00BD0085">
            <w:r w:rsidRPr="000D1C42">
              <w:t xml:space="preserve">(c) The date it was issued; </w:t>
            </w:r>
            <w:r w:rsidRPr="000D1C42">
              <w:rPr>
                <w:b/>
                <w:bCs/>
              </w:rPr>
              <w:t>and</w:t>
            </w:r>
          </w:p>
          <w:p w14:paraId="415816F3" w14:textId="77777777" w:rsidR="000D1C42" w:rsidRPr="000D1C42" w:rsidRDefault="000D1C42" w:rsidP="00BD0085">
            <w:r w:rsidRPr="000D1C42">
              <w:t>(d) if applicable, the expiry date.</w:t>
            </w:r>
          </w:p>
          <w:p w14:paraId="490C1A81" w14:textId="77777777" w:rsidR="000D1C42" w:rsidRDefault="000D1C42" w:rsidP="00BD0085">
            <w:pPr>
              <w:rPr>
                <w:lang w:val="en-GB"/>
              </w:rPr>
            </w:pPr>
          </w:p>
          <w:p w14:paraId="30C475E0" w14:textId="77777777" w:rsidR="001A50CD" w:rsidRDefault="001A50CD" w:rsidP="00BD0085">
            <w:pPr>
              <w:rPr>
                <w:lang w:val="en-GB"/>
              </w:rPr>
            </w:pPr>
          </w:p>
          <w:p w14:paraId="7BEAF1AE" w14:textId="2735C610" w:rsidR="001A50CD" w:rsidRPr="00DA2D23" w:rsidRDefault="001A50CD" w:rsidP="00BD0085">
            <w:pPr>
              <w:rPr>
                <w:b/>
                <w:bCs/>
                <w:lang w:val="en-GB"/>
              </w:rPr>
            </w:pPr>
            <w:r w:rsidRPr="00DA2D23">
              <w:rPr>
                <w:b/>
                <w:bCs/>
                <w:lang w:val="en-GB"/>
              </w:rPr>
              <w:t>NOTE (</w:t>
            </w:r>
            <w:r w:rsidR="000D1C42" w:rsidRPr="00DA2D23">
              <w:rPr>
                <w:b/>
                <w:bCs/>
                <w:lang w:val="en-GB"/>
              </w:rPr>
              <w:t>2</w:t>
            </w:r>
            <w:r w:rsidRPr="00DA2D23">
              <w:rPr>
                <w:b/>
                <w:bCs/>
                <w:lang w:val="en-GB"/>
              </w:rPr>
              <w:t xml:space="preserve">): </w:t>
            </w:r>
          </w:p>
          <w:p w14:paraId="53C9D126" w14:textId="4834A645" w:rsidR="001A50CD" w:rsidRDefault="001A50CD" w:rsidP="00BD0085">
            <w:pPr>
              <w:rPr>
                <w:lang w:val="en-GB"/>
              </w:rPr>
            </w:pPr>
            <w:r w:rsidRPr="00DA2D23">
              <w:rPr>
                <w:lang w:val="en-GB"/>
              </w:rPr>
              <w:t>SITA reserves the right to verify information provided.</w:t>
            </w:r>
          </w:p>
        </w:tc>
        <w:tc>
          <w:tcPr>
            <w:tcW w:w="3210" w:type="dxa"/>
          </w:tcPr>
          <w:p w14:paraId="00698F6D" w14:textId="083F750B" w:rsidR="00805234" w:rsidRDefault="00805234" w:rsidP="005A1CD5">
            <w:pPr>
              <w:rPr>
                <w:lang w:val="en-GB"/>
              </w:rPr>
            </w:pPr>
            <w:r w:rsidRPr="000A4071">
              <w:rPr>
                <w:rFonts w:cs="Calibri"/>
                <w:color w:val="FF0000"/>
              </w:rPr>
              <w:t xml:space="preserve">&lt;provide unique reference to locate substantiating evidence in the bid response – </w:t>
            </w:r>
            <w:r w:rsidRPr="00560F4B">
              <w:rPr>
                <w:rFonts w:cs="Calibri"/>
                <w:b/>
                <w:bCs/>
                <w:color w:val="FF0000"/>
              </w:rPr>
              <w:t xml:space="preserve">see Annex </w:t>
            </w:r>
            <w:r w:rsidR="0002219A" w:rsidRPr="00560F4B">
              <w:rPr>
                <w:rFonts w:cs="Calibri"/>
                <w:b/>
                <w:bCs/>
                <w:color w:val="FF0000"/>
              </w:rPr>
              <w:t>A</w:t>
            </w:r>
            <w:r w:rsidRPr="00560F4B">
              <w:rPr>
                <w:rFonts w:cs="Calibri"/>
                <w:b/>
                <w:bCs/>
                <w:color w:val="FF0000"/>
              </w:rPr>
              <w:t xml:space="preserve">, </w:t>
            </w:r>
            <w:r w:rsidR="003711BF" w:rsidRPr="003C0793">
              <w:rPr>
                <w:rFonts w:cs="Calibri"/>
                <w:b/>
                <w:bCs/>
                <w:color w:val="FF0000"/>
              </w:rPr>
              <w:t xml:space="preserve">par </w:t>
            </w:r>
            <w:r w:rsidR="005A1CD5">
              <w:rPr>
                <w:rFonts w:cs="Calibri"/>
                <w:b/>
                <w:bCs/>
                <w:color w:val="FF0000"/>
              </w:rPr>
              <w:t>5</w:t>
            </w:r>
            <w:r w:rsidRPr="003C0793">
              <w:rPr>
                <w:rFonts w:cs="Calibri"/>
                <w:b/>
                <w:bCs/>
                <w:color w:val="FF0000"/>
              </w:rPr>
              <w:t>.1</w:t>
            </w:r>
            <w:r w:rsidRPr="003C0793">
              <w:rPr>
                <w:rFonts w:cs="Calibri"/>
                <w:color w:val="FF0000"/>
              </w:rPr>
              <w:t>&gt;</w:t>
            </w:r>
          </w:p>
        </w:tc>
      </w:tr>
      <w:tr w:rsidR="00805234" w14:paraId="2644B79F" w14:textId="77777777" w:rsidTr="00DA2D23">
        <w:trPr>
          <w:trHeight w:val="588"/>
        </w:trPr>
        <w:tc>
          <w:tcPr>
            <w:tcW w:w="9628" w:type="dxa"/>
            <w:gridSpan w:val="3"/>
          </w:tcPr>
          <w:p w14:paraId="551BCAED" w14:textId="42C9404C" w:rsidR="00805234" w:rsidRPr="000E0106" w:rsidRDefault="00DB72F1" w:rsidP="00DA2D23">
            <w:pPr>
              <w:pStyle w:val="Heading1"/>
              <w:numPr>
                <w:ilvl w:val="0"/>
                <w:numId w:val="0"/>
              </w:numPr>
              <w:outlineLvl w:val="0"/>
              <w:rPr>
                <w:bCs/>
              </w:rPr>
            </w:pPr>
            <w:bookmarkStart w:id="41" w:name="_Toc203743614"/>
            <w:bookmarkEnd w:id="39"/>
            <w:r>
              <w:rPr>
                <w:rFonts w:ascii="Calibri Light" w:eastAsiaTheme="minorHAnsi" w:hAnsi="Calibri Light" w:cstheme="majorBidi"/>
                <w:bCs/>
                <w:iCs w:val="0"/>
                <w:color w:val="auto"/>
                <w:sz w:val="22"/>
              </w:rPr>
              <w:t>2</w:t>
            </w:r>
            <w:r w:rsidRPr="00DA2D23">
              <w:rPr>
                <w:rFonts w:eastAsiaTheme="minorHAnsi" w:cstheme="majorBidi"/>
                <w:bCs/>
                <w:color w:val="auto"/>
                <w:sz w:val="22"/>
              </w:rPr>
              <w:t xml:space="preserve">. </w:t>
            </w:r>
            <w:r w:rsidR="00805234" w:rsidRPr="00BD0085">
              <w:rPr>
                <w:rFonts w:ascii="Calibri Light" w:eastAsiaTheme="minorHAnsi" w:hAnsi="Calibri Light" w:cstheme="majorBidi"/>
                <w:color w:val="auto"/>
                <w:sz w:val="22"/>
              </w:rPr>
              <w:t>Bidder Experience and Capability Requirements</w:t>
            </w:r>
            <w:bookmarkEnd w:id="41"/>
          </w:p>
        </w:tc>
      </w:tr>
      <w:tr w:rsidR="00805234" w14:paraId="0C82B190" w14:textId="77777777" w:rsidTr="00E87622">
        <w:tc>
          <w:tcPr>
            <w:tcW w:w="3209" w:type="dxa"/>
          </w:tcPr>
          <w:p w14:paraId="35451A37" w14:textId="730CE098" w:rsidR="00805234" w:rsidRPr="00675B61" w:rsidRDefault="00481AED" w:rsidP="005A1CD5">
            <w:pPr>
              <w:rPr>
                <w:b/>
                <w:bCs/>
                <w:lang w:val="en-GB"/>
              </w:rPr>
            </w:pPr>
            <w:bookmarkStart w:id="42" w:name="_Hlk203645236"/>
            <w:r w:rsidRPr="005A1CD5">
              <w:rPr>
                <w:lang w:val="en-GB"/>
              </w:rPr>
              <w:t xml:space="preserve">The bidder must have supplied, </w:t>
            </w:r>
            <w:r w:rsidR="00DB72F1">
              <w:rPr>
                <w:lang w:val="en-GB"/>
              </w:rPr>
              <w:t>maintained and supported a</w:t>
            </w:r>
            <w:r w:rsidRPr="005A1CD5">
              <w:rPr>
                <w:b/>
                <w:bCs/>
                <w:lang w:val="en-GB"/>
              </w:rPr>
              <w:t xml:space="preserve"> </w:t>
            </w:r>
            <w:r w:rsidR="00982725" w:rsidRPr="00DA2D23">
              <w:rPr>
                <w:rStyle w:val="Strong"/>
                <w:rFonts w:asciiTheme="minorHAnsi" w:hAnsiTheme="minorHAnsi"/>
              </w:rPr>
              <w:t>NETSCOUT Solution</w:t>
            </w:r>
            <w:r w:rsidR="00982725" w:rsidRPr="005A1CD5">
              <w:rPr>
                <w:rStyle w:val="Strong"/>
                <w:rFonts w:asciiTheme="minorHAnsi" w:hAnsiTheme="minorHAnsi"/>
                <w:b w:val="0"/>
                <w:bCs w:val="0"/>
              </w:rPr>
              <w:t xml:space="preserve"> </w:t>
            </w:r>
            <w:r w:rsidRPr="005A1CD5">
              <w:rPr>
                <w:lang w:val="en-GB"/>
              </w:rPr>
              <w:t>to at least one (</w:t>
            </w:r>
            <w:r w:rsidR="00317EAC">
              <w:rPr>
                <w:lang w:val="en-GB"/>
              </w:rPr>
              <w:t>0</w:t>
            </w:r>
            <w:r w:rsidRPr="005A1CD5">
              <w:rPr>
                <w:lang w:val="en-GB"/>
              </w:rPr>
              <w:t>1) customer during the past three (</w:t>
            </w:r>
            <w:r w:rsidR="00317EAC">
              <w:rPr>
                <w:lang w:val="en-GB"/>
              </w:rPr>
              <w:t>0</w:t>
            </w:r>
            <w:r w:rsidRPr="005A1CD5">
              <w:rPr>
                <w:lang w:val="en-GB"/>
              </w:rPr>
              <w:t>3) years</w:t>
            </w:r>
            <w:r w:rsidR="00DB72F1">
              <w:rPr>
                <w:lang w:val="en-GB"/>
              </w:rPr>
              <w:t xml:space="preserve"> from publication date of this bid</w:t>
            </w:r>
            <w:r w:rsidRPr="005A1CD5">
              <w:rPr>
                <w:lang w:val="en-GB"/>
              </w:rPr>
              <w:t>.</w:t>
            </w:r>
          </w:p>
        </w:tc>
        <w:tc>
          <w:tcPr>
            <w:tcW w:w="3209" w:type="dxa"/>
          </w:tcPr>
          <w:p w14:paraId="370B8673" w14:textId="127352CF" w:rsidR="00481AED" w:rsidRDefault="00481AED" w:rsidP="005A1CD5">
            <w:pPr>
              <w:rPr>
                <w:lang w:val="en-GB"/>
              </w:rPr>
            </w:pPr>
            <w:r w:rsidRPr="00481AED">
              <w:rPr>
                <w:lang w:val="en-GB"/>
              </w:rPr>
              <w:t xml:space="preserve">The </w:t>
            </w:r>
            <w:r w:rsidR="005A1CD5">
              <w:rPr>
                <w:lang w:val="en-GB"/>
              </w:rPr>
              <w:t xml:space="preserve">bidder </w:t>
            </w:r>
            <w:r w:rsidRPr="00481AED">
              <w:rPr>
                <w:lang w:val="en-GB"/>
              </w:rPr>
              <w:t xml:space="preserve">must provide </w:t>
            </w:r>
            <w:r w:rsidR="005A1CD5">
              <w:rPr>
                <w:lang w:val="en-GB"/>
              </w:rPr>
              <w:t xml:space="preserve">to </w:t>
            </w:r>
            <w:r w:rsidR="005A1CD5" w:rsidRPr="00DA2D23">
              <w:rPr>
                <w:b/>
                <w:bCs/>
                <w:lang w:val="en-GB"/>
              </w:rPr>
              <w:t>A</w:t>
            </w:r>
            <w:r w:rsidR="00663624">
              <w:rPr>
                <w:b/>
                <w:bCs/>
                <w:lang w:val="en-GB"/>
              </w:rPr>
              <w:t>NNEX</w:t>
            </w:r>
            <w:r w:rsidR="005A1CD5" w:rsidRPr="00DA2D23">
              <w:rPr>
                <w:b/>
                <w:bCs/>
                <w:lang w:val="en-GB"/>
              </w:rPr>
              <w:t xml:space="preserve"> A</w:t>
            </w:r>
            <w:r w:rsidR="005A1CD5">
              <w:rPr>
                <w:lang w:val="en-GB"/>
              </w:rPr>
              <w:t xml:space="preserve"> </w:t>
            </w:r>
            <w:r w:rsidRPr="00481AED">
              <w:rPr>
                <w:lang w:val="en-GB"/>
              </w:rPr>
              <w:t>reference details from at least one (</w:t>
            </w:r>
            <w:r w:rsidR="00317EAC">
              <w:rPr>
                <w:lang w:val="en-GB"/>
              </w:rPr>
              <w:t>0</w:t>
            </w:r>
            <w:r w:rsidRPr="00481AED">
              <w:rPr>
                <w:lang w:val="en-GB"/>
              </w:rPr>
              <w:t xml:space="preserve">1) customer to whom a </w:t>
            </w:r>
            <w:r w:rsidR="00982725" w:rsidRPr="00DA2D23">
              <w:rPr>
                <w:b/>
                <w:bCs/>
                <w:lang w:val="en-GB"/>
              </w:rPr>
              <w:t>NETSCOUT Solution</w:t>
            </w:r>
            <w:r w:rsidR="00DB72F1">
              <w:rPr>
                <w:lang w:val="en-GB"/>
              </w:rPr>
              <w:t xml:space="preserve"> was supplied, maintained and supported</w:t>
            </w:r>
            <w:r w:rsidR="00982725" w:rsidRPr="00982725">
              <w:rPr>
                <w:lang w:val="en-GB"/>
              </w:rPr>
              <w:t xml:space="preserve"> </w:t>
            </w:r>
            <w:r w:rsidR="00DB72F1">
              <w:rPr>
                <w:lang w:val="en-GB"/>
              </w:rPr>
              <w:t xml:space="preserve">in </w:t>
            </w:r>
            <w:r w:rsidRPr="00481AED">
              <w:rPr>
                <w:lang w:val="en-GB"/>
              </w:rPr>
              <w:t>the past three (</w:t>
            </w:r>
            <w:r w:rsidR="00317EAC">
              <w:rPr>
                <w:lang w:val="en-GB"/>
              </w:rPr>
              <w:t>0</w:t>
            </w:r>
            <w:r w:rsidRPr="00481AED">
              <w:rPr>
                <w:lang w:val="en-GB"/>
              </w:rPr>
              <w:t>3) years</w:t>
            </w:r>
            <w:r w:rsidR="00DB72F1">
              <w:rPr>
                <w:lang w:val="en-GB"/>
              </w:rPr>
              <w:t xml:space="preserve"> from publication date of this bid</w:t>
            </w:r>
            <w:r w:rsidRPr="00481AED">
              <w:rPr>
                <w:lang w:val="en-GB"/>
              </w:rPr>
              <w:t>:</w:t>
            </w:r>
          </w:p>
          <w:p w14:paraId="224AC773" w14:textId="77777777" w:rsidR="00DB72F1" w:rsidRPr="00481AED" w:rsidRDefault="00DB72F1" w:rsidP="005A1CD5">
            <w:pPr>
              <w:rPr>
                <w:lang w:val="en-GB"/>
              </w:rPr>
            </w:pPr>
          </w:p>
          <w:p w14:paraId="6E2FAD3F" w14:textId="77777777" w:rsidR="00DB72F1" w:rsidRPr="00DA2D23" w:rsidRDefault="00DB72F1" w:rsidP="00DB72F1">
            <w:pPr>
              <w:jc w:val="left"/>
              <w:rPr>
                <w:b/>
                <w:bCs/>
                <w:lang w:val="en-GB"/>
              </w:rPr>
            </w:pPr>
            <w:r w:rsidRPr="00DA2D23">
              <w:rPr>
                <w:b/>
                <w:bCs/>
                <w:lang w:val="en-GB"/>
              </w:rPr>
              <w:t>NOTE (1):</w:t>
            </w:r>
          </w:p>
          <w:p w14:paraId="36163BB4" w14:textId="3970079B" w:rsidR="00DB72F1" w:rsidRPr="00663624" w:rsidRDefault="00DB72F1" w:rsidP="00DB72F1">
            <w:pPr>
              <w:jc w:val="left"/>
              <w:rPr>
                <w:lang w:val="en-GB"/>
              </w:rPr>
            </w:pPr>
            <w:r w:rsidRPr="00466909">
              <w:rPr>
                <w:lang w:val="en-GB"/>
              </w:rPr>
              <w:t xml:space="preserve">The Bidder must provide all of the following </w:t>
            </w:r>
            <w:r w:rsidRPr="00663624">
              <w:rPr>
                <w:lang w:val="en-GB"/>
              </w:rPr>
              <w:t xml:space="preserve">information when completing </w:t>
            </w:r>
            <w:r w:rsidRPr="00DA2D23">
              <w:rPr>
                <w:b/>
                <w:bCs/>
                <w:lang w:val="en-GB"/>
              </w:rPr>
              <w:t xml:space="preserve">Table </w:t>
            </w:r>
            <w:r w:rsidR="00663624" w:rsidRPr="00663624">
              <w:rPr>
                <w:b/>
                <w:bCs/>
                <w:lang w:val="en-GB"/>
              </w:rPr>
              <w:t>6</w:t>
            </w:r>
            <w:r w:rsidRPr="00663624">
              <w:rPr>
                <w:lang w:val="en-GB"/>
              </w:rPr>
              <w:t>:</w:t>
            </w:r>
          </w:p>
          <w:p w14:paraId="5031B4C8" w14:textId="77777777" w:rsidR="00481AED" w:rsidRPr="00663624" w:rsidRDefault="00481AED" w:rsidP="005A1CD5">
            <w:pPr>
              <w:rPr>
                <w:lang w:val="en-GB"/>
              </w:rPr>
            </w:pPr>
          </w:p>
          <w:p w14:paraId="1DF12FAE" w14:textId="6D3C9A33" w:rsidR="00481AED" w:rsidRPr="00663624" w:rsidRDefault="00481AED" w:rsidP="005A1CD5">
            <w:pPr>
              <w:rPr>
                <w:lang w:val="en-GB"/>
              </w:rPr>
            </w:pPr>
            <w:r w:rsidRPr="00663624">
              <w:rPr>
                <w:lang w:val="en-GB"/>
              </w:rPr>
              <w:t>(a)</w:t>
            </w:r>
            <w:r w:rsidR="00DB72F1" w:rsidRPr="00663624">
              <w:rPr>
                <w:lang w:val="en-GB"/>
              </w:rPr>
              <w:t xml:space="preserve"> </w:t>
            </w:r>
            <w:r w:rsidRPr="00663624">
              <w:rPr>
                <w:lang w:val="en-GB"/>
              </w:rPr>
              <w:t>Company name; and</w:t>
            </w:r>
          </w:p>
          <w:p w14:paraId="48BEE394" w14:textId="6941C15F" w:rsidR="00481AED" w:rsidRPr="00663624" w:rsidRDefault="00481AED" w:rsidP="005A1CD5">
            <w:pPr>
              <w:ind w:left="504" w:hanging="504"/>
              <w:rPr>
                <w:lang w:val="en-GB"/>
              </w:rPr>
            </w:pPr>
            <w:r w:rsidRPr="00663624">
              <w:rPr>
                <w:lang w:val="en-GB"/>
              </w:rPr>
              <w:t>(b)</w:t>
            </w:r>
            <w:r w:rsidR="00317EAC" w:rsidRPr="00663624">
              <w:rPr>
                <w:lang w:val="en-GB"/>
              </w:rPr>
              <w:t xml:space="preserve"> </w:t>
            </w:r>
            <w:r w:rsidRPr="00663624">
              <w:rPr>
                <w:lang w:val="en-GB"/>
              </w:rPr>
              <w:t>Reference Person Name, Tel</w:t>
            </w:r>
            <w:r w:rsidR="00DB72F1" w:rsidRPr="00663624">
              <w:rPr>
                <w:lang w:val="en-GB"/>
              </w:rPr>
              <w:t xml:space="preserve"> </w:t>
            </w:r>
            <w:r w:rsidRPr="00663624">
              <w:rPr>
                <w:lang w:val="en-GB"/>
              </w:rPr>
              <w:t>and/or email; and</w:t>
            </w:r>
          </w:p>
          <w:p w14:paraId="5E2D7589" w14:textId="1AA450A6" w:rsidR="00481AED" w:rsidRPr="00663624" w:rsidRDefault="00481AED" w:rsidP="005A1CD5">
            <w:pPr>
              <w:rPr>
                <w:lang w:val="en-GB"/>
              </w:rPr>
            </w:pPr>
            <w:r w:rsidRPr="00663624">
              <w:rPr>
                <w:lang w:val="en-GB"/>
              </w:rPr>
              <w:t>(c)</w:t>
            </w:r>
            <w:r w:rsidR="00DB72F1" w:rsidRPr="00663624">
              <w:rPr>
                <w:lang w:val="en-GB"/>
              </w:rPr>
              <w:t xml:space="preserve"> </w:t>
            </w:r>
            <w:r w:rsidRPr="00663624">
              <w:rPr>
                <w:lang w:val="en-GB"/>
              </w:rPr>
              <w:t>Project Scope of Work; and</w:t>
            </w:r>
          </w:p>
          <w:p w14:paraId="110301A2" w14:textId="2CB6C2CD" w:rsidR="001A50CD" w:rsidRPr="00663624" w:rsidRDefault="00481AED" w:rsidP="005A1CD5">
            <w:pPr>
              <w:rPr>
                <w:lang w:val="en-GB"/>
              </w:rPr>
            </w:pPr>
            <w:r w:rsidRPr="00663624">
              <w:rPr>
                <w:lang w:val="en-GB"/>
              </w:rPr>
              <w:t>(d)</w:t>
            </w:r>
            <w:r w:rsidR="00DB72F1" w:rsidRPr="00663624">
              <w:rPr>
                <w:lang w:val="en-GB"/>
              </w:rPr>
              <w:t xml:space="preserve"> </w:t>
            </w:r>
            <w:r w:rsidRPr="00663624">
              <w:rPr>
                <w:lang w:val="en-GB"/>
              </w:rPr>
              <w:t>Project Start and End-date.</w:t>
            </w:r>
          </w:p>
          <w:p w14:paraId="26785ED3" w14:textId="77777777" w:rsidR="001A50CD" w:rsidRPr="00663624" w:rsidRDefault="001A50CD" w:rsidP="005A1CD5">
            <w:pPr>
              <w:rPr>
                <w:rFonts w:cs="Calibri"/>
                <w:b/>
                <w:bCs/>
                <w:color w:val="FF0000"/>
              </w:rPr>
            </w:pPr>
          </w:p>
          <w:p w14:paraId="72DA82B1" w14:textId="18F46288" w:rsidR="001A50CD" w:rsidRPr="00DA2D23" w:rsidRDefault="001A50CD" w:rsidP="005A1CD5">
            <w:pPr>
              <w:rPr>
                <w:rFonts w:cs="Calibri"/>
                <w:b/>
                <w:bCs/>
              </w:rPr>
            </w:pPr>
            <w:r w:rsidRPr="00DA2D23">
              <w:rPr>
                <w:rFonts w:cs="Calibri"/>
                <w:b/>
                <w:bCs/>
              </w:rPr>
              <w:t>N</w:t>
            </w:r>
            <w:r w:rsidR="00DB72F1" w:rsidRPr="00DA2D23">
              <w:rPr>
                <w:rFonts w:cs="Calibri"/>
                <w:b/>
                <w:bCs/>
              </w:rPr>
              <w:t>OTE</w:t>
            </w:r>
            <w:r w:rsidRPr="00DA2D23">
              <w:rPr>
                <w:rFonts w:cs="Calibri"/>
                <w:b/>
                <w:bCs/>
              </w:rPr>
              <w:t xml:space="preserve"> (2): </w:t>
            </w:r>
          </w:p>
          <w:p w14:paraId="43D4A96D" w14:textId="64CB609F" w:rsidR="001A50CD" w:rsidRPr="00DA2D23" w:rsidRDefault="001A50CD" w:rsidP="005A1CD5">
            <w:pPr>
              <w:rPr>
                <w:rFonts w:cs="Calibri"/>
              </w:rPr>
            </w:pPr>
            <w:r w:rsidRPr="00DA2D23">
              <w:rPr>
                <w:rFonts w:cs="Calibri"/>
              </w:rPr>
              <w:t xml:space="preserve">Failure to complete </w:t>
            </w:r>
            <w:r w:rsidRPr="00DA2D23">
              <w:rPr>
                <w:b/>
                <w:bCs/>
                <w:lang w:val="en-GB"/>
              </w:rPr>
              <w:t xml:space="preserve">Table </w:t>
            </w:r>
            <w:r w:rsidR="00B40439" w:rsidRPr="00DA2D23">
              <w:rPr>
                <w:b/>
                <w:bCs/>
                <w:lang w:val="en-GB"/>
              </w:rPr>
              <w:t>6</w:t>
            </w:r>
            <w:r w:rsidRPr="00DA2D23">
              <w:rPr>
                <w:rFonts w:cs="Calibri"/>
              </w:rPr>
              <w:t xml:space="preserve"> fully as indicated above will result in disqualification.</w:t>
            </w:r>
          </w:p>
          <w:p w14:paraId="140C6F6E" w14:textId="77777777" w:rsidR="00DB72F1" w:rsidRPr="00560F4B" w:rsidRDefault="00DB72F1" w:rsidP="005A1CD5">
            <w:pPr>
              <w:rPr>
                <w:rFonts w:cs="Calibri"/>
                <w:b/>
                <w:bCs/>
                <w:color w:val="FF0000"/>
              </w:rPr>
            </w:pPr>
          </w:p>
          <w:p w14:paraId="6C3A4E9C" w14:textId="2C614643" w:rsidR="00DB72F1" w:rsidRPr="00DA2D23" w:rsidRDefault="00DB72F1" w:rsidP="00DB72F1">
            <w:pPr>
              <w:rPr>
                <w:rFonts w:cs="Calibri"/>
                <w:b/>
                <w:bCs/>
              </w:rPr>
            </w:pPr>
            <w:r w:rsidRPr="00DA2D23">
              <w:rPr>
                <w:rFonts w:cs="Calibri"/>
                <w:b/>
                <w:bCs/>
              </w:rPr>
              <w:t xml:space="preserve">NOTE (3): </w:t>
            </w:r>
          </w:p>
          <w:p w14:paraId="50748E71" w14:textId="47880500" w:rsidR="001A50CD" w:rsidRDefault="00DB72F1" w:rsidP="00BD0085">
            <w:pPr>
              <w:rPr>
                <w:lang w:val="en-GB"/>
              </w:rPr>
            </w:pPr>
            <w:r w:rsidRPr="00DA2D23">
              <w:rPr>
                <w:rFonts w:cs="Calibri"/>
              </w:rPr>
              <w:t>SITA reserves the right to verify information provided.</w:t>
            </w:r>
          </w:p>
        </w:tc>
        <w:tc>
          <w:tcPr>
            <w:tcW w:w="3210" w:type="dxa"/>
          </w:tcPr>
          <w:p w14:paraId="228968B5" w14:textId="7999C988" w:rsidR="00805234" w:rsidRDefault="006856DA" w:rsidP="005A1CD5">
            <w:pPr>
              <w:rPr>
                <w:lang w:val="en-GB"/>
              </w:rPr>
            </w:pPr>
            <w:r w:rsidRPr="000A4071">
              <w:rPr>
                <w:rFonts w:cs="Calibri"/>
                <w:color w:val="FF0000"/>
              </w:rPr>
              <w:lastRenderedPageBreak/>
              <w:t>&lt;provide unique reference to locate substantiating evidence in the bid response –</w:t>
            </w:r>
            <w:r w:rsidRPr="00560F4B">
              <w:rPr>
                <w:rFonts w:cs="Calibri"/>
                <w:b/>
                <w:bCs/>
                <w:color w:val="FF0000"/>
              </w:rPr>
              <w:t xml:space="preserve"> see Annex </w:t>
            </w:r>
            <w:r w:rsidR="0002219A" w:rsidRPr="00560F4B">
              <w:rPr>
                <w:rFonts w:cs="Calibri"/>
                <w:b/>
                <w:bCs/>
                <w:color w:val="FF0000"/>
              </w:rPr>
              <w:t>A</w:t>
            </w:r>
            <w:r w:rsidRPr="00560F4B">
              <w:rPr>
                <w:rFonts w:cs="Calibri"/>
                <w:b/>
                <w:bCs/>
                <w:color w:val="FF0000"/>
              </w:rPr>
              <w:t xml:space="preserve">, </w:t>
            </w:r>
            <w:r w:rsidR="003711BF" w:rsidRPr="00560F4B">
              <w:rPr>
                <w:rFonts w:cs="Calibri"/>
                <w:b/>
                <w:bCs/>
                <w:color w:val="FF0000"/>
              </w:rPr>
              <w:t xml:space="preserve">par </w:t>
            </w:r>
            <w:r w:rsidR="005A1CD5">
              <w:rPr>
                <w:rFonts w:cs="Calibri"/>
                <w:b/>
                <w:bCs/>
                <w:color w:val="FF0000"/>
              </w:rPr>
              <w:t>5.2</w:t>
            </w:r>
            <w:r w:rsidRPr="00560F4B">
              <w:rPr>
                <w:rFonts w:cs="Calibri"/>
                <w:b/>
                <w:bCs/>
                <w:color w:val="FF0000"/>
              </w:rPr>
              <w:t xml:space="preserve">, </w:t>
            </w:r>
            <w:r w:rsidRPr="00663624">
              <w:rPr>
                <w:rFonts w:cs="Calibri"/>
                <w:b/>
                <w:bCs/>
                <w:color w:val="FF0000"/>
              </w:rPr>
              <w:t xml:space="preserve">table </w:t>
            </w:r>
            <w:r w:rsidR="00B40439" w:rsidRPr="00663624">
              <w:rPr>
                <w:rFonts w:cs="Calibri"/>
                <w:b/>
                <w:bCs/>
                <w:color w:val="FF0000"/>
              </w:rPr>
              <w:t>6</w:t>
            </w:r>
            <w:r w:rsidRPr="00663624">
              <w:rPr>
                <w:rFonts w:cs="Calibri"/>
                <w:color w:val="FF0000"/>
              </w:rPr>
              <w:t>&gt;</w:t>
            </w:r>
          </w:p>
        </w:tc>
      </w:tr>
      <w:tr w:rsidR="00233A39" w14:paraId="206EA07D" w14:textId="77777777" w:rsidTr="00560F4B">
        <w:tc>
          <w:tcPr>
            <w:tcW w:w="9628" w:type="dxa"/>
            <w:gridSpan w:val="3"/>
          </w:tcPr>
          <w:p w14:paraId="29DD10CD" w14:textId="540D8BCB" w:rsidR="00233A39" w:rsidRPr="00DA2D23" w:rsidRDefault="00DB72F1" w:rsidP="00DA2D23">
            <w:pPr>
              <w:pStyle w:val="Heading1"/>
              <w:numPr>
                <w:ilvl w:val="0"/>
                <w:numId w:val="0"/>
              </w:numPr>
              <w:outlineLvl w:val="0"/>
              <w:rPr>
                <w:rFonts w:ascii="Calibri Light" w:eastAsiaTheme="minorHAnsi" w:hAnsi="Calibri Light" w:cstheme="majorBidi"/>
                <w:bCs/>
                <w:iCs w:val="0"/>
                <w:color w:val="auto"/>
                <w:sz w:val="22"/>
              </w:rPr>
            </w:pPr>
            <w:bookmarkStart w:id="43" w:name="_Toc203743615"/>
            <w:bookmarkEnd w:id="42"/>
            <w:r>
              <w:rPr>
                <w:rFonts w:ascii="Calibri Light" w:eastAsiaTheme="minorHAnsi" w:hAnsi="Calibri Light" w:cstheme="majorBidi"/>
                <w:bCs/>
                <w:iCs w:val="0"/>
                <w:color w:val="auto"/>
                <w:sz w:val="22"/>
              </w:rPr>
              <w:t xml:space="preserve">3. </w:t>
            </w:r>
            <w:r w:rsidR="000D1C42" w:rsidRPr="00DA2D23">
              <w:rPr>
                <w:rFonts w:ascii="Calibri Light" w:eastAsiaTheme="minorHAnsi" w:hAnsi="Calibri Light" w:cstheme="majorBidi"/>
                <w:bCs/>
                <w:iCs w:val="0"/>
                <w:color w:val="auto"/>
                <w:sz w:val="22"/>
              </w:rPr>
              <w:t>Special Condition of Contract</w:t>
            </w:r>
            <w:bookmarkEnd w:id="43"/>
          </w:p>
          <w:p w14:paraId="27847AFA" w14:textId="3214D552" w:rsidR="005A1CD5" w:rsidRPr="005A1CD5" w:rsidRDefault="005A1CD5" w:rsidP="005A1CD5">
            <w:pPr>
              <w:rPr>
                <w:lang w:val="en-GB"/>
              </w:rPr>
            </w:pPr>
          </w:p>
        </w:tc>
      </w:tr>
      <w:tr w:rsidR="00233A39" w14:paraId="6E18A0A5" w14:textId="77777777" w:rsidTr="00E87622">
        <w:tc>
          <w:tcPr>
            <w:tcW w:w="3209" w:type="dxa"/>
          </w:tcPr>
          <w:p w14:paraId="25E609BD" w14:textId="43EE130D" w:rsidR="00233A39" w:rsidRPr="005A1CD5" w:rsidRDefault="000D1C42" w:rsidP="005A1CD5">
            <w:pPr>
              <w:rPr>
                <w:rFonts w:asciiTheme="minorHAnsi" w:hAnsiTheme="minorHAnsi" w:cstheme="minorHAnsi"/>
                <w:lang w:val="en-GB"/>
              </w:rPr>
            </w:pPr>
            <w:r w:rsidRPr="005A1CD5">
              <w:rPr>
                <w:rFonts w:asciiTheme="minorHAnsi" w:hAnsiTheme="minorHAnsi" w:cstheme="minorHAnsi"/>
              </w:rPr>
              <w:t xml:space="preserve">Bidder </w:t>
            </w:r>
            <w:r w:rsidRPr="005A1CD5">
              <w:rPr>
                <w:rFonts w:asciiTheme="minorHAnsi" w:hAnsiTheme="minorHAnsi" w:cstheme="minorHAnsi"/>
                <w:b/>
                <w:bCs/>
              </w:rPr>
              <w:t xml:space="preserve">must accept </w:t>
            </w:r>
            <w:r w:rsidRPr="005A1CD5">
              <w:rPr>
                <w:rFonts w:asciiTheme="minorHAnsi" w:hAnsiTheme="minorHAnsi" w:cstheme="minorHAnsi"/>
                <w:b/>
                <w:bCs/>
                <w:u w:val="single"/>
              </w:rPr>
              <w:t>ALL</w:t>
            </w:r>
            <w:r w:rsidRPr="005A1CD5">
              <w:rPr>
                <w:rFonts w:asciiTheme="minorHAnsi" w:hAnsiTheme="minorHAnsi" w:cstheme="minorHAnsi"/>
              </w:rPr>
              <w:t xml:space="preserve"> the Special Conditions of Contract</w:t>
            </w:r>
          </w:p>
        </w:tc>
        <w:tc>
          <w:tcPr>
            <w:tcW w:w="3209" w:type="dxa"/>
          </w:tcPr>
          <w:p w14:paraId="419363F1" w14:textId="77777777" w:rsidR="000D1C42" w:rsidRPr="005A1CD5" w:rsidRDefault="000D1C42" w:rsidP="005A1CD5">
            <w:pPr>
              <w:rPr>
                <w:rFonts w:asciiTheme="minorHAnsi" w:hAnsiTheme="minorHAnsi" w:cstheme="minorHAnsi"/>
              </w:rPr>
            </w:pPr>
            <w:bookmarkStart w:id="44" w:name="_Hlk203650952"/>
            <w:r w:rsidRPr="005A1CD5">
              <w:rPr>
                <w:rFonts w:asciiTheme="minorHAnsi" w:hAnsiTheme="minorHAnsi" w:cstheme="minorHAnsi"/>
              </w:rPr>
              <w:t xml:space="preserve">The Bidder </w:t>
            </w:r>
            <w:r w:rsidRPr="005A1CD5">
              <w:rPr>
                <w:rFonts w:asciiTheme="minorHAnsi" w:hAnsiTheme="minorHAnsi" w:cstheme="minorHAnsi"/>
                <w:b/>
                <w:bCs/>
              </w:rPr>
              <w:t xml:space="preserve">must accept </w:t>
            </w:r>
            <w:r w:rsidRPr="005A1CD5">
              <w:rPr>
                <w:rFonts w:asciiTheme="minorHAnsi" w:hAnsiTheme="minorHAnsi" w:cstheme="minorHAnsi"/>
                <w:b/>
                <w:bCs/>
                <w:u w:val="single"/>
              </w:rPr>
              <w:t>ALL</w:t>
            </w:r>
            <w:r w:rsidRPr="005A1CD5">
              <w:rPr>
                <w:rFonts w:asciiTheme="minorHAnsi" w:hAnsiTheme="minorHAnsi" w:cstheme="minorHAnsi"/>
              </w:rPr>
              <w:t xml:space="preserve"> the Special Conditions of Contract by completing and signing the declaration of Acceptance in the Declaration of Compliance and Acceptance under the Special Conditions </w:t>
            </w:r>
            <w:r w:rsidRPr="005A1CD5">
              <w:rPr>
                <w:rFonts w:asciiTheme="minorHAnsi" w:hAnsiTheme="minorHAnsi" w:cstheme="minorHAnsi"/>
                <w:b/>
                <w:bCs/>
              </w:rPr>
              <w:t>(Section 4.3.2)</w:t>
            </w:r>
            <w:r w:rsidRPr="005A1CD5">
              <w:rPr>
                <w:rFonts w:asciiTheme="minorHAnsi" w:hAnsiTheme="minorHAnsi" w:cstheme="minorHAnsi"/>
              </w:rPr>
              <w:t>.</w:t>
            </w:r>
          </w:p>
          <w:p w14:paraId="4E6DF236" w14:textId="77777777" w:rsidR="000D1C42" w:rsidRPr="005A1CD5" w:rsidRDefault="000D1C42" w:rsidP="005A1CD5">
            <w:pPr>
              <w:rPr>
                <w:rFonts w:asciiTheme="minorHAnsi" w:hAnsiTheme="minorHAnsi" w:cstheme="minorHAnsi"/>
              </w:rPr>
            </w:pPr>
            <w:r w:rsidRPr="005A1CD5">
              <w:rPr>
                <w:rFonts w:asciiTheme="minorHAnsi" w:hAnsiTheme="minorHAnsi" w:cstheme="minorHAnsi"/>
              </w:rPr>
              <w:t> </w:t>
            </w:r>
          </w:p>
          <w:p w14:paraId="6AF1DD67" w14:textId="77777777" w:rsidR="000D1C42" w:rsidRPr="005A1CD5" w:rsidRDefault="000D1C42" w:rsidP="005A1CD5">
            <w:pPr>
              <w:rPr>
                <w:rFonts w:asciiTheme="minorHAnsi" w:hAnsiTheme="minorHAnsi" w:cstheme="minorHAnsi"/>
              </w:rPr>
            </w:pPr>
            <w:r w:rsidRPr="005A1CD5">
              <w:rPr>
                <w:rFonts w:asciiTheme="minorHAnsi" w:hAnsiTheme="minorHAnsi" w:cstheme="minorHAnsi"/>
                <w:b/>
                <w:bCs/>
              </w:rPr>
              <w:t>NOTE (1):</w:t>
            </w:r>
          </w:p>
          <w:p w14:paraId="773D7644" w14:textId="2036F8E4" w:rsidR="00233A39" w:rsidRPr="005A1CD5" w:rsidRDefault="000D1C42" w:rsidP="00BD0085">
            <w:pPr>
              <w:rPr>
                <w:rFonts w:asciiTheme="minorHAnsi" w:hAnsiTheme="minorHAnsi" w:cstheme="minorHAnsi"/>
                <w:lang w:val="en-GB"/>
              </w:rPr>
            </w:pPr>
            <w:r w:rsidRPr="005A1CD5">
              <w:rPr>
                <w:rFonts w:asciiTheme="minorHAnsi" w:hAnsiTheme="minorHAnsi" w:cstheme="minorHAnsi"/>
              </w:rPr>
              <w:t xml:space="preserve">Failure to </w:t>
            </w:r>
            <w:r w:rsidRPr="005A1CD5">
              <w:rPr>
                <w:rFonts w:asciiTheme="minorHAnsi" w:hAnsiTheme="minorHAnsi" w:cstheme="minorHAnsi"/>
                <w:b/>
                <w:bCs/>
              </w:rPr>
              <w:t xml:space="preserve">accept </w:t>
            </w:r>
            <w:r w:rsidRPr="005A1CD5">
              <w:rPr>
                <w:rFonts w:asciiTheme="minorHAnsi" w:hAnsiTheme="minorHAnsi" w:cstheme="minorHAnsi"/>
                <w:b/>
                <w:bCs/>
                <w:u w:val="single"/>
              </w:rPr>
              <w:t>ALL</w:t>
            </w:r>
            <w:r w:rsidRPr="005A1CD5">
              <w:rPr>
                <w:rFonts w:asciiTheme="minorHAnsi" w:hAnsiTheme="minorHAnsi" w:cstheme="minorHAnsi"/>
              </w:rPr>
              <w:t xml:space="preserve"> the Special Conditions of Contract will result in disqualification.</w:t>
            </w:r>
            <w:bookmarkEnd w:id="44"/>
          </w:p>
        </w:tc>
        <w:tc>
          <w:tcPr>
            <w:tcW w:w="3210" w:type="dxa"/>
          </w:tcPr>
          <w:p w14:paraId="0BEF1581" w14:textId="2F2E4FC5" w:rsidR="00233A39" w:rsidRPr="005A1CD5" w:rsidRDefault="000D1C42" w:rsidP="005A1CD5">
            <w:pPr>
              <w:rPr>
                <w:rFonts w:asciiTheme="minorHAnsi" w:hAnsiTheme="minorHAnsi" w:cstheme="minorHAnsi"/>
                <w:color w:val="FF0000"/>
              </w:rPr>
            </w:pPr>
            <w:r w:rsidRPr="005A1CD5">
              <w:rPr>
                <w:rFonts w:asciiTheme="minorHAnsi" w:hAnsiTheme="minorHAnsi" w:cstheme="minorHAnsi"/>
                <w:color w:val="FF0000"/>
              </w:rPr>
              <w:t xml:space="preserve">&lt;Provide unique reference to locate substantiating evidence in the bid response – </w:t>
            </w:r>
            <w:r w:rsidRPr="005A1CD5">
              <w:rPr>
                <w:rFonts w:asciiTheme="minorHAnsi" w:hAnsiTheme="minorHAnsi" w:cstheme="minorHAnsi"/>
                <w:b/>
                <w:bCs/>
                <w:color w:val="FF0000"/>
              </w:rPr>
              <w:t xml:space="preserve">see Annex A, par </w:t>
            </w:r>
            <w:r w:rsidR="005A1CD5">
              <w:rPr>
                <w:rFonts w:asciiTheme="minorHAnsi" w:hAnsiTheme="minorHAnsi" w:cstheme="minorHAnsi"/>
                <w:b/>
                <w:bCs/>
                <w:color w:val="FF0000"/>
              </w:rPr>
              <w:t>5.3</w:t>
            </w:r>
            <w:r w:rsidRPr="005A1CD5">
              <w:rPr>
                <w:rFonts w:asciiTheme="minorHAnsi" w:hAnsiTheme="minorHAnsi" w:cstheme="minorHAnsi"/>
                <w:color w:val="FF0000"/>
              </w:rPr>
              <w:t>&gt;</w:t>
            </w:r>
          </w:p>
        </w:tc>
      </w:tr>
    </w:tbl>
    <w:p w14:paraId="07B0915B" w14:textId="77777777" w:rsidR="00AE3179" w:rsidRPr="008228E6" w:rsidRDefault="00AE3179" w:rsidP="00EF035C">
      <w:pPr>
        <w:pStyle w:val="ListParagraph"/>
        <w:ind w:left="1134"/>
        <w:rPr>
          <w:lang w:val="en-GB"/>
        </w:rPr>
      </w:pPr>
    </w:p>
    <w:p w14:paraId="1BC50DBA" w14:textId="67AC645A" w:rsidR="00942B4A" w:rsidRDefault="00B402FF" w:rsidP="008228E6">
      <w:pPr>
        <w:pStyle w:val="Heading2"/>
      </w:pPr>
      <w:bookmarkStart w:id="45" w:name="_Toc203743616"/>
      <w:r>
        <w:t xml:space="preserve">Special Conditions of Contract Verification (Stage </w:t>
      </w:r>
      <w:r w:rsidR="005A1CD5">
        <w:t>3</w:t>
      </w:r>
      <w:r>
        <w:t>)</w:t>
      </w:r>
      <w:bookmarkEnd w:id="45"/>
    </w:p>
    <w:p w14:paraId="71AC5EDA" w14:textId="77777777" w:rsidR="00B402FF" w:rsidRPr="00B402FF" w:rsidRDefault="00B402FF">
      <w:pPr>
        <w:pStyle w:val="ListParagraph"/>
        <w:numPr>
          <w:ilvl w:val="0"/>
          <w:numId w:val="29"/>
        </w:numPr>
        <w:rPr>
          <w:lang w:val="en-GB"/>
        </w:rPr>
      </w:pPr>
      <w:r w:rsidRPr="00B402FF">
        <w:rPr>
          <w:lang w:val="en-GB"/>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14:paraId="7CBFB991" w14:textId="77777777" w:rsidR="00B402FF" w:rsidRDefault="00B402FF">
      <w:pPr>
        <w:pStyle w:val="ListParagraph"/>
        <w:numPr>
          <w:ilvl w:val="0"/>
          <w:numId w:val="29"/>
        </w:numPr>
        <w:rPr>
          <w:lang w:val="en-GB"/>
        </w:rPr>
      </w:pPr>
      <w:r w:rsidRPr="00B402FF">
        <w:rPr>
          <w:lang w:val="en-GB"/>
        </w:rPr>
        <w:t>SITA reserves the right to</w:t>
      </w:r>
      <w:r>
        <w:rPr>
          <w:lang w:val="en-GB"/>
        </w:rPr>
        <w:t>:</w:t>
      </w:r>
    </w:p>
    <w:p w14:paraId="623EF0ED" w14:textId="77777777" w:rsidR="00B402FF" w:rsidRPr="00B402FF" w:rsidRDefault="00B402FF">
      <w:pPr>
        <w:pStyle w:val="ListParagraph"/>
        <w:numPr>
          <w:ilvl w:val="1"/>
          <w:numId w:val="29"/>
        </w:numPr>
        <w:rPr>
          <w:lang w:val="en-GB"/>
        </w:rPr>
      </w:pPr>
      <w:r w:rsidRPr="00B402FF">
        <w:rPr>
          <w:lang w:val="en-GB"/>
        </w:rPr>
        <w:t>Negotiate the conditions</w:t>
      </w:r>
      <w:r>
        <w:rPr>
          <w:lang w:val="en-GB"/>
        </w:rPr>
        <w:t>;</w:t>
      </w:r>
      <w:r w:rsidRPr="00B402FF">
        <w:rPr>
          <w:lang w:val="en-GB"/>
        </w:rPr>
        <w:t xml:space="preserve"> or</w:t>
      </w:r>
    </w:p>
    <w:p w14:paraId="23AD9AAD" w14:textId="77777777" w:rsidR="00B402FF" w:rsidRDefault="00B402FF">
      <w:pPr>
        <w:pStyle w:val="ListParagraph"/>
        <w:numPr>
          <w:ilvl w:val="1"/>
          <w:numId w:val="29"/>
        </w:numPr>
        <w:rPr>
          <w:lang w:val="en-GB"/>
        </w:rPr>
      </w:pPr>
      <w:r w:rsidRPr="00B402FF">
        <w:rPr>
          <w:lang w:val="en-GB"/>
        </w:rPr>
        <w:t>Automatically disqualify a bidder for not accepting these conditions</w:t>
      </w:r>
      <w:r w:rsidR="00B222ED">
        <w:rPr>
          <w:lang w:val="en-GB"/>
        </w:rPr>
        <w:t>; or</w:t>
      </w:r>
    </w:p>
    <w:p w14:paraId="4BB57FB9" w14:textId="77777777" w:rsidR="00B402FF" w:rsidRDefault="00B222ED">
      <w:pPr>
        <w:pStyle w:val="ListParagraph"/>
        <w:numPr>
          <w:ilvl w:val="0"/>
          <w:numId w:val="29"/>
        </w:numPr>
        <w:rPr>
          <w:lang w:val="en-GB"/>
        </w:rPr>
      </w:pPr>
      <w:r w:rsidRPr="00B222ED">
        <w:rPr>
          <w:lang w:val="en-GB"/>
        </w:rPr>
        <w:t xml:space="preserve">In the event that the bidder qualifies the proposal with own conditions and does not specifically withdraw such own conditions when called upon to do so, SITA will invoke the rights reserved in accordance with subsection </w:t>
      </w:r>
      <w:r>
        <w:rPr>
          <w:lang w:val="en-GB"/>
        </w:rPr>
        <w:t>4.3.</w:t>
      </w:r>
      <w:r w:rsidR="008E59CE">
        <w:rPr>
          <w:lang w:val="en-GB"/>
        </w:rPr>
        <w:t xml:space="preserve"> (b)</w:t>
      </w:r>
      <w:r w:rsidRPr="00B222ED">
        <w:rPr>
          <w:lang w:val="en-GB"/>
        </w:rPr>
        <w:t xml:space="preserve"> above</w:t>
      </w:r>
      <w:r>
        <w:rPr>
          <w:lang w:val="en-GB"/>
        </w:rPr>
        <w:t>.</w:t>
      </w:r>
    </w:p>
    <w:p w14:paraId="0CF1C3C3" w14:textId="77777777" w:rsidR="00B402FF" w:rsidRDefault="00B402FF" w:rsidP="00AF05FE"/>
    <w:p w14:paraId="31EFC45E" w14:textId="77777777" w:rsidR="00B222ED" w:rsidRPr="008E40EF" w:rsidRDefault="00B222ED" w:rsidP="005A1CD5">
      <w:pPr>
        <w:pStyle w:val="Heading3"/>
        <w:ind w:left="567"/>
      </w:pPr>
      <w:bookmarkStart w:id="46" w:name="_Toc203743617"/>
      <w:r w:rsidRPr="008E40EF">
        <w:t>Special Conditions of Contract</w:t>
      </w:r>
      <w:bookmarkEnd w:id="46"/>
    </w:p>
    <w:p w14:paraId="564D0A49" w14:textId="77777777" w:rsidR="00B222ED" w:rsidRPr="008E40EF" w:rsidRDefault="00B222ED" w:rsidP="005A1CD5">
      <w:pPr>
        <w:pStyle w:val="Heading4"/>
        <w:ind w:hanging="1135"/>
      </w:pPr>
      <w:r w:rsidRPr="008E40EF">
        <w:t>Contracting Conditions</w:t>
      </w:r>
    </w:p>
    <w:p w14:paraId="64907EF0" w14:textId="77777777" w:rsidR="00B222ED" w:rsidRPr="008E40EF" w:rsidRDefault="00B222ED" w:rsidP="00B40439">
      <w:pPr>
        <w:pStyle w:val="ListParagraph"/>
        <w:numPr>
          <w:ilvl w:val="0"/>
          <w:numId w:val="5"/>
        </w:numPr>
        <w:rPr>
          <w:lang w:val="en-GB"/>
        </w:rPr>
      </w:pPr>
      <w:r w:rsidRPr="008E40EF">
        <w:rPr>
          <w:b/>
          <w:bCs/>
          <w:lang w:val="en-GB"/>
        </w:rPr>
        <w:t>Formal Contract</w:t>
      </w:r>
      <w:r w:rsidRPr="008E40EF">
        <w:rPr>
          <w:lang w:val="en-GB"/>
        </w:rPr>
        <w:t xml:space="preserve"> - The supplier must enter into a formal written contract (agreement) with SITA.</w:t>
      </w:r>
    </w:p>
    <w:p w14:paraId="1662B706" w14:textId="77777777" w:rsidR="00B222ED" w:rsidRPr="008E40EF" w:rsidRDefault="00B222ED" w:rsidP="00B40439">
      <w:pPr>
        <w:pStyle w:val="ListParagraph"/>
        <w:numPr>
          <w:ilvl w:val="0"/>
          <w:numId w:val="5"/>
        </w:numPr>
        <w:rPr>
          <w:lang w:val="en-GB"/>
        </w:rPr>
      </w:pPr>
      <w:r w:rsidRPr="008E40EF">
        <w:rPr>
          <w:b/>
          <w:bCs/>
          <w:lang w:val="en-GB"/>
        </w:rPr>
        <w:t>Right to Audit</w:t>
      </w:r>
      <w:r w:rsidRPr="008E40EF">
        <w:rPr>
          <w:lang w:val="en-GB"/>
        </w:rPr>
        <w:t xml:space="preserve"> - SITA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641421FE" w14:textId="77777777" w:rsidR="00B222ED" w:rsidRPr="008E40EF" w:rsidRDefault="00B222ED" w:rsidP="005A1CD5">
      <w:pPr>
        <w:pStyle w:val="Heading4"/>
        <w:ind w:hanging="1135"/>
      </w:pPr>
      <w:r w:rsidRPr="008E40EF">
        <w:t>Delivery Address</w:t>
      </w:r>
    </w:p>
    <w:p w14:paraId="7368EBAE" w14:textId="77777777" w:rsidR="00B222ED" w:rsidRPr="00DA2D23" w:rsidRDefault="00B222ED">
      <w:pPr>
        <w:pStyle w:val="ListParagraph"/>
        <w:numPr>
          <w:ilvl w:val="0"/>
          <w:numId w:val="48"/>
        </w:numPr>
        <w:rPr>
          <w:lang w:val="en-GB"/>
        </w:rPr>
      </w:pPr>
      <w:r w:rsidRPr="00DA2D23">
        <w:rPr>
          <w:lang w:val="en-GB"/>
        </w:rPr>
        <w:t>The supplier must deliver the required products or services at as indicated in Section 2.2, Delivery Address</w:t>
      </w:r>
    </w:p>
    <w:p w14:paraId="1B266D52" w14:textId="77777777" w:rsidR="00B222ED" w:rsidRPr="008E40EF" w:rsidRDefault="00B222ED" w:rsidP="005A1CD5">
      <w:pPr>
        <w:pStyle w:val="Heading4"/>
        <w:ind w:hanging="1135"/>
      </w:pPr>
      <w:r w:rsidRPr="008E40EF">
        <w:lastRenderedPageBreak/>
        <w:t>Services and Performance Metrics</w:t>
      </w:r>
    </w:p>
    <w:p w14:paraId="2C3CA70D" w14:textId="77777777" w:rsidR="00B222ED" w:rsidRPr="008E40EF" w:rsidRDefault="00B222ED" w:rsidP="00B40439">
      <w:pPr>
        <w:pStyle w:val="ListParagraph"/>
        <w:numPr>
          <w:ilvl w:val="0"/>
          <w:numId w:val="6"/>
        </w:numPr>
        <w:ind w:hanging="425"/>
      </w:pPr>
      <w:r w:rsidRPr="008E40EF">
        <w:t xml:space="preserve">The bidder is responsible to provide the following services as specified in the Service </w:t>
      </w:r>
      <w:r w:rsidR="00B12F3C" w:rsidRPr="008E40EF">
        <w:tab/>
      </w:r>
      <w:r w:rsidR="00B12F3C" w:rsidRPr="008E40EF">
        <w:tab/>
      </w:r>
      <w:r w:rsidR="00B12F3C" w:rsidRPr="008E40EF">
        <w:tab/>
      </w:r>
      <w:r w:rsidRPr="008E40EF">
        <w:t>Breakdown Structure (SBS):</w:t>
      </w:r>
    </w:p>
    <w:p w14:paraId="2DE16368" w14:textId="004F1252" w:rsidR="00B222ED" w:rsidRPr="008E40EF" w:rsidRDefault="00B222ED" w:rsidP="00B40439">
      <w:pPr>
        <w:pStyle w:val="ListParagraph"/>
        <w:numPr>
          <w:ilvl w:val="1"/>
          <w:numId w:val="6"/>
        </w:numPr>
      </w:pPr>
      <w:r w:rsidRPr="008E40EF">
        <w:rPr>
          <w:rStyle w:val="Strong"/>
        </w:rPr>
        <w:t>Operational MTT</w:t>
      </w:r>
      <w:r w:rsidR="003C0793">
        <w:rPr>
          <w:rStyle w:val="Strong"/>
        </w:rPr>
        <w:t xml:space="preserve">R </w:t>
      </w:r>
      <w:r w:rsidRPr="008E40EF">
        <w:rPr>
          <w:rStyle w:val="Strong"/>
        </w:rPr>
        <w:t xml:space="preserve">Resolve: Response and Repair Times - </w:t>
      </w:r>
      <w:r w:rsidR="00B12F3C" w:rsidRPr="008E40EF">
        <w:rPr>
          <w:lang w:val="en-GB"/>
        </w:rPr>
        <w:t xml:space="preserve">The Bidder must perform corrective maintenance within predefined response and repair times.  Maximum Time </w:t>
      </w:r>
      <w:proofErr w:type="gramStart"/>
      <w:r w:rsidR="00B12F3C" w:rsidRPr="008E40EF">
        <w:rPr>
          <w:lang w:val="en-GB"/>
        </w:rPr>
        <w:t>To</w:t>
      </w:r>
      <w:proofErr w:type="gramEnd"/>
      <w:r w:rsidR="00B12F3C" w:rsidRPr="008E40EF">
        <w:rPr>
          <w:lang w:val="en-GB"/>
        </w:rPr>
        <w:t xml:space="preserve"> Repair in all cases (Full Service Agreement) will be sixteen (16) working hours </w:t>
      </w:r>
      <w:r w:rsidR="00D44AB2">
        <w:rPr>
          <w:lang w:val="en-GB"/>
        </w:rPr>
        <w:t>for the</w:t>
      </w:r>
      <w:r w:rsidR="000D1C42">
        <w:rPr>
          <w:lang w:val="en-GB"/>
        </w:rPr>
        <w:t xml:space="preserve"> NetScout </w:t>
      </w:r>
      <w:proofErr w:type="spellStart"/>
      <w:r w:rsidR="000D1C42">
        <w:rPr>
          <w:lang w:val="en-GB"/>
        </w:rPr>
        <w:t>NPoints</w:t>
      </w:r>
      <w:proofErr w:type="spellEnd"/>
      <w:r w:rsidR="000D1C42">
        <w:rPr>
          <w:lang w:val="en-GB"/>
        </w:rPr>
        <w:t xml:space="preserve"> </w:t>
      </w:r>
      <w:r w:rsidR="00317EAC">
        <w:rPr>
          <w:lang w:val="en-GB"/>
        </w:rPr>
        <w:t xml:space="preserve">Solution </w:t>
      </w:r>
      <w:r w:rsidR="00317EAC" w:rsidRPr="008E40EF">
        <w:rPr>
          <w:lang w:val="en-GB"/>
        </w:rPr>
        <w:t>incidents</w:t>
      </w:r>
      <w:r w:rsidR="00B12F3C" w:rsidRPr="008E40EF">
        <w:rPr>
          <w:lang w:val="en-GB"/>
        </w:rPr>
        <w:t>.</w:t>
      </w:r>
    </w:p>
    <w:p w14:paraId="68403BFA" w14:textId="77777777" w:rsidR="00982725" w:rsidRPr="00DA2D23" w:rsidRDefault="00B12F3C" w:rsidP="00DA2D23">
      <w:pPr>
        <w:pStyle w:val="ListParagraph"/>
        <w:numPr>
          <w:ilvl w:val="1"/>
          <w:numId w:val="6"/>
        </w:numPr>
        <w:rPr>
          <w:rStyle w:val="Strong"/>
        </w:rPr>
      </w:pPr>
      <w:r w:rsidRPr="00DA2D23">
        <w:rPr>
          <w:rStyle w:val="Strong"/>
        </w:rPr>
        <w:t>Mission Critical MTT</w:t>
      </w:r>
      <w:r w:rsidR="003C0793" w:rsidRPr="00DA2D23">
        <w:rPr>
          <w:rStyle w:val="Strong"/>
        </w:rPr>
        <w:t xml:space="preserve">R </w:t>
      </w:r>
      <w:r w:rsidRPr="00DA2D23">
        <w:rPr>
          <w:rStyle w:val="Strong"/>
        </w:rPr>
        <w:t xml:space="preserve">Resolve: Response and Repair Times </w:t>
      </w:r>
      <w:r w:rsidRPr="00DA2D23">
        <w:rPr>
          <w:rStyle w:val="Strong"/>
          <w:bCs w:val="0"/>
        </w:rPr>
        <w:t xml:space="preserve">- </w:t>
      </w:r>
      <w:r w:rsidRPr="00DA2D23">
        <w:rPr>
          <w:rStyle w:val="Strong"/>
          <w:b w:val="0"/>
        </w:rPr>
        <w:t>The Bidder must perform corrective maintenance within predefined response and repair times.</w:t>
      </w:r>
      <w:r w:rsidRPr="00DA2D23">
        <w:rPr>
          <w:rStyle w:val="Strong"/>
        </w:rPr>
        <w:t xml:space="preserve">  </w:t>
      </w:r>
    </w:p>
    <w:p w14:paraId="3AAF63C6" w14:textId="3C2B01A2" w:rsidR="008360E8" w:rsidRPr="00DA2D23" w:rsidRDefault="00B12F3C" w:rsidP="00DA2D23">
      <w:pPr>
        <w:pStyle w:val="ListParagraph"/>
        <w:numPr>
          <w:ilvl w:val="1"/>
          <w:numId w:val="6"/>
        </w:numPr>
        <w:rPr>
          <w:rStyle w:val="Strong"/>
        </w:rPr>
      </w:pPr>
      <w:r w:rsidRPr="00DA2D23">
        <w:rPr>
          <w:rStyle w:val="Strong"/>
        </w:rPr>
        <w:t xml:space="preserve">Maximum Time </w:t>
      </w:r>
      <w:r w:rsidR="00D44AB2" w:rsidRPr="00DA2D23">
        <w:rPr>
          <w:rStyle w:val="Strong"/>
        </w:rPr>
        <w:t>to</w:t>
      </w:r>
      <w:r w:rsidRPr="00DA2D23">
        <w:rPr>
          <w:rStyle w:val="Strong"/>
        </w:rPr>
        <w:t xml:space="preserve"> Repair in all mission critical cases (</w:t>
      </w:r>
      <w:r w:rsidR="00D44AB2" w:rsidRPr="00DA2D23">
        <w:rPr>
          <w:rStyle w:val="Strong"/>
        </w:rPr>
        <w:t>Full-Service</w:t>
      </w:r>
      <w:r w:rsidRPr="00DA2D23">
        <w:rPr>
          <w:rStyle w:val="Strong"/>
        </w:rPr>
        <w:t xml:space="preserve"> Agreement) will be one (1) working </w:t>
      </w:r>
      <w:r w:rsidR="0039322F" w:rsidRPr="00DA2D23">
        <w:rPr>
          <w:rStyle w:val="Strong"/>
        </w:rPr>
        <w:t>day</w:t>
      </w:r>
      <w:r w:rsidRPr="00DA2D23">
        <w:rPr>
          <w:rStyle w:val="Strong"/>
        </w:rPr>
        <w:t xml:space="preserve"> for all</w:t>
      </w:r>
      <w:r w:rsidR="0039322F" w:rsidRPr="00DA2D23">
        <w:rPr>
          <w:rStyle w:val="Strong"/>
        </w:rPr>
        <w:t xml:space="preserve"> NetScout incidents</w:t>
      </w:r>
    </w:p>
    <w:p w14:paraId="75937858" w14:textId="77777777" w:rsidR="00E60BE0" w:rsidRPr="008E40EF" w:rsidRDefault="00E60BE0" w:rsidP="00D44AB2">
      <w:pPr>
        <w:pStyle w:val="Heading4"/>
        <w:ind w:hanging="1135"/>
      </w:pPr>
      <w:r w:rsidRPr="008E40EF">
        <w:t>Supplier Performance Reporting</w:t>
      </w:r>
    </w:p>
    <w:p w14:paraId="357CCADF" w14:textId="36AD8147" w:rsidR="00E60BE0" w:rsidRPr="008E40EF" w:rsidRDefault="00E60BE0" w:rsidP="00B40439">
      <w:pPr>
        <w:pStyle w:val="ListParagraph"/>
        <w:numPr>
          <w:ilvl w:val="0"/>
          <w:numId w:val="8"/>
        </w:numPr>
        <w:ind w:hanging="425"/>
      </w:pPr>
      <w:r w:rsidRPr="008E40EF">
        <w:t>Reports need to be provide</w:t>
      </w:r>
      <w:r w:rsidR="0039322F">
        <w:t>d of meetings</w:t>
      </w:r>
      <w:r w:rsidR="00DE720D">
        <w:t>.</w:t>
      </w:r>
    </w:p>
    <w:p w14:paraId="0F7F8D14" w14:textId="604BAFC1" w:rsidR="00E60BE0" w:rsidRPr="008E40EF" w:rsidRDefault="00675B61" w:rsidP="00B40439">
      <w:pPr>
        <w:pStyle w:val="ListParagraph"/>
        <w:numPr>
          <w:ilvl w:val="0"/>
          <w:numId w:val="8"/>
        </w:numPr>
        <w:ind w:hanging="425"/>
      </w:pPr>
      <w:r w:rsidRPr="008E40EF">
        <w:t>Bidders</w:t>
      </w:r>
      <w:r w:rsidR="0039322F">
        <w:t xml:space="preserve"> need to ensure reporting on all new versions of release for NetScout </w:t>
      </w:r>
      <w:proofErr w:type="spellStart"/>
      <w:r w:rsidR="00982725">
        <w:t>NPoint</w:t>
      </w:r>
      <w:proofErr w:type="spellEnd"/>
      <w:r w:rsidR="00982725">
        <w:t xml:space="preserve"> </w:t>
      </w:r>
      <w:r w:rsidR="0039322F">
        <w:t>Solution</w:t>
      </w:r>
      <w:r w:rsidR="00DE720D">
        <w:t>.</w:t>
      </w:r>
    </w:p>
    <w:p w14:paraId="2B53F75B" w14:textId="77777777" w:rsidR="00E60BE0" w:rsidRPr="008E40EF" w:rsidRDefault="00E60BE0" w:rsidP="00D44AB2">
      <w:pPr>
        <w:pStyle w:val="Heading4"/>
        <w:ind w:hanging="1135"/>
      </w:pPr>
      <w:r w:rsidRPr="008E40EF">
        <w:t>Certification, Expertise and Qualification</w:t>
      </w:r>
    </w:p>
    <w:p w14:paraId="4F4535A6" w14:textId="77777777" w:rsidR="00E60BE0" w:rsidRPr="008E40EF" w:rsidRDefault="00E60BE0" w:rsidP="00B40439">
      <w:pPr>
        <w:pStyle w:val="ListParagraph"/>
        <w:numPr>
          <w:ilvl w:val="0"/>
          <w:numId w:val="9"/>
        </w:numPr>
        <w:ind w:hanging="425"/>
      </w:pPr>
      <w:r w:rsidRPr="008E40EF">
        <w:t>The bidder certifies that:</w:t>
      </w:r>
    </w:p>
    <w:p w14:paraId="2D28081C" w14:textId="77777777" w:rsidR="00E60BE0" w:rsidRPr="008E40EF" w:rsidRDefault="00CA731E" w:rsidP="00B40439">
      <w:pPr>
        <w:pStyle w:val="ListParagraph"/>
        <w:numPr>
          <w:ilvl w:val="1"/>
          <w:numId w:val="9"/>
        </w:numPr>
      </w:pPr>
      <w:r w:rsidRPr="008E40EF">
        <w:t>it has the necessary expertise, skill, qualifications and ability to undertake the work required in terms of the Statement of Work or Service Definition</w:t>
      </w:r>
    </w:p>
    <w:p w14:paraId="73CBD5BD" w14:textId="77777777" w:rsidR="00CA731E" w:rsidRPr="008E40EF" w:rsidRDefault="00CA731E" w:rsidP="00B40439">
      <w:pPr>
        <w:pStyle w:val="ListParagraph"/>
        <w:numPr>
          <w:ilvl w:val="1"/>
          <w:numId w:val="9"/>
        </w:numPr>
      </w:pPr>
      <w:r w:rsidRPr="008E40EF">
        <w:t>it is committed to provide the Products or Services; and</w:t>
      </w:r>
    </w:p>
    <w:p w14:paraId="6DD39D02" w14:textId="77777777" w:rsidR="00CA731E" w:rsidRPr="008E40EF" w:rsidRDefault="00CA731E" w:rsidP="00B40439">
      <w:pPr>
        <w:pStyle w:val="ListParagraph"/>
        <w:numPr>
          <w:ilvl w:val="1"/>
          <w:numId w:val="9"/>
        </w:numPr>
      </w:pPr>
      <w:r w:rsidRPr="008E40EF">
        <w:t>perform all obligations detailed herein without any interruption to the Customer</w:t>
      </w:r>
    </w:p>
    <w:p w14:paraId="6A3B3E8D" w14:textId="77777777" w:rsidR="00CA731E" w:rsidRPr="008E40EF" w:rsidRDefault="00CA731E" w:rsidP="00B40439">
      <w:pPr>
        <w:pStyle w:val="ListParagraph"/>
        <w:numPr>
          <w:ilvl w:val="1"/>
          <w:numId w:val="9"/>
        </w:numPr>
      </w:pPr>
      <w:r w:rsidRPr="008E40EF">
        <w:t>it has been certified for the Products and Services required</w:t>
      </w:r>
    </w:p>
    <w:p w14:paraId="7DDB858E" w14:textId="0FB364D2" w:rsidR="00E60BE0" w:rsidRDefault="00E60BE0" w:rsidP="00B40439">
      <w:pPr>
        <w:pStyle w:val="ListParagraph"/>
        <w:numPr>
          <w:ilvl w:val="0"/>
          <w:numId w:val="9"/>
        </w:numPr>
        <w:ind w:hanging="425"/>
      </w:pPr>
      <w:r w:rsidRPr="008E40EF">
        <w:tab/>
      </w:r>
      <w:r w:rsidR="00CA731E" w:rsidRPr="008E40EF">
        <w:t>The bidder mus</w:t>
      </w:r>
      <w:r w:rsidR="0039322F">
        <w:t>t comply to SITA implementation requirements.</w:t>
      </w:r>
    </w:p>
    <w:p w14:paraId="699F8CB9" w14:textId="77777777" w:rsidR="00CA731E" w:rsidRPr="008E40EF" w:rsidRDefault="00CA731E" w:rsidP="00D44AB2">
      <w:pPr>
        <w:pStyle w:val="Heading4"/>
        <w:ind w:hanging="1135"/>
      </w:pPr>
      <w:r w:rsidRPr="008E40EF">
        <w:t>Logistical Conditions</w:t>
      </w:r>
    </w:p>
    <w:p w14:paraId="28E68407" w14:textId="77777777" w:rsidR="00CA731E" w:rsidRPr="008E40EF" w:rsidRDefault="00CA731E" w:rsidP="00B40439">
      <w:pPr>
        <w:pStyle w:val="ListParagraph"/>
        <w:numPr>
          <w:ilvl w:val="0"/>
          <w:numId w:val="10"/>
        </w:numPr>
        <w:ind w:hanging="425"/>
      </w:pPr>
      <w:r w:rsidRPr="008E40EF">
        <w:rPr>
          <w:b/>
          <w:bCs/>
        </w:rPr>
        <w:t>Hours of Work</w:t>
      </w:r>
      <w:r w:rsidRPr="008E40EF">
        <w:t xml:space="preserve">  </w:t>
      </w:r>
    </w:p>
    <w:p w14:paraId="2E63CCD2" w14:textId="77777777" w:rsidR="00B12F3C" w:rsidRPr="008E40EF" w:rsidRDefault="00CA731E" w:rsidP="00B40439">
      <w:pPr>
        <w:pStyle w:val="ListParagraph"/>
        <w:numPr>
          <w:ilvl w:val="1"/>
          <w:numId w:val="10"/>
        </w:numPr>
      </w:pPr>
      <w:r w:rsidRPr="008E40EF">
        <w:t>Office hours are defined as business working hours of the customer and is Mondays to Fridays between 07:30 and 16:00</w:t>
      </w:r>
    </w:p>
    <w:p w14:paraId="45B56AAE" w14:textId="77777777" w:rsidR="00CA731E" w:rsidRPr="008E40EF" w:rsidRDefault="00CA731E" w:rsidP="00B40439">
      <w:pPr>
        <w:pStyle w:val="ListParagraph"/>
        <w:numPr>
          <w:ilvl w:val="1"/>
          <w:numId w:val="10"/>
        </w:numPr>
      </w:pPr>
      <w:r w:rsidRPr="008E40EF">
        <w:t xml:space="preserve">After hours of the customer during </w:t>
      </w:r>
      <w:r w:rsidR="003C0793" w:rsidRPr="008E40EF">
        <w:t>weekdays</w:t>
      </w:r>
      <w:r w:rsidRPr="008E40EF">
        <w:t xml:space="preserve"> are from16:00 to 07:30</w:t>
      </w:r>
    </w:p>
    <w:p w14:paraId="5BCA7F9C" w14:textId="77777777" w:rsidR="00CA731E" w:rsidRPr="008E40EF" w:rsidRDefault="00CA731E" w:rsidP="00B40439">
      <w:pPr>
        <w:pStyle w:val="ListParagraph"/>
        <w:numPr>
          <w:ilvl w:val="1"/>
          <w:numId w:val="10"/>
        </w:numPr>
      </w:pPr>
      <w:r w:rsidRPr="008E40EF">
        <w:t xml:space="preserve">All mission critical sites will be managed on a 24 x 7 x 365 basis </w:t>
      </w:r>
    </w:p>
    <w:p w14:paraId="028E5AD1" w14:textId="77777777" w:rsidR="00CA731E" w:rsidRPr="008E40EF" w:rsidRDefault="00CA731E" w:rsidP="00B40439">
      <w:pPr>
        <w:pStyle w:val="ListParagraph"/>
        <w:numPr>
          <w:ilvl w:val="0"/>
          <w:numId w:val="10"/>
        </w:numPr>
        <w:ind w:hanging="425"/>
        <w:rPr>
          <w:b/>
          <w:bCs/>
        </w:rPr>
      </w:pPr>
      <w:r w:rsidRPr="008E40EF">
        <w:rPr>
          <w:b/>
          <w:bCs/>
        </w:rPr>
        <w:t>Client environment</w:t>
      </w:r>
    </w:p>
    <w:p w14:paraId="2A3EC0EB" w14:textId="77A485FB" w:rsidR="00CA731E" w:rsidRPr="008E40EF" w:rsidRDefault="00CA731E" w:rsidP="00B40439">
      <w:pPr>
        <w:pStyle w:val="ListParagraph"/>
        <w:numPr>
          <w:ilvl w:val="1"/>
          <w:numId w:val="10"/>
        </w:numPr>
      </w:pPr>
      <w:r w:rsidRPr="008E40EF">
        <w:t>In the event that SITA grants the bidder access to</w:t>
      </w:r>
      <w:r w:rsidR="0039322F">
        <w:t xml:space="preserve"> NetScout </w:t>
      </w:r>
      <w:proofErr w:type="spellStart"/>
      <w:r w:rsidR="00982725">
        <w:t>NPoint</w:t>
      </w:r>
      <w:proofErr w:type="spellEnd"/>
      <w:r w:rsidR="00982725">
        <w:t xml:space="preserve"> </w:t>
      </w:r>
      <w:r w:rsidR="0039322F">
        <w:t>Solution to provide professional services they will adhere to NDA</w:t>
      </w:r>
      <w:r w:rsidR="00E503DA">
        <w:t>.</w:t>
      </w:r>
    </w:p>
    <w:p w14:paraId="447BCBAB" w14:textId="77777777" w:rsidR="00CA731E" w:rsidRPr="008E40EF" w:rsidRDefault="00CA731E" w:rsidP="00B40439">
      <w:pPr>
        <w:pStyle w:val="ListParagraph"/>
        <w:numPr>
          <w:ilvl w:val="0"/>
          <w:numId w:val="10"/>
        </w:numPr>
        <w:ind w:hanging="425"/>
        <w:rPr>
          <w:b/>
          <w:bCs/>
        </w:rPr>
      </w:pPr>
      <w:r w:rsidRPr="008E40EF">
        <w:rPr>
          <w:b/>
          <w:bCs/>
        </w:rPr>
        <w:t>Tools of Trade</w:t>
      </w:r>
    </w:p>
    <w:p w14:paraId="5C4136DC" w14:textId="77777777" w:rsidR="00F2583E" w:rsidRPr="008E40EF" w:rsidRDefault="00CA731E" w:rsidP="00B40439">
      <w:pPr>
        <w:pStyle w:val="ListParagraph"/>
        <w:numPr>
          <w:ilvl w:val="1"/>
          <w:numId w:val="10"/>
        </w:numPr>
      </w:pPr>
      <w:r w:rsidRPr="008E40EF">
        <w:t xml:space="preserve">The bidder is expected to use its own </w:t>
      </w:r>
      <w:r w:rsidR="00F2583E" w:rsidRPr="008E40EF">
        <w:t>resources (cell phone, laptops etc) to communicate with its own offices or outside of the SITA/Client buildings, including all tools and equipment to render the services effectively</w:t>
      </w:r>
      <w:r w:rsidR="004176AA" w:rsidRPr="008E40EF">
        <w:t>.</w:t>
      </w:r>
    </w:p>
    <w:p w14:paraId="4CE28AA9" w14:textId="77777777" w:rsidR="00F2583E" w:rsidRPr="008E40EF" w:rsidRDefault="00F2583E" w:rsidP="00B40439">
      <w:pPr>
        <w:pStyle w:val="ListParagraph"/>
        <w:numPr>
          <w:ilvl w:val="0"/>
          <w:numId w:val="10"/>
        </w:numPr>
        <w:ind w:hanging="425"/>
        <w:rPr>
          <w:b/>
          <w:bCs/>
        </w:rPr>
      </w:pPr>
      <w:r w:rsidRPr="008E40EF">
        <w:rPr>
          <w:b/>
          <w:bCs/>
        </w:rPr>
        <w:t>Remedy ARS Support</w:t>
      </w:r>
    </w:p>
    <w:p w14:paraId="29EE4F16" w14:textId="2785846F" w:rsidR="00F2583E" w:rsidRPr="008E40EF" w:rsidRDefault="0039322F" w:rsidP="00B40439">
      <w:pPr>
        <w:pStyle w:val="ListParagraph"/>
        <w:numPr>
          <w:ilvl w:val="1"/>
          <w:numId w:val="10"/>
        </w:numPr>
      </w:pPr>
      <w:r>
        <w:t>All Incidents will be log</w:t>
      </w:r>
      <w:r w:rsidR="00E503DA">
        <w:t>ged</w:t>
      </w:r>
      <w:r>
        <w:t xml:space="preserve"> on ITSM</w:t>
      </w:r>
    </w:p>
    <w:p w14:paraId="365CC2BA" w14:textId="0C253A99" w:rsidR="00F2583E" w:rsidRPr="008E40EF" w:rsidRDefault="0039322F" w:rsidP="00B40439">
      <w:pPr>
        <w:pStyle w:val="ListParagraph"/>
        <w:numPr>
          <w:ilvl w:val="1"/>
          <w:numId w:val="10"/>
        </w:numPr>
      </w:pPr>
      <w:r>
        <w:t xml:space="preserve">All Incidents will be escalated to bidder </w:t>
      </w:r>
      <w:r w:rsidR="00E503DA">
        <w:t xml:space="preserve">on the </w:t>
      </w:r>
      <w:r>
        <w:t>ARS / ITSM system</w:t>
      </w:r>
    </w:p>
    <w:p w14:paraId="1FA73B34" w14:textId="77777777" w:rsidR="00B12F3C" w:rsidRPr="008E40EF" w:rsidRDefault="00F2583E" w:rsidP="00D44AB2">
      <w:pPr>
        <w:pStyle w:val="Heading4"/>
        <w:ind w:hanging="1135"/>
      </w:pPr>
      <w:r w:rsidRPr="008E40EF">
        <w:t>Regulatory, Quality and Standards</w:t>
      </w:r>
    </w:p>
    <w:p w14:paraId="560273F1" w14:textId="052BA8E3" w:rsidR="00F2583E" w:rsidRDefault="00F2583E" w:rsidP="00B40439">
      <w:pPr>
        <w:pStyle w:val="ListParagraph"/>
        <w:numPr>
          <w:ilvl w:val="0"/>
          <w:numId w:val="11"/>
        </w:numPr>
      </w:pPr>
      <w:r w:rsidRPr="008E40EF">
        <w:tab/>
        <w:t>Products used to deliver the goods /services must comply wit</w:t>
      </w:r>
      <w:r w:rsidR="0039322F">
        <w:t>h Quality check and standards</w:t>
      </w:r>
    </w:p>
    <w:p w14:paraId="1C9BEB39" w14:textId="77777777" w:rsidR="00BB5289" w:rsidRPr="00BB5289" w:rsidRDefault="00BB5289" w:rsidP="00BB5289">
      <w:pPr>
        <w:pStyle w:val="Heading4"/>
        <w:ind w:left="1134" w:hanging="1134"/>
        <w:rPr>
          <w:rFonts w:cstheme="majorHAnsi"/>
          <w:szCs w:val="24"/>
        </w:rPr>
      </w:pPr>
      <w:r w:rsidRPr="00BB5289">
        <w:rPr>
          <w:rFonts w:cstheme="majorHAnsi"/>
          <w:szCs w:val="24"/>
        </w:rPr>
        <w:lastRenderedPageBreak/>
        <w:t>Personnel Security Clearance</w:t>
      </w:r>
    </w:p>
    <w:p w14:paraId="249BB1F1" w14:textId="77777777" w:rsidR="00BB5289" w:rsidRPr="00343B33" w:rsidRDefault="00BB5289">
      <w:pPr>
        <w:numPr>
          <w:ilvl w:val="0"/>
          <w:numId w:val="33"/>
        </w:numPr>
        <w:spacing w:after="0" w:line="360" w:lineRule="auto"/>
        <w:ind w:left="1276" w:hanging="425"/>
        <w:outlineLvl w:val="0"/>
        <w:rPr>
          <w:rFonts w:asciiTheme="majorHAnsi" w:hAnsiTheme="majorHAnsi" w:cstheme="majorHAnsi"/>
        </w:rPr>
      </w:pPr>
      <w:r w:rsidRPr="00343B33">
        <w:rPr>
          <w:rFonts w:asciiTheme="majorHAnsi" w:hAnsiTheme="majorHAnsi" w:cstheme="majorHAnsi"/>
        </w:rPr>
        <w:t>Company security screening: The supplier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040621ED" w14:textId="77777777" w:rsidR="00BB5289" w:rsidRPr="00343B33" w:rsidRDefault="00BB5289">
      <w:pPr>
        <w:numPr>
          <w:ilvl w:val="0"/>
          <w:numId w:val="35"/>
        </w:numPr>
        <w:spacing w:after="0" w:line="360" w:lineRule="auto"/>
        <w:ind w:left="1701" w:hanging="283"/>
        <w:outlineLvl w:val="0"/>
        <w:rPr>
          <w:rFonts w:asciiTheme="majorHAnsi" w:hAnsiTheme="majorHAnsi" w:cstheme="majorHAnsi"/>
        </w:rPr>
      </w:pPr>
      <w:r w:rsidRPr="00343B33">
        <w:rPr>
          <w:rFonts w:asciiTheme="majorHAnsi" w:hAnsiTheme="majorHAnsi" w:cstheme="majorHAnsi"/>
        </w:rPr>
        <w:t>Copy of company registration documentation.</w:t>
      </w:r>
    </w:p>
    <w:p w14:paraId="7A503D7D" w14:textId="77777777" w:rsidR="00BB5289" w:rsidRPr="00343B33" w:rsidRDefault="00BB5289">
      <w:pPr>
        <w:numPr>
          <w:ilvl w:val="0"/>
          <w:numId w:val="35"/>
        </w:numPr>
        <w:spacing w:after="0" w:line="360" w:lineRule="auto"/>
        <w:ind w:left="1701" w:hanging="283"/>
        <w:outlineLvl w:val="0"/>
        <w:rPr>
          <w:rFonts w:asciiTheme="majorHAnsi" w:hAnsiTheme="majorHAnsi" w:cstheme="majorHAnsi"/>
        </w:rPr>
      </w:pPr>
      <w:r w:rsidRPr="00343B33">
        <w:rPr>
          <w:rFonts w:asciiTheme="majorHAnsi" w:hAnsiTheme="majorHAnsi" w:cstheme="majorHAnsi"/>
        </w:rPr>
        <w:t>Copy(</w:t>
      </w:r>
      <w:proofErr w:type="spellStart"/>
      <w:r w:rsidRPr="00343B33">
        <w:rPr>
          <w:rFonts w:asciiTheme="majorHAnsi" w:hAnsiTheme="majorHAnsi" w:cstheme="majorHAnsi"/>
        </w:rPr>
        <w:t>ies</w:t>
      </w:r>
      <w:proofErr w:type="spellEnd"/>
      <w:r w:rsidRPr="00343B33">
        <w:rPr>
          <w:rFonts w:asciiTheme="majorHAnsi" w:hAnsiTheme="majorHAnsi" w:cstheme="majorHAnsi"/>
        </w:rPr>
        <w:t xml:space="preserve">) of identity documentation of Director(s), Member(s) or Trustee(s); </w:t>
      </w:r>
    </w:p>
    <w:p w14:paraId="7353CDAE" w14:textId="77777777" w:rsidR="00BB5289" w:rsidRPr="00343B33" w:rsidRDefault="00BB5289">
      <w:pPr>
        <w:numPr>
          <w:ilvl w:val="0"/>
          <w:numId w:val="35"/>
        </w:numPr>
        <w:spacing w:after="0" w:line="360" w:lineRule="auto"/>
        <w:ind w:left="1701" w:hanging="283"/>
        <w:outlineLvl w:val="0"/>
        <w:rPr>
          <w:rFonts w:asciiTheme="majorHAnsi" w:hAnsiTheme="majorHAnsi" w:cstheme="majorHAnsi"/>
        </w:rPr>
      </w:pPr>
      <w:r w:rsidRPr="00343B33">
        <w:rPr>
          <w:rFonts w:asciiTheme="majorHAnsi" w:hAnsiTheme="majorHAnsi" w:cstheme="majorHAnsi"/>
        </w:rPr>
        <w:t xml:space="preserve">Copy of valid tax clearance certificate. </w:t>
      </w:r>
    </w:p>
    <w:p w14:paraId="7106945A" w14:textId="3C7DCB5D" w:rsidR="00BB5289" w:rsidRPr="00343B33" w:rsidRDefault="00BB5289">
      <w:pPr>
        <w:numPr>
          <w:ilvl w:val="0"/>
          <w:numId w:val="33"/>
        </w:numPr>
        <w:spacing w:after="0"/>
        <w:ind w:left="1276" w:hanging="425"/>
        <w:outlineLvl w:val="0"/>
        <w:rPr>
          <w:rFonts w:asciiTheme="majorHAnsi" w:hAnsiTheme="majorHAnsi" w:cstheme="majorHAnsi"/>
        </w:rPr>
      </w:pPr>
      <w:r w:rsidRPr="00343B33">
        <w:rPr>
          <w:rFonts w:asciiTheme="majorHAnsi" w:hAnsiTheme="majorHAnsi" w:cstheme="majorHAnsi"/>
        </w:rPr>
        <w:t xml:space="preserve">Security suitability check for individuals: </w:t>
      </w:r>
      <w:r>
        <w:rPr>
          <w:rFonts w:asciiTheme="majorHAnsi" w:hAnsiTheme="majorHAnsi" w:cstheme="majorHAnsi"/>
        </w:rPr>
        <w:t>SITA/Department</w:t>
      </w:r>
      <w:r w:rsidRPr="00343B33">
        <w:rPr>
          <w:rFonts w:asciiTheme="majorHAnsi" w:hAnsiTheme="majorHAnsi" w:cstheme="majorHAnsi"/>
        </w:rPr>
        <w:t xml:space="preserve"> may, at its own discretion and in line with its policies and procedures, require employees of the supplier to be subjected to a security suitability check before commencement of a project or delivering of a service. The security suitability check is conducted by </w:t>
      </w:r>
      <w:r>
        <w:rPr>
          <w:rFonts w:asciiTheme="majorHAnsi" w:hAnsiTheme="majorHAnsi" w:cstheme="majorHAnsi"/>
        </w:rPr>
        <w:t>SIT/Department</w:t>
      </w:r>
      <w:r w:rsidRPr="00343B33">
        <w:rPr>
          <w:rFonts w:asciiTheme="majorHAnsi" w:hAnsiTheme="majorHAnsi" w:cstheme="majorHAnsi"/>
        </w:rPr>
        <w:t xml:space="preserve"> to ensure that individuals meet the minimum-security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2476428C" w14:textId="77777777" w:rsidR="00BB5289" w:rsidRPr="00343B33" w:rsidRDefault="00BB5289">
      <w:pPr>
        <w:numPr>
          <w:ilvl w:val="0"/>
          <w:numId w:val="34"/>
        </w:numPr>
        <w:spacing w:after="0"/>
        <w:ind w:left="1560" w:hanging="142"/>
        <w:outlineLvl w:val="0"/>
        <w:rPr>
          <w:rFonts w:asciiTheme="majorHAnsi" w:hAnsiTheme="majorHAnsi" w:cstheme="majorHAnsi"/>
        </w:rPr>
      </w:pPr>
      <w:r w:rsidRPr="00343B33">
        <w:rPr>
          <w:rFonts w:asciiTheme="majorHAnsi" w:hAnsiTheme="majorHAnsi" w:cstheme="majorHAnsi"/>
        </w:rPr>
        <w:t>Copy of identity document.</w:t>
      </w:r>
    </w:p>
    <w:p w14:paraId="67E3C674" w14:textId="75311B3E" w:rsidR="00BB5289" w:rsidRPr="00343B33" w:rsidRDefault="00BB5289">
      <w:pPr>
        <w:numPr>
          <w:ilvl w:val="0"/>
          <w:numId w:val="34"/>
        </w:numPr>
        <w:spacing w:after="0"/>
        <w:ind w:left="1560" w:hanging="142"/>
        <w:outlineLvl w:val="0"/>
        <w:rPr>
          <w:rFonts w:asciiTheme="majorHAnsi" w:hAnsiTheme="majorHAnsi" w:cstheme="majorHAnsi"/>
        </w:rPr>
      </w:pPr>
      <w:r w:rsidRPr="00343B33">
        <w:rPr>
          <w:rFonts w:asciiTheme="majorHAnsi" w:hAnsiTheme="majorHAnsi" w:cstheme="majorHAnsi"/>
        </w:rPr>
        <w:t>Copy(</w:t>
      </w:r>
      <w:proofErr w:type="spellStart"/>
      <w:r w:rsidRPr="00343B33">
        <w:rPr>
          <w:rFonts w:asciiTheme="majorHAnsi" w:hAnsiTheme="majorHAnsi" w:cstheme="majorHAnsi"/>
        </w:rPr>
        <w:t>ies</w:t>
      </w:r>
      <w:proofErr w:type="spellEnd"/>
      <w:r w:rsidRPr="00343B33">
        <w:rPr>
          <w:rFonts w:asciiTheme="majorHAnsi" w:hAnsiTheme="majorHAnsi" w:cstheme="majorHAnsi"/>
        </w:rPr>
        <w:t xml:space="preserve">) of qualification(s) if </w:t>
      </w:r>
      <w:r>
        <w:rPr>
          <w:rFonts w:asciiTheme="majorHAnsi" w:hAnsiTheme="majorHAnsi" w:cstheme="majorHAnsi"/>
        </w:rPr>
        <w:t>SIT/Department</w:t>
      </w:r>
      <w:r w:rsidRPr="00343B33">
        <w:rPr>
          <w:rFonts w:asciiTheme="majorHAnsi" w:hAnsiTheme="majorHAnsi" w:cstheme="majorHAnsi"/>
        </w:rPr>
        <w:t xml:space="preserve"> requires verification thereof.</w:t>
      </w:r>
    </w:p>
    <w:p w14:paraId="284148ED" w14:textId="77777777" w:rsidR="00BB5289" w:rsidRPr="00343B33" w:rsidRDefault="00BB5289">
      <w:pPr>
        <w:numPr>
          <w:ilvl w:val="0"/>
          <w:numId w:val="34"/>
        </w:numPr>
        <w:spacing w:after="0"/>
        <w:ind w:left="1560" w:hanging="142"/>
        <w:outlineLvl w:val="0"/>
        <w:rPr>
          <w:rFonts w:asciiTheme="majorHAnsi" w:hAnsiTheme="majorHAnsi" w:cstheme="majorHAnsi"/>
        </w:rPr>
      </w:pPr>
      <w:r w:rsidRPr="00343B33">
        <w:rPr>
          <w:rFonts w:asciiTheme="majorHAnsi" w:hAnsiTheme="majorHAnsi" w:cstheme="majorHAnsi"/>
        </w:rPr>
        <w:t>Fingerprints – will be taken electronically.</w:t>
      </w:r>
    </w:p>
    <w:p w14:paraId="6B977E71" w14:textId="77777777" w:rsidR="00BB5289" w:rsidRPr="00343B33" w:rsidRDefault="00BB5289">
      <w:pPr>
        <w:numPr>
          <w:ilvl w:val="0"/>
          <w:numId w:val="34"/>
        </w:numPr>
        <w:spacing w:after="0"/>
        <w:ind w:left="1560" w:hanging="142"/>
        <w:outlineLvl w:val="0"/>
        <w:rPr>
          <w:rFonts w:asciiTheme="majorHAnsi" w:hAnsiTheme="majorHAnsi" w:cstheme="majorHAnsi"/>
        </w:rPr>
      </w:pPr>
      <w:r w:rsidRPr="00343B33">
        <w:rPr>
          <w:rFonts w:asciiTheme="majorHAnsi" w:hAnsiTheme="majorHAnsi" w:cstheme="majorHAnsi"/>
        </w:rPr>
        <w:t xml:space="preserve">Signed consent form for the conduct of background checks. </w:t>
      </w:r>
    </w:p>
    <w:p w14:paraId="2DDAA6CB" w14:textId="0B07BA76" w:rsidR="00BB5289" w:rsidRPr="00343B33" w:rsidRDefault="00BB5289">
      <w:pPr>
        <w:numPr>
          <w:ilvl w:val="0"/>
          <w:numId w:val="33"/>
        </w:numPr>
        <w:spacing w:after="0"/>
        <w:ind w:hanging="283"/>
        <w:outlineLvl w:val="0"/>
        <w:rPr>
          <w:rFonts w:asciiTheme="majorHAnsi" w:hAnsiTheme="majorHAnsi" w:cstheme="majorHAnsi"/>
        </w:rPr>
      </w:pPr>
      <w:r w:rsidRPr="00343B33">
        <w:rPr>
          <w:rFonts w:asciiTheme="majorHAnsi" w:hAnsiTheme="majorHAnsi" w:cstheme="majorHAnsi"/>
        </w:rPr>
        <w:t xml:space="preserve">Security clearance: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w:t>
      </w:r>
      <w:r>
        <w:rPr>
          <w:rFonts w:asciiTheme="majorHAnsi" w:hAnsiTheme="majorHAnsi" w:cstheme="majorHAnsi"/>
        </w:rPr>
        <w:t>SITA/Department</w:t>
      </w:r>
      <w:r w:rsidRPr="00343B33">
        <w:rPr>
          <w:rFonts w:asciiTheme="majorHAnsi" w:hAnsiTheme="majorHAnsi" w:cstheme="majorHAnsi"/>
          <w:b/>
          <w:bCs/>
        </w:rPr>
        <w:t xml:space="preserve">. </w:t>
      </w:r>
      <w:r w:rsidRPr="00343B33">
        <w:rPr>
          <w:rFonts w:asciiTheme="majorHAnsi" w:hAnsiTheme="majorHAnsi" w:cstheme="majorHAnsi"/>
        </w:rPr>
        <w:t xml:space="preserve"> The supplier will have to replace any employee who do not qualify for a security clearance or is found not suitable by the SSA or DI. The following documentation will be required for the security clearance process:</w:t>
      </w:r>
    </w:p>
    <w:p w14:paraId="383D8965" w14:textId="77777777" w:rsidR="00BB5289" w:rsidRPr="00343B33" w:rsidRDefault="00BB5289">
      <w:pPr>
        <w:numPr>
          <w:ilvl w:val="0"/>
          <w:numId w:val="36"/>
        </w:numPr>
        <w:spacing w:after="0"/>
        <w:ind w:left="1560" w:hanging="284"/>
        <w:outlineLvl w:val="0"/>
        <w:rPr>
          <w:rFonts w:asciiTheme="majorHAnsi" w:hAnsiTheme="majorHAnsi" w:cstheme="majorHAnsi"/>
        </w:rPr>
      </w:pPr>
      <w:r w:rsidRPr="00343B33">
        <w:rPr>
          <w:rFonts w:asciiTheme="majorHAnsi" w:hAnsiTheme="majorHAnsi" w:cstheme="majorHAnsi"/>
        </w:rPr>
        <w:t>Completed Z204 or DD1057 security clearance application form.</w:t>
      </w:r>
    </w:p>
    <w:p w14:paraId="2BCCC4C1" w14:textId="77777777" w:rsidR="00BB5289" w:rsidRPr="00343B33" w:rsidRDefault="00BB5289">
      <w:pPr>
        <w:numPr>
          <w:ilvl w:val="0"/>
          <w:numId w:val="36"/>
        </w:numPr>
        <w:spacing w:after="0"/>
        <w:ind w:left="1560" w:hanging="284"/>
        <w:outlineLvl w:val="0"/>
        <w:rPr>
          <w:rFonts w:asciiTheme="majorHAnsi" w:hAnsiTheme="majorHAnsi" w:cstheme="majorHAnsi"/>
        </w:rPr>
      </w:pPr>
      <w:r w:rsidRPr="00343B33">
        <w:rPr>
          <w:rFonts w:asciiTheme="majorHAnsi" w:hAnsiTheme="majorHAnsi" w:cstheme="majorHAnsi"/>
        </w:rPr>
        <w:t xml:space="preserve"> Fingerprints.</w:t>
      </w:r>
      <w:r w:rsidRPr="00343B33">
        <w:rPr>
          <w:rFonts w:asciiTheme="majorHAnsi" w:hAnsiTheme="majorHAnsi" w:cstheme="majorHAnsi"/>
          <w:b/>
          <w:noProof/>
          <w:color w:val="0E1B8D"/>
        </w:rPr>
        <w:t xml:space="preserve"> </w:t>
      </w:r>
    </w:p>
    <w:p w14:paraId="69A4EA84" w14:textId="77777777" w:rsidR="00BB5289" w:rsidRPr="00343B33" w:rsidRDefault="00BB5289">
      <w:pPr>
        <w:numPr>
          <w:ilvl w:val="0"/>
          <w:numId w:val="36"/>
        </w:numPr>
        <w:spacing w:after="0"/>
        <w:ind w:left="1560" w:hanging="284"/>
        <w:outlineLvl w:val="0"/>
        <w:rPr>
          <w:rFonts w:asciiTheme="majorHAnsi" w:hAnsiTheme="majorHAnsi" w:cstheme="majorHAnsi"/>
        </w:rPr>
      </w:pPr>
      <w:r w:rsidRPr="00343B33">
        <w:rPr>
          <w:rFonts w:asciiTheme="majorHAnsi" w:hAnsiTheme="majorHAnsi" w:cstheme="majorHAnsi"/>
        </w:rPr>
        <w:t>Personal documentation of the applicant, including but not limited to, identity document, passport, marriage certificate (if applicable), divorce order (if applicable), qualifications, salary advice and bank statements.</w:t>
      </w:r>
    </w:p>
    <w:p w14:paraId="1603E365" w14:textId="77777777" w:rsidR="00F2583E" w:rsidRPr="008E40EF" w:rsidRDefault="004176AA" w:rsidP="004176AA">
      <w:pPr>
        <w:pStyle w:val="Heading4"/>
        <w:ind w:left="567"/>
      </w:pPr>
      <w:r w:rsidRPr="008E40EF">
        <w:t>Confidentiality and non -disclosure conditions</w:t>
      </w:r>
    </w:p>
    <w:p w14:paraId="1636FF18" w14:textId="77777777" w:rsidR="00BD0085" w:rsidRPr="008E40EF" w:rsidRDefault="00785040" w:rsidP="00BD0085">
      <w:pPr>
        <w:pStyle w:val="ListParagraph"/>
        <w:numPr>
          <w:ilvl w:val="0"/>
          <w:numId w:val="12"/>
        </w:numPr>
        <w:ind w:hanging="425"/>
      </w:pPr>
      <w:r w:rsidRPr="008E40EF">
        <w:t xml:space="preserve">it may be stored, which is not in the public </w:t>
      </w:r>
      <w:r w:rsidR="000164AC" w:rsidRPr="008E40EF">
        <w:t>domain,</w:t>
      </w:r>
      <w:r w:rsidRPr="008E40EF">
        <w:t xml:space="preserve"> and which becomes available or </w:t>
      </w:r>
      <w:r w:rsidR="00BD0085" w:rsidRPr="008E40EF">
        <w:t>The Supplier, including its management and staff, must before commencement of the Contract, sign a non-disclosure agreement regarding Confidential Information</w:t>
      </w:r>
    </w:p>
    <w:p w14:paraId="1AEBAF8C" w14:textId="56E4EFCB" w:rsidR="00785040" w:rsidRPr="008E40EF" w:rsidRDefault="00BD0085" w:rsidP="00BD0085">
      <w:pPr>
        <w:pStyle w:val="ListParagraph"/>
        <w:numPr>
          <w:ilvl w:val="0"/>
          <w:numId w:val="12"/>
        </w:numPr>
        <w:ind w:hanging="425"/>
      </w:pPr>
      <w:r w:rsidRPr="008E40EF">
        <w:t xml:space="preserve">Confidential Information means any information or data, irrespective of the form or medium in which </w:t>
      </w:r>
      <w:r w:rsidR="00785040" w:rsidRPr="008E40EF">
        <w:t>accessible to a Party as a consequence of this Contract, including information or data which is prohibited from disclosure by virtue of:</w:t>
      </w:r>
    </w:p>
    <w:p w14:paraId="5EBA59C3" w14:textId="77777777" w:rsidR="00785040" w:rsidRPr="008E40EF" w:rsidRDefault="00785040" w:rsidP="001B080F">
      <w:pPr>
        <w:pStyle w:val="ListParagraph"/>
        <w:numPr>
          <w:ilvl w:val="1"/>
          <w:numId w:val="12"/>
        </w:numPr>
      </w:pPr>
      <w:r w:rsidRPr="008E40EF">
        <w:t>the Promotion of Access to Information Act, 2000 (Act no. 2 of 2000);</w:t>
      </w:r>
    </w:p>
    <w:p w14:paraId="2E1267C1" w14:textId="7895D244" w:rsidR="00785040" w:rsidRPr="008E40EF" w:rsidRDefault="00785040" w:rsidP="001B080F">
      <w:pPr>
        <w:pStyle w:val="ListParagraph"/>
        <w:numPr>
          <w:ilvl w:val="1"/>
          <w:numId w:val="12"/>
        </w:numPr>
      </w:pPr>
      <w:r w:rsidRPr="008E40EF">
        <w:t xml:space="preserve">being clearly marked "Confidential" and which is provided by one Party to another Party in terms of this </w:t>
      </w:r>
      <w:r w:rsidR="00B40439" w:rsidRPr="008E40EF">
        <w:t>Contract.</w:t>
      </w:r>
    </w:p>
    <w:p w14:paraId="13232FC2" w14:textId="4F69655E" w:rsidR="00785040" w:rsidRPr="008E40EF" w:rsidRDefault="00785040" w:rsidP="001B080F">
      <w:pPr>
        <w:pStyle w:val="ListParagraph"/>
        <w:numPr>
          <w:ilvl w:val="1"/>
          <w:numId w:val="12"/>
        </w:numPr>
      </w:pPr>
      <w:r w:rsidRPr="008E40EF">
        <w:lastRenderedPageBreak/>
        <w:t xml:space="preserve">being information or data, which one Party provides to another Party or to which a Party has access because of Services provided in terms of this Contract and in which a Party would have a reasonable expectation of </w:t>
      </w:r>
      <w:r w:rsidR="00B40439" w:rsidRPr="008E40EF">
        <w:t>confidentiality.</w:t>
      </w:r>
    </w:p>
    <w:p w14:paraId="47EBD462" w14:textId="5CDD9737" w:rsidR="00785040" w:rsidRPr="008E40EF" w:rsidRDefault="00785040" w:rsidP="001B080F">
      <w:pPr>
        <w:pStyle w:val="ListParagraph"/>
        <w:numPr>
          <w:ilvl w:val="1"/>
          <w:numId w:val="12"/>
        </w:numPr>
      </w:pPr>
      <w:r w:rsidRPr="008E40EF">
        <w:t xml:space="preserve">being information provided by one Party to another Party in the course of contractual or other negotiations, which could reasonably be expected to prejudice the right of the non-disclosing </w:t>
      </w:r>
      <w:r w:rsidR="00B40439" w:rsidRPr="008E40EF">
        <w:t>Party.</w:t>
      </w:r>
    </w:p>
    <w:p w14:paraId="3D3F8234" w14:textId="3FE40662" w:rsidR="00785040" w:rsidRPr="008E40EF" w:rsidRDefault="00785040" w:rsidP="001B080F">
      <w:pPr>
        <w:pStyle w:val="ListParagraph"/>
        <w:numPr>
          <w:ilvl w:val="1"/>
          <w:numId w:val="12"/>
        </w:numPr>
      </w:pPr>
      <w:r w:rsidRPr="008E40EF">
        <w:t xml:space="preserve">being information, the disclosure of which could reasonably be expected to endanger a life or physical security of a </w:t>
      </w:r>
      <w:r w:rsidR="00B40439" w:rsidRPr="008E40EF">
        <w:t>person.</w:t>
      </w:r>
    </w:p>
    <w:p w14:paraId="4872CD1F" w14:textId="77777777" w:rsidR="00785040" w:rsidRPr="008E40EF" w:rsidRDefault="00785040" w:rsidP="001B080F">
      <w:pPr>
        <w:pStyle w:val="ListParagraph"/>
        <w:numPr>
          <w:ilvl w:val="1"/>
          <w:numId w:val="12"/>
        </w:numPr>
      </w:pPr>
      <w:r w:rsidRPr="008E40EF">
        <w:t>being technical, scientific, commercial, financial and market-related information, know-how and trade secrets of a Party;</w:t>
      </w:r>
    </w:p>
    <w:p w14:paraId="7733FBFE" w14:textId="77777777" w:rsidR="00785040" w:rsidRPr="008E40EF" w:rsidRDefault="00785040" w:rsidP="001B080F">
      <w:pPr>
        <w:pStyle w:val="ListParagraph"/>
        <w:numPr>
          <w:ilvl w:val="1"/>
          <w:numId w:val="12"/>
        </w:numPr>
      </w:pPr>
      <w:r w:rsidRPr="008E40EF">
        <w:t>being financial, commercial, scientific or technical information, other than trade secrets, of a Party, the disclosure of which would be likely to cause harm to the commercial or financial interests of a non-disclosing Party; and</w:t>
      </w:r>
    </w:p>
    <w:p w14:paraId="20574865" w14:textId="77777777" w:rsidR="00785040" w:rsidRPr="008E40EF" w:rsidRDefault="00785040" w:rsidP="00B40439">
      <w:pPr>
        <w:pStyle w:val="ListParagraph"/>
        <w:numPr>
          <w:ilvl w:val="1"/>
          <w:numId w:val="12"/>
        </w:numPr>
      </w:pPr>
      <w:r w:rsidRPr="008E40EF">
        <w:t>being information supplied by a Party in confidence, the disclosure of which could reasonably be expected either to put the Party at a disadvantage in contractual or other negotiations or to prejudice the Party in commercial competition; or</w:t>
      </w:r>
    </w:p>
    <w:p w14:paraId="4F810DC0" w14:textId="77777777" w:rsidR="00785040" w:rsidRPr="008E40EF" w:rsidRDefault="00785040" w:rsidP="00B40439">
      <w:pPr>
        <w:pStyle w:val="ListParagraph"/>
        <w:numPr>
          <w:ilvl w:val="1"/>
          <w:numId w:val="12"/>
        </w:numPr>
      </w:pPr>
      <w:r w:rsidRPr="008E40EF">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24F96E65" w14:textId="053EEEFF" w:rsidR="00785040" w:rsidRPr="008E40EF" w:rsidRDefault="00785040" w:rsidP="00B40439">
      <w:pPr>
        <w:pStyle w:val="ListParagraph"/>
        <w:numPr>
          <w:ilvl w:val="0"/>
          <w:numId w:val="12"/>
        </w:numPr>
      </w:pPr>
      <w:r w:rsidRPr="008E40EF">
        <w:t xml:space="preserve">Notwithstanding the provisions of this Contract, no Party is entitled to disclose Confidential Information, except where required to do so in terms of a law, without the prior written consent of any other Party having an interest in the </w:t>
      </w:r>
      <w:r w:rsidR="00B40439" w:rsidRPr="008E40EF">
        <w:t>disclosure.</w:t>
      </w:r>
    </w:p>
    <w:p w14:paraId="100CE4E6" w14:textId="5D6D067F" w:rsidR="00785040" w:rsidRPr="008E40EF" w:rsidRDefault="00785040" w:rsidP="00B40439">
      <w:pPr>
        <w:pStyle w:val="ListParagraph"/>
        <w:numPr>
          <w:ilvl w:val="0"/>
          <w:numId w:val="12"/>
        </w:numPr>
      </w:pPr>
      <w:r w:rsidRPr="008E40EF">
        <w:t xml:space="preserve">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w:t>
      </w:r>
      <w:r w:rsidR="00BB5289" w:rsidRPr="008E40EF">
        <w:t>dispute.</w:t>
      </w:r>
    </w:p>
    <w:p w14:paraId="59B5F49D" w14:textId="77777777" w:rsidR="00785040" w:rsidRPr="008E40EF" w:rsidRDefault="00785040" w:rsidP="00B40439">
      <w:pPr>
        <w:pStyle w:val="ListParagraph"/>
        <w:numPr>
          <w:ilvl w:val="0"/>
          <w:numId w:val="12"/>
        </w:numPr>
      </w:pPr>
      <w:r w:rsidRPr="008E40EF">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3476198E" w14:textId="77777777" w:rsidR="004176AA" w:rsidRPr="008E40EF" w:rsidRDefault="00785040" w:rsidP="00785040">
      <w:pPr>
        <w:pStyle w:val="Heading4"/>
        <w:ind w:left="567"/>
      </w:pPr>
      <w:r w:rsidRPr="008E40EF">
        <w:t>Guarantee and warranties</w:t>
      </w:r>
    </w:p>
    <w:p w14:paraId="31BF335B" w14:textId="77777777" w:rsidR="00785040" w:rsidRPr="008E40EF" w:rsidRDefault="00785040" w:rsidP="00B40439">
      <w:pPr>
        <w:pStyle w:val="ListParagraph"/>
        <w:numPr>
          <w:ilvl w:val="0"/>
          <w:numId w:val="13"/>
        </w:numPr>
        <w:ind w:left="1276" w:hanging="425"/>
      </w:pPr>
      <w:r w:rsidRPr="008E40EF">
        <w:t>The supplier confirms that:</w:t>
      </w:r>
    </w:p>
    <w:p w14:paraId="0F21EA93" w14:textId="77777777" w:rsidR="00785040" w:rsidRPr="008E40EF" w:rsidRDefault="00785040" w:rsidP="00B40439">
      <w:pPr>
        <w:pStyle w:val="ListParagraph"/>
        <w:numPr>
          <w:ilvl w:val="1"/>
          <w:numId w:val="13"/>
        </w:numPr>
        <w:ind w:hanging="425"/>
      </w:pPr>
      <w:r w:rsidRPr="008E40EF">
        <w:t>The warranty of goods supplied under this contract remains valid for the duration of the contract after the goods were delivered, installed and commissioned with a sign off, including the clients signature</w:t>
      </w:r>
    </w:p>
    <w:p w14:paraId="2330CBF1" w14:textId="747E96FF" w:rsidR="00785040" w:rsidRPr="008E40EF" w:rsidRDefault="001B080F" w:rsidP="00B40439">
      <w:pPr>
        <w:pStyle w:val="ListParagraph"/>
        <w:numPr>
          <w:ilvl w:val="1"/>
          <w:numId w:val="13"/>
        </w:numPr>
        <w:ind w:hanging="425"/>
      </w:pPr>
      <w:r>
        <w:lastRenderedPageBreak/>
        <w:t>A</w:t>
      </w:r>
      <w:r w:rsidR="00785040" w:rsidRPr="008E40EF">
        <w:t xml:space="preserve">s at Commencement Date, it has the rights, title and interest in and to the Product or Services to deliver such Product or Services in terms of the Contract and that such rights are free from any encumbrances </w:t>
      </w:r>
      <w:r w:rsidR="00022B5B" w:rsidRPr="008E40EF">
        <w:t>whatsoever.</w:t>
      </w:r>
    </w:p>
    <w:p w14:paraId="220C9B6B" w14:textId="3773B238" w:rsidR="00785040" w:rsidRPr="008E40EF" w:rsidRDefault="001B080F" w:rsidP="00B40439">
      <w:pPr>
        <w:pStyle w:val="ListParagraph"/>
        <w:numPr>
          <w:ilvl w:val="1"/>
          <w:numId w:val="13"/>
        </w:numPr>
        <w:ind w:hanging="425"/>
      </w:pPr>
      <w:r>
        <w:t>T</w:t>
      </w:r>
      <w:r w:rsidR="00785040" w:rsidRPr="008E40EF">
        <w:t xml:space="preserve">he Product is in good working order, free from Defects in material and workmanship, and substantially conforms to the Specifications, for the duration of the Warranty </w:t>
      </w:r>
      <w:r w:rsidR="00022B5B" w:rsidRPr="008E40EF">
        <w:t>period.</w:t>
      </w:r>
    </w:p>
    <w:p w14:paraId="58B31A8E" w14:textId="77777777" w:rsidR="004176AA" w:rsidRPr="008E40EF" w:rsidRDefault="00785040" w:rsidP="00785040">
      <w:pPr>
        <w:pStyle w:val="Heading4"/>
        <w:ind w:left="567"/>
      </w:pPr>
      <w:r w:rsidRPr="008E40EF">
        <w:t>Intellectual Property Rights</w:t>
      </w:r>
    </w:p>
    <w:p w14:paraId="6A0EACC0" w14:textId="77777777" w:rsidR="004176AA" w:rsidRPr="008E40EF" w:rsidRDefault="00785040" w:rsidP="00B40439">
      <w:pPr>
        <w:pStyle w:val="ListParagraph"/>
        <w:numPr>
          <w:ilvl w:val="0"/>
          <w:numId w:val="14"/>
        </w:numPr>
        <w:ind w:left="1276" w:hanging="425"/>
      </w:pPr>
      <w:r w:rsidRPr="008E40EF">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p>
    <w:p w14:paraId="5006228F" w14:textId="2168D5C0" w:rsidR="00FB0A01" w:rsidRPr="008E40EF" w:rsidRDefault="00FB0A01" w:rsidP="00B40439">
      <w:pPr>
        <w:pStyle w:val="ListParagraph"/>
        <w:numPr>
          <w:ilvl w:val="1"/>
          <w:numId w:val="14"/>
        </w:numPr>
        <w:ind w:hanging="425"/>
      </w:pPr>
      <w:r w:rsidRPr="008E40EF">
        <w:t xml:space="preserve">termination or expiration date of this </w:t>
      </w:r>
      <w:r w:rsidR="00BD0085" w:rsidRPr="008E40EF">
        <w:t>Contract.</w:t>
      </w:r>
      <w:r w:rsidRPr="008E40EF">
        <w:t xml:space="preserve"> </w:t>
      </w:r>
    </w:p>
    <w:p w14:paraId="16689581" w14:textId="77777777" w:rsidR="00FB0A01" w:rsidRPr="008E40EF" w:rsidRDefault="00FB0A01" w:rsidP="00B40439">
      <w:pPr>
        <w:pStyle w:val="ListParagraph"/>
        <w:numPr>
          <w:ilvl w:val="1"/>
          <w:numId w:val="14"/>
        </w:numPr>
        <w:ind w:hanging="425"/>
      </w:pPr>
      <w:r w:rsidRPr="008E40EF">
        <w:t xml:space="preserve">the date of completion of the Services; and </w:t>
      </w:r>
    </w:p>
    <w:p w14:paraId="453C2944" w14:textId="77777777" w:rsidR="00FB0A01" w:rsidRPr="008E40EF" w:rsidRDefault="00FB0A01" w:rsidP="00B40439">
      <w:pPr>
        <w:pStyle w:val="ListParagraph"/>
        <w:numPr>
          <w:ilvl w:val="1"/>
          <w:numId w:val="14"/>
        </w:numPr>
        <w:ind w:hanging="425"/>
      </w:pPr>
      <w:r w:rsidRPr="008E40EF">
        <w:t>the date of rendering of the last of the Deliverables</w:t>
      </w:r>
    </w:p>
    <w:p w14:paraId="3007E068" w14:textId="77777777" w:rsidR="00FB0A01" w:rsidRPr="008E40EF" w:rsidRDefault="00FB0A01" w:rsidP="00B40439">
      <w:pPr>
        <w:pStyle w:val="ListParagraph"/>
        <w:numPr>
          <w:ilvl w:val="0"/>
          <w:numId w:val="14"/>
        </w:numPr>
        <w:ind w:hanging="425"/>
      </w:pPr>
      <w:r w:rsidRPr="008E40EF">
        <w:rPr>
          <w:rFonts w:cs="Calibri"/>
        </w:rPr>
        <w:t>If so required by SITA, the Supplier must certify in writing to SITA that it has either returned all SITA Intellectual Property to SITA or destroyed or deleted all other SITA Intellectual Property in its possession or under its control</w:t>
      </w:r>
    </w:p>
    <w:p w14:paraId="3938D34B" w14:textId="77777777" w:rsidR="00FB0A01" w:rsidRPr="008E40EF" w:rsidRDefault="00FB0A01" w:rsidP="00B40439">
      <w:pPr>
        <w:pStyle w:val="ListParagraph"/>
        <w:numPr>
          <w:ilvl w:val="0"/>
          <w:numId w:val="14"/>
        </w:numPr>
        <w:ind w:hanging="425"/>
      </w:pPr>
      <w:r w:rsidRPr="008E40EF">
        <w:t xml:space="preserve">SITA, at all times, owns all Intellectual Property Rights in and to all Bespoke Intellectual Property. </w:t>
      </w:r>
    </w:p>
    <w:p w14:paraId="540EB218" w14:textId="77777777" w:rsidR="00FB0A01" w:rsidRPr="008E40EF" w:rsidRDefault="00FB0A01" w:rsidP="00B40439">
      <w:pPr>
        <w:pStyle w:val="ListParagraph"/>
        <w:numPr>
          <w:ilvl w:val="0"/>
          <w:numId w:val="14"/>
        </w:numPr>
        <w:ind w:hanging="425"/>
      </w:pPr>
      <w:r w:rsidRPr="008E40EF">
        <w:t>Save for the license granted in terms of this Contract, the Supplier retains all Intellectual Property Rights in and to the Supplier’s pre-existing Intellectual Property that is used or supplied in connection with the Products or Services</w:t>
      </w:r>
    </w:p>
    <w:p w14:paraId="52D3385B" w14:textId="77777777" w:rsidR="00FB0A01" w:rsidRPr="008E40EF" w:rsidRDefault="00FB0A01" w:rsidP="00B40439">
      <w:pPr>
        <w:pStyle w:val="ListParagraph"/>
        <w:numPr>
          <w:ilvl w:val="0"/>
          <w:numId w:val="14"/>
        </w:numPr>
        <w:ind w:hanging="425"/>
      </w:pPr>
      <w:r w:rsidRPr="008E40EF">
        <w:t>Provide SITA with the compliant Occupational Health and Safety File (required on site for period of installation and proof of compliance).</w:t>
      </w:r>
    </w:p>
    <w:p w14:paraId="0C25DBA5" w14:textId="77777777" w:rsidR="00AF6423" w:rsidRPr="008E40EF" w:rsidRDefault="00AF6423" w:rsidP="00AF6423">
      <w:pPr>
        <w:pStyle w:val="Heading4"/>
        <w:ind w:left="567"/>
      </w:pPr>
      <w:r w:rsidRPr="008E40EF">
        <w:t>General</w:t>
      </w:r>
    </w:p>
    <w:p w14:paraId="23680197" w14:textId="77777777" w:rsidR="00785040" w:rsidRPr="008E40EF" w:rsidRDefault="00AF6423" w:rsidP="00B40439">
      <w:pPr>
        <w:pStyle w:val="ListParagraph"/>
        <w:numPr>
          <w:ilvl w:val="0"/>
          <w:numId w:val="15"/>
        </w:numPr>
        <w:ind w:left="1276" w:hanging="425"/>
      </w:pPr>
      <w:r w:rsidRPr="008E40EF">
        <w:t>The supplier will be bound by Government Procurement: General Conditions of Contract.</w:t>
      </w:r>
    </w:p>
    <w:p w14:paraId="6811BD9E" w14:textId="77777777" w:rsidR="00AF6423" w:rsidRPr="008E40EF" w:rsidRDefault="00AF6423" w:rsidP="00B40439">
      <w:pPr>
        <w:pStyle w:val="ListParagraph"/>
        <w:numPr>
          <w:ilvl w:val="0"/>
          <w:numId w:val="15"/>
        </w:numPr>
        <w:ind w:left="1276" w:hanging="425"/>
      </w:pPr>
      <w:r w:rsidRPr="008E40EF">
        <w:t>(GCC) as well as this Special Conditions of Contract (SCC), which will form part of the signed contract with the Supplier. However, SITA reserves the right to include or waive the condition in the signed contract.</w:t>
      </w:r>
    </w:p>
    <w:p w14:paraId="0BA44658" w14:textId="77777777" w:rsidR="00AF6423" w:rsidRPr="008E40EF" w:rsidRDefault="00AF6423" w:rsidP="00B40439">
      <w:pPr>
        <w:pStyle w:val="ListParagraph"/>
        <w:numPr>
          <w:ilvl w:val="0"/>
          <w:numId w:val="15"/>
        </w:numPr>
        <w:ind w:left="1276" w:hanging="425"/>
      </w:pPr>
      <w:r w:rsidRPr="008E40EF">
        <w:t>SITA reserves the right to:</w:t>
      </w:r>
    </w:p>
    <w:p w14:paraId="382B5FAF" w14:textId="77777777" w:rsidR="00AF6423" w:rsidRPr="008E40EF" w:rsidRDefault="00AF6423" w:rsidP="00B40439">
      <w:pPr>
        <w:pStyle w:val="ListParagraph"/>
        <w:numPr>
          <w:ilvl w:val="1"/>
          <w:numId w:val="15"/>
        </w:numPr>
        <w:ind w:hanging="425"/>
      </w:pPr>
      <w:r w:rsidRPr="008E40EF">
        <w:t>Negotiate the conditions, or</w:t>
      </w:r>
    </w:p>
    <w:p w14:paraId="73027B83" w14:textId="77777777" w:rsidR="00AF6423" w:rsidRPr="008E40EF" w:rsidRDefault="00AF6423" w:rsidP="00B40439">
      <w:pPr>
        <w:pStyle w:val="ListParagraph"/>
        <w:numPr>
          <w:ilvl w:val="1"/>
          <w:numId w:val="15"/>
        </w:numPr>
        <w:ind w:hanging="425"/>
      </w:pPr>
      <w:r w:rsidRPr="008E40EF">
        <w:t>Automatically disqualify a bidder for not accepting these conditions, or</w:t>
      </w:r>
    </w:p>
    <w:p w14:paraId="4149409C" w14:textId="77777777" w:rsidR="00AF6423" w:rsidRPr="008E40EF" w:rsidRDefault="00AF6423" w:rsidP="00B40439">
      <w:pPr>
        <w:pStyle w:val="ListParagraph"/>
        <w:numPr>
          <w:ilvl w:val="1"/>
          <w:numId w:val="15"/>
        </w:numPr>
        <w:ind w:hanging="425"/>
      </w:pPr>
      <w:r w:rsidRPr="008E40EF">
        <w:t>Before entering into a contract, conduct or commission an external service provider to audit or conduct probity to ascertain whether a qualifying bidder has the technical capability to provide the goods and services as required by this tender.</w:t>
      </w:r>
    </w:p>
    <w:p w14:paraId="6C1962BF" w14:textId="77777777" w:rsidR="00AF6423" w:rsidRPr="00C70435" w:rsidRDefault="00AF6423" w:rsidP="00AF6423">
      <w:pPr>
        <w:pStyle w:val="Heading4"/>
        <w:ind w:left="567"/>
      </w:pPr>
      <w:r w:rsidRPr="00C70435">
        <w:t>Counter Conditions</w:t>
      </w:r>
    </w:p>
    <w:p w14:paraId="24EE25A9" w14:textId="77777777" w:rsidR="00AF6423" w:rsidRPr="00C70435" w:rsidRDefault="00AF6423">
      <w:pPr>
        <w:pStyle w:val="ListParagraph"/>
        <w:numPr>
          <w:ilvl w:val="0"/>
          <w:numId w:val="49"/>
        </w:numPr>
        <w:ind w:left="1418"/>
      </w:pPr>
      <w:r w:rsidRPr="00C70435">
        <w:t>Bidders’ attention is drawn to the fact that amendments to any of the Bid Conditions or setting of counter conditions by bidders may result in the invalidation of such bids.</w:t>
      </w:r>
    </w:p>
    <w:p w14:paraId="5F278A00" w14:textId="77777777" w:rsidR="00AF6423" w:rsidRPr="00C70435" w:rsidRDefault="00AF6423" w:rsidP="00AF6423">
      <w:pPr>
        <w:pStyle w:val="Heading4"/>
        <w:ind w:left="567"/>
      </w:pPr>
      <w:r w:rsidRPr="00C70435">
        <w:lastRenderedPageBreak/>
        <w:t>Fronting</w:t>
      </w:r>
    </w:p>
    <w:p w14:paraId="0AE61864" w14:textId="77777777" w:rsidR="00AF6423" w:rsidRPr="00C70435" w:rsidRDefault="00AF6423" w:rsidP="00DA2D23">
      <w:pPr>
        <w:pStyle w:val="ListParagraph"/>
        <w:numPr>
          <w:ilvl w:val="0"/>
          <w:numId w:val="16"/>
        </w:numPr>
        <w:ind w:left="1418"/>
      </w:pPr>
      <w:r w:rsidRPr="00C70435">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38426781" w14:textId="77777777" w:rsidR="00AF6423" w:rsidRPr="00C70435" w:rsidRDefault="00AF6423" w:rsidP="00DA2D23">
      <w:pPr>
        <w:pStyle w:val="ListParagraph"/>
        <w:numPr>
          <w:ilvl w:val="0"/>
          <w:numId w:val="16"/>
        </w:numPr>
        <w:ind w:left="1418"/>
      </w:pPr>
      <w:r w:rsidRPr="00C70435">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66899C06" w14:textId="77777777" w:rsidR="005F2530" w:rsidRPr="00C70435" w:rsidRDefault="005F2530" w:rsidP="005F2530">
      <w:pPr>
        <w:pStyle w:val="Heading4"/>
        <w:ind w:left="567"/>
      </w:pPr>
      <w:r w:rsidRPr="00C70435">
        <w:t>Business Continuity and Disaster Recovery Plans</w:t>
      </w:r>
    </w:p>
    <w:p w14:paraId="48337C0E" w14:textId="77777777" w:rsidR="004176AA" w:rsidRPr="00C70435" w:rsidRDefault="005F2530" w:rsidP="00B40439">
      <w:pPr>
        <w:pStyle w:val="ListParagraph"/>
        <w:numPr>
          <w:ilvl w:val="0"/>
          <w:numId w:val="17"/>
        </w:numPr>
        <w:ind w:left="1276" w:hanging="425"/>
      </w:pPr>
      <w:r w:rsidRPr="00C70435">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7A2AF1CF" w14:textId="77777777" w:rsidR="005F2530" w:rsidRPr="00C70435" w:rsidRDefault="005F2530" w:rsidP="005F2530">
      <w:pPr>
        <w:pStyle w:val="Heading4"/>
        <w:ind w:left="567"/>
      </w:pPr>
      <w:r w:rsidRPr="00C70435">
        <w:t>Supplier Due Diligence</w:t>
      </w:r>
    </w:p>
    <w:p w14:paraId="5C8B9266" w14:textId="77777777" w:rsidR="0072760B" w:rsidRPr="00C70435" w:rsidRDefault="005F2530" w:rsidP="00B40439">
      <w:pPr>
        <w:pStyle w:val="ListParagraph"/>
        <w:numPr>
          <w:ilvl w:val="0"/>
          <w:numId w:val="18"/>
        </w:numPr>
        <w:ind w:left="1276" w:hanging="425"/>
      </w:pPr>
      <w:r w:rsidRPr="00C70435">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717C4B29" w14:textId="77777777" w:rsidR="0072760B" w:rsidRPr="00C70435" w:rsidRDefault="0072760B" w:rsidP="0072760B">
      <w:pPr>
        <w:pStyle w:val="Heading4"/>
        <w:ind w:left="567"/>
      </w:pPr>
      <w:r w:rsidRPr="00C70435">
        <w:t>Preference Goal Requirements conditions</w:t>
      </w:r>
    </w:p>
    <w:p w14:paraId="485C6A9E" w14:textId="77777777" w:rsidR="0072760B" w:rsidRPr="00C70435" w:rsidRDefault="0072760B" w:rsidP="00B40439">
      <w:pPr>
        <w:pStyle w:val="ListParagraph"/>
        <w:numPr>
          <w:ilvl w:val="0"/>
          <w:numId w:val="27"/>
        </w:numPr>
        <w:ind w:left="1276" w:hanging="425"/>
      </w:pPr>
      <w:r w:rsidRPr="00C70435">
        <w:t>The Bidder’s commitment for the Preference Goal Requirements in this tender will be legally binding and the Bidder needs to perform against their commitment for the duration of the contract which will form part of the Contractual Agreement.</w:t>
      </w:r>
    </w:p>
    <w:p w14:paraId="1C72F9A8" w14:textId="5FBCF1D7" w:rsidR="0072760B" w:rsidRPr="00C70435" w:rsidRDefault="0072760B" w:rsidP="00B40439">
      <w:pPr>
        <w:pStyle w:val="ListParagraph"/>
        <w:numPr>
          <w:ilvl w:val="0"/>
          <w:numId w:val="27"/>
        </w:numPr>
        <w:ind w:left="1276" w:hanging="425"/>
      </w:pPr>
      <w:r w:rsidRPr="00C70435">
        <w:t xml:space="preserve">The Bidder must </w:t>
      </w:r>
      <w:r w:rsidR="00BB5289" w:rsidRPr="00C70435">
        <w:t>sustain or</w:t>
      </w:r>
      <w:r w:rsidRPr="00C70435">
        <w:t xml:space="preserve"> improve the company’s BBBEE Level for the duration of the contact which will form part of the Contractual Agreement.</w:t>
      </w:r>
    </w:p>
    <w:p w14:paraId="01E055BC" w14:textId="77777777" w:rsidR="0072760B" w:rsidRPr="00C70435" w:rsidRDefault="0072760B" w:rsidP="00B40439">
      <w:pPr>
        <w:pStyle w:val="ListParagraph"/>
        <w:numPr>
          <w:ilvl w:val="0"/>
          <w:numId w:val="27"/>
        </w:numPr>
        <w:ind w:left="1276" w:hanging="425"/>
      </w:pPr>
      <w:r w:rsidRPr="00C70435">
        <w:t>Performance of Preference Goal Requirements will be determined annually. Bidders must submit their Preference status report indicating progress against the Bidder’s Preferential commitments within 30 days of the yearly anniversary of the contract.</w:t>
      </w:r>
    </w:p>
    <w:p w14:paraId="1645CD83" w14:textId="77777777" w:rsidR="0072760B" w:rsidRPr="00C70435" w:rsidRDefault="0072760B" w:rsidP="00B40439">
      <w:pPr>
        <w:pStyle w:val="ListParagraph"/>
        <w:numPr>
          <w:ilvl w:val="0"/>
          <w:numId w:val="27"/>
        </w:numPr>
        <w:ind w:left="1276" w:hanging="425"/>
      </w:pPr>
      <w:r w:rsidRPr="00C70435">
        <w:t>Bidders need to keep auditable substantive records / evidence and upon request by SITA</w:t>
      </w:r>
      <w:r w:rsidR="000E14DD" w:rsidRPr="00C70435">
        <w:t>/Department</w:t>
      </w:r>
      <w:r w:rsidRPr="00C70435">
        <w:t xml:space="preserve"> must be made available for audit and, or due diligence purposes.</w:t>
      </w:r>
    </w:p>
    <w:p w14:paraId="0EE9E79F" w14:textId="77777777" w:rsidR="0072760B" w:rsidRPr="00C70435" w:rsidRDefault="0072760B" w:rsidP="00B40439">
      <w:pPr>
        <w:pStyle w:val="ListParagraph"/>
        <w:numPr>
          <w:ilvl w:val="0"/>
          <w:numId w:val="27"/>
        </w:numPr>
        <w:ind w:left="1276" w:hanging="425"/>
      </w:pPr>
      <w:r w:rsidRPr="00C70435">
        <w:t>SITA reserves the right to require from a Bidder, either before a bid is adjudicated or at any time subsequently, to substantiate any claim with regards to preferences, in any manner required by SITA.</w:t>
      </w:r>
    </w:p>
    <w:p w14:paraId="3E677EC0" w14:textId="77777777" w:rsidR="0072760B" w:rsidRPr="00C70435" w:rsidRDefault="0072760B" w:rsidP="00B40439">
      <w:pPr>
        <w:pStyle w:val="ListParagraph"/>
        <w:numPr>
          <w:ilvl w:val="0"/>
          <w:numId w:val="27"/>
        </w:numPr>
        <w:ind w:left="1276" w:hanging="425"/>
      </w:pPr>
      <w:r w:rsidRPr="00C70435">
        <w:t>SITA reserves the right to verify information / evidence provided by the Bidder.</w:t>
      </w:r>
    </w:p>
    <w:p w14:paraId="23766A3D" w14:textId="77777777" w:rsidR="008049F9" w:rsidRPr="00C70435" w:rsidRDefault="0072760B" w:rsidP="00B40439">
      <w:pPr>
        <w:pStyle w:val="ListParagraph"/>
        <w:numPr>
          <w:ilvl w:val="0"/>
          <w:numId w:val="27"/>
        </w:numPr>
        <w:ind w:left="1276" w:hanging="425"/>
      </w:pPr>
      <w:r w:rsidRPr="00C70435">
        <w:t>SITA</w:t>
      </w:r>
      <w:r w:rsidR="000E14DD" w:rsidRPr="00C70435">
        <w:t>/Department</w:t>
      </w:r>
      <w:r w:rsidRPr="00C70435">
        <w:t xml:space="preserve"> reserves the right to introduce a </w:t>
      </w:r>
      <w:r w:rsidRPr="00C70435">
        <w:rPr>
          <w:b/>
          <w:bCs/>
        </w:rPr>
        <w:t>penalty of 1%</w:t>
      </w:r>
      <w:r w:rsidRPr="00C70435">
        <w:t xml:space="preserve"> of the overall annual year spent by SITA</w:t>
      </w:r>
      <w:r w:rsidR="000E14DD" w:rsidRPr="00C70435">
        <w:t>/Department</w:t>
      </w:r>
      <w:r w:rsidRPr="00C70435">
        <w:t xml:space="preserve"> for the prior year if the Bidder fails to comply to </w:t>
      </w:r>
      <w:r w:rsidRPr="00C70435">
        <w:rPr>
          <w:b/>
          <w:bCs/>
        </w:rPr>
        <w:t>paragraphs (a), (b) and (c) above</w:t>
      </w:r>
      <w:r w:rsidRPr="00C70435">
        <w:t>.</w:t>
      </w:r>
    </w:p>
    <w:p w14:paraId="10D65B83" w14:textId="77777777" w:rsidR="008049F9" w:rsidRPr="00C70435" w:rsidRDefault="008049F9" w:rsidP="00BB5289">
      <w:pPr>
        <w:pStyle w:val="Heading3"/>
        <w:ind w:left="709" w:hanging="709"/>
      </w:pPr>
      <w:bookmarkStart w:id="47" w:name="_Toc106894479"/>
      <w:bookmarkStart w:id="48" w:name="_Toc203743618"/>
      <w:r w:rsidRPr="00C70435">
        <w:lastRenderedPageBreak/>
        <w:t>Declaration of compliance and acceptance SCC</w:t>
      </w:r>
      <w:bookmarkEnd w:id="47"/>
      <w:bookmarkEnd w:id="48"/>
    </w:p>
    <w:p w14:paraId="0A8170A8" w14:textId="334D2FDC" w:rsidR="008049F9" w:rsidRDefault="008049F9" w:rsidP="00982725">
      <w:pPr>
        <w:ind w:left="709"/>
        <w:rPr>
          <w:lang w:val="en-GB"/>
        </w:rPr>
      </w:pPr>
      <w:r w:rsidRPr="00C70435">
        <w:rPr>
          <w:lang w:val="en-GB"/>
        </w:rPr>
        <w:t>I (we), the bidder hereby declare that I (we) accept ALL the Special Conditions of Contract as specified in par 4.3.</w:t>
      </w:r>
      <w:r w:rsidR="00663624">
        <w:rPr>
          <w:lang w:val="en-GB"/>
        </w:rPr>
        <w:t>1</w:t>
      </w:r>
      <w:r w:rsidRPr="00C70435">
        <w:rPr>
          <w:lang w:val="en-GB"/>
        </w:rPr>
        <w:t xml:space="preserve"> above and shall comply with all stated obligations:</w:t>
      </w:r>
    </w:p>
    <w:p w14:paraId="476BA5C6" w14:textId="77777777" w:rsidR="00982725" w:rsidRPr="00C70435" w:rsidRDefault="00982725" w:rsidP="006F55CD">
      <w:pPr>
        <w:ind w:left="709"/>
        <w:rPr>
          <w:lang w:val="en-GB"/>
        </w:rPr>
      </w:pPr>
    </w:p>
    <w:p w14:paraId="783128DA" w14:textId="77777777" w:rsidR="008049F9" w:rsidRPr="00C70435" w:rsidRDefault="008049F9" w:rsidP="006F55CD">
      <w:pPr>
        <w:ind w:left="709"/>
        <w:rPr>
          <w:lang w:val="en-GB"/>
        </w:rPr>
      </w:pPr>
      <w:r w:rsidRPr="00C70435">
        <w:rPr>
          <w:lang w:val="en-GB"/>
        </w:rPr>
        <w:t xml:space="preserve">Name of </w:t>
      </w:r>
      <w:r w:rsidR="008E40EF" w:rsidRPr="008E40EF">
        <w:rPr>
          <w:lang w:val="en-GB"/>
        </w:rPr>
        <w:t>Bidder: _</w:t>
      </w:r>
      <w:r w:rsidRPr="00C70435">
        <w:rPr>
          <w:lang w:val="en-GB"/>
        </w:rPr>
        <w:t>____________________________</w:t>
      </w:r>
      <w:r w:rsidRPr="00C70435">
        <w:rPr>
          <w:lang w:val="en-GB"/>
        </w:rPr>
        <w:tab/>
        <w:t>Signature: _________________________</w:t>
      </w:r>
    </w:p>
    <w:p w14:paraId="10F91A00" w14:textId="77777777" w:rsidR="008049F9" w:rsidRPr="00C70435" w:rsidRDefault="008049F9" w:rsidP="008049F9"/>
    <w:p w14:paraId="3F672D91" w14:textId="77777777" w:rsidR="0026097F" w:rsidRDefault="008E40EF" w:rsidP="006F55CD">
      <w:pPr>
        <w:ind w:left="709"/>
      </w:pPr>
      <w:r w:rsidRPr="008E40EF">
        <w:t>Date: _</w:t>
      </w:r>
      <w:r w:rsidR="008049F9" w:rsidRPr="00C70435">
        <w:t>_____________</w:t>
      </w:r>
    </w:p>
    <w:p w14:paraId="30261333" w14:textId="77777777" w:rsidR="008E2BA4" w:rsidRDefault="008E2BA4" w:rsidP="006F55CD">
      <w:pPr>
        <w:ind w:left="709"/>
      </w:pPr>
    </w:p>
    <w:p w14:paraId="19B6DA2B" w14:textId="77777777" w:rsidR="008E2BA4" w:rsidRPr="00DA2D23" w:rsidRDefault="008E2BA4" w:rsidP="00DA2D23">
      <w:pPr>
        <w:pStyle w:val="Heading2"/>
        <w:rPr>
          <w:b w:val="0"/>
        </w:rPr>
      </w:pPr>
      <w:bookmarkStart w:id="49" w:name="_Toc165635687"/>
      <w:bookmarkStart w:id="50" w:name="_Toc203743619"/>
      <w:bookmarkStart w:id="51" w:name="_Hlk144297541"/>
      <w:r w:rsidRPr="00DA2D23">
        <w:t>Price and Preference Points Evaluation (Stage 4)</w:t>
      </w:r>
      <w:bookmarkEnd w:id="49"/>
      <w:bookmarkEnd w:id="50"/>
      <w:r w:rsidRPr="00DA2D23">
        <w:t xml:space="preserve"> </w:t>
      </w:r>
    </w:p>
    <w:p w14:paraId="16DC5946" w14:textId="77777777" w:rsidR="008E2BA4" w:rsidRPr="003A42B3" w:rsidRDefault="008E2BA4">
      <w:pPr>
        <w:keepNext/>
        <w:numPr>
          <w:ilvl w:val="2"/>
          <w:numId w:val="43"/>
        </w:numPr>
        <w:spacing w:before="120" w:after="0"/>
        <w:ind w:left="567" w:hanging="567"/>
        <w:jc w:val="left"/>
        <w:outlineLvl w:val="2"/>
        <w:rPr>
          <w:rFonts w:eastAsia="Times New Roman" w:cs="Calibri Light"/>
          <w:b/>
          <w:iCs/>
          <w:color w:val="0E1B8D"/>
          <w:sz w:val="24"/>
          <w:szCs w:val="24"/>
          <w:lang w:val="en-GB"/>
          <w14:scene3d>
            <w14:camera w14:prst="orthographicFront"/>
            <w14:lightRig w14:rig="threePt" w14:dir="t">
              <w14:rot w14:lat="0" w14:lon="0" w14:rev="0"/>
            </w14:lightRig>
          </w14:scene3d>
        </w:rPr>
      </w:pPr>
      <w:bookmarkStart w:id="52" w:name="_Toc132720221"/>
      <w:bookmarkStart w:id="53" w:name="_Toc139372678"/>
      <w:r w:rsidRPr="003A42B3">
        <w:rPr>
          <w:rFonts w:eastAsia="Times New Roman" w:cs="Calibri Light"/>
          <w:b/>
          <w:iCs/>
          <w:color w:val="0E1B8D"/>
          <w:sz w:val="24"/>
          <w:szCs w:val="24"/>
          <w:lang w:val="en-GB"/>
          <w14:scene3d>
            <w14:camera w14:prst="orthographicFront"/>
            <w14:lightRig w14:rig="threePt" w14:dir="t">
              <w14:rot w14:lat="0" w14:lon="0" w14:rev="0"/>
            </w14:lightRig>
          </w14:scene3d>
        </w:rPr>
        <w:t xml:space="preserve">Costing </w:t>
      </w:r>
      <w:bookmarkEnd w:id="52"/>
      <w:r w:rsidRPr="003A42B3">
        <w:rPr>
          <w:rFonts w:eastAsia="Times New Roman" w:cs="Calibri Light"/>
          <w:b/>
          <w:iCs/>
          <w:color w:val="0E1B8D"/>
          <w:sz w:val="24"/>
          <w:szCs w:val="24"/>
          <w:lang w:val="en-GB"/>
          <w14:scene3d>
            <w14:camera w14:prst="orthographicFront"/>
            <w14:lightRig w14:rig="threePt" w14:dir="t">
              <w14:rot w14:lat="0" w14:lon="0" w14:rev="0"/>
            </w14:lightRig>
          </w14:scene3d>
        </w:rPr>
        <w:t>and Preference Evaluation</w:t>
      </w:r>
    </w:p>
    <w:p w14:paraId="1E598801" w14:textId="77777777" w:rsidR="008E2BA4" w:rsidRPr="003A42B3" w:rsidRDefault="008E2BA4">
      <w:pPr>
        <w:numPr>
          <w:ilvl w:val="0"/>
          <w:numId w:val="38"/>
        </w:numPr>
        <w:rPr>
          <w:rFonts w:eastAsia="Calibri Light" w:cs="Calibri Light"/>
        </w:rPr>
      </w:pPr>
      <w:r w:rsidRPr="003A42B3">
        <w:rPr>
          <w:rFonts w:eastAsia="Calibri Light" w:cs="Calibri Light"/>
          <w:lang w:val="en-GB"/>
        </w:rPr>
        <w:t xml:space="preserve">In terms of </w:t>
      </w:r>
      <w:bookmarkStart w:id="54" w:name="_Hlk80033687"/>
      <w:r w:rsidRPr="003A42B3">
        <w:rPr>
          <w:rFonts w:eastAsia="Calibri Light" w:cs="Calibri Light"/>
          <w:lang w:val="en-GB"/>
        </w:rPr>
        <w:t>the SITA Preferential Procurement Policy</w:t>
      </w:r>
      <w:bookmarkEnd w:id="54"/>
      <w:r w:rsidRPr="003A42B3">
        <w:rPr>
          <w:rFonts w:eastAsia="Calibri Light" w:cs="Calibri Light"/>
          <w:lang w:val="en-GB"/>
        </w:rPr>
        <w:t xml:space="preserve"> (PPP), the following preference point system is applicable to all Bids:</w:t>
      </w:r>
    </w:p>
    <w:p w14:paraId="6BC36354" w14:textId="3331E7FC" w:rsidR="008E2BA4" w:rsidRPr="003A42B3" w:rsidRDefault="008E2BA4">
      <w:pPr>
        <w:numPr>
          <w:ilvl w:val="1"/>
          <w:numId w:val="41"/>
        </w:numPr>
        <w:rPr>
          <w:rFonts w:eastAsia="Calibri Light" w:cs="Calibri Light"/>
        </w:rPr>
      </w:pPr>
      <w:r w:rsidRPr="003A42B3">
        <w:rPr>
          <w:rFonts w:eastAsia="Calibri Light" w:cs="Calibri Light"/>
        </w:rPr>
        <w:t xml:space="preserve">the 80/20 system (80 Price, 20 </w:t>
      </w:r>
      <w:r w:rsidR="002F1D12">
        <w:rPr>
          <w:rFonts w:eastAsia="Calibri Light" w:cs="Calibri Light"/>
        </w:rPr>
        <w:t>points for Specific Goals</w:t>
      </w:r>
      <w:r w:rsidRPr="003A42B3">
        <w:rPr>
          <w:rFonts w:eastAsia="Calibri Light" w:cs="Calibri Light"/>
        </w:rPr>
        <w:t xml:space="preserve">) for requirements with a Rand value of up to R50 000 000 (all applicable taxes included); or </w:t>
      </w:r>
    </w:p>
    <w:p w14:paraId="41C68CF8" w14:textId="77777777" w:rsidR="008E2BA4" w:rsidRPr="003A42B3" w:rsidRDefault="008E2BA4">
      <w:pPr>
        <w:numPr>
          <w:ilvl w:val="0"/>
          <w:numId w:val="38"/>
        </w:numPr>
        <w:rPr>
          <w:rFonts w:eastAsia="Calibri Light" w:cs="Calibri Light"/>
          <w:lang w:val="en-GB"/>
        </w:rPr>
      </w:pPr>
      <w:r w:rsidRPr="003A42B3">
        <w:rPr>
          <w:rFonts w:eastAsia="Calibri Light" w:cs="Calibri Light"/>
          <w:lang w:val="en-GB"/>
        </w:rPr>
        <w:t xml:space="preserve">The Applicable Preference Point system for this tender is </w:t>
      </w:r>
      <w:r w:rsidRPr="001B080F">
        <w:rPr>
          <w:rFonts w:eastAsia="Calibri Light" w:cs="Calibri Light"/>
          <w:lang w:val="en-GB"/>
        </w:rPr>
        <w:t xml:space="preserve">the </w:t>
      </w:r>
      <w:r w:rsidRPr="00DA2D23">
        <w:rPr>
          <w:rFonts w:eastAsia="Calibri Light" w:cs="Calibri Light"/>
          <w:b/>
          <w:bCs/>
          <w:lang w:val="en-GB"/>
        </w:rPr>
        <w:t>80/20</w:t>
      </w:r>
      <w:r w:rsidRPr="00DA2D23">
        <w:rPr>
          <w:rFonts w:eastAsia="Calibri Light" w:cs="Calibri Light"/>
          <w:lang w:val="en-GB"/>
        </w:rPr>
        <w:t xml:space="preserve"> </w:t>
      </w:r>
      <w:r w:rsidRPr="001B080F">
        <w:rPr>
          <w:rFonts w:eastAsia="Calibri Light" w:cs="Calibri Light"/>
          <w:lang w:val="en-GB"/>
        </w:rPr>
        <w:t xml:space="preserve">preference </w:t>
      </w:r>
      <w:r w:rsidRPr="003A42B3">
        <w:rPr>
          <w:rFonts w:eastAsia="Calibri Light" w:cs="Calibri Light"/>
          <w:lang w:val="en-GB"/>
        </w:rPr>
        <w:t xml:space="preserve">point system. </w:t>
      </w:r>
    </w:p>
    <w:p w14:paraId="791ADEE1" w14:textId="77777777" w:rsidR="008E2BA4" w:rsidRPr="003A42B3" w:rsidRDefault="008E2BA4">
      <w:pPr>
        <w:numPr>
          <w:ilvl w:val="0"/>
          <w:numId w:val="38"/>
        </w:numPr>
        <w:rPr>
          <w:rFonts w:eastAsia="Calibri Light" w:cs="Calibri Light"/>
          <w:lang w:val="en-GB"/>
        </w:rPr>
      </w:pPr>
      <w:r w:rsidRPr="003A42B3">
        <w:rPr>
          <w:rFonts w:eastAsia="Calibri Light" w:cs="Calibri Light"/>
          <w:lang w:val="en-GB"/>
        </w:rPr>
        <w:t xml:space="preserve">Points for this tender shall be awarded for: </w:t>
      </w:r>
    </w:p>
    <w:p w14:paraId="16E5674F" w14:textId="77777777" w:rsidR="008E2BA4" w:rsidRPr="003A42B3" w:rsidRDefault="008E2BA4">
      <w:pPr>
        <w:numPr>
          <w:ilvl w:val="1"/>
          <w:numId w:val="42"/>
        </w:numPr>
        <w:rPr>
          <w:rFonts w:eastAsia="Calibri Light" w:cs="Calibri Light"/>
        </w:rPr>
      </w:pPr>
      <w:r w:rsidRPr="003A42B3">
        <w:rPr>
          <w:rFonts w:eastAsia="Calibri Light" w:cs="Calibri Light"/>
        </w:rPr>
        <w:t>Price; and</w:t>
      </w:r>
    </w:p>
    <w:p w14:paraId="79B9080E" w14:textId="77777777" w:rsidR="008E2BA4" w:rsidRPr="003A42B3" w:rsidRDefault="008E2BA4">
      <w:pPr>
        <w:numPr>
          <w:ilvl w:val="1"/>
          <w:numId w:val="42"/>
        </w:numPr>
        <w:rPr>
          <w:rFonts w:eastAsia="Calibri Light" w:cs="Calibri Light"/>
        </w:rPr>
      </w:pPr>
      <w:r w:rsidRPr="003A42B3">
        <w:rPr>
          <w:rFonts w:eastAsia="Calibri Light" w:cs="Calibri Light"/>
        </w:rPr>
        <w:t>Preference points for specific goals.</w:t>
      </w:r>
    </w:p>
    <w:p w14:paraId="4A76F06E" w14:textId="77777777" w:rsidR="008E2BA4" w:rsidRPr="003A42B3" w:rsidRDefault="008E2BA4">
      <w:pPr>
        <w:numPr>
          <w:ilvl w:val="0"/>
          <w:numId w:val="38"/>
        </w:numPr>
        <w:rPr>
          <w:rFonts w:eastAsia="Calibri Light" w:cs="Calibri Light"/>
          <w:lang w:val="en-GB"/>
        </w:rPr>
      </w:pPr>
      <w:r w:rsidRPr="003A42B3">
        <w:rPr>
          <w:rFonts w:eastAsia="Calibri Light" w:cs="Calibri Light"/>
          <w:lang w:val="en-GB"/>
        </w:rPr>
        <w:t>The maximum points for this tender will be allocated as follows, subject to par.2.</w:t>
      </w:r>
    </w:p>
    <w:p w14:paraId="4FF282CD" w14:textId="5933F35B" w:rsidR="008E2BA4" w:rsidRPr="001B080F" w:rsidRDefault="008E2BA4" w:rsidP="00DA2D23">
      <w:pPr>
        <w:keepNext/>
        <w:spacing w:before="120"/>
        <w:ind w:left="3402" w:firstLine="567"/>
        <w:rPr>
          <w:rFonts w:eastAsia="Calibri Light" w:cs="Calibri Light"/>
          <w:b/>
          <w:noProof/>
        </w:rPr>
      </w:pPr>
      <w:bookmarkStart w:id="55" w:name="_Toc107394442"/>
      <w:r w:rsidRPr="00DA2D23">
        <w:rPr>
          <w:rStyle w:val="TableHeadingChar"/>
          <w:rFonts w:eastAsia="Calibri Light"/>
          <w:color w:val="auto"/>
          <w:lang w:val="en-GB"/>
        </w:rPr>
        <w:t>Table</w:t>
      </w:r>
      <w:r w:rsidRPr="001B080F">
        <w:rPr>
          <w:rFonts w:asciiTheme="minorHAnsi" w:eastAsia="Times New Roman" w:hAnsiTheme="minorHAnsi" w:cs="Times New Roman"/>
          <w:b/>
          <w:szCs w:val="24"/>
          <w:lang w:val="en-GB"/>
        </w:rPr>
        <w:t xml:space="preserve"> 3</w:t>
      </w:r>
      <w:r w:rsidRPr="001B080F">
        <w:rPr>
          <w:rFonts w:eastAsia="Calibri Light" w:cs="Calibri Light"/>
          <w:b/>
          <w:noProof/>
        </w:rPr>
        <w:t>: Points allocation</w:t>
      </w:r>
      <w:bookmarkEnd w:id="55"/>
    </w:p>
    <w:tbl>
      <w:tblPr>
        <w:tblStyle w:val="TableGrid7"/>
        <w:tblW w:w="0" w:type="auto"/>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791"/>
        <w:gridCol w:w="1275"/>
      </w:tblGrid>
      <w:tr w:rsidR="008E2BA4" w:rsidRPr="00091B2E" w14:paraId="3E7C787E" w14:textId="77777777" w:rsidTr="00FD1A44">
        <w:tc>
          <w:tcPr>
            <w:tcW w:w="7791" w:type="dxa"/>
            <w:shd w:val="solid" w:color="DBE5F1" w:fill="DBE5F1"/>
          </w:tcPr>
          <w:p w14:paraId="2590E052" w14:textId="77777777" w:rsidR="008E2BA4" w:rsidRPr="00DA2D23" w:rsidRDefault="008E2BA4" w:rsidP="00DA2D23">
            <w:pPr>
              <w:spacing w:after="120" w:line="276" w:lineRule="auto"/>
              <w:rPr>
                <w:rFonts w:asciiTheme="minorHAnsi" w:eastAsia="Calibri Light" w:hAnsiTheme="minorHAnsi" w:cstheme="minorHAnsi"/>
                <w:b/>
                <w:bCs/>
                <w:color w:val="002060"/>
                <w:sz w:val="22"/>
                <w:szCs w:val="22"/>
              </w:rPr>
            </w:pPr>
            <w:r w:rsidRPr="00DA2D23">
              <w:rPr>
                <w:rFonts w:asciiTheme="minorHAnsi" w:eastAsia="Calibri Light" w:hAnsiTheme="minorHAnsi" w:cstheme="minorHAnsi"/>
                <w:b/>
                <w:bCs/>
                <w:color w:val="002060"/>
              </w:rPr>
              <w:t>Description</w:t>
            </w:r>
          </w:p>
        </w:tc>
        <w:tc>
          <w:tcPr>
            <w:tcW w:w="1275" w:type="dxa"/>
            <w:shd w:val="solid" w:color="DBE5F1" w:fill="DBE5F1"/>
          </w:tcPr>
          <w:p w14:paraId="41FA6834" w14:textId="77777777" w:rsidR="008E2BA4" w:rsidRPr="00DA2D23" w:rsidRDefault="008E2BA4" w:rsidP="00FD1A44">
            <w:pPr>
              <w:rPr>
                <w:rFonts w:asciiTheme="minorHAnsi" w:eastAsia="Calibri Light" w:hAnsiTheme="minorHAnsi" w:cstheme="minorHAnsi"/>
                <w:b/>
                <w:bCs/>
                <w:color w:val="002060"/>
                <w:sz w:val="22"/>
                <w:szCs w:val="22"/>
              </w:rPr>
            </w:pPr>
            <w:r w:rsidRPr="00DA2D23">
              <w:rPr>
                <w:rFonts w:asciiTheme="minorHAnsi" w:eastAsia="Calibri Light" w:hAnsiTheme="minorHAnsi" w:cstheme="minorHAnsi"/>
                <w:b/>
                <w:bCs/>
                <w:color w:val="002060"/>
              </w:rPr>
              <w:t>Points</w:t>
            </w:r>
          </w:p>
        </w:tc>
      </w:tr>
      <w:tr w:rsidR="008E2BA4" w:rsidRPr="00091B2E" w14:paraId="2B7BA317" w14:textId="77777777" w:rsidTr="00FD1A44">
        <w:tc>
          <w:tcPr>
            <w:tcW w:w="7791" w:type="dxa"/>
          </w:tcPr>
          <w:p w14:paraId="48275F4D" w14:textId="77777777" w:rsidR="008E2BA4" w:rsidRPr="00DA2D23" w:rsidRDefault="008E2BA4" w:rsidP="00DA2D23">
            <w:pPr>
              <w:spacing w:after="120" w:line="276" w:lineRule="auto"/>
              <w:rPr>
                <w:rFonts w:asciiTheme="minorHAnsi" w:eastAsia="Calibri Light" w:hAnsiTheme="minorHAnsi" w:cstheme="minorHAnsi"/>
                <w:sz w:val="22"/>
                <w:szCs w:val="22"/>
                <w:lang w:val="en-GB"/>
              </w:rPr>
            </w:pPr>
            <w:r w:rsidRPr="00DA2D23">
              <w:rPr>
                <w:rFonts w:asciiTheme="minorHAnsi" w:eastAsia="Calibri Light" w:hAnsiTheme="minorHAnsi" w:cstheme="minorHAnsi"/>
                <w:lang w:val="en-GB"/>
              </w:rPr>
              <w:t>Price</w:t>
            </w:r>
          </w:p>
        </w:tc>
        <w:tc>
          <w:tcPr>
            <w:tcW w:w="1275" w:type="dxa"/>
          </w:tcPr>
          <w:p w14:paraId="297FEB89" w14:textId="77777777" w:rsidR="008E2BA4" w:rsidRPr="00DA2D23" w:rsidRDefault="008E2BA4" w:rsidP="00FD1A44">
            <w:pPr>
              <w:rPr>
                <w:rFonts w:asciiTheme="minorHAnsi" w:eastAsia="Calibri Light" w:hAnsiTheme="minorHAnsi" w:cstheme="minorHAnsi"/>
                <w:sz w:val="22"/>
                <w:szCs w:val="22"/>
              </w:rPr>
            </w:pPr>
            <w:r w:rsidRPr="00DA2D23">
              <w:rPr>
                <w:rFonts w:asciiTheme="minorHAnsi" w:eastAsia="Calibri Light" w:hAnsiTheme="minorHAnsi" w:cstheme="minorHAnsi"/>
              </w:rPr>
              <w:t>80</w:t>
            </w:r>
          </w:p>
        </w:tc>
      </w:tr>
      <w:tr w:rsidR="008E2BA4" w:rsidRPr="00091B2E" w14:paraId="5B326EC1" w14:textId="77777777" w:rsidTr="00FD1A44">
        <w:tc>
          <w:tcPr>
            <w:tcW w:w="7791" w:type="dxa"/>
          </w:tcPr>
          <w:p w14:paraId="412C654C" w14:textId="77777777" w:rsidR="008E2BA4" w:rsidRPr="00DA2D23" w:rsidRDefault="008E2BA4" w:rsidP="00DA2D23">
            <w:pPr>
              <w:spacing w:after="120" w:line="276" w:lineRule="auto"/>
              <w:rPr>
                <w:rFonts w:asciiTheme="minorHAnsi" w:eastAsia="Calibri Light" w:hAnsiTheme="minorHAnsi" w:cstheme="minorHAnsi"/>
                <w:sz w:val="22"/>
                <w:szCs w:val="22"/>
                <w:lang w:val="en-GB"/>
              </w:rPr>
            </w:pPr>
            <w:r w:rsidRPr="00DA2D23">
              <w:rPr>
                <w:rFonts w:asciiTheme="minorHAnsi" w:eastAsia="Calibri Light" w:hAnsiTheme="minorHAnsi" w:cstheme="minorHAnsi"/>
                <w:lang w:val="en-GB"/>
              </w:rPr>
              <w:t>Preference points for specific goals</w:t>
            </w:r>
          </w:p>
        </w:tc>
        <w:tc>
          <w:tcPr>
            <w:tcW w:w="1275" w:type="dxa"/>
          </w:tcPr>
          <w:p w14:paraId="5F36FA6F" w14:textId="77777777" w:rsidR="008E2BA4" w:rsidRPr="00DA2D23" w:rsidRDefault="008E2BA4" w:rsidP="00FD1A44">
            <w:pPr>
              <w:rPr>
                <w:rFonts w:asciiTheme="minorHAnsi" w:eastAsia="Calibri Light" w:hAnsiTheme="minorHAnsi" w:cstheme="minorHAnsi"/>
                <w:sz w:val="22"/>
                <w:szCs w:val="22"/>
              </w:rPr>
            </w:pPr>
            <w:r w:rsidRPr="00DA2D23">
              <w:rPr>
                <w:rFonts w:asciiTheme="minorHAnsi" w:eastAsia="Calibri Light" w:hAnsiTheme="minorHAnsi" w:cstheme="minorHAnsi"/>
              </w:rPr>
              <w:t>20</w:t>
            </w:r>
          </w:p>
        </w:tc>
      </w:tr>
      <w:tr w:rsidR="008E2BA4" w:rsidRPr="00091B2E" w14:paraId="6A83DA9F" w14:textId="77777777" w:rsidTr="00FD1A44">
        <w:tc>
          <w:tcPr>
            <w:tcW w:w="7791" w:type="dxa"/>
          </w:tcPr>
          <w:p w14:paraId="38CFDAAC" w14:textId="77777777" w:rsidR="008E2BA4" w:rsidRPr="00DA2D23" w:rsidRDefault="008E2BA4" w:rsidP="00DA2D23">
            <w:pPr>
              <w:spacing w:after="120" w:line="276" w:lineRule="auto"/>
              <w:rPr>
                <w:rFonts w:asciiTheme="minorHAnsi" w:eastAsia="Calibri Light" w:hAnsiTheme="minorHAnsi" w:cstheme="minorHAnsi"/>
                <w:sz w:val="22"/>
                <w:szCs w:val="22"/>
                <w:lang w:val="en-GB"/>
              </w:rPr>
            </w:pPr>
            <w:r w:rsidRPr="00DA2D23">
              <w:rPr>
                <w:rFonts w:asciiTheme="minorHAnsi" w:eastAsia="Calibri Light" w:hAnsiTheme="minorHAnsi" w:cstheme="minorHAnsi"/>
                <w:lang w:val="en-GB"/>
              </w:rPr>
              <w:t>Total points for Price and preference points for specific goals</w:t>
            </w:r>
          </w:p>
        </w:tc>
        <w:tc>
          <w:tcPr>
            <w:tcW w:w="1275" w:type="dxa"/>
          </w:tcPr>
          <w:p w14:paraId="1904DC4B" w14:textId="77777777" w:rsidR="008E2BA4" w:rsidRPr="00DA2D23" w:rsidRDefault="008E2BA4" w:rsidP="00FD1A44">
            <w:pPr>
              <w:rPr>
                <w:rFonts w:asciiTheme="minorHAnsi" w:eastAsia="Calibri Light" w:hAnsiTheme="minorHAnsi" w:cstheme="minorHAnsi"/>
                <w:b/>
                <w:bCs/>
                <w:sz w:val="22"/>
                <w:szCs w:val="22"/>
              </w:rPr>
            </w:pPr>
            <w:r w:rsidRPr="00DA2D23">
              <w:rPr>
                <w:rFonts w:asciiTheme="minorHAnsi" w:eastAsia="Calibri Light" w:hAnsiTheme="minorHAnsi" w:cstheme="minorHAnsi"/>
                <w:b/>
                <w:bCs/>
              </w:rPr>
              <w:t>100</w:t>
            </w:r>
          </w:p>
        </w:tc>
      </w:tr>
    </w:tbl>
    <w:p w14:paraId="5F66FA80" w14:textId="77777777" w:rsidR="008E2BA4" w:rsidRPr="003A42B3" w:rsidRDefault="008E2BA4">
      <w:pPr>
        <w:keepNext/>
        <w:numPr>
          <w:ilvl w:val="2"/>
          <w:numId w:val="43"/>
        </w:numPr>
        <w:spacing w:before="120" w:after="0" w:line="240" w:lineRule="auto"/>
        <w:ind w:left="567" w:hanging="567"/>
        <w:jc w:val="left"/>
        <w:outlineLvl w:val="2"/>
        <w:rPr>
          <w:rFonts w:eastAsia="Times New Roman" w:cs="Calibri Light"/>
          <w:b/>
          <w:iCs/>
          <w:color w:val="0E1B8D"/>
          <w:sz w:val="24"/>
          <w:szCs w:val="24"/>
          <w:lang w:val="en-GB"/>
        </w:rPr>
      </w:pPr>
      <w:bookmarkStart w:id="56" w:name="_Toc141871390"/>
      <w:r w:rsidRPr="003A42B3">
        <w:rPr>
          <w:rFonts w:eastAsia="Times New Roman" w:cs="Calibri Light"/>
          <w:b/>
          <w:iCs/>
          <w:color w:val="0E1B8D"/>
          <w:sz w:val="24"/>
          <w:szCs w:val="24"/>
          <w:lang w:val="en-GB"/>
        </w:rPr>
        <w:t>Costing and Pricing Conditions</w:t>
      </w:r>
      <w:bookmarkEnd w:id="56"/>
    </w:p>
    <w:p w14:paraId="0CA4DA31" w14:textId="77777777" w:rsidR="008E2BA4" w:rsidRPr="003A42B3" w:rsidRDefault="008E2BA4">
      <w:pPr>
        <w:numPr>
          <w:ilvl w:val="6"/>
          <w:numId w:val="40"/>
        </w:numPr>
        <w:spacing w:after="0"/>
        <w:ind w:left="851" w:hanging="284"/>
        <w:outlineLvl w:val="0"/>
        <w:rPr>
          <w:rFonts w:eastAsia="Calibri Light" w:cs="Calibri Light"/>
        </w:rPr>
      </w:pPr>
      <w:r w:rsidRPr="003A42B3">
        <w:rPr>
          <w:rFonts w:eastAsia="Calibri Light" w:cs="Calibri Light"/>
          <w:b/>
          <w:bCs/>
        </w:rPr>
        <w:t>South African Pricing</w:t>
      </w:r>
      <w:r w:rsidRPr="003A42B3">
        <w:rPr>
          <w:rFonts w:eastAsia="Calibri Light" w:cs="Calibri Light"/>
        </w:rPr>
        <w:t xml:space="preserve"> - The total price must be VAT inclusive and be quoted in South African Rand (ZAR).</w:t>
      </w:r>
    </w:p>
    <w:p w14:paraId="2B534D8A" w14:textId="77777777" w:rsidR="008E2BA4" w:rsidRPr="003A42B3" w:rsidRDefault="008E2BA4" w:rsidP="00DA2D23">
      <w:pPr>
        <w:numPr>
          <w:ilvl w:val="0"/>
          <w:numId w:val="19"/>
        </w:numPr>
        <w:spacing w:after="0"/>
        <w:ind w:firstLine="0"/>
        <w:outlineLvl w:val="0"/>
        <w:rPr>
          <w:rFonts w:eastAsia="Calibri Light" w:cs="Calibri Light"/>
          <w:b/>
          <w:bCs/>
        </w:rPr>
      </w:pPr>
      <w:r w:rsidRPr="003A42B3">
        <w:rPr>
          <w:rFonts w:eastAsia="Calibri Light" w:cs="Calibri Light"/>
          <w:b/>
          <w:bCs/>
        </w:rPr>
        <w:t>Total Price</w:t>
      </w:r>
    </w:p>
    <w:p w14:paraId="35D26267" w14:textId="77777777" w:rsidR="008E2BA4" w:rsidRPr="003A42B3" w:rsidRDefault="008E2BA4" w:rsidP="00DA2D23">
      <w:pPr>
        <w:numPr>
          <w:ilvl w:val="1"/>
          <w:numId w:val="19"/>
        </w:numPr>
        <w:spacing w:after="0"/>
        <w:ind w:left="2127" w:hanging="426"/>
        <w:outlineLvl w:val="0"/>
        <w:rPr>
          <w:rFonts w:eastAsia="Calibri Light" w:cs="Calibri Light"/>
        </w:rPr>
      </w:pPr>
      <w:r w:rsidRPr="003A42B3">
        <w:rPr>
          <w:rFonts w:eastAsia="Calibri Light" w:cs="Calibri Light"/>
        </w:rPr>
        <w:t>All quoted prices are the total price for the entire scope of required services and deliverables to be provided by the bidder.</w:t>
      </w:r>
    </w:p>
    <w:p w14:paraId="6315D6E4" w14:textId="77777777" w:rsidR="008E2BA4" w:rsidRPr="003A42B3" w:rsidRDefault="008E2BA4" w:rsidP="00DA2D23">
      <w:pPr>
        <w:numPr>
          <w:ilvl w:val="1"/>
          <w:numId w:val="19"/>
        </w:numPr>
        <w:spacing w:after="0"/>
        <w:ind w:left="2127" w:hanging="426"/>
        <w:outlineLvl w:val="0"/>
        <w:rPr>
          <w:rFonts w:eastAsia="Calibri Light" w:cs="Calibri Light"/>
        </w:rPr>
      </w:pPr>
      <w:r w:rsidRPr="003A42B3">
        <w:rPr>
          <w:rFonts w:eastAsia="Calibri Light" w:cs="Calibri Light"/>
        </w:rPr>
        <w:t>All additional costs as well as cost of delivery, labour, S&amp;T, overtime, etc. must be included in this bid.</w:t>
      </w:r>
    </w:p>
    <w:p w14:paraId="57E1E1FC" w14:textId="77777777" w:rsidR="008E2BA4" w:rsidRPr="003A42B3" w:rsidRDefault="008E2BA4" w:rsidP="00DA2D23">
      <w:pPr>
        <w:numPr>
          <w:ilvl w:val="1"/>
          <w:numId w:val="19"/>
        </w:numPr>
        <w:spacing w:after="0"/>
        <w:ind w:left="2127" w:hanging="426"/>
        <w:outlineLvl w:val="0"/>
        <w:rPr>
          <w:rFonts w:eastAsia="Calibri Light" w:cs="Calibri Light"/>
        </w:rPr>
      </w:pPr>
      <w:r w:rsidRPr="003A42B3">
        <w:rPr>
          <w:rFonts w:eastAsia="Calibri Light" w:cs="Calibri Light"/>
        </w:rPr>
        <w:t>All services, accessories, upgrades and options required by the solution or specified by the client must be included in the quoted price. If not included, suppliers will be required to supply these accessories at no cost to the client.</w:t>
      </w:r>
    </w:p>
    <w:p w14:paraId="0FA775BD" w14:textId="77777777" w:rsidR="008E2BA4" w:rsidRPr="003A42B3" w:rsidRDefault="008E2BA4" w:rsidP="00DA2D23">
      <w:pPr>
        <w:numPr>
          <w:ilvl w:val="1"/>
          <w:numId w:val="19"/>
        </w:numPr>
        <w:spacing w:after="0"/>
        <w:ind w:left="2127" w:hanging="426"/>
        <w:outlineLvl w:val="0"/>
        <w:rPr>
          <w:rFonts w:eastAsia="Calibri Light" w:cs="Calibri Light"/>
          <w:u w:val="single"/>
        </w:rPr>
      </w:pPr>
      <w:r w:rsidRPr="003A42B3">
        <w:rPr>
          <w:rFonts w:eastAsia="Calibri Light" w:cs="Calibri Light"/>
          <w:u w:val="single"/>
        </w:rPr>
        <w:t>SITA reserves the right to negotiate pricing with the successful bidder prior to the award as well as envisaged quantities</w:t>
      </w:r>
    </w:p>
    <w:p w14:paraId="265C8A6F" w14:textId="77777777" w:rsidR="008E2BA4" w:rsidRPr="003A42B3" w:rsidRDefault="008E2BA4">
      <w:pPr>
        <w:numPr>
          <w:ilvl w:val="6"/>
          <w:numId w:val="40"/>
        </w:numPr>
        <w:spacing w:after="0"/>
        <w:ind w:left="851" w:hanging="284"/>
        <w:outlineLvl w:val="0"/>
        <w:rPr>
          <w:rFonts w:eastAsia="Calibri Light" w:cs="Calibri Light"/>
        </w:rPr>
      </w:pPr>
      <w:r w:rsidRPr="003A42B3">
        <w:rPr>
          <w:rFonts w:eastAsia="Calibri Light" w:cs="Calibri Light"/>
        </w:rPr>
        <w:lastRenderedPageBreak/>
        <w:t>These conditions will form part of the Contract between SITA and the bidder. However, SITA reserves the right to include or waive the condition in the Contract.</w:t>
      </w:r>
    </w:p>
    <w:p w14:paraId="473795B2" w14:textId="77777777" w:rsidR="008E2BA4" w:rsidRDefault="008E2BA4">
      <w:pPr>
        <w:numPr>
          <w:ilvl w:val="6"/>
          <w:numId w:val="40"/>
        </w:numPr>
        <w:spacing w:after="0"/>
        <w:ind w:left="851" w:hanging="284"/>
        <w:outlineLvl w:val="0"/>
        <w:rPr>
          <w:rFonts w:eastAsia="Calibri Light" w:cs="Calibri Light"/>
        </w:rPr>
      </w:pPr>
      <w:r w:rsidRPr="003A42B3">
        <w:rPr>
          <w:rFonts w:eastAsia="Calibri Light" w:cs="Calibri Light"/>
        </w:rPr>
        <w:t xml:space="preserve">The bidder must complete the declaration of acceptance as per </w:t>
      </w:r>
      <w:r w:rsidRPr="003A42B3">
        <w:rPr>
          <w:rFonts w:eastAsia="Calibri Light" w:cs="Calibri Light"/>
          <w:b/>
          <w:bCs/>
        </w:rPr>
        <w:t>par 4.</w:t>
      </w:r>
      <w:r>
        <w:rPr>
          <w:rFonts w:eastAsia="Calibri Light" w:cs="Calibri Light"/>
          <w:b/>
          <w:bCs/>
        </w:rPr>
        <w:t xml:space="preserve">4.5 </w:t>
      </w:r>
      <w:r w:rsidRPr="003A42B3">
        <w:rPr>
          <w:rFonts w:eastAsia="Calibri Light" w:cs="Calibri Light"/>
        </w:rPr>
        <w:t xml:space="preserve">below by marking with an “X” either “ACCEPT ALL”, or “DO NOT ACCEPT ALL”, failing which the declaration will be regarded as “DO NOT ACCEPT ALL” and the bid will be disqualified. </w:t>
      </w:r>
    </w:p>
    <w:p w14:paraId="3A76B18B" w14:textId="77777777" w:rsidR="008E2BA4" w:rsidRPr="00DA2D23" w:rsidRDefault="008E2BA4" w:rsidP="00DA2D23">
      <w:pPr>
        <w:spacing w:after="0"/>
        <w:ind w:left="567"/>
        <w:outlineLvl w:val="0"/>
        <w:rPr>
          <w:rFonts w:eastAsia="Calibri Light" w:cs="Calibri Light"/>
        </w:rPr>
      </w:pPr>
      <w:r w:rsidRPr="00DA2D23">
        <w:rPr>
          <w:rFonts w:eastAsia="Calibri Light" w:cs="Calibri Light"/>
        </w:rPr>
        <w:t>Rate of Exchange Pricing Information</w:t>
      </w:r>
    </w:p>
    <w:p w14:paraId="76860034" w14:textId="77777777" w:rsidR="008E2BA4" w:rsidRPr="0078148D" w:rsidRDefault="008E2BA4" w:rsidP="008E2BA4">
      <w:pPr>
        <w:ind w:left="1134"/>
      </w:pPr>
      <w:r w:rsidRPr="0078148D">
        <w:t>Provide the TOTAL BID PRICE for the duration of Contract and clearly indicate the Local Price and Foreign Price, where –</w:t>
      </w:r>
    </w:p>
    <w:p w14:paraId="0DC2BB83" w14:textId="77777777" w:rsidR="008E2BA4" w:rsidRPr="0078148D" w:rsidRDefault="008E2BA4">
      <w:pPr>
        <w:numPr>
          <w:ilvl w:val="0"/>
          <w:numId w:val="45"/>
        </w:numPr>
      </w:pPr>
      <w:r w:rsidRPr="0078148D">
        <w:rPr>
          <w:b/>
        </w:rPr>
        <w:t>Local Price</w:t>
      </w:r>
      <w:r w:rsidRPr="0078148D">
        <w:t xml:space="preserve"> means the portion of the TOTAL price that is NOT dependent on the Foreign Rate of Exchange (ROE) and.</w:t>
      </w:r>
    </w:p>
    <w:p w14:paraId="02A0445F" w14:textId="77777777" w:rsidR="008E2BA4" w:rsidRPr="0078148D" w:rsidRDefault="008E2BA4">
      <w:pPr>
        <w:numPr>
          <w:ilvl w:val="0"/>
          <w:numId w:val="45"/>
        </w:numPr>
      </w:pPr>
      <w:r w:rsidRPr="0078148D">
        <w:rPr>
          <w:b/>
        </w:rPr>
        <w:t>Foreign Price</w:t>
      </w:r>
      <w:r w:rsidRPr="0078148D">
        <w:t xml:space="preserve"> means the portion of the TOTAL price that is dependent on the Foreign Rate of Exchange (ROE).</w:t>
      </w:r>
    </w:p>
    <w:p w14:paraId="596B9154" w14:textId="77777777" w:rsidR="008E2BA4" w:rsidRPr="0078148D" w:rsidRDefault="008E2BA4">
      <w:pPr>
        <w:numPr>
          <w:ilvl w:val="0"/>
          <w:numId w:val="45"/>
        </w:numPr>
      </w:pPr>
      <w:r w:rsidRPr="0078148D">
        <w:rPr>
          <w:b/>
        </w:rPr>
        <w:t>Exchange Rate</w:t>
      </w:r>
      <w:r w:rsidRPr="0078148D">
        <w:t xml:space="preserve"> means the ROE (ZA Rand vs foreign currency) as determined at time of bid.</w:t>
      </w:r>
    </w:p>
    <w:p w14:paraId="0EB332CA" w14:textId="77777777" w:rsidR="008E2BA4" w:rsidRPr="00EB2CD1" w:rsidRDefault="008E2BA4">
      <w:pPr>
        <w:numPr>
          <w:ilvl w:val="2"/>
          <w:numId w:val="43"/>
        </w:numPr>
        <w:rPr>
          <w:b/>
          <w:sz w:val="24"/>
          <w:szCs w:val="24"/>
        </w:rPr>
      </w:pPr>
      <w:r w:rsidRPr="00EB2CD1">
        <w:rPr>
          <w:b/>
          <w:sz w:val="24"/>
          <w:szCs w:val="24"/>
        </w:rPr>
        <w:t>Bid Exchange Rate Conditions</w:t>
      </w:r>
    </w:p>
    <w:p w14:paraId="0BB02FC0" w14:textId="77777777" w:rsidR="008E2BA4" w:rsidRPr="0078148D" w:rsidRDefault="008E2BA4" w:rsidP="008E2BA4">
      <w:pPr>
        <w:ind w:left="720"/>
        <w:rPr>
          <w:b/>
        </w:rPr>
      </w:pPr>
      <w:r w:rsidRPr="0078148D">
        <w:t>The bidders must use the exchange rate provided below to enable SITA to compare the prices provided by using the same exchange rate:</w:t>
      </w:r>
    </w:p>
    <w:tbl>
      <w:tblPr>
        <w:tblW w:w="0" w:type="auto"/>
        <w:tblInd w:w="112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969"/>
        <w:gridCol w:w="4530"/>
      </w:tblGrid>
      <w:tr w:rsidR="008E2BA4" w:rsidRPr="0078148D" w14:paraId="6E73ACC6" w14:textId="77777777" w:rsidTr="00FD1A44">
        <w:tc>
          <w:tcPr>
            <w:tcW w:w="3969" w:type="dxa"/>
            <w:shd w:val="clear" w:color="auto" w:fill="C6D9F1"/>
          </w:tcPr>
          <w:p w14:paraId="01248D5B" w14:textId="77777777" w:rsidR="008E2BA4" w:rsidRPr="0078148D" w:rsidRDefault="008E2BA4" w:rsidP="00FD1A44">
            <w:pPr>
              <w:rPr>
                <w:b/>
              </w:rPr>
            </w:pPr>
            <w:r w:rsidRPr="0078148D">
              <w:rPr>
                <w:b/>
              </w:rPr>
              <w:t>Foreign currency</w:t>
            </w:r>
          </w:p>
        </w:tc>
        <w:tc>
          <w:tcPr>
            <w:tcW w:w="4530" w:type="dxa"/>
            <w:shd w:val="clear" w:color="auto" w:fill="C6D9F1"/>
          </w:tcPr>
          <w:p w14:paraId="724F7CCD" w14:textId="77777777" w:rsidR="008E2BA4" w:rsidRPr="0078148D" w:rsidRDefault="008E2BA4" w:rsidP="00FD1A44">
            <w:pPr>
              <w:rPr>
                <w:b/>
              </w:rPr>
            </w:pPr>
            <w:r w:rsidRPr="0078148D">
              <w:rPr>
                <w:b/>
              </w:rPr>
              <w:t xml:space="preserve">South African Rand (ZAR) exchange rate </w:t>
            </w:r>
          </w:p>
        </w:tc>
      </w:tr>
      <w:tr w:rsidR="008E2BA4" w:rsidRPr="0078148D" w14:paraId="60F4DD54" w14:textId="77777777" w:rsidTr="00FD1A44">
        <w:tc>
          <w:tcPr>
            <w:tcW w:w="3969" w:type="dxa"/>
          </w:tcPr>
          <w:p w14:paraId="66B80750" w14:textId="77777777" w:rsidR="008E2BA4" w:rsidRPr="0078148D" w:rsidRDefault="008E2BA4" w:rsidP="00FD1A44">
            <w:r w:rsidRPr="0078148D">
              <w:t>1 US Dollar</w:t>
            </w:r>
          </w:p>
        </w:tc>
        <w:tc>
          <w:tcPr>
            <w:tcW w:w="4530" w:type="dxa"/>
          </w:tcPr>
          <w:p w14:paraId="3CFD6ABE" w14:textId="5B08AE45" w:rsidR="008E2BA4" w:rsidRPr="005F0045" w:rsidRDefault="00BB63E2" w:rsidP="00FD1A44">
            <w:pPr>
              <w:rPr>
                <w:b/>
                <w:bCs/>
                <w:color w:val="EE0000"/>
              </w:rPr>
            </w:pPr>
            <w:r w:rsidRPr="005F0045">
              <w:rPr>
                <w:b/>
                <w:bCs/>
                <w:color w:val="EE0000"/>
              </w:rPr>
              <w:t>R</w:t>
            </w:r>
            <w:r w:rsidR="005F0045" w:rsidRPr="005F0045">
              <w:rPr>
                <w:b/>
                <w:bCs/>
                <w:color w:val="EE0000"/>
              </w:rPr>
              <w:t>17,58</w:t>
            </w:r>
          </w:p>
        </w:tc>
      </w:tr>
      <w:tr w:rsidR="008E2BA4" w:rsidRPr="0078148D" w14:paraId="441872D4" w14:textId="77777777" w:rsidTr="00FD1A44">
        <w:tc>
          <w:tcPr>
            <w:tcW w:w="3969" w:type="dxa"/>
          </w:tcPr>
          <w:p w14:paraId="2CDBC558" w14:textId="77777777" w:rsidR="008E2BA4" w:rsidRPr="0078148D" w:rsidRDefault="008E2BA4" w:rsidP="00FD1A44">
            <w:r w:rsidRPr="0078148D">
              <w:t>1 Euro</w:t>
            </w:r>
          </w:p>
        </w:tc>
        <w:tc>
          <w:tcPr>
            <w:tcW w:w="4530" w:type="dxa"/>
          </w:tcPr>
          <w:p w14:paraId="062E950B" w14:textId="09FD516B" w:rsidR="008E2BA4" w:rsidRPr="005F0045" w:rsidRDefault="00BB63E2" w:rsidP="00FD1A44">
            <w:pPr>
              <w:rPr>
                <w:b/>
                <w:bCs/>
                <w:color w:val="EE0000"/>
              </w:rPr>
            </w:pPr>
            <w:r w:rsidRPr="005F0045">
              <w:rPr>
                <w:b/>
                <w:bCs/>
                <w:color w:val="EE0000"/>
              </w:rPr>
              <w:t>R</w:t>
            </w:r>
            <w:r w:rsidR="008E2BA4" w:rsidRPr="005F0045">
              <w:rPr>
                <w:b/>
                <w:bCs/>
                <w:color w:val="EE0000"/>
              </w:rPr>
              <w:t>20,</w:t>
            </w:r>
            <w:r w:rsidR="005F0045" w:rsidRPr="005F0045">
              <w:rPr>
                <w:b/>
                <w:bCs/>
                <w:color w:val="EE0000"/>
              </w:rPr>
              <w:t>51</w:t>
            </w:r>
          </w:p>
        </w:tc>
      </w:tr>
      <w:tr w:rsidR="008E2BA4" w:rsidRPr="0078148D" w14:paraId="17A9335C" w14:textId="77777777" w:rsidTr="00FD1A44">
        <w:tc>
          <w:tcPr>
            <w:tcW w:w="3969" w:type="dxa"/>
          </w:tcPr>
          <w:p w14:paraId="78FA12D1" w14:textId="77777777" w:rsidR="008E2BA4" w:rsidRPr="0078148D" w:rsidRDefault="008E2BA4" w:rsidP="00FD1A44">
            <w:r w:rsidRPr="0078148D">
              <w:t>1 Pound</w:t>
            </w:r>
          </w:p>
        </w:tc>
        <w:tc>
          <w:tcPr>
            <w:tcW w:w="4530" w:type="dxa"/>
          </w:tcPr>
          <w:p w14:paraId="2CB0DA08" w14:textId="1A7A10CD" w:rsidR="008E2BA4" w:rsidRPr="005F0045" w:rsidRDefault="00BB63E2" w:rsidP="00FD1A44">
            <w:pPr>
              <w:rPr>
                <w:b/>
                <w:bCs/>
                <w:color w:val="EE0000"/>
              </w:rPr>
            </w:pPr>
            <w:r w:rsidRPr="005F0045">
              <w:rPr>
                <w:b/>
                <w:bCs/>
                <w:color w:val="EE0000"/>
              </w:rPr>
              <w:t>R2</w:t>
            </w:r>
            <w:r w:rsidR="005F0045" w:rsidRPr="005F0045">
              <w:rPr>
                <w:b/>
                <w:bCs/>
                <w:color w:val="EE0000"/>
              </w:rPr>
              <w:t>3,81</w:t>
            </w:r>
          </w:p>
        </w:tc>
      </w:tr>
    </w:tbl>
    <w:p w14:paraId="51240AB7" w14:textId="77777777" w:rsidR="008E2BA4" w:rsidRPr="0078148D" w:rsidRDefault="008E2BA4" w:rsidP="008E2BA4">
      <w:pPr>
        <w:ind w:left="567"/>
        <w:rPr>
          <w:b/>
          <w:bCs/>
        </w:rPr>
      </w:pPr>
      <w:r w:rsidRPr="0078148D">
        <w:rPr>
          <w:b/>
          <w:bCs/>
        </w:rPr>
        <w:t>Note (</w:t>
      </w:r>
      <w:r>
        <w:rPr>
          <w:b/>
          <w:bCs/>
        </w:rPr>
        <w:t>1</w:t>
      </w:r>
      <w:r w:rsidRPr="0078148D">
        <w:rPr>
          <w:b/>
          <w:bCs/>
        </w:rPr>
        <w:t>):</w:t>
      </w:r>
    </w:p>
    <w:p w14:paraId="6EBBF475" w14:textId="77777777" w:rsidR="008E2BA4" w:rsidRPr="0078148D" w:rsidRDefault="008E2BA4" w:rsidP="008E2BA4">
      <w:pPr>
        <w:ind w:left="567"/>
        <w:rPr>
          <w:b/>
        </w:rPr>
      </w:pPr>
      <w:r>
        <w:t>This bid is subject to ROE.</w:t>
      </w:r>
    </w:p>
    <w:p w14:paraId="3B9E0E83" w14:textId="77777777" w:rsidR="008E2BA4" w:rsidRPr="00CA4A7D" w:rsidRDefault="008E2BA4">
      <w:pPr>
        <w:numPr>
          <w:ilvl w:val="2"/>
          <w:numId w:val="43"/>
        </w:numPr>
        <w:ind w:left="567" w:hanging="567"/>
        <w:rPr>
          <w:b/>
          <w:sz w:val="24"/>
          <w:szCs w:val="24"/>
        </w:rPr>
      </w:pPr>
      <w:r w:rsidRPr="00CA4A7D">
        <w:rPr>
          <w:b/>
          <w:sz w:val="24"/>
          <w:szCs w:val="24"/>
        </w:rPr>
        <w:t>Bid Pricing Schedule</w:t>
      </w:r>
    </w:p>
    <w:p w14:paraId="399F818B" w14:textId="77777777" w:rsidR="008E2BA4" w:rsidRPr="0078148D" w:rsidRDefault="008E2BA4" w:rsidP="008E2BA4">
      <w:pPr>
        <w:ind w:left="567"/>
      </w:pPr>
      <w:r w:rsidRPr="0078148D">
        <w:rPr>
          <w:lang w:val="en-GB"/>
        </w:rPr>
        <w:t xml:space="preserve">Bidders </w:t>
      </w:r>
      <w:r w:rsidRPr="0078148D">
        <w:rPr>
          <w:b/>
          <w:bCs/>
          <w:lang w:val="en-GB"/>
        </w:rPr>
        <w:t xml:space="preserve">must </w:t>
      </w:r>
      <w:r w:rsidRPr="0078148D">
        <w:rPr>
          <w:lang w:val="en-GB"/>
        </w:rPr>
        <w:t>complete the bid pricing schedule in the Excel spreadsheet format provided and upload this as part of their submission.</w:t>
      </w:r>
    </w:p>
    <w:p w14:paraId="3739960D" w14:textId="77777777" w:rsidR="008E2BA4" w:rsidRPr="00CA4A7D" w:rsidRDefault="008E2BA4">
      <w:pPr>
        <w:keepNext/>
        <w:numPr>
          <w:ilvl w:val="2"/>
          <w:numId w:val="43"/>
        </w:numPr>
        <w:tabs>
          <w:tab w:val="left" w:pos="567"/>
        </w:tabs>
        <w:spacing w:before="120" w:after="0" w:line="240" w:lineRule="auto"/>
        <w:ind w:left="567"/>
        <w:jc w:val="left"/>
        <w:outlineLvl w:val="2"/>
        <w:rPr>
          <w:rFonts w:eastAsia="Calibri Light" w:cs="Calibri Light"/>
          <w:b/>
          <w:bCs/>
          <w:sz w:val="24"/>
          <w:szCs w:val="24"/>
        </w:rPr>
      </w:pPr>
      <w:bookmarkStart w:id="57" w:name="_Toc435315930"/>
      <w:bookmarkStart w:id="58" w:name="_Ref455338328"/>
      <w:bookmarkStart w:id="59" w:name="_Ref455597629"/>
      <w:bookmarkStart w:id="60" w:name="_Toc127119463"/>
      <w:bookmarkEnd w:id="53"/>
      <w:r w:rsidRPr="00CA4A7D">
        <w:rPr>
          <w:rFonts w:eastAsia="Calibri Light" w:cs="Calibri Light"/>
          <w:b/>
          <w:bCs/>
          <w:sz w:val="24"/>
          <w:szCs w:val="24"/>
        </w:rPr>
        <w:t>D</w:t>
      </w:r>
      <w:bookmarkEnd w:id="57"/>
      <w:bookmarkEnd w:id="58"/>
      <w:bookmarkEnd w:id="59"/>
      <w:bookmarkEnd w:id="60"/>
      <w:r w:rsidRPr="00CA4A7D">
        <w:rPr>
          <w:rFonts w:eastAsia="Calibri Light" w:cs="Calibri Light"/>
          <w:b/>
          <w:bCs/>
          <w:sz w:val="24"/>
          <w:szCs w:val="24"/>
        </w:rPr>
        <w:t>eclaration of Acceptance</w:t>
      </w:r>
    </w:p>
    <w:tbl>
      <w:tblPr>
        <w:tblStyle w:val="TableGrid3"/>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055"/>
        <w:gridCol w:w="1385"/>
        <w:gridCol w:w="1626"/>
      </w:tblGrid>
      <w:tr w:rsidR="008E2BA4" w:rsidRPr="003A42B3" w14:paraId="36F6F7AD" w14:textId="77777777" w:rsidTr="00FD1A44">
        <w:trPr>
          <w:tblHeader/>
        </w:trPr>
        <w:tc>
          <w:tcPr>
            <w:tcW w:w="3339" w:type="pct"/>
            <w:shd w:val="clear" w:color="auto" w:fill="C6D9F1"/>
          </w:tcPr>
          <w:p w14:paraId="373E416C" w14:textId="77777777" w:rsidR="008E2BA4" w:rsidRPr="003A42B3" w:rsidRDefault="008E2BA4" w:rsidP="00FD1A44">
            <w:pPr>
              <w:rPr>
                <w:rFonts w:eastAsia="Calibri Light" w:cs="Calibri Light"/>
                <w:b/>
              </w:rPr>
            </w:pPr>
          </w:p>
        </w:tc>
        <w:tc>
          <w:tcPr>
            <w:tcW w:w="764" w:type="pct"/>
            <w:shd w:val="clear" w:color="auto" w:fill="C6D9F1"/>
          </w:tcPr>
          <w:p w14:paraId="6A6097C3" w14:textId="77777777" w:rsidR="008E2BA4" w:rsidRPr="003A42B3" w:rsidRDefault="008E2BA4" w:rsidP="00FD1A44">
            <w:pPr>
              <w:jc w:val="center"/>
              <w:rPr>
                <w:rFonts w:eastAsia="Calibri Light" w:cs="Calibri Light"/>
                <w:b/>
              </w:rPr>
            </w:pPr>
            <w:r w:rsidRPr="003A42B3">
              <w:rPr>
                <w:rFonts w:eastAsia="Calibri Light" w:cs="Calibri Light"/>
                <w:b/>
              </w:rPr>
              <w:t>ACCEPT ALL</w:t>
            </w:r>
          </w:p>
        </w:tc>
        <w:tc>
          <w:tcPr>
            <w:tcW w:w="897" w:type="pct"/>
            <w:shd w:val="clear" w:color="auto" w:fill="C6D9F1"/>
          </w:tcPr>
          <w:p w14:paraId="16AAF147" w14:textId="77777777" w:rsidR="008E2BA4" w:rsidRPr="003A42B3" w:rsidRDefault="008E2BA4" w:rsidP="00FD1A44">
            <w:pPr>
              <w:jc w:val="center"/>
              <w:rPr>
                <w:rFonts w:eastAsia="Calibri Light" w:cs="Calibri Light"/>
                <w:b/>
              </w:rPr>
            </w:pPr>
            <w:r w:rsidRPr="003A42B3">
              <w:rPr>
                <w:rFonts w:eastAsia="Calibri Light" w:cs="Calibri Light"/>
                <w:b/>
              </w:rPr>
              <w:t>DO NOT ACCEPT ALL</w:t>
            </w:r>
          </w:p>
        </w:tc>
      </w:tr>
      <w:tr w:rsidR="008E2BA4" w:rsidRPr="003A42B3" w14:paraId="33BCEDA7" w14:textId="77777777" w:rsidTr="00FD1A44">
        <w:tc>
          <w:tcPr>
            <w:tcW w:w="3339" w:type="pct"/>
          </w:tcPr>
          <w:p w14:paraId="3B887B3E" w14:textId="77777777" w:rsidR="008E2BA4" w:rsidRPr="003A42B3" w:rsidRDefault="008E2BA4">
            <w:pPr>
              <w:numPr>
                <w:ilvl w:val="0"/>
                <w:numId w:val="28"/>
              </w:numPr>
              <w:spacing w:after="120"/>
              <w:jc w:val="left"/>
              <w:rPr>
                <w:rFonts w:eastAsia="Times New Roman" w:cs="Calibri Light"/>
                <w:color w:val="000000"/>
              </w:rPr>
            </w:pPr>
            <w:r w:rsidRPr="003A42B3">
              <w:rPr>
                <w:rFonts w:eastAsia="Times New Roman" w:cs="Calibri Light"/>
              </w:rPr>
              <w:t xml:space="preserve">The bidder declares to ACCEPT ALL the Costing and Pricing conditions as specified in </w:t>
            </w:r>
            <w:r w:rsidRPr="003A42B3">
              <w:rPr>
                <w:rFonts w:eastAsia="Times New Roman" w:cs="Calibri Light"/>
                <w:b/>
                <w:bCs/>
                <w:color w:val="000000"/>
              </w:rPr>
              <w:t xml:space="preserve">par 4.4.2 </w:t>
            </w:r>
            <w:r w:rsidRPr="003A42B3">
              <w:rPr>
                <w:rFonts w:eastAsia="Times New Roman" w:cs="Calibri Light"/>
                <w:color w:val="000000"/>
              </w:rPr>
              <w:t>above by indicating with an “X” in the “ACCEPT ALL” column, or</w:t>
            </w:r>
          </w:p>
          <w:p w14:paraId="7DECD9BA" w14:textId="77777777" w:rsidR="008E2BA4" w:rsidRPr="003A42B3" w:rsidRDefault="008E2BA4">
            <w:pPr>
              <w:numPr>
                <w:ilvl w:val="0"/>
                <w:numId w:val="28"/>
              </w:numPr>
              <w:spacing w:after="120"/>
              <w:jc w:val="left"/>
              <w:rPr>
                <w:rFonts w:eastAsia="Times New Roman" w:cs="Calibri Light"/>
              </w:rPr>
            </w:pPr>
            <w:r w:rsidRPr="003A42B3">
              <w:rPr>
                <w:rFonts w:eastAsia="Times New Roman" w:cs="Calibri Light"/>
                <w:color w:val="000000"/>
              </w:rPr>
              <w:t xml:space="preserve">The bidder declares to NOT ACCEPT ALL the Costing and Pricing Conditions as specified in </w:t>
            </w:r>
            <w:r w:rsidRPr="003A42B3">
              <w:rPr>
                <w:rFonts w:eastAsia="Times New Roman" w:cs="Calibri Light"/>
                <w:b/>
                <w:bCs/>
                <w:color w:val="000000"/>
              </w:rPr>
              <w:t xml:space="preserve">par 4.4.2 </w:t>
            </w:r>
            <w:r w:rsidRPr="003A42B3">
              <w:rPr>
                <w:rFonts w:eastAsia="Times New Roman" w:cs="Calibri Light"/>
                <w:color w:val="000000"/>
              </w:rPr>
              <w:t xml:space="preserve">above </w:t>
            </w:r>
            <w:r w:rsidRPr="003A42B3">
              <w:rPr>
                <w:rFonts w:eastAsia="Times New Roman" w:cs="Calibri Light"/>
              </w:rPr>
              <w:t xml:space="preserve">by - </w:t>
            </w:r>
          </w:p>
          <w:p w14:paraId="0269BD78" w14:textId="77777777" w:rsidR="008E2BA4" w:rsidRPr="003A42B3" w:rsidRDefault="008E2BA4">
            <w:pPr>
              <w:numPr>
                <w:ilvl w:val="1"/>
                <w:numId w:val="28"/>
              </w:numPr>
              <w:tabs>
                <w:tab w:val="num" w:pos="993"/>
              </w:tabs>
              <w:spacing w:after="120"/>
              <w:ind w:left="993"/>
              <w:jc w:val="left"/>
              <w:rPr>
                <w:rFonts w:eastAsia="Times New Roman" w:cs="Calibri Light"/>
              </w:rPr>
            </w:pPr>
            <w:r w:rsidRPr="003A42B3">
              <w:rPr>
                <w:rFonts w:eastAsia="Times New Roman" w:cs="Calibri Light"/>
              </w:rPr>
              <w:t>Indicating with an “X” in the “DO NOT ACCEPT ALL” column, and.</w:t>
            </w:r>
          </w:p>
          <w:p w14:paraId="2D9652AD" w14:textId="77777777" w:rsidR="008E2BA4" w:rsidRPr="003A42B3" w:rsidRDefault="008E2BA4">
            <w:pPr>
              <w:numPr>
                <w:ilvl w:val="1"/>
                <w:numId w:val="28"/>
              </w:numPr>
              <w:tabs>
                <w:tab w:val="num" w:pos="993"/>
              </w:tabs>
              <w:spacing w:after="120"/>
              <w:ind w:left="993"/>
              <w:jc w:val="left"/>
              <w:rPr>
                <w:rFonts w:eastAsia="Times New Roman" w:cs="Calibri Light"/>
              </w:rPr>
            </w:pPr>
            <w:r w:rsidRPr="003A42B3">
              <w:rPr>
                <w:rFonts w:eastAsia="Times New Roman" w:cs="Calibri Light"/>
              </w:rPr>
              <w:t xml:space="preserve">Provide reason and proposal for each of the condition not accepted. </w:t>
            </w:r>
          </w:p>
        </w:tc>
        <w:tc>
          <w:tcPr>
            <w:tcW w:w="764" w:type="pct"/>
          </w:tcPr>
          <w:p w14:paraId="7AEE8585" w14:textId="77777777" w:rsidR="008E2BA4" w:rsidRPr="003A42B3" w:rsidRDefault="008E2BA4" w:rsidP="00FD1A44">
            <w:pPr>
              <w:jc w:val="center"/>
              <w:rPr>
                <w:rFonts w:eastAsia="Calibri Light" w:cs="Calibri Light"/>
              </w:rPr>
            </w:pPr>
          </w:p>
        </w:tc>
        <w:tc>
          <w:tcPr>
            <w:tcW w:w="897" w:type="pct"/>
          </w:tcPr>
          <w:p w14:paraId="2B854BE2" w14:textId="77777777" w:rsidR="008E2BA4" w:rsidRPr="003A42B3" w:rsidRDefault="008E2BA4" w:rsidP="00FD1A44">
            <w:pPr>
              <w:jc w:val="center"/>
              <w:rPr>
                <w:rFonts w:eastAsia="Calibri Light" w:cs="Calibri Light"/>
              </w:rPr>
            </w:pPr>
          </w:p>
        </w:tc>
      </w:tr>
      <w:tr w:rsidR="008E2BA4" w:rsidRPr="003A42B3" w14:paraId="1DAF6E92" w14:textId="77777777" w:rsidTr="00FD1A44">
        <w:tc>
          <w:tcPr>
            <w:tcW w:w="5000" w:type="pct"/>
            <w:gridSpan w:val="3"/>
          </w:tcPr>
          <w:p w14:paraId="71F5DD42" w14:textId="77777777" w:rsidR="008E2BA4" w:rsidRPr="003A42B3" w:rsidRDefault="008E2BA4" w:rsidP="00FD1A44">
            <w:pPr>
              <w:rPr>
                <w:rFonts w:eastAsia="Calibri Light" w:cs="Calibri Light"/>
                <w:b/>
              </w:rPr>
            </w:pPr>
            <w:r w:rsidRPr="003A42B3">
              <w:rPr>
                <w:rFonts w:eastAsia="Calibri Light" w:cs="Calibri Light"/>
                <w:b/>
              </w:rPr>
              <w:t>Comments by bidder:</w:t>
            </w:r>
          </w:p>
          <w:p w14:paraId="003612A9" w14:textId="77777777" w:rsidR="008E2BA4" w:rsidRPr="003A42B3" w:rsidRDefault="008E2BA4" w:rsidP="00FD1A44">
            <w:pPr>
              <w:rPr>
                <w:rFonts w:eastAsia="Calibri Light" w:cs="Calibri Light"/>
              </w:rPr>
            </w:pPr>
            <w:r w:rsidRPr="003A42B3">
              <w:rPr>
                <w:rFonts w:eastAsia="Calibri Light" w:cs="Calibri Light"/>
              </w:rPr>
              <w:t>Provide the condition reference, the reasons for not accepting the condition.</w:t>
            </w:r>
          </w:p>
          <w:p w14:paraId="35767D3D" w14:textId="77777777" w:rsidR="008E2BA4" w:rsidRPr="003A42B3" w:rsidRDefault="008E2BA4" w:rsidP="00FD1A44">
            <w:pPr>
              <w:rPr>
                <w:rFonts w:eastAsia="Calibri Light" w:cs="Calibri Light"/>
                <w:b/>
              </w:rPr>
            </w:pPr>
          </w:p>
        </w:tc>
      </w:tr>
    </w:tbl>
    <w:p w14:paraId="6E319DFE" w14:textId="77777777" w:rsidR="008E2BA4" w:rsidRPr="003A42B3" w:rsidRDefault="008E2BA4" w:rsidP="008E2BA4">
      <w:pPr>
        <w:rPr>
          <w:rFonts w:eastAsia="Calibri Light" w:cs="Calibri Light"/>
        </w:rPr>
      </w:pPr>
    </w:p>
    <w:p w14:paraId="00871A01" w14:textId="77777777" w:rsidR="008E2BA4" w:rsidRPr="00A811E7" w:rsidRDefault="008E2BA4">
      <w:pPr>
        <w:keepNext/>
        <w:numPr>
          <w:ilvl w:val="1"/>
          <w:numId w:val="43"/>
        </w:numPr>
        <w:spacing w:before="120" w:line="240" w:lineRule="auto"/>
        <w:jc w:val="left"/>
        <w:outlineLvl w:val="1"/>
        <w:rPr>
          <w:rFonts w:eastAsia="Times New Roman" w:cs="Calibri Light"/>
          <w:color w:val="0E1B8D"/>
          <w:sz w:val="24"/>
          <w:szCs w:val="24"/>
        </w:rPr>
      </w:pPr>
      <w:bookmarkStart w:id="61" w:name="_Toc139372684"/>
      <w:r w:rsidRPr="00A811E7">
        <w:rPr>
          <w:rFonts w:eastAsia="Times New Roman" w:cs="Calibri Light"/>
          <w:b/>
          <w:color w:val="0E1B8D"/>
          <w:sz w:val="24"/>
          <w:szCs w:val="24"/>
        </w:rPr>
        <w:lastRenderedPageBreak/>
        <w:tab/>
      </w:r>
      <w:bookmarkStart w:id="62" w:name="_Toc165635688"/>
      <w:r w:rsidRPr="00A811E7">
        <w:rPr>
          <w:rFonts w:eastAsia="Times New Roman" w:cs="Calibri Light"/>
          <w:b/>
          <w:color w:val="0E1B8D"/>
          <w:sz w:val="24"/>
          <w:szCs w:val="24"/>
        </w:rPr>
        <w:t>Preference Requirements</w:t>
      </w:r>
      <w:bookmarkEnd w:id="61"/>
      <w:bookmarkEnd w:id="62"/>
    </w:p>
    <w:p w14:paraId="59FD4E3C" w14:textId="77777777" w:rsidR="008E2BA4" w:rsidRPr="003A42B3" w:rsidRDefault="008E2BA4" w:rsidP="00B40439">
      <w:pPr>
        <w:numPr>
          <w:ilvl w:val="0"/>
          <w:numId w:val="25"/>
        </w:numPr>
        <w:spacing w:after="0"/>
        <w:outlineLvl w:val="0"/>
        <w:rPr>
          <w:rFonts w:eastAsia="Calibri Light" w:cs="Calibri Light"/>
        </w:rPr>
      </w:pPr>
      <w:r w:rsidRPr="003A42B3">
        <w:rPr>
          <w:rFonts w:eastAsia="Calibri Light" w:cs="Calibri Light"/>
        </w:rPr>
        <w:t>The bidder must complete in full all the PREFERENCE requirements.</w:t>
      </w:r>
    </w:p>
    <w:p w14:paraId="65AF44A3" w14:textId="77777777" w:rsidR="008E2BA4" w:rsidRPr="003A42B3" w:rsidRDefault="008E2BA4" w:rsidP="00B40439">
      <w:pPr>
        <w:numPr>
          <w:ilvl w:val="0"/>
          <w:numId w:val="25"/>
        </w:numPr>
        <w:rPr>
          <w:rFonts w:eastAsia="Calibri Light" w:cs="Calibri Light"/>
        </w:rPr>
      </w:pPr>
      <w:r w:rsidRPr="003A42B3">
        <w:rPr>
          <w:rFonts w:eastAsia="Calibri Light" w:cs="Calibri Light"/>
          <w:szCs w:val="24"/>
        </w:rPr>
        <w:t>Allocation of points per requirements:</w:t>
      </w:r>
      <w:r w:rsidRPr="003A42B3">
        <w:rPr>
          <w:rFonts w:eastAsia="Calibri Light" w:cs="Calibri Light"/>
          <w:b/>
          <w:bCs/>
          <w:szCs w:val="24"/>
        </w:rPr>
        <w:t xml:space="preserve"> </w:t>
      </w:r>
      <w:r w:rsidRPr="003A42B3">
        <w:rPr>
          <w:rFonts w:eastAsia="Calibri Light" w:cs="Calibri Light"/>
          <w:szCs w:val="24"/>
        </w:rPr>
        <w:t>The points allocation of bidders’ responses to the requirements will be determined by the completeness, relevance and accuracy of substantiating evidence.</w:t>
      </w:r>
    </w:p>
    <w:p w14:paraId="0FE91BA7" w14:textId="5FEBC0ED" w:rsidR="008E2BA4" w:rsidRPr="003A42B3" w:rsidRDefault="008E2BA4" w:rsidP="00B40439">
      <w:pPr>
        <w:numPr>
          <w:ilvl w:val="0"/>
          <w:numId w:val="25"/>
        </w:numPr>
        <w:rPr>
          <w:rFonts w:eastAsia="Calibri Light" w:cs="Calibri Light"/>
          <w:szCs w:val="24"/>
        </w:rPr>
      </w:pPr>
      <w:r w:rsidRPr="003A42B3">
        <w:rPr>
          <w:rFonts w:eastAsia="Calibri Light" w:cs="Calibri Light"/>
          <w:szCs w:val="24"/>
        </w:rPr>
        <w:t xml:space="preserve">Points will be allocated for each </w:t>
      </w:r>
      <w:r w:rsidRPr="003A42B3">
        <w:rPr>
          <w:rFonts w:eastAsia="Calibri Light" w:cs="Calibri Light"/>
          <w:b/>
          <w:bCs/>
          <w:szCs w:val="24"/>
        </w:rPr>
        <w:t>PREFERENCE requirement</w:t>
      </w:r>
      <w:r w:rsidRPr="003A42B3">
        <w:rPr>
          <w:rFonts w:eastAsia="Calibri Light" w:cs="Calibri Light"/>
          <w:szCs w:val="24"/>
        </w:rPr>
        <w:t xml:space="preserve"> as per the criteria set in each section in the </w:t>
      </w:r>
      <w:r w:rsidRPr="003A42B3">
        <w:rPr>
          <w:rFonts w:eastAsia="Calibri Light" w:cs="Calibri Light"/>
          <w:b/>
          <w:bCs/>
          <w:szCs w:val="24"/>
        </w:rPr>
        <w:t>table</w:t>
      </w:r>
      <w:r w:rsidR="00B40439">
        <w:rPr>
          <w:rFonts w:eastAsia="Calibri Light" w:cs="Calibri Light"/>
          <w:b/>
          <w:bCs/>
          <w:szCs w:val="24"/>
        </w:rPr>
        <w:t xml:space="preserve"> 4 </w:t>
      </w:r>
      <w:r w:rsidRPr="003A42B3">
        <w:rPr>
          <w:rFonts w:eastAsia="Calibri Light" w:cs="Calibri Light"/>
          <w:szCs w:val="24"/>
        </w:rPr>
        <w:t>below.</w:t>
      </w:r>
    </w:p>
    <w:p w14:paraId="7CD6817F" w14:textId="77777777" w:rsidR="008E2BA4" w:rsidRPr="003A42B3" w:rsidRDefault="008E2BA4" w:rsidP="00B40439">
      <w:pPr>
        <w:numPr>
          <w:ilvl w:val="0"/>
          <w:numId w:val="25"/>
        </w:numPr>
        <w:rPr>
          <w:rFonts w:eastAsia="Calibri Light" w:cs="Calibri Light"/>
          <w:szCs w:val="24"/>
        </w:rPr>
      </w:pPr>
      <w:r w:rsidRPr="003A42B3">
        <w:rPr>
          <w:rFonts w:eastAsia="Calibri Light" w:cs="Calibri Light"/>
          <w:b/>
          <w:bCs/>
          <w:szCs w:val="24"/>
        </w:rPr>
        <w:t>The bidder must provide a unique reference number</w:t>
      </w:r>
      <w:r w:rsidRPr="003A42B3">
        <w:rPr>
          <w:rFonts w:eastAsia="Calibri Light" w:cs="Calibri Light"/>
          <w:szCs w:val="24"/>
        </w:rPr>
        <w:t xml:space="preserve"> (e.g. binder/folio, chapter, section, page) to locate substantiating evidence in the bid response. During evaluation, SITA reserves the right to treat substantiation evidence that cannot be in the bid response, as “NOT COMPLY”. The evidence needs to be attached to </w:t>
      </w:r>
      <w:r w:rsidRPr="003A42B3">
        <w:rPr>
          <w:rFonts w:eastAsia="Calibri Light" w:cs="Calibri Light"/>
          <w:b/>
          <w:bCs/>
          <w:szCs w:val="24"/>
        </w:rPr>
        <w:t>ANNEX A</w:t>
      </w:r>
      <w:r w:rsidRPr="003A42B3">
        <w:rPr>
          <w:rFonts w:eastAsia="Calibri Light" w:cs="Calibri Light"/>
          <w:szCs w:val="24"/>
        </w:rPr>
        <w:t>.</w:t>
      </w:r>
    </w:p>
    <w:p w14:paraId="4C32EF4E" w14:textId="77777777" w:rsidR="008E2BA4" w:rsidRPr="003A42B3" w:rsidRDefault="008E2BA4" w:rsidP="00B40439">
      <w:pPr>
        <w:numPr>
          <w:ilvl w:val="0"/>
          <w:numId w:val="25"/>
        </w:numPr>
        <w:rPr>
          <w:rFonts w:eastAsia="Calibri Light" w:cs="Calibri Light"/>
        </w:rPr>
      </w:pPr>
      <w:r w:rsidRPr="003A42B3">
        <w:rPr>
          <w:rFonts w:eastAsia="Calibri Light" w:cs="Calibri Light"/>
          <w:b/>
          <w:bCs/>
        </w:rPr>
        <w:t>Preference Goal Requirements</w:t>
      </w:r>
    </w:p>
    <w:p w14:paraId="59135B13" w14:textId="77777777" w:rsidR="008E2BA4" w:rsidRPr="003A42B3" w:rsidRDefault="008E2BA4">
      <w:pPr>
        <w:numPr>
          <w:ilvl w:val="1"/>
          <w:numId w:val="44"/>
        </w:numPr>
        <w:rPr>
          <w:rFonts w:eastAsia="Calibri Light" w:cs="Calibri Light"/>
        </w:rPr>
      </w:pPr>
      <w:r w:rsidRPr="003A42B3">
        <w:rPr>
          <w:rFonts w:eastAsia="Calibri Light" w:cs="Calibri Light"/>
        </w:rPr>
        <w:t xml:space="preserve">The applicable Preference Point system for this tender and points claimed is </w:t>
      </w:r>
      <w:r w:rsidRPr="003A42B3">
        <w:rPr>
          <w:rFonts w:eastAsia="Calibri Light" w:cs="Calibri Light"/>
          <w:b/>
          <w:bCs/>
        </w:rPr>
        <w:t>80/20.</w:t>
      </w:r>
    </w:p>
    <w:p w14:paraId="5699DCA4" w14:textId="77777777" w:rsidR="008E2BA4" w:rsidRPr="003A42B3" w:rsidRDefault="008E2BA4">
      <w:pPr>
        <w:numPr>
          <w:ilvl w:val="1"/>
          <w:numId w:val="44"/>
        </w:numPr>
        <w:rPr>
          <w:rFonts w:eastAsia="Calibri Light" w:cs="Calibri Light"/>
        </w:rPr>
      </w:pPr>
      <w:r w:rsidRPr="003A42B3">
        <w:rPr>
          <w:rFonts w:eastAsia="Calibri Light" w:cs="Calibri Light"/>
        </w:rPr>
        <w:t xml:space="preserve">The specific Preferential Goal Requirements for this tender is indicated in </w:t>
      </w:r>
      <w:r w:rsidRPr="003A42B3">
        <w:rPr>
          <w:rFonts w:eastAsia="Calibri Light" w:cs="Calibri Light"/>
          <w:b/>
          <w:bCs/>
        </w:rPr>
        <w:t>table 4</w:t>
      </w:r>
      <w:r w:rsidRPr="003A42B3">
        <w:rPr>
          <w:rFonts w:eastAsia="Calibri Light" w:cs="Calibri Light"/>
        </w:rPr>
        <w:t xml:space="preserve"> below.</w:t>
      </w:r>
    </w:p>
    <w:p w14:paraId="67B25944" w14:textId="77777777" w:rsidR="008E2BA4" w:rsidRPr="003A42B3" w:rsidRDefault="008E2BA4">
      <w:pPr>
        <w:numPr>
          <w:ilvl w:val="1"/>
          <w:numId w:val="44"/>
        </w:numPr>
        <w:rPr>
          <w:rFonts w:eastAsia="Calibri Light" w:cs="Calibri Light"/>
        </w:rPr>
      </w:pPr>
      <w:r w:rsidRPr="003A42B3">
        <w:rPr>
          <w:rFonts w:eastAsia="Calibri Light" w:cs="Calibri Light"/>
        </w:rPr>
        <w:t xml:space="preserve">The Bidder </w:t>
      </w:r>
      <w:r w:rsidRPr="003A42B3">
        <w:rPr>
          <w:rFonts w:eastAsia="Calibri Light" w:cs="Calibri Light"/>
          <w:b/>
          <w:bCs/>
          <w:u w:val="single"/>
        </w:rPr>
        <w:t xml:space="preserve">must </w:t>
      </w:r>
      <w:r w:rsidRPr="003A42B3">
        <w:rPr>
          <w:rFonts w:eastAsia="Calibri Light" w:cs="Calibri Light"/>
        </w:rPr>
        <w:t xml:space="preserve">complete 80/20 </w:t>
      </w:r>
      <w:r w:rsidRPr="003A42B3">
        <w:rPr>
          <w:rFonts w:eastAsia="Calibri Light" w:cs="Calibri Light"/>
          <w:b/>
          <w:bCs/>
        </w:rPr>
        <w:t>preference point system</w:t>
      </w:r>
      <w:r w:rsidRPr="003A42B3">
        <w:rPr>
          <w:rFonts w:eastAsia="Calibri Light" w:cs="Calibri Light"/>
        </w:rPr>
        <w:t xml:space="preserve"> and submit proof or documentation required in terms of this tender.</w:t>
      </w:r>
    </w:p>
    <w:p w14:paraId="40176FCD" w14:textId="77777777" w:rsidR="008E2BA4" w:rsidRPr="003A42B3" w:rsidRDefault="008E2BA4">
      <w:pPr>
        <w:numPr>
          <w:ilvl w:val="1"/>
          <w:numId w:val="44"/>
        </w:numPr>
        <w:rPr>
          <w:rFonts w:eastAsia="Calibri Light" w:cs="Calibri Light"/>
        </w:rPr>
      </w:pPr>
      <w:r w:rsidRPr="003A42B3">
        <w:rPr>
          <w:rFonts w:eastAsia="Calibri Light" w:cs="Calibri Light"/>
        </w:rPr>
        <w:t xml:space="preserve">The Bidder </w:t>
      </w:r>
      <w:r w:rsidRPr="003A42B3">
        <w:rPr>
          <w:rFonts w:eastAsia="Calibri Light" w:cs="Calibri Light"/>
          <w:b/>
          <w:bCs/>
        </w:rPr>
        <w:t>must indicate their commitment</w:t>
      </w:r>
      <w:r w:rsidRPr="003A42B3">
        <w:rPr>
          <w:rFonts w:eastAsia="Calibri Light" w:cs="Calibri Light"/>
        </w:rPr>
        <w:t xml:space="preserve"> to claim points for each of the preference points by signing at par 4.5 in the Invitation to Bid document.</w:t>
      </w:r>
    </w:p>
    <w:p w14:paraId="5E28ED1A" w14:textId="77777777" w:rsidR="008E2BA4" w:rsidRPr="003A42B3" w:rsidRDefault="008E2BA4">
      <w:pPr>
        <w:numPr>
          <w:ilvl w:val="1"/>
          <w:numId w:val="44"/>
        </w:numPr>
        <w:rPr>
          <w:rFonts w:eastAsia="Calibri Light" w:cs="Calibri Light"/>
        </w:rPr>
      </w:pPr>
      <w:r w:rsidRPr="003A42B3">
        <w:rPr>
          <w:rFonts w:eastAsia="Calibri Light" w:cs="Calibri Light"/>
        </w:rPr>
        <w:t xml:space="preserve">Failure on the part of a bidder to submit proof or documentation required or to comply to paragraph (d) above in terms of this tender to claim preference points for the </w:t>
      </w:r>
      <w:r w:rsidRPr="003A42B3">
        <w:rPr>
          <w:rFonts w:eastAsia="Calibri Light" w:cs="Calibri Light"/>
          <w:b/>
          <w:bCs/>
        </w:rPr>
        <w:t>Preference Goal Requirements</w:t>
      </w:r>
      <w:r w:rsidRPr="003A42B3">
        <w:rPr>
          <w:rFonts w:eastAsia="Calibri Light" w:cs="Calibri Light"/>
        </w:rPr>
        <w:t xml:space="preserve"> for this tender, will be interpreted to mean that preference points are not claimed.</w:t>
      </w:r>
    </w:p>
    <w:p w14:paraId="631CF248" w14:textId="77777777" w:rsidR="008E2BA4" w:rsidRPr="003A42B3" w:rsidRDefault="008E2BA4">
      <w:pPr>
        <w:numPr>
          <w:ilvl w:val="1"/>
          <w:numId w:val="44"/>
        </w:numPr>
        <w:rPr>
          <w:rFonts w:eastAsia="Calibri Light" w:cs="Calibri Light"/>
        </w:rPr>
      </w:pPr>
      <w:r w:rsidRPr="003A42B3">
        <w:rPr>
          <w:rFonts w:eastAsia="Calibri Light" w:cs="Calibri Light"/>
        </w:rPr>
        <w:t xml:space="preserve">The Bidder’s </w:t>
      </w:r>
      <w:r w:rsidRPr="003A42B3">
        <w:rPr>
          <w:rFonts w:eastAsia="Calibri Light" w:cs="Calibri Light"/>
          <w:b/>
          <w:bCs/>
        </w:rPr>
        <w:t>commitment</w:t>
      </w:r>
      <w:r w:rsidRPr="003A42B3">
        <w:rPr>
          <w:rFonts w:eastAsia="Calibri Light" w:cs="Calibri Light"/>
        </w:rPr>
        <w:t xml:space="preserve"> for the </w:t>
      </w:r>
      <w:r w:rsidRPr="003A42B3">
        <w:rPr>
          <w:rFonts w:eastAsia="Calibri Light" w:cs="Calibri Light"/>
          <w:b/>
          <w:bCs/>
        </w:rPr>
        <w:t xml:space="preserve">Preference Goal Requirements </w:t>
      </w:r>
      <w:r w:rsidRPr="003A42B3">
        <w:rPr>
          <w:rFonts w:eastAsia="Calibri Light" w:cs="Calibri Light"/>
        </w:rPr>
        <w:t xml:space="preserve">in this tender will be </w:t>
      </w:r>
      <w:r w:rsidRPr="003A42B3">
        <w:rPr>
          <w:rFonts w:eastAsia="Calibri Light" w:cs="Calibri Light"/>
          <w:b/>
          <w:bCs/>
        </w:rPr>
        <w:t>legally binding</w:t>
      </w:r>
      <w:r w:rsidRPr="003A42B3">
        <w:rPr>
          <w:rFonts w:eastAsia="Calibri Light" w:cs="Calibri Light"/>
        </w:rPr>
        <w:t xml:space="preserve"> and the Bidder needs to </w:t>
      </w:r>
      <w:r w:rsidRPr="003A42B3">
        <w:rPr>
          <w:rFonts w:eastAsia="Calibri Light" w:cs="Calibri Light"/>
          <w:b/>
          <w:bCs/>
        </w:rPr>
        <w:t>perform against their commitment</w:t>
      </w:r>
      <w:r w:rsidRPr="003A42B3">
        <w:rPr>
          <w:rFonts w:eastAsia="Calibri Light" w:cs="Calibri Light"/>
        </w:rPr>
        <w:t xml:space="preserve"> for the duration of the contract which will form part of the Contractual Agreement.</w:t>
      </w:r>
    </w:p>
    <w:p w14:paraId="6887AD50" w14:textId="77777777" w:rsidR="008E2BA4" w:rsidRPr="003A42B3" w:rsidRDefault="008E2BA4">
      <w:pPr>
        <w:numPr>
          <w:ilvl w:val="1"/>
          <w:numId w:val="44"/>
        </w:numPr>
        <w:rPr>
          <w:rFonts w:eastAsia="Calibri Light" w:cs="Calibri Light"/>
        </w:rPr>
      </w:pPr>
      <w:r w:rsidRPr="003A42B3">
        <w:rPr>
          <w:rFonts w:eastAsia="Calibri Light" w:cs="Calibri Light"/>
        </w:rPr>
        <w:t xml:space="preserve">The Bidder </w:t>
      </w:r>
      <w:r w:rsidRPr="003A42B3">
        <w:rPr>
          <w:rFonts w:eastAsia="Calibri Light" w:cs="Calibri Light"/>
          <w:b/>
          <w:bCs/>
        </w:rPr>
        <w:t>must sustain or improve</w:t>
      </w:r>
      <w:r w:rsidRPr="003A42B3">
        <w:rPr>
          <w:rFonts w:eastAsia="Calibri Light" w:cs="Calibri Light"/>
        </w:rPr>
        <w:t xml:space="preserve"> the company’s </w:t>
      </w:r>
      <w:r w:rsidRPr="003A42B3">
        <w:rPr>
          <w:rFonts w:eastAsia="Calibri Light" w:cs="Calibri Light"/>
          <w:b/>
          <w:bCs/>
        </w:rPr>
        <w:t>B</w:t>
      </w:r>
      <w:r>
        <w:rPr>
          <w:rFonts w:eastAsia="Calibri Light" w:cs="Calibri Light"/>
          <w:b/>
          <w:bCs/>
        </w:rPr>
        <w:t>-</w:t>
      </w:r>
      <w:r w:rsidRPr="003A42B3">
        <w:rPr>
          <w:rFonts w:eastAsia="Calibri Light" w:cs="Calibri Light"/>
          <w:b/>
          <w:bCs/>
        </w:rPr>
        <w:t>BBEE Level</w:t>
      </w:r>
      <w:r w:rsidRPr="003A42B3">
        <w:rPr>
          <w:rFonts w:eastAsia="Calibri Light" w:cs="Calibri Light"/>
        </w:rPr>
        <w:t xml:space="preserve"> for the duration of the contact which will form part of the Contractual Agreement.</w:t>
      </w:r>
    </w:p>
    <w:p w14:paraId="3810CB40" w14:textId="77777777" w:rsidR="008E2BA4" w:rsidRPr="003A42B3" w:rsidRDefault="008E2BA4">
      <w:pPr>
        <w:numPr>
          <w:ilvl w:val="1"/>
          <w:numId w:val="44"/>
        </w:numPr>
        <w:rPr>
          <w:rFonts w:eastAsia="Calibri Light" w:cs="Calibri Light"/>
        </w:rPr>
      </w:pPr>
      <w:r w:rsidRPr="003A42B3">
        <w:rPr>
          <w:rFonts w:eastAsia="Calibri Light" w:cs="Calibri Light"/>
        </w:rPr>
        <w:t>Performance of Preference Goal Requirements will be determined annually. Bidders must submit their Preference status report to SITA indicating progress against the Bidder’s Preferential commitments within 30 days after each quarter from the commencement date of the contract.</w:t>
      </w:r>
    </w:p>
    <w:p w14:paraId="77523362" w14:textId="77777777" w:rsidR="008E2BA4" w:rsidRPr="003A42B3" w:rsidRDefault="008E2BA4">
      <w:pPr>
        <w:numPr>
          <w:ilvl w:val="1"/>
          <w:numId w:val="44"/>
        </w:numPr>
        <w:rPr>
          <w:rFonts w:eastAsia="Calibri Light" w:cs="Calibri Light"/>
        </w:rPr>
      </w:pPr>
      <w:r w:rsidRPr="003A42B3">
        <w:rPr>
          <w:rFonts w:eastAsia="Calibri Light" w:cs="Calibri Light"/>
        </w:rPr>
        <w:t xml:space="preserve">Bidders need to keep auditable substantive records / evidence and upon request by </w:t>
      </w:r>
      <w:r w:rsidRPr="003A42B3">
        <w:rPr>
          <w:rFonts w:eastAsia="Calibri Light" w:cs="Calibri Light"/>
          <w:b/>
          <w:bCs/>
        </w:rPr>
        <w:t xml:space="preserve">SITA </w:t>
      </w:r>
      <w:r w:rsidRPr="003A42B3">
        <w:rPr>
          <w:rFonts w:eastAsia="Calibri Light" w:cs="Calibri Light"/>
        </w:rPr>
        <w:t>must be made available for audit and, or due diligence purposes.</w:t>
      </w:r>
    </w:p>
    <w:p w14:paraId="278A2E57" w14:textId="77777777" w:rsidR="008E2BA4" w:rsidRPr="003A42B3" w:rsidRDefault="008E2BA4">
      <w:pPr>
        <w:numPr>
          <w:ilvl w:val="1"/>
          <w:numId w:val="44"/>
        </w:numPr>
        <w:rPr>
          <w:rFonts w:eastAsia="Calibri Light" w:cs="Calibri Light"/>
        </w:rPr>
      </w:pPr>
      <w:r w:rsidRPr="003A42B3">
        <w:rPr>
          <w:rFonts w:eastAsia="Calibri Light" w:cs="Calibri Light"/>
          <w:b/>
          <w:bCs/>
        </w:rPr>
        <w:t>SITA reserves the right</w:t>
      </w:r>
      <w:r w:rsidRPr="003A42B3">
        <w:rPr>
          <w:rFonts w:eastAsia="Calibri Light" w:cs="Calibri Light"/>
        </w:rPr>
        <w:t xml:space="preserve"> </w:t>
      </w:r>
      <w:r w:rsidRPr="003A42B3">
        <w:rPr>
          <w:rFonts w:eastAsia="Calibri Light" w:cs="Calibri Light"/>
          <w:b/>
          <w:bCs/>
        </w:rPr>
        <w:t>to</w:t>
      </w:r>
      <w:r w:rsidRPr="003A42B3">
        <w:rPr>
          <w:rFonts w:eastAsia="Calibri Light" w:cs="Calibri Light"/>
        </w:rPr>
        <w:t xml:space="preserve"> require from a Bidder, either before a bid is adjudicated or at any time subsequently, to substantiate any claim with regards to preferences, in any manner required by SITA.</w:t>
      </w:r>
    </w:p>
    <w:p w14:paraId="7B207D45" w14:textId="77777777" w:rsidR="008E2BA4" w:rsidRPr="003A42B3" w:rsidRDefault="008E2BA4">
      <w:pPr>
        <w:numPr>
          <w:ilvl w:val="1"/>
          <w:numId w:val="44"/>
        </w:numPr>
        <w:rPr>
          <w:rFonts w:eastAsia="Calibri Light" w:cs="Calibri Light"/>
        </w:rPr>
      </w:pPr>
      <w:r w:rsidRPr="003A42B3">
        <w:rPr>
          <w:rFonts w:eastAsia="Calibri Light" w:cs="Calibri Light"/>
          <w:b/>
          <w:bCs/>
        </w:rPr>
        <w:t>SITA reserves the right to</w:t>
      </w:r>
      <w:r w:rsidRPr="003A42B3">
        <w:rPr>
          <w:rFonts w:eastAsia="Calibri Light" w:cs="Calibri Light"/>
        </w:rPr>
        <w:t xml:space="preserve"> verify information / evidence provided by the Bidder.</w:t>
      </w:r>
    </w:p>
    <w:p w14:paraId="2872ACB7" w14:textId="77777777" w:rsidR="008E2BA4" w:rsidRDefault="008E2BA4">
      <w:pPr>
        <w:numPr>
          <w:ilvl w:val="1"/>
          <w:numId w:val="44"/>
        </w:numPr>
        <w:rPr>
          <w:rFonts w:eastAsia="Calibri Light" w:cs="Calibri Light"/>
          <w:b/>
          <w:bCs/>
        </w:rPr>
      </w:pPr>
      <w:r w:rsidRPr="003A42B3">
        <w:rPr>
          <w:rFonts w:eastAsia="Calibri Light" w:cs="Calibri Light"/>
          <w:b/>
          <w:bCs/>
        </w:rPr>
        <w:t>SITA reserves the right to</w:t>
      </w:r>
      <w:r w:rsidRPr="003A42B3">
        <w:rPr>
          <w:rFonts w:eastAsia="Calibri Light" w:cs="Calibri Light"/>
        </w:rPr>
        <w:t xml:space="preserve"> introduce a </w:t>
      </w:r>
      <w:r w:rsidRPr="003A42B3">
        <w:rPr>
          <w:rFonts w:eastAsia="Calibri Light" w:cs="Calibri Light"/>
          <w:b/>
          <w:bCs/>
        </w:rPr>
        <w:t>penalty of 1%</w:t>
      </w:r>
      <w:r w:rsidRPr="003A42B3">
        <w:rPr>
          <w:rFonts w:eastAsia="Calibri Light" w:cs="Calibri Light"/>
        </w:rPr>
        <w:t xml:space="preserve"> of the overall annual year spent by </w:t>
      </w:r>
      <w:r w:rsidRPr="003A42B3">
        <w:rPr>
          <w:rFonts w:eastAsia="Calibri Light" w:cs="Calibri Light"/>
          <w:b/>
          <w:bCs/>
        </w:rPr>
        <w:t>SITA</w:t>
      </w:r>
      <w:r w:rsidRPr="003A42B3">
        <w:rPr>
          <w:rFonts w:eastAsia="Calibri Light" w:cs="Calibri Light"/>
        </w:rPr>
        <w:t xml:space="preserve"> for the prior year if the Bidder fails to comply to </w:t>
      </w:r>
      <w:r w:rsidRPr="003A42B3">
        <w:rPr>
          <w:rFonts w:eastAsia="Calibri Light" w:cs="Calibri Light"/>
          <w:b/>
          <w:bCs/>
        </w:rPr>
        <w:t>paragraphs (f), (g) and (h) above.</w:t>
      </w:r>
    </w:p>
    <w:p w14:paraId="23C8E034" w14:textId="77777777" w:rsidR="008E2BA4" w:rsidRPr="008E2BA4" w:rsidRDefault="008E2BA4" w:rsidP="008E2BA4">
      <w:pPr>
        <w:jc w:val="center"/>
        <w:rPr>
          <w:rFonts w:cs="Calibri"/>
          <w:b/>
          <w:bCs/>
        </w:rPr>
      </w:pPr>
    </w:p>
    <w:p w14:paraId="6C4DEC27" w14:textId="77777777" w:rsidR="008E2BA4" w:rsidRPr="008E2BA4" w:rsidRDefault="008E2BA4" w:rsidP="008E2BA4">
      <w:pPr>
        <w:jc w:val="center"/>
        <w:rPr>
          <w:rFonts w:cs="Calibri"/>
          <w:b/>
          <w:bCs/>
        </w:rPr>
      </w:pPr>
    </w:p>
    <w:p w14:paraId="04697607" w14:textId="77777777" w:rsidR="008E2BA4" w:rsidRPr="008E2BA4" w:rsidRDefault="008E2BA4" w:rsidP="008E2BA4">
      <w:pPr>
        <w:jc w:val="center"/>
        <w:rPr>
          <w:rFonts w:cs="Calibri"/>
          <w:b/>
          <w:bCs/>
        </w:rPr>
      </w:pPr>
    </w:p>
    <w:p w14:paraId="1CF80351" w14:textId="77777777" w:rsidR="00B40439" w:rsidRDefault="00B40439" w:rsidP="008E2BA4">
      <w:pPr>
        <w:jc w:val="center"/>
        <w:rPr>
          <w:rFonts w:cs="Calibri"/>
          <w:b/>
          <w:bCs/>
        </w:rPr>
        <w:sectPr w:rsidR="00B40439" w:rsidSect="008E2BA4">
          <w:pgSz w:w="11906" w:h="16838" w:code="9"/>
          <w:pgMar w:top="1276" w:right="1134" w:bottom="993" w:left="1134" w:header="567" w:footer="584" w:gutter="0"/>
          <w:cols w:space="708"/>
          <w:docGrid w:linePitch="360"/>
        </w:sectPr>
      </w:pPr>
    </w:p>
    <w:p w14:paraId="4B464B1E" w14:textId="5AEF1179" w:rsidR="008E2BA4" w:rsidRPr="008E2BA4" w:rsidRDefault="00B40439" w:rsidP="00B40439">
      <w:pPr>
        <w:tabs>
          <w:tab w:val="left" w:pos="2976"/>
          <w:tab w:val="center" w:pos="4819"/>
        </w:tabs>
        <w:jc w:val="left"/>
        <w:rPr>
          <w:rFonts w:cs="Calibri"/>
          <w:b/>
          <w:bCs/>
        </w:rPr>
      </w:pPr>
      <w:r>
        <w:rPr>
          <w:rFonts w:cs="Calibri"/>
          <w:b/>
          <w:bCs/>
        </w:rPr>
        <w:lastRenderedPageBreak/>
        <w:tab/>
      </w:r>
      <w:r>
        <w:rPr>
          <w:rFonts w:cs="Calibri"/>
          <w:b/>
          <w:bCs/>
        </w:rPr>
        <w:tab/>
      </w:r>
      <w:r w:rsidR="00091B2E">
        <w:rPr>
          <w:rFonts w:cs="Calibri"/>
          <w:b/>
          <w:bCs/>
        </w:rPr>
        <w:tab/>
      </w:r>
      <w:r w:rsidR="00091B2E">
        <w:rPr>
          <w:rFonts w:cs="Calibri"/>
          <w:b/>
          <w:bCs/>
        </w:rPr>
        <w:tab/>
      </w:r>
      <w:r w:rsidR="008E2BA4" w:rsidRPr="008E2BA4">
        <w:rPr>
          <w:rFonts w:cs="Calibri"/>
          <w:b/>
          <w:bCs/>
        </w:rPr>
        <w:t xml:space="preserve">Table </w:t>
      </w:r>
      <w:r w:rsidR="008E2BA4">
        <w:rPr>
          <w:rFonts w:cs="Calibri"/>
          <w:b/>
          <w:bCs/>
        </w:rPr>
        <w:t>4</w:t>
      </w:r>
      <w:r w:rsidR="008E2BA4" w:rsidRPr="008E2BA4">
        <w:rPr>
          <w:rFonts w:cs="Calibri"/>
          <w:b/>
          <w:bCs/>
        </w:rPr>
        <w:t xml:space="preserve">: </w:t>
      </w:r>
      <w:r w:rsidR="008E2BA4" w:rsidRPr="00DA2D23">
        <w:rPr>
          <w:rFonts w:cs="Calibri"/>
          <w:b/>
        </w:rPr>
        <w:t>Preference Goal Requirements</w:t>
      </w:r>
      <w:bookmarkEnd w:id="51"/>
    </w:p>
    <w:tbl>
      <w:tblPr>
        <w:tblW w:w="15016" w:type="dxa"/>
        <w:tblLook w:val="04A0" w:firstRow="1" w:lastRow="0" w:firstColumn="1" w:lastColumn="0" w:noHBand="0" w:noVBand="1"/>
      </w:tblPr>
      <w:tblGrid>
        <w:gridCol w:w="2967"/>
        <w:gridCol w:w="1843"/>
        <w:gridCol w:w="8505"/>
        <w:gridCol w:w="1701"/>
      </w:tblGrid>
      <w:tr w:rsidR="008E2BA4" w:rsidRPr="008E2BA4" w14:paraId="683F98CC" w14:textId="77777777" w:rsidTr="00FD1A44">
        <w:trPr>
          <w:trHeight w:val="887"/>
          <w:tblHeader/>
        </w:trPr>
        <w:tc>
          <w:tcPr>
            <w:tcW w:w="2967" w:type="dxa"/>
            <w:tcBorders>
              <w:top w:val="single" w:sz="8" w:space="0" w:color="4F81BD"/>
              <w:left w:val="single" w:sz="8" w:space="0" w:color="4F81BD"/>
              <w:bottom w:val="single" w:sz="8" w:space="0" w:color="4F81BD"/>
              <w:right w:val="single" w:sz="8" w:space="0" w:color="4F81BD"/>
            </w:tcBorders>
            <w:shd w:val="clear" w:color="000000" w:fill="DBE5F1"/>
          </w:tcPr>
          <w:p w14:paraId="62BC9138" w14:textId="77777777" w:rsidR="008E2BA4" w:rsidRPr="008E2BA4" w:rsidRDefault="008E2BA4" w:rsidP="008E2BA4">
            <w:pPr>
              <w:rPr>
                <w:rFonts w:cs="Calibri"/>
                <w:b/>
                <w:bCs/>
                <w:color w:val="0E1B8D"/>
                <w:szCs w:val="24"/>
                <w:lang w:eastAsia="en-GB"/>
              </w:rPr>
            </w:pPr>
            <w:r w:rsidRPr="008E2BA4">
              <w:rPr>
                <w:rFonts w:cs="Calibri"/>
                <w:b/>
                <w:bCs/>
                <w:color w:val="0E1B8D"/>
                <w:szCs w:val="24"/>
                <w:lang w:eastAsia="en-GB"/>
              </w:rPr>
              <w:t>Preference Goal Requirement #</w:t>
            </w:r>
          </w:p>
        </w:tc>
        <w:tc>
          <w:tcPr>
            <w:tcW w:w="1843" w:type="dxa"/>
            <w:tcBorders>
              <w:top w:val="single" w:sz="8" w:space="0" w:color="4F81BD"/>
              <w:left w:val="single" w:sz="8" w:space="0" w:color="4F81BD"/>
              <w:bottom w:val="single" w:sz="8" w:space="0" w:color="4F81BD"/>
              <w:right w:val="single" w:sz="8" w:space="0" w:color="4F81BD"/>
            </w:tcBorders>
            <w:shd w:val="clear" w:color="000000" w:fill="DBE5F1"/>
            <w:hideMark/>
          </w:tcPr>
          <w:p w14:paraId="771BEA95" w14:textId="77777777" w:rsidR="008E2BA4" w:rsidRPr="008E2BA4" w:rsidRDefault="008E2BA4" w:rsidP="008E2BA4">
            <w:pPr>
              <w:rPr>
                <w:rFonts w:cs="Calibri"/>
                <w:b/>
                <w:bCs/>
                <w:color w:val="0E1B8D"/>
                <w:szCs w:val="24"/>
                <w:lang w:eastAsia="en-GB"/>
              </w:rPr>
            </w:pPr>
            <w:r w:rsidRPr="008E2BA4">
              <w:rPr>
                <w:rFonts w:cs="Calibri"/>
                <w:b/>
                <w:bCs/>
                <w:color w:val="0E1B8D"/>
                <w:szCs w:val="24"/>
                <w:lang w:eastAsia="en-GB"/>
              </w:rPr>
              <w:t>Preferential Goal Requirements</w:t>
            </w:r>
          </w:p>
        </w:tc>
        <w:tc>
          <w:tcPr>
            <w:tcW w:w="10206" w:type="dxa"/>
            <w:gridSpan w:val="2"/>
            <w:tcBorders>
              <w:top w:val="single" w:sz="8" w:space="0" w:color="4F81BD"/>
              <w:left w:val="nil"/>
              <w:bottom w:val="single" w:sz="8" w:space="0" w:color="4F81BD"/>
              <w:right w:val="single" w:sz="8" w:space="0" w:color="4F81BD"/>
            </w:tcBorders>
            <w:shd w:val="clear" w:color="000000" w:fill="DBE5F1"/>
            <w:hideMark/>
          </w:tcPr>
          <w:p w14:paraId="05033CC9" w14:textId="77777777" w:rsidR="008E2BA4" w:rsidRPr="008E2BA4" w:rsidRDefault="008E2BA4" w:rsidP="008E2BA4">
            <w:pPr>
              <w:rPr>
                <w:rFonts w:cs="Calibri"/>
                <w:b/>
                <w:bCs/>
                <w:color w:val="0E1B8D"/>
                <w:szCs w:val="24"/>
                <w:lang w:eastAsia="en-GB"/>
              </w:rPr>
            </w:pPr>
            <w:r w:rsidRPr="008E2BA4">
              <w:rPr>
                <w:rFonts w:cs="Calibri"/>
                <w:b/>
                <w:bCs/>
                <w:color w:val="0E1B8D"/>
                <w:szCs w:val="24"/>
                <w:lang w:eastAsia="en-GB"/>
              </w:rPr>
              <w:t xml:space="preserve">Preferential Goal Requirements </w:t>
            </w:r>
          </w:p>
        </w:tc>
      </w:tr>
      <w:tr w:rsidR="008E2BA4" w:rsidRPr="008E2BA4" w14:paraId="01E38196" w14:textId="77777777" w:rsidTr="00FD1A44">
        <w:trPr>
          <w:trHeight w:val="1683"/>
          <w:tblHeader/>
        </w:trPr>
        <w:tc>
          <w:tcPr>
            <w:tcW w:w="2967" w:type="dxa"/>
            <w:tcBorders>
              <w:top w:val="nil"/>
              <w:left w:val="single" w:sz="8" w:space="0" w:color="4F81BD"/>
              <w:bottom w:val="single" w:sz="8" w:space="0" w:color="4F81BD"/>
              <w:right w:val="single" w:sz="8" w:space="0" w:color="4F81BD"/>
            </w:tcBorders>
            <w:shd w:val="clear" w:color="000000" w:fill="DBE5F1"/>
          </w:tcPr>
          <w:p w14:paraId="6AD5C9A3" w14:textId="77777777" w:rsidR="008E2BA4" w:rsidRPr="008E2BA4" w:rsidRDefault="008E2BA4" w:rsidP="008E2BA4">
            <w:pPr>
              <w:rPr>
                <w:rFonts w:cs="Calibri"/>
                <w:b/>
                <w:bCs/>
                <w:color w:val="0E1B8D"/>
                <w:szCs w:val="24"/>
                <w:lang w:eastAsia="en-GB"/>
              </w:rPr>
            </w:pPr>
          </w:p>
        </w:tc>
        <w:tc>
          <w:tcPr>
            <w:tcW w:w="1843" w:type="dxa"/>
            <w:tcBorders>
              <w:top w:val="nil"/>
              <w:left w:val="single" w:sz="8" w:space="0" w:color="4F81BD"/>
              <w:bottom w:val="single" w:sz="8" w:space="0" w:color="4F81BD"/>
              <w:right w:val="single" w:sz="8" w:space="0" w:color="4F81BD"/>
            </w:tcBorders>
            <w:shd w:val="clear" w:color="000000" w:fill="DBE5F1"/>
            <w:hideMark/>
          </w:tcPr>
          <w:p w14:paraId="26A551E6" w14:textId="77777777" w:rsidR="008E2BA4" w:rsidRPr="008E2BA4" w:rsidRDefault="008E2BA4" w:rsidP="008E2BA4">
            <w:pPr>
              <w:rPr>
                <w:rFonts w:cs="Calibri"/>
                <w:b/>
                <w:bCs/>
                <w:color w:val="0E1B8D"/>
                <w:szCs w:val="24"/>
                <w:lang w:eastAsia="en-GB"/>
              </w:rPr>
            </w:pPr>
            <w:r w:rsidRPr="008E2BA4">
              <w:rPr>
                <w:rFonts w:cs="Calibri"/>
                <w:b/>
                <w:bCs/>
                <w:color w:val="0E1B8D"/>
                <w:szCs w:val="24"/>
                <w:lang w:eastAsia="en-GB"/>
              </w:rPr>
              <w:t>Preferential Goal Requirements allocated for this tender</w:t>
            </w:r>
          </w:p>
        </w:tc>
        <w:tc>
          <w:tcPr>
            <w:tcW w:w="10206" w:type="dxa"/>
            <w:gridSpan w:val="2"/>
            <w:tcBorders>
              <w:top w:val="single" w:sz="8" w:space="0" w:color="4F81BD"/>
              <w:left w:val="nil"/>
              <w:bottom w:val="single" w:sz="8" w:space="0" w:color="4F81BD"/>
              <w:right w:val="single" w:sz="8" w:space="0" w:color="4F81BD"/>
            </w:tcBorders>
            <w:shd w:val="clear" w:color="000000" w:fill="DBE5F1"/>
            <w:hideMark/>
          </w:tcPr>
          <w:p w14:paraId="2F43BCBF" w14:textId="77777777" w:rsidR="008E2BA4" w:rsidRPr="008E2BA4" w:rsidRDefault="008E2BA4" w:rsidP="008E2BA4">
            <w:pPr>
              <w:jc w:val="left"/>
              <w:rPr>
                <w:rFonts w:cs="Calibri"/>
                <w:b/>
                <w:bCs/>
                <w:color w:val="0E1B8D"/>
                <w:szCs w:val="24"/>
                <w:lang w:eastAsia="en-GB"/>
              </w:rPr>
            </w:pPr>
            <w:r w:rsidRPr="008E2BA4">
              <w:rPr>
                <w:rFonts w:cs="Calibri"/>
                <w:b/>
                <w:bCs/>
                <w:color w:val="0E1B8D"/>
                <w:szCs w:val="24"/>
                <w:lang w:eastAsia="en-GB"/>
              </w:rPr>
              <w:t xml:space="preserve">Substantiating evidence and evidence reference to be completed by bidder. </w:t>
            </w:r>
            <w:r w:rsidRPr="008E2BA4">
              <w:rPr>
                <w:rFonts w:cs="Calibri"/>
                <w:b/>
                <w:bCs/>
                <w:color w:val="0E1B8D"/>
                <w:szCs w:val="24"/>
                <w:lang w:eastAsia="en-GB"/>
              </w:rPr>
              <w:br/>
              <w:t xml:space="preserve">Evaluation per requirement: Each requirement indicated in the table below must be completed and points will be allocated based on the evidence required below </w:t>
            </w:r>
          </w:p>
          <w:p w14:paraId="54ACBD35" w14:textId="77777777" w:rsidR="008E2BA4" w:rsidRPr="008E2BA4" w:rsidRDefault="008E2BA4" w:rsidP="008E2BA4">
            <w:pPr>
              <w:rPr>
                <w:rFonts w:cs="Calibri"/>
                <w:b/>
                <w:bCs/>
                <w:color w:val="0E1B8D"/>
                <w:szCs w:val="24"/>
                <w:lang w:eastAsia="en-GB"/>
              </w:rPr>
            </w:pPr>
            <w:r w:rsidRPr="008E2BA4">
              <w:rPr>
                <w:rFonts w:cs="Calibri"/>
                <w:b/>
                <w:bCs/>
                <w:color w:val="0E1B8D"/>
                <w:szCs w:val="24"/>
                <w:lang w:eastAsia="en-GB"/>
              </w:rPr>
              <w:t>Evidence Reference</w:t>
            </w:r>
          </w:p>
        </w:tc>
      </w:tr>
      <w:tr w:rsidR="008E2BA4" w:rsidRPr="008E2BA4" w14:paraId="2A45A502" w14:textId="77777777" w:rsidTr="00FD1A44">
        <w:trPr>
          <w:trHeight w:val="621"/>
        </w:trPr>
        <w:tc>
          <w:tcPr>
            <w:tcW w:w="2967" w:type="dxa"/>
            <w:tcBorders>
              <w:top w:val="nil"/>
              <w:left w:val="single" w:sz="8" w:space="0" w:color="4F81BD"/>
              <w:bottom w:val="single" w:sz="8" w:space="0" w:color="4F81BD"/>
              <w:right w:val="single" w:sz="8" w:space="0" w:color="4F81BD"/>
            </w:tcBorders>
            <w:shd w:val="clear" w:color="000000" w:fill="DBE5F1"/>
          </w:tcPr>
          <w:p w14:paraId="0FEEF71D" w14:textId="77777777" w:rsidR="008E2BA4" w:rsidRPr="008E2BA4" w:rsidRDefault="008E2BA4" w:rsidP="008E2BA4">
            <w:pPr>
              <w:rPr>
                <w:rFonts w:cs="Calibri"/>
                <w:b/>
                <w:bCs/>
                <w:color w:val="305496"/>
                <w:szCs w:val="24"/>
                <w:lang w:eastAsia="en-GB"/>
              </w:rPr>
            </w:pPr>
          </w:p>
        </w:tc>
        <w:tc>
          <w:tcPr>
            <w:tcW w:w="1843" w:type="dxa"/>
            <w:tcBorders>
              <w:top w:val="nil"/>
              <w:left w:val="single" w:sz="8" w:space="0" w:color="4F81BD"/>
              <w:bottom w:val="single" w:sz="8" w:space="0" w:color="4F81BD"/>
              <w:right w:val="single" w:sz="8" w:space="0" w:color="4F81BD"/>
            </w:tcBorders>
            <w:shd w:val="clear" w:color="000000" w:fill="DBE5F1"/>
            <w:hideMark/>
          </w:tcPr>
          <w:p w14:paraId="5D8AE00A" w14:textId="77777777" w:rsidR="008E2BA4" w:rsidRPr="008E2BA4" w:rsidRDefault="008E2BA4" w:rsidP="008E2BA4">
            <w:pPr>
              <w:rPr>
                <w:rFonts w:cs="Calibri"/>
                <w:b/>
                <w:bCs/>
                <w:color w:val="305496"/>
                <w:szCs w:val="24"/>
                <w:lang w:eastAsia="en-GB"/>
              </w:rPr>
            </w:pPr>
            <w:r w:rsidRPr="008E2BA4">
              <w:rPr>
                <w:rFonts w:cs="Calibri"/>
                <w:b/>
                <w:bCs/>
                <w:color w:val="305496"/>
                <w:szCs w:val="24"/>
                <w:lang w:eastAsia="en-GB"/>
              </w:rPr>
              <w:t>B-BBEE Requirements</w:t>
            </w:r>
          </w:p>
        </w:tc>
        <w:tc>
          <w:tcPr>
            <w:tcW w:w="10206" w:type="dxa"/>
            <w:gridSpan w:val="2"/>
            <w:tcBorders>
              <w:top w:val="single" w:sz="8" w:space="0" w:color="4F81BD"/>
              <w:left w:val="nil"/>
              <w:bottom w:val="single" w:sz="8" w:space="0" w:color="4F81BD"/>
              <w:right w:val="single" w:sz="8" w:space="0" w:color="4F81BD"/>
            </w:tcBorders>
            <w:shd w:val="clear" w:color="000000" w:fill="DBE5F1"/>
            <w:vAlign w:val="center"/>
            <w:hideMark/>
          </w:tcPr>
          <w:p w14:paraId="33C1BB92" w14:textId="77777777" w:rsidR="008E2BA4" w:rsidRPr="008E2BA4" w:rsidRDefault="008E2BA4" w:rsidP="008E2BA4">
            <w:pPr>
              <w:rPr>
                <w:rFonts w:cs="Calibri"/>
                <w:b/>
                <w:bCs/>
                <w:color w:val="0E1B8D"/>
                <w:lang w:eastAsia="en-GB"/>
              </w:rPr>
            </w:pPr>
            <w:r w:rsidRPr="008E2BA4">
              <w:rPr>
                <w:rFonts w:cs="Calibri"/>
                <w:b/>
                <w:bCs/>
                <w:color w:val="0E1B8D"/>
                <w:lang w:eastAsia="en-GB"/>
              </w:rPr>
              <w:t> </w:t>
            </w:r>
          </w:p>
        </w:tc>
      </w:tr>
      <w:tr w:rsidR="008E2BA4" w:rsidRPr="008E2BA4" w14:paraId="5BA0BEE1" w14:textId="77777777" w:rsidTr="00FD1A44">
        <w:trPr>
          <w:trHeight w:val="2144"/>
        </w:trPr>
        <w:tc>
          <w:tcPr>
            <w:tcW w:w="2967" w:type="dxa"/>
            <w:tcBorders>
              <w:top w:val="nil"/>
              <w:left w:val="single" w:sz="8" w:space="0" w:color="4F81BD"/>
              <w:bottom w:val="single" w:sz="8" w:space="0" w:color="4F81BD"/>
              <w:right w:val="single" w:sz="8" w:space="0" w:color="4F81BD"/>
            </w:tcBorders>
          </w:tcPr>
          <w:p w14:paraId="4CD816D1" w14:textId="77777777" w:rsidR="008E2BA4" w:rsidRPr="008E2BA4" w:rsidRDefault="008E2BA4" w:rsidP="008E2BA4">
            <w:pPr>
              <w:jc w:val="left"/>
              <w:rPr>
                <w:rFonts w:cs="Calibri"/>
                <w:szCs w:val="24"/>
                <w:lang w:eastAsia="en-GB"/>
              </w:rPr>
            </w:pPr>
            <w:r w:rsidRPr="008E2BA4">
              <w:rPr>
                <w:rFonts w:cs="Calibri"/>
                <w:szCs w:val="24"/>
                <w:lang w:eastAsia="en-GB"/>
              </w:rPr>
              <w:t>1)</w:t>
            </w:r>
          </w:p>
        </w:tc>
        <w:tc>
          <w:tcPr>
            <w:tcW w:w="1843" w:type="dxa"/>
            <w:tcBorders>
              <w:top w:val="nil"/>
              <w:left w:val="single" w:sz="8" w:space="0" w:color="4F81BD"/>
              <w:bottom w:val="single" w:sz="8" w:space="0" w:color="4F81BD"/>
              <w:right w:val="single" w:sz="8" w:space="0" w:color="4F81BD"/>
            </w:tcBorders>
            <w:hideMark/>
          </w:tcPr>
          <w:p w14:paraId="18F028A5" w14:textId="77777777" w:rsidR="008E2BA4" w:rsidRPr="008E2BA4" w:rsidRDefault="008E2BA4" w:rsidP="008E2BA4">
            <w:pPr>
              <w:jc w:val="left"/>
              <w:rPr>
                <w:rFonts w:cs="Calibri"/>
                <w:szCs w:val="24"/>
                <w:lang w:eastAsia="en-GB"/>
              </w:rPr>
            </w:pPr>
            <w:r w:rsidRPr="008E2BA4">
              <w:rPr>
                <w:rFonts w:cs="Calibri"/>
                <w:b/>
                <w:bCs/>
                <w:szCs w:val="24"/>
                <w:lang w:eastAsia="en-GB"/>
              </w:rPr>
              <w:t>B-BBEE Requirements</w:t>
            </w:r>
          </w:p>
          <w:p w14:paraId="5053F7D0" w14:textId="77777777" w:rsidR="008E2BA4" w:rsidRPr="008E2BA4" w:rsidRDefault="008E2BA4" w:rsidP="008E2BA4">
            <w:pPr>
              <w:jc w:val="left"/>
              <w:rPr>
                <w:rFonts w:cs="Calibri"/>
                <w:szCs w:val="24"/>
                <w:lang w:eastAsia="en-GB"/>
              </w:rPr>
            </w:pPr>
            <w:r w:rsidRPr="008E2BA4">
              <w:rPr>
                <w:rFonts w:cs="Calibri"/>
                <w:szCs w:val="24"/>
                <w:lang w:eastAsia="en-GB"/>
              </w:rPr>
              <w:t>Promotion of Transformational Objectives.</w:t>
            </w:r>
          </w:p>
        </w:tc>
        <w:tc>
          <w:tcPr>
            <w:tcW w:w="8505" w:type="dxa"/>
            <w:tcBorders>
              <w:top w:val="nil"/>
              <w:left w:val="nil"/>
              <w:bottom w:val="single" w:sz="8" w:space="0" w:color="4F81BD"/>
              <w:right w:val="single" w:sz="8" w:space="0" w:color="4F81BD"/>
            </w:tcBorders>
            <w:vAlign w:val="center"/>
            <w:hideMark/>
          </w:tcPr>
          <w:p w14:paraId="4056D768" w14:textId="77777777" w:rsidR="008E2BA4" w:rsidRPr="008E2BA4" w:rsidRDefault="008E2BA4" w:rsidP="008E2BA4">
            <w:pPr>
              <w:jc w:val="left"/>
              <w:rPr>
                <w:rFonts w:cs="Calibri"/>
                <w:szCs w:val="24"/>
                <w:lang w:eastAsia="en-GB"/>
              </w:rPr>
            </w:pPr>
            <w:r w:rsidRPr="008E2BA4">
              <w:rPr>
                <w:rFonts w:cs="Calibri"/>
                <w:b/>
                <w:bCs/>
              </w:rPr>
              <w:t>Evidence:</w:t>
            </w:r>
            <w:r w:rsidRPr="008E2BA4">
              <w:rPr>
                <w:rFonts w:cs="Calibri"/>
              </w:rPr>
              <w:br/>
            </w:r>
            <w:bookmarkStart w:id="63" w:name="_Hlk203649439"/>
            <w:r w:rsidRPr="008E2BA4">
              <w:rPr>
                <w:rFonts w:cs="Calibri"/>
                <w:szCs w:val="24"/>
                <w:lang w:eastAsia="en-GB"/>
              </w:rPr>
              <w:t>The Bidder must provide a copy of the following relevant evidence for the Preferential Goal points which the Bidder qualifies for:</w:t>
            </w:r>
          </w:p>
          <w:p w14:paraId="5E927963" w14:textId="5B767573" w:rsidR="008E2BA4" w:rsidRPr="008E2BA4" w:rsidRDefault="008E2BA4">
            <w:pPr>
              <w:numPr>
                <w:ilvl w:val="0"/>
                <w:numId w:val="37"/>
              </w:numPr>
              <w:spacing w:after="0"/>
              <w:ind w:left="460" w:hanging="460"/>
              <w:jc w:val="left"/>
              <w:outlineLvl w:val="0"/>
              <w:rPr>
                <w:rFonts w:asciiTheme="minorHAnsi" w:hAnsiTheme="minorHAnsi" w:cs="Calibri"/>
                <w:szCs w:val="24"/>
              </w:rPr>
            </w:pPr>
            <w:r w:rsidRPr="008E2BA4">
              <w:rPr>
                <w:rFonts w:asciiTheme="minorHAnsi" w:hAnsiTheme="minorHAnsi" w:cs="Calibri"/>
                <w:b/>
                <w:bCs/>
                <w:szCs w:val="24"/>
              </w:rPr>
              <w:t xml:space="preserve">Columns A, B, C and D in table </w:t>
            </w:r>
            <w:r>
              <w:rPr>
                <w:rFonts w:asciiTheme="minorHAnsi" w:hAnsiTheme="minorHAnsi" w:cs="Calibri"/>
                <w:b/>
                <w:bCs/>
                <w:szCs w:val="24"/>
              </w:rPr>
              <w:t>5</w:t>
            </w:r>
            <w:r w:rsidRPr="008E2BA4">
              <w:rPr>
                <w:rFonts w:asciiTheme="minorHAnsi" w:hAnsiTheme="minorHAnsi" w:cs="Calibri"/>
                <w:b/>
                <w:bCs/>
                <w:szCs w:val="24"/>
              </w:rPr>
              <w:t xml:space="preserve"> </w:t>
            </w:r>
          </w:p>
          <w:p w14:paraId="3447A52E" w14:textId="77777777" w:rsidR="008E2BA4" w:rsidRPr="008E2BA4" w:rsidRDefault="008E2BA4" w:rsidP="008E2BA4">
            <w:pPr>
              <w:spacing w:after="0"/>
              <w:ind w:left="460"/>
              <w:jc w:val="left"/>
              <w:outlineLvl w:val="0"/>
              <w:rPr>
                <w:rFonts w:asciiTheme="minorHAnsi" w:hAnsiTheme="minorHAnsi" w:cs="Calibri"/>
                <w:szCs w:val="24"/>
              </w:rPr>
            </w:pPr>
            <w:r w:rsidRPr="008E2BA4">
              <w:rPr>
                <w:rFonts w:asciiTheme="minorHAnsi" w:hAnsiTheme="minorHAnsi"/>
                <w:bCs/>
                <w:szCs w:val="24"/>
              </w:rPr>
              <w:t xml:space="preserve">Copy of relevant proof </w:t>
            </w:r>
            <w:r w:rsidRPr="008E2BA4">
              <w:rPr>
                <w:b/>
                <w:i/>
                <w:iCs/>
                <w:szCs w:val="24"/>
              </w:rPr>
              <w:t>(B-BBEE certificate or sworn affidavit)</w:t>
            </w:r>
            <w:r w:rsidRPr="008E2BA4">
              <w:rPr>
                <w:bCs/>
                <w:szCs w:val="24"/>
              </w:rPr>
              <w:t xml:space="preserve"> </w:t>
            </w:r>
            <w:r w:rsidRPr="008E2BA4">
              <w:rPr>
                <w:rFonts w:asciiTheme="minorHAnsi" w:hAnsiTheme="minorHAnsi"/>
                <w:bCs/>
                <w:szCs w:val="24"/>
              </w:rPr>
              <w:t xml:space="preserve">of B-BBEE status level of contributor </w:t>
            </w:r>
            <w:r w:rsidRPr="008E2BA4">
              <w:rPr>
                <w:rFonts w:asciiTheme="minorHAnsi" w:hAnsiTheme="minorHAnsi" w:cs="Calibri"/>
                <w:szCs w:val="24"/>
              </w:rPr>
              <w:t xml:space="preserve">as defined in </w:t>
            </w:r>
            <w:r w:rsidRPr="008E2BA4">
              <w:rPr>
                <w:rFonts w:asciiTheme="minorHAnsi" w:hAnsiTheme="minorHAnsi"/>
                <w:bCs/>
                <w:szCs w:val="24"/>
              </w:rPr>
              <w:t>the</w:t>
            </w:r>
            <w:r w:rsidRPr="008E2BA4">
              <w:rPr>
                <w:rFonts w:asciiTheme="minorHAnsi" w:hAnsiTheme="minorHAnsi" w:cs="Calibri"/>
                <w:szCs w:val="24"/>
              </w:rPr>
              <w:t xml:space="preserve"> Broad-Based Black Economic Empowerment Act:</w:t>
            </w:r>
          </w:p>
          <w:p w14:paraId="3B98A3DD" w14:textId="579B0C0F" w:rsidR="008E2BA4" w:rsidRPr="008E2BA4" w:rsidRDefault="008E2BA4" w:rsidP="00B40439">
            <w:pPr>
              <w:numPr>
                <w:ilvl w:val="4"/>
                <w:numId w:val="25"/>
              </w:numPr>
              <w:spacing w:after="0"/>
              <w:ind w:left="746" w:hanging="284"/>
              <w:jc w:val="left"/>
              <w:outlineLvl w:val="0"/>
              <w:rPr>
                <w:rFonts w:asciiTheme="minorHAnsi" w:hAnsiTheme="minorHAnsi"/>
                <w:bCs/>
                <w:i/>
                <w:iCs/>
                <w:szCs w:val="24"/>
              </w:rPr>
            </w:pPr>
            <w:r w:rsidRPr="008E2BA4">
              <w:rPr>
                <w:rFonts w:asciiTheme="minorHAnsi" w:hAnsiTheme="minorHAnsi"/>
                <w:b/>
                <w:i/>
                <w:iCs/>
                <w:szCs w:val="24"/>
              </w:rPr>
              <w:t>B-BBEE certificate</w:t>
            </w:r>
            <w:r w:rsidRPr="008E2BA4">
              <w:rPr>
                <w:rFonts w:asciiTheme="minorHAnsi" w:hAnsiTheme="minorHAnsi"/>
                <w:bCs/>
                <w:i/>
                <w:iCs/>
                <w:szCs w:val="24"/>
              </w:rPr>
              <w:t xml:space="preserve"> (from a SANAS Accredited Agency / </w:t>
            </w:r>
            <w:r w:rsidR="00B40439" w:rsidRPr="008E2BA4">
              <w:rPr>
                <w:rFonts w:asciiTheme="minorHAnsi" w:hAnsiTheme="minorHAnsi"/>
                <w:bCs/>
                <w:i/>
                <w:iCs/>
                <w:szCs w:val="24"/>
              </w:rPr>
              <w:t>thetic</w:t>
            </w:r>
            <w:r w:rsidRPr="008E2BA4">
              <w:rPr>
                <w:rFonts w:asciiTheme="minorHAnsi" w:hAnsiTheme="minorHAnsi"/>
                <w:bCs/>
                <w:i/>
                <w:iCs/>
                <w:szCs w:val="24"/>
              </w:rPr>
              <w:t>);</w:t>
            </w:r>
          </w:p>
          <w:p w14:paraId="69D31A11" w14:textId="77777777" w:rsidR="008E2BA4" w:rsidRPr="008E2BA4" w:rsidRDefault="008E2BA4" w:rsidP="008E2BA4">
            <w:pPr>
              <w:spacing w:after="0"/>
              <w:ind w:left="746"/>
              <w:jc w:val="left"/>
              <w:outlineLvl w:val="0"/>
              <w:rPr>
                <w:rFonts w:asciiTheme="minorHAnsi" w:hAnsiTheme="minorHAnsi"/>
                <w:b/>
                <w:szCs w:val="24"/>
              </w:rPr>
            </w:pPr>
            <w:r w:rsidRPr="008E2BA4">
              <w:rPr>
                <w:rFonts w:asciiTheme="minorHAnsi" w:hAnsiTheme="minorHAnsi"/>
                <w:b/>
                <w:szCs w:val="24"/>
              </w:rPr>
              <w:t xml:space="preserve">or </w:t>
            </w:r>
          </w:p>
          <w:p w14:paraId="629BF4A3" w14:textId="6318DB96" w:rsidR="008E2BA4" w:rsidRPr="008E2BA4" w:rsidRDefault="008E2BA4" w:rsidP="00B40439">
            <w:pPr>
              <w:numPr>
                <w:ilvl w:val="1"/>
                <w:numId w:val="25"/>
              </w:numPr>
              <w:spacing w:after="0"/>
              <w:ind w:left="746" w:hanging="283"/>
              <w:jc w:val="left"/>
              <w:outlineLvl w:val="0"/>
              <w:rPr>
                <w:rFonts w:asciiTheme="minorHAnsi" w:hAnsiTheme="minorHAnsi" w:cs="Calibri"/>
                <w:bCs/>
                <w:szCs w:val="24"/>
              </w:rPr>
            </w:pPr>
            <w:r w:rsidRPr="008E2BA4">
              <w:rPr>
                <w:rFonts w:asciiTheme="minorHAnsi" w:hAnsiTheme="minorHAnsi"/>
                <w:b/>
                <w:i/>
                <w:iCs/>
                <w:szCs w:val="24"/>
              </w:rPr>
              <w:t xml:space="preserve">Sworn affidavit </w:t>
            </w:r>
            <w:r w:rsidRPr="008E2BA4">
              <w:rPr>
                <w:rFonts w:asciiTheme="minorHAnsi" w:hAnsiTheme="minorHAnsi"/>
                <w:bCs/>
                <w:szCs w:val="24"/>
              </w:rPr>
              <w:t>in the format provided by CIPC -</w:t>
            </w:r>
            <w:r w:rsidRPr="008E2BA4">
              <w:rPr>
                <w:rFonts w:asciiTheme="minorHAnsi" w:hAnsiTheme="minorHAnsi"/>
                <w:b/>
                <w:i/>
                <w:iCs/>
                <w:szCs w:val="24"/>
              </w:rPr>
              <w:t xml:space="preserve"> Applicable to EMEs and QSEs </w:t>
            </w:r>
            <w:r w:rsidR="00B40439" w:rsidRPr="008E2BA4">
              <w:rPr>
                <w:rFonts w:asciiTheme="minorHAnsi" w:hAnsiTheme="minorHAnsi"/>
                <w:b/>
                <w:i/>
                <w:iCs/>
                <w:szCs w:val="24"/>
              </w:rPr>
              <w:t>only.</w:t>
            </w:r>
          </w:p>
          <w:p w14:paraId="1404F1BA" w14:textId="77777777" w:rsidR="008E2BA4" w:rsidRPr="008E2BA4" w:rsidRDefault="008E2BA4" w:rsidP="008E2BA4">
            <w:pPr>
              <w:spacing w:after="0"/>
              <w:ind w:left="460"/>
              <w:jc w:val="left"/>
              <w:outlineLvl w:val="0"/>
              <w:rPr>
                <w:rFonts w:asciiTheme="minorHAnsi" w:hAnsiTheme="minorHAnsi" w:cs="Calibri"/>
                <w:b/>
                <w:bCs/>
                <w:szCs w:val="24"/>
              </w:rPr>
            </w:pPr>
          </w:p>
          <w:p w14:paraId="1CBA1E40" w14:textId="77777777" w:rsidR="008E2BA4" w:rsidRPr="008E2BA4" w:rsidRDefault="008E2BA4" w:rsidP="008E2BA4">
            <w:pPr>
              <w:spacing w:after="0"/>
              <w:ind w:left="460"/>
              <w:jc w:val="left"/>
              <w:outlineLvl w:val="0"/>
              <w:rPr>
                <w:rFonts w:asciiTheme="minorHAnsi" w:hAnsiTheme="minorHAnsi" w:cs="Calibri"/>
                <w:b/>
                <w:bCs/>
                <w:szCs w:val="24"/>
              </w:rPr>
            </w:pPr>
            <w:r w:rsidRPr="008E2BA4">
              <w:rPr>
                <w:rFonts w:asciiTheme="minorHAnsi" w:hAnsiTheme="minorHAnsi" w:cs="Calibri"/>
                <w:b/>
                <w:bCs/>
                <w:szCs w:val="24"/>
              </w:rPr>
              <w:t>and/ or</w:t>
            </w:r>
          </w:p>
          <w:p w14:paraId="2B274123" w14:textId="77777777" w:rsidR="008E2BA4" w:rsidRPr="008E2BA4" w:rsidRDefault="008E2BA4" w:rsidP="008E2BA4">
            <w:pPr>
              <w:spacing w:after="0"/>
              <w:ind w:left="460"/>
              <w:jc w:val="left"/>
              <w:outlineLvl w:val="0"/>
              <w:rPr>
                <w:rFonts w:asciiTheme="minorHAnsi" w:hAnsiTheme="minorHAnsi" w:cs="Calibri"/>
                <w:szCs w:val="24"/>
              </w:rPr>
            </w:pPr>
          </w:p>
          <w:p w14:paraId="1BFAA4EC" w14:textId="0010C958" w:rsidR="008E2BA4" w:rsidRPr="008E2BA4" w:rsidRDefault="008E2BA4">
            <w:pPr>
              <w:numPr>
                <w:ilvl w:val="0"/>
                <w:numId w:val="37"/>
              </w:numPr>
              <w:spacing w:after="0"/>
              <w:ind w:left="460" w:hanging="460"/>
              <w:jc w:val="left"/>
              <w:outlineLvl w:val="0"/>
              <w:rPr>
                <w:rFonts w:asciiTheme="minorHAnsi" w:hAnsiTheme="minorHAnsi" w:cs="Calibri"/>
                <w:b/>
                <w:bCs/>
                <w:szCs w:val="24"/>
              </w:rPr>
            </w:pPr>
            <w:r w:rsidRPr="008E2BA4">
              <w:rPr>
                <w:rFonts w:asciiTheme="minorHAnsi" w:hAnsiTheme="minorHAnsi" w:cs="Calibri"/>
                <w:b/>
                <w:bCs/>
                <w:szCs w:val="24"/>
              </w:rPr>
              <w:t xml:space="preserve">Column D in table </w:t>
            </w:r>
            <w:r>
              <w:rPr>
                <w:rFonts w:asciiTheme="minorHAnsi" w:hAnsiTheme="minorHAnsi" w:cs="Calibri"/>
                <w:b/>
                <w:bCs/>
                <w:szCs w:val="24"/>
              </w:rPr>
              <w:t>5</w:t>
            </w:r>
          </w:p>
          <w:p w14:paraId="7995B6F7" w14:textId="77777777" w:rsidR="008E2BA4" w:rsidRPr="008E2BA4" w:rsidRDefault="008E2BA4" w:rsidP="008E2BA4">
            <w:pPr>
              <w:spacing w:after="0"/>
              <w:ind w:left="460"/>
              <w:jc w:val="left"/>
              <w:outlineLvl w:val="0"/>
              <w:rPr>
                <w:rFonts w:asciiTheme="minorHAnsi" w:hAnsiTheme="minorHAnsi"/>
                <w:bCs/>
                <w:szCs w:val="24"/>
              </w:rPr>
            </w:pPr>
            <w:r w:rsidRPr="008E2BA4">
              <w:rPr>
                <w:rFonts w:asciiTheme="minorHAnsi" w:hAnsiTheme="minorHAnsi"/>
                <w:bCs/>
                <w:szCs w:val="24"/>
              </w:rPr>
              <w:t xml:space="preserve">Copy of </w:t>
            </w:r>
            <w:r w:rsidRPr="008E2BA4">
              <w:rPr>
                <w:rFonts w:asciiTheme="minorHAnsi" w:hAnsiTheme="minorHAnsi"/>
                <w:b/>
                <w:i/>
                <w:iCs/>
                <w:szCs w:val="24"/>
              </w:rPr>
              <w:t>South African Identification Document (ID</w:t>
            </w:r>
            <w:r w:rsidRPr="008E2BA4">
              <w:rPr>
                <w:rFonts w:asciiTheme="minorHAnsi" w:hAnsiTheme="minorHAnsi"/>
                <w:bCs/>
                <w:szCs w:val="24"/>
              </w:rPr>
              <w:t xml:space="preserve">); </w:t>
            </w:r>
          </w:p>
          <w:p w14:paraId="7F991BA3" w14:textId="77777777" w:rsidR="008E2BA4" w:rsidRPr="008E2BA4" w:rsidRDefault="008E2BA4" w:rsidP="008E2BA4">
            <w:pPr>
              <w:spacing w:after="0"/>
              <w:ind w:left="460"/>
              <w:jc w:val="left"/>
              <w:outlineLvl w:val="0"/>
              <w:rPr>
                <w:rFonts w:asciiTheme="minorHAnsi" w:hAnsiTheme="minorHAnsi"/>
                <w:b/>
                <w:szCs w:val="24"/>
              </w:rPr>
            </w:pPr>
            <w:r w:rsidRPr="008E2BA4">
              <w:rPr>
                <w:rFonts w:asciiTheme="minorHAnsi" w:hAnsiTheme="minorHAnsi"/>
                <w:b/>
                <w:szCs w:val="24"/>
              </w:rPr>
              <w:t>and/ or</w:t>
            </w:r>
          </w:p>
          <w:p w14:paraId="2FC62A70" w14:textId="77777777" w:rsidR="008E2BA4" w:rsidRPr="008E2BA4" w:rsidRDefault="008E2BA4" w:rsidP="008E2BA4">
            <w:pPr>
              <w:spacing w:after="0"/>
              <w:ind w:left="460"/>
              <w:jc w:val="left"/>
              <w:outlineLvl w:val="0"/>
              <w:rPr>
                <w:rFonts w:asciiTheme="minorHAnsi" w:hAnsiTheme="minorHAnsi"/>
                <w:b/>
                <w:bCs/>
                <w:szCs w:val="24"/>
              </w:rPr>
            </w:pPr>
          </w:p>
          <w:p w14:paraId="7BE995FE" w14:textId="33E6EDCC" w:rsidR="008E2BA4" w:rsidRPr="008E2BA4" w:rsidRDefault="008E2BA4">
            <w:pPr>
              <w:numPr>
                <w:ilvl w:val="0"/>
                <w:numId w:val="37"/>
              </w:numPr>
              <w:spacing w:after="0"/>
              <w:ind w:left="460" w:hanging="460"/>
              <w:jc w:val="left"/>
              <w:outlineLvl w:val="0"/>
              <w:rPr>
                <w:rFonts w:asciiTheme="minorHAnsi" w:hAnsiTheme="minorHAnsi" w:cs="Calibri"/>
                <w:b/>
                <w:bCs/>
                <w:szCs w:val="24"/>
              </w:rPr>
            </w:pPr>
            <w:r w:rsidRPr="008E2BA4">
              <w:rPr>
                <w:rFonts w:asciiTheme="minorHAnsi" w:hAnsiTheme="minorHAnsi" w:cs="Calibri"/>
                <w:b/>
                <w:bCs/>
                <w:szCs w:val="24"/>
              </w:rPr>
              <w:t xml:space="preserve">Column E in table </w:t>
            </w:r>
            <w:r>
              <w:rPr>
                <w:rFonts w:asciiTheme="minorHAnsi" w:hAnsiTheme="minorHAnsi" w:cs="Calibri"/>
                <w:b/>
                <w:bCs/>
                <w:szCs w:val="24"/>
              </w:rPr>
              <w:t>5</w:t>
            </w:r>
          </w:p>
          <w:p w14:paraId="4B2C3AEB" w14:textId="77777777" w:rsidR="008E2BA4" w:rsidRPr="008E2BA4" w:rsidRDefault="008E2BA4" w:rsidP="008E2BA4">
            <w:pPr>
              <w:spacing w:after="0"/>
              <w:ind w:left="460"/>
              <w:jc w:val="left"/>
              <w:outlineLvl w:val="0"/>
              <w:rPr>
                <w:rFonts w:asciiTheme="minorHAnsi" w:hAnsiTheme="minorHAnsi" w:cs="Calibri"/>
                <w:b/>
                <w:bCs/>
                <w:szCs w:val="24"/>
                <w:lang w:eastAsia="en-GB"/>
              </w:rPr>
            </w:pPr>
            <w:r w:rsidRPr="008E2BA4">
              <w:rPr>
                <w:rFonts w:asciiTheme="minorHAnsi" w:hAnsiTheme="minorHAnsi"/>
                <w:bCs/>
                <w:i/>
                <w:iCs/>
                <w:szCs w:val="24"/>
              </w:rPr>
              <w:lastRenderedPageBreak/>
              <w:t>Copy of Medical Certificate</w:t>
            </w:r>
            <w:r w:rsidRPr="008E2BA4">
              <w:rPr>
                <w:rFonts w:asciiTheme="minorHAnsi" w:hAnsiTheme="minorHAnsi"/>
                <w:bCs/>
                <w:szCs w:val="24"/>
              </w:rPr>
              <w:t xml:space="preserve"> </w:t>
            </w:r>
            <w:r w:rsidRPr="008E2BA4">
              <w:rPr>
                <w:b/>
                <w:i/>
                <w:iCs/>
                <w:szCs w:val="24"/>
              </w:rPr>
              <w:t xml:space="preserve">clearly indicating the disability in line with the B-BBEE status claimed </w:t>
            </w:r>
            <w:r w:rsidRPr="008E2BA4">
              <w:rPr>
                <w:rFonts w:cs="Calibri"/>
                <w:b/>
                <w:i/>
                <w:iCs/>
                <w:szCs w:val="24"/>
              </w:rPr>
              <w:t xml:space="preserve">as defined in </w:t>
            </w:r>
            <w:r w:rsidRPr="008E2BA4">
              <w:rPr>
                <w:b/>
                <w:i/>
                <w:iCs/>
                <w:szCs w:val="24"/>
              </w:rPr>
              <w:t>the</w:t>
            </w:r>
            <w:r w:rsidRPr="008E2BA4">
              <w:rPr>
                <w:rFonts w:cs="Calibri"/>
                <w:b/>
                <w:i/>
                <w:iCs/>
                <w:szCs w:val="24"/>
              </w:rPr>
              <w:t xml:space="preserve"> Broad-Based Black Economic Empowerment Act</w:t>
            </w:r>
            <w:r w:rsidRPr="008E2BA4">
              <w:rPr>
                <w:rFonts w:cs="Calibri"/>
                <w:szCs w:val="24"/>
              </w:rPr>
              <w:t>.</w:t>
            </w:r>
          </w:p>
          <w:p w14:paraId="7ADD16C5" w14:textId="77777777" w:rsidR="008E2BA4" w:rsidRPr="008E2BA4" w:rsidRDefault="008E2BA4" w:rsidP="008E2BA4">
            <w:pPr>
              <w:jc w:val="left"/>
              <w:rPr>
                <w:rFonts w:cs="Calibri"/>
                <w:b/>
                <w:bCs/>
              </w:rPr>
            </w:pPr>
          </w:p>
          <w:p w14:paraId="0EBF75C3" w14:textId="77777777" w:rsidR="008E2BA4" w:rsidRPr="008E2BA4" w:rsidRDefault="008E2BA4" w:rsidP="008E2BA4">
            <w:pPr>
              <w:jc w:val="left"/>
              <w:rPr>
                <w:rFonts w:cs="Calibri"/>
                <w:b/>
                <w:bCs/>
              </w:rPr>
            </w:pPr>
            <w:r w:rsidRPr="008E2BA4">
              <w:rPr>
                <w:rFonts w:cs="Calibri"/>
                <w:b/>
                <w:bCs/>
              </w:rPr>
              <w:t>Note:</w:t>
            </w:r>
          </w:p>
          <w:p w14:paraId="6215666C" w14:textId="77777777" w:rsidR="008E2BA4" w:rsidRPr="008E2BA4" w:rsidRDefault="008E2BA4" w:rsidP="008E2BA4">
            <w:pPr>
              <w:jc w:val="left"/>
              <w:rPr>
                <w:bCs/>
                <w:szCs w:val="24"/>
              </w:rPr>
            </w:pPr>
            <w:r w:rsidRPr="008E2BA4">
              <w:rPr>
                <w:bCs/>
                <w:szCs w:val="24"/>
              </w:rPr>
              <w:t>The CIPC (Companies and Intellectual Property Commission) registration documents will also be used as evidence to confirm compliance to the Preferential procurement requirements as part of the evaluation process.</w:t>
            </w:r>
          </w:p>
          <w:p w14:paraId="6A0719FE" w14:textId="77777777" w:rsidR="008E2BA4" w:rsidRPr="008E2BA4" w:rsidRDefault="008E2BA4" w:rsidP="008E2BA4">
            <w:pPr>
              <w:jc w:val="left"/>
              <w:rPr>
                <w:rFonts w:cs="Calibri"/>
                <w:b/>
                <w:bCs/>
              </w:rPr>
            </w:pPr>
          </w:p>
          <w:p w14:paraId="2D7D2088" w14:textId="1C9D78F4" w:rsidR="008E2BA4" w:rsidRPr="008E2BA4" w:rsidRDefault="008E2BA4" w:rsidP="008E2BA4">
            <w:pPr>
              <w:jc w:val="left"/>
              <w:rPr>
                <w:rFonts w:cs="Calibri"/>
                <w:b/>
                <w:bCs/>
                <w:szCs w:val="24"/>
                <w:lang w:eastAsia="en-GB"/>
              </w:rPr>
            </w:pPr>
            <w:r w:rsidRPr="008E2BA4">
              <w:rPr>
                <w:rFonts w:cs="Calibri"/>
                <w:b/>
                <w:bCs/>
              </w:rPr>
              <w:t>Points allocation:</w:t>
            </w:r>
            <w:r w:rsidRPr="008E2BA4">
              <w:rPr>
                <w:rFonts w:cs="Calibri"/>
              </w:rPr>
              <w:br/>
              <w:t xml:space="preserve">Points will be allocated for bidders that meets the requirements as indicated in either </w:t>
            </w:r>
            <w:r w:rsidRPr="008E2BA4" w:rsidDel="00FC1EAF">
              <w:rPr>
                <w:rFonts w:cs="Calibri"/>
                <w:b/>
                <w:bCs/>
              </w:rPr>
              <w:t>table</w:t>
            </w:r>
            <w:r w:rsidRPr="008E2BA4">
              <w:rPr>
                <w:rFonts w:cs="Calibri"/>
                <w:b/>
                <w:bCs/>
              </w:rPr>
              <w:t xml:space="preserve"> </w:t>
            </w:r>
            <w:r w:rsidR="00B40439">
              <w:rPr>
                <w:rFonts w:cs="Calibri"/>
                <w:b/>
                <w:bCs/>
              </w:rPr>
              <w:t>5</w:t>
            </w:r>
            <w:r w:rsidRPr="008E2BA4">
              <w:rPr>
                <w:rFonts w:cs="Calibri"/>
                <w:b/>
                <w:bCs/>
              </w:rPr>
              <w:t xml:space="preserve"> in section 4.5.</w:t>
            </w:r>
            <w:bookmarkEnd w:id="63"/>
          </w:p>
        </w:tc>
        <w:tc>
          <w:tcPr>
            <w:tcW w:w="1701" w:type="dxa"/>
            <w:tcBorders>
              <w:top w:val="nil"/>
              <w:left w:val="nil"/>
              <w:bottom w:val="single" w:sz="8" w:space="0" w:color="4F81BD"/>
              <w:right w:val="single" w:sz="8" w:space="0" w:color="4F81BD"/>
            </w:tcBorders>
            <w:hideMark/>
          </w:tcPr>
          <w:p w14:paraId="3455D387" w14:textId="6035EA47" w:rsidR="008E2BA4" w:rsidRPr="008E2BA4" w:rsidRDefault="008E2BA4" w:rsidP="008E2BA4">
            <w:pPr>
              <w:jc w:val="left"/>
              <w:rPr>
                <w:rFonts w:cs="Calibri"/>
                <w:color w:val="FF0000"/>
                <w:szCs w:val="24"/>
                <w:lang w:eastAsia="en-GB"/>
              </w:rPr>
            </w:pPr>
            <w:r w:rsidRPr="008E2BA4">
              <w:rPr>
                <w:rFonts w:cs="Calibri"/>
                <w:color w:val="FF0000"/>
                <w:szCs w:val="24"/>
                <w:lang w:eastAsia="en-GB"/>
              </w:rPr>
              <w:lastRenderedPageBreak/>
              <w:t xml:space="preserve">&lt;provide unique reference to locate the substantiating evidence in the bid response – </w:t>
            </w:r>
            <w:r w:rsidRPr="008E2BA4">
              <w:rPr>
                <w:rFonts w:cs="Calibri"/>
                <w:b/>
                <w:bCs/>
                <w:color w:val="FF0000"/>
                <w:szCs w:val="24"/>
                <w:lang w:eastAsia="en-GB"/>
              </w:rPr>
              <w:t>Annex A, section 5.</w:t>
            </w:r>
            <w:r w:rsidR="00663624">
              <w:rPr>
                <w:rFonts w:cs="Calibri"/>
                <w:b/>
                <w:bCs/>
                <w:color w:val="FF0000"/>
                <w:szCs w:val="24"/>
                <w:lang w:eastAsia="en-GB"/>
              </w:rPr>
              <w:t>4</w:t>
            </w:r>
            <w:r w:rsidRPr="008E2BA4">
              <w:rPr>
                <w:rFonts w:cs="Calibri"/>
                <w:color w:val="FF0000"/>
                <w:szCs w:val="24"/>
                <w:lang w:eastAsia="en-GB"/>
              </w:rPr>
              <w:t>&gt;</w:t>
            </w:r>
          </w:p>
        </w:tc>
      </w:tr>
    </w:tbl>
    <w:p w14:paraId="40C7999A" w14:textId="77777777" w:rsidR="008E2BA4" w:rsidRPr="008E2BA4" w:rsidRDefault="008E2BA4" w:rsidP="008E2BA4">
      <w:pPr>
        <w:rPr>
          <w:rFonts w:cs="Calibri"/>
          <w:b/>
          <w:bCs/>
          <w:sz w:val="20"/>
          <w:szCs w:val="20"/>
        </w:rPr>
      </w:pPr>
    </w:p>
    <w:p w14:paraId="445C76F2" w14:textId="77777777" w:rsidR="008E2BA4" w:rsidRPr="008E2BA4" w:rsidRDefault="008E2BA4" w:rsidP="008E2BA4">
      <w:pPr>
        <w:rPr>
          <w:rFonts w:cs="Calibri"/>
          <w:b/>
          <w:bCs/>
          <w:sz w:val="20"/>
          <w:szCs w:val="20"/>
        </w:rPr>
      </w:pPr>
    </w:p>
    <w:p w14:paraId="2A4BFF20" w14:textId="77777777" w:rsidR="008E2BA4" w:rsidRPr="008E2BA4" w:rsidRDefault="008E2BA4" w:rsidP="008E2BA4">
      <w:pPr>
        <w:rPr>
          <w:rFonts w:cs="Calibri"/>
          <w:b/>
          <w:bCs/>
          <w:sz w:val="20"/>
          <w:szCs w:val="20"/>
        </w:rPr>
      </w:pPr>
    </w:p>
    <w:p w14:paraId="408746F7" w14:textId="77777777" w:rsidR="008E2BA4" w:rsidRPr="008E2BA4" w:rsidRDefault="008E2BA4" w:rsidP="008E2BA4">
      <w:pPr>
        <w:rPr>
          <w:rFonts w:cs="Calibri"/>
          <w:b/>
          <w:bCs/>
          <w:sz w:val="20"/>
          <w:szCs w:val="20"/>
        </w:rPr>
      </w:pPr>
    </w:p>
    <w:p w14:paraId="20BA517E" w14:textId="77777777" w:rsidR="008E2BA4" w:rsidRPr="008E2BA4" w:rsidRDefault="008E2BA4" w:rsidP="008E2BA4">
      <w:pPr>
        <w:rPr>
          <w:rFonts w:cs="Calibri"/>
          <w:b/>
          <w:bCs/>
          <w:sz w:val="20"/>
          <w:szCs w:val="20"/>
        </w:rPr>
      </w:pPr>
    </w:p>
    <w:p w14:paraId="26D5077F" w14:textId="77777777" w:rsidR="008E2BA4" w:rsidRPr="008E2BA4" w:rsidRDefault="008E2BA4" w:rsidP="008E2BA4">
      <w:pPr>
        <w:rPr>
          <w:rFonts w:cs="Calibri"/>
          <w:b/>
          <w:bCs/>
          <w:sz w:val="20"/>
          <w:szCs w:val="20"/>
        </w:rPr>
      </w:pPr>
    </w:p>
    <w:p w14:paraId="558D59DE" w14:textId="77777777" w:rsidR="008E2BA4" w:rsidRPr="008E2BA4" w:rsidRDefault="008E2BA4" w:rsidP="008E2BA4">
      <w:pPr>
        <w:rPr>
          <w:rFonts w:cs="Calibri"/>
          <w:b/>
          <w:bCs/>
          <w:sz w:val="20"/>
          <w:szCs w:val="20"/>
        </w:rPr>
      </w:pPr>
    </w:p>
    <w:p w14:paraId="2ABD8579" w14:textId="50D5BCD0" w:rsidR="008E2BA4" w:rsidRPr="008E2BA4" w:rsidRDefault="008E2BA4" w:rsidP="008E2BA4">
      <w:pPr>
        <w:rPr>
          <w:rFonts w:cs="Calibri Light"/>
          <w:b/>
          <w:color w:val="FF0000"/>
          <w:kern w:val="24"/>
          <w:sz w:val="20"/>
          <w:szCs w:val="20"/>
        </w:rPr>
      </w:pPr>
      <w:r w:rsidRPr="008E2BA4">
        <w:rPr>
          <w:rFonts w:cs="Calibri"/>
          <w:b/>
          <w:bCs/>
          <w:sz w:val="20"/>
          <w:szCs w:val="20"/>
        </w:rPr>
        <w:lastRenderedPageBreak/>
        <w:t xml:space="preserve">Table </w:t>
      </w:r>
      <w:r w:rsidR="00B40439">
        <w:rPr>
          <w:rFonts w:cs="Calibri"/>
          <w:b/>
          <w:bCs/>
          <w:sz w:val="20"/>
          <w:szCs w:val="20"/>
        </w:rPr>
        <w:t>5</w:t>
      </w:r>
      <w:r w:rsidRPr="008E2BA4">
        <w:rPr>
          <w:rFonts w:cs="Calibri"/>
          <w:sz w:val="20"/>
          <w:szCs w:val="20"/>
          <w:lang w:eastAsia="en-GB"/>
        </w:rPr>
        <w:t>: B-BBEE Points as part of the Preference Goal requirements</w:t>
      </w:r>
      <w:r w:rsidRPr="008E2BA4">
        <w:rPr>
          <w:rFonts w:cs="Calibri"/>
          <w:color w:val="0E1B8D"/>
          <w:sz w:val="20"/>
          <w:szCs w:val="20"/>
          <w:lang w:eastAsia="en-GB"/>
        </w:rPr>
        <w:t xml:space="preserve"> </w:t>
      </w:r>
      <w:r w:rsidRPr="008E2BA4">
        <w:rPr>
          <w:rFonts w:cs="Calibri"/>
          <w:sz w:val="20"/>
          <w:szCs w:val="20"/>
          <w:lang w:eastAsia="en-GB"/>
        </w:rPr>
        <w:t>(</w:t>
      </w:r>
      <w:r w:rsidRPr="008E2BA4">
        <w:rPr>
          <w:rFonts w:cs="Calibri"/>
          <w:b/>
          <w:bCs/>
          <w:sz w:val="20"/>
          <w:szCs w:val="20"/>
          <w:lang w:eastAsia="en-GB"/>
        </w:rPr>
        <w:t>Preferential Goal Requirements for (80/20) system</w:t>
      </w:r>
      <w:r w:rsidRPr="008E2BA4">
        <w:rPr>
          <w:rFonts w:cs="Calibri"/>
          <w:sz w:val="20"/>
          <w:szCs w:val="20"/>
          <w:lang w:eastAsia="en-GB"/>
        </w:rPr>
        <w:t>)</w:t>
      </w:r>
    </w:p>
    <w:p w14:paraId="43B6350B" w14:textId="77777777" w:rsidR="008E2BA4" w:rsidRPr="008E2BA4" w:rsidRDefault="008E2BA4" w:rsidP="008E2BA4">
      <w:pPr>
        <w:rPr>
          <w:rFonts w:cs="Calibri"/>
          <w:b/>
          <w:color w:val="FF0000"/>
          <w:kern w:val="24"/>
          <w:sz w:val="20"/>
          <w:szCs w:val="20"/>
          <w:lang w:eastAsia="en-GB"/>
        </w:rPr>
      </w:pPr>
      <w:r w:rsidRPr="008E2BA4">
        <w:rPr>
          <w:rFonts w:cs="Calibri"/>
          <w:b/>
          <w:color w:val="FF0000"/>
          <w:kern w:val="24"/>
          <w:sz w:val="20"/>
          <w:szCs w:val="20"/>
          <w:lang w:eastAsia="en-GB"/>
        </w:rPr>
        <w:t>Note: Bidder to select the section for points they wish to claim (Mark as Y=Yes) in the table below.</w:t>
      </w:r>
    </w:p>
    <w:tbl>
      <w:tblPr>
        <w:tblW w:w="16811" w:type="dxa"/>
        <w:tblInd w:w="220" w:type="dxa"/>
        <w:tblLayout w:type="fixed"/>
        <w:tblLook w:val="04A0" w:firstRow="1" w:lastRow="0" w:firstColumn="1" w:lastColumn="0" w:noHBand="0" w:noVBand="1"/>
      </w:tblPr>
      <w:tblGrid>
        <w:gridCol w:w="236"/>
        <w:gridCol w:w="1387"/>
        <w:gridCol w:w="1985"/>
        <w:gridCol w:w="1275"/>
        <w:gridCol w:w="2277"/>
        <w:gridCol w:w="1976"/>
        <w:gridCol w:w="1526"/>
        <w:gridCol w:w="1592"/>
        <w:gridCol w:w="993"/>
        <w:gridCol w:w="1701"/>
        <w:gridCol w:w="1863"/>
      </w:tblGrid>
      <w:tr w:rsidR="008E2BA4" w:rsidRPr="008E2BA4" w14:paraId="6655A173" w14:textId="77777777" w:rsidTr="00FD1A44">
        <w:trPr>
          <w:trHeight w:val="340"/>
        </w:trPr>
        <w:tc>
          <w:tcPr>
            <w:tcW w:w="236" w:type="dxa"/>
            <w:tcBorders>
              <w:top w:val="nil"/>
              <w:left w:val="nil"/>
              <w:bottom w:val="nil"/>
              <w:right w:val="nil"/>
            </w:tcBorders>
            <w:noWrap/>
            <w:vAlign w:val="bottom"/>
            <w:hideMark/>
          </w:tcPr>
          <w:p w14:paraId="401DC8C7"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nil"/>
              <w:bottom w:val="nil"/>
              <w:right w:val="nil"/>
            </w:tcBorders>
            <w:noWrap/>
            <w:vAlign w:val="bottom"/>
            <w:hideMark/>
          </w:tcPr>
          <w:p w14:paraId="51AC55B4"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985" w:type="dxa"/>
            <w:tcBorders>
              <w:top w:val="nil"/>
              <w:left w:val="nil"/>
              <w:bottom w:val="nil"/>
              <w:right w:val="nil"/>
            </w:tcBorders>
            <w:noWrap/>
            <w:vAlign w:val="bottom"/>
            <w:hideMark/>
          </w:tcPr>
          <w:p w14:paraId="5B60CB4E"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nil"/>
              <w:bottom w:val="nil"/>
              <w:right w:val="nil"/>
            </w:tcBorders>
            <w:noWrap/>
            <w:vAlign w:val="bottom"/>
            <w:hideMark/>
          </w:tcPr>
          <w:p w14:paraId="2B646546"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7371" w:type="dxa"/>
            <w:gridSpan w:val="4"/>
            <w:tcBorders>
              <w:top w:val="single" w:sz="8" w:space="0" w:color="auto"/>
              <w:left w:val="single" w:sz="8" w:space="0" w:color="auto"/>
              <w:bottom w:val="single" w:sz="8" w:space="0" w:color="auto"/>
              <w:right w:val="single" w:sz="8" w:space="0" w:color="000000"/>
            </w:tcBorders>
            <w:vAlign w:val="center"/>
            <w:hideMark/>
          </w:tcPr>
          <w:p w14:paraId="458E0486"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 xml:space="preserve">Ownership </w:t>
            </w:r>
          </w:p>
        </w:tc>
        <w:tc>
          <w:tcPr>
            <w:tcW w:w="993" w:type="dxa"/>
            <w:tcBorders>
              <w:top w:val="nil"/>
              <w:left w:val="nil"/>
              <w:bottom w:val="nil"/>
              <w:right w:val="nil"/>
            </w:tcBorders>
            <w:noWrap/>
            <w:vAlign w:val="bottom"/>
            <w:hideMark/>
          </w:tcPr>
          <w:p w14:paraId="74505734"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p>
        </w:tc>
        <w:tc>
          <w:tcPr>
            <w:tcW w:w="1701" w:type="dxa"/>
            <w:tcBorders>
              <w:top w:val="nil"/>
              <w:left w:val="nil"/>
              <w:bottom w:val="nil"/>
              <w:right w:val="nil"/>
            </w:tcBorders>
            <w:noWrap/>
            <w:vAlign w:val="bottom"/>
            <w:hideMark/>
          </w:tcPr>
          <w:p w14:paraId="492E4D84"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863" w:type="dxa"/>
            <w:tcBorders>
              <w:top w:val="nil"/>
              <w:left w:val="nil"/>
              <w:bottom w:val="nil"/>
              <w:right w:val="nil"/>
            </w:tcBorders>
            <w:noWrap/>
            <w:vAlign w:val="bottom"/>
            <w:hideMark/>
          </w:tcPr>
          <w:p w14:paraId="1060A2E3"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r>
      <w:tr w:rsidR="008E2BA4" w:rsidRPr="008E2BA4" w14:paraId="681C9CDA" w14:textId="77777777" w:rsidTr="00FD1A44">
        <w:trPr>
          <w:trHeight w:val="320"/>
        </w:trPr>
        <w:tc>
          <w:tcPr>
            <w:tcW w:w="236" w:type="dxa"/>
            <w:tcBorders>
              <w:top w:val="nil"/>
              <w:left w:val="nil"/>
              <w:bottom w:val="nil"/>
              <w:right w:val="nil"/>
            </w:tcBorders>
            <w:noWrap/>
            <w:vAlign w:val="bottom"/>
            <w:hideMark/>
          </w:tcPr>
          <w:p w14:paraId="7E1FA173"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387" w:type="dxa"/>
            <w:vMerge w:val="restart"/>
            <w:tcBorders>
              <w:top w:val="single" w:sz="8" w:space="0" w:color="auto"/>
              <w:left w:val="single" w:sz="8" w:space="0" w:color="auto"/>
              <w:bottom w:val="single" w:sz="8" w:space="0" w:color="000000"/>
              <w:right w:val="single" w:sz="8" w:space="0" w:color="auto"/>
            </w:tcBorders>
            <w:noWrap/>
            <w:vAlign w:val="center"/>
            <w:hideMark/>
          </w:tcPr>
          <w:p w14:paraId="1E81AF77" w14:textId="77777777" w:rsidR="008E2BA4" w:rsidRPr="008E2BA4" w:rsidRDefault="008E2BA4" w:rsidP="008E2BA4">
            <w:pPr>
              <w:spacing w:after="0" w:line="240" w:lineRule="auto"/>
              <w:ind w:firstLine="3"/>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Reference #</w:t>
            </w:r>
          </w:p>
        </w:tc>
        <w:tc>
          <w:tcPr>
            <w:tcW w:w="1985" w:type="dxa"/>
            <w:vMerge w:val="restart"/>
            <w:tcBorders>
              <w:top w:val="single" w:sz="8" w:space="0" w:color="auto"/>
              <w:left w:val="single" w:sz="8" w:space="0" w:color="auto"/>
              <w:bottom w:val="single" w:sz="8" w:space="0" w:color="000000"/>
              <w:right w:val="single" w:sz="8" w:space="0" w:color="auto"/>
            </w:tcBorders>
            <w:vAlign w:val="center"/>
            <w:hideMark/>
          </w:tcPr>
          <w:p w14:paraId="70353747"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Contributor Level as defined in the Broad-Based Black Economic Empowerment Act</w:t>
            </w:r>
          </w:p>
        </w:tc>
        <w:tc>
          <w:tcPr>
            <w:tcW w:w="1275" w:type="dxa"/>
            <w:vMerge w:val="restart"/>
            <w:tcBorders>
              <w:top w:val="single" w:sz="8" w:space="0" w:color="auto"/>
              <w:left w:val="single" w:sz="8" w:space="0" w:color="auto"/>
              <w:bottom w:val="single" w:sz="8" w:space="0" w:color="000000"/>
              <w:right w:val="single" w:sz="8" w:space="0" w:color="auto"/>
            </w:tcBorders>
            <w:vAlign w:val="center"/>
            <w:hideMark/>
          </w:tcPr>
          <w:p w14:paraId="449690D5"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EME/QSEs</w:t>
            </w:r>
          </w:p>
        </w:tc>
        <w:tc>
          <w:tcPr>
            <w:tcW w:w="2277" w:type="dxa"/>
            <w:vMerge w:val="restart"/>
            <w:tcBorders>
              <w:top w:val="nil"/>
              <w:left w:val="single" w:sz="8" w:space="0" w:color="auto"/>
              <w:bottom w:val="single" w:sz="8" w:space="0" w:color="000000"/>
              <w:right w:val="single" w:sz="8" w:space="0" w:color="auto"/>
            </w:tcBorders>
            <w:vAlign w:val="center"/>
            <w:hideMark/>
          </w:tcPr>
          <w:p w14:paraId="5F3F26E6" w14:textId="77777777" w:rsidR="008E2BA4" w:rsidRPr="008E2BA4" w:rsidRDefault="008E2BA4" w:rsidP="008E2BA4">
            <w:pPr>
              <w:spacing w:after="0" w:line="240" w:lineRule="auto"/>
              <w:jc w:val="center"/>
              <w:rPr>
                <w:rFonts w:eastAsia="Times New Roman" w:cs="Calibri Light"/>
                <w:b/>
                <w:bCs/>
                <w:sz w:val="20"/>
                <w:szCs w:val="20"/>
                <w:lang w:eastAsia="en-GB"/>
              </w:rPr>
            </w:pPr>
            <w:r w:rsidRPr="008E2BA4">
              <w:rPr>
                <w:rFonts w:eastAsia="Times New Roman" w:cs="Calibri Light"/>
                <w:b/>
                <w:bCs/>
                <w:sz w:val="20"/>
                <w:szCs w:val="20"/>
                <w:lang w:eastAsia="en-GB"/>
              </w:rPr>
              <w:t>Black Owned</w:t>
            </w:r>
            <w:r w:rsidRPr="008E2BA4">
              <w:rPr>
                <w:rFonts w:eastAsia="Times New Roman" w:cs="Calibri Light"/>
                <w:b/>
                <w:bCs/>
                <w:sz w:val="20"/>
                <w:szCs w:val="20"/>
                <w:lang w:eastAsia="en-GB"/>
              </w:rPr>
              <w:br/>
              <w:t>(BO)</w:t>
            </w:r>
            <w:r w:rsidRPr="008E2BA4">
              <w:rPr>
                <w:rFonts w:eastAsia="Times New Roman" w:cs="Calibri Light"/>
                <w:b/>
                <w:bCs/>
                <w:sz w:val="20"/>
                <w:szCs w:val="20"/>
                <w:lang w:eastAsia="en-GB"/>
              </w:rPr>
              <w:br/>
              <w:t>(51% or more)</w:t>
            </w:r>
          </w:p>
        </w:tc>
        <w:tc>
          <w:tcPr>
            <w:tcW w:w="1976" w:type="dxa"/>
            <w:vMerge w:val="restart"/>
            <w:tcBorders>
              <w:top w:val="nil"/>
              <w:left w:val="single" w:sz="8" w:space="0" w:color="auto"/>
              <w:bottom w:val="single" w:sz="8" w:space="0" w:color="000000"/>
              <w:right w:val="single" w:sz="8" w:space="0" w:color="auto"/>
            </w:tcBorders>
            <w:vAlign w:val="center"/>
            <w:hideMark/>
          </w:tcPr>
          <w:p w14:paraId="14C4387F" w14:textId="77777777" w:rsidR="008E2BA4" w:rsidRPr="008E2BA4" w:rsidRDefault="008E2BA4" w:rsidP="008E2BA4">
            <w:pPr>
              <w:spacing w:after="240" w:line="240" w:lineRule="auto"/>
              <w:jc w:val="center"/>
              <w:rPr>
                <w:rFonts w:eastAsia="Times New Roman" w:cs="Calibri Light"/>
                <w:b/>
                <w:bCs/>
                <w:sz w:val="20"/>
                <w:szCs w:val="20"/>
                <w:lang w:eastAsia="en-GB"/>
              </w:rPr>
            </w:pPr>
            <w:r w:rsidRPr="008E2BA4">
              <w:rPr>
                <w:rFonts w:eastAsia="Times New Roman" w:cs="Calibri Light"/>
                <w:b/>
                <w:bCs/>
                <w:sz w:val="20"/>
                <w:szCs w:val="20"/>
                <w:lang w:eastAsia="en-GB"/>
              </w:rPr>
              <w:t>Black Woman Owned</w:t>
            </w:r>
            <w:r w:rsidRPr="008E2BA4">
              <w:rPr>
                <w:rFonts w:eastAsia="Times New Roman" w:cs="Calibri Light"/>
                <w:b/>
                <w:bCs/>
                <w:sz w:val="20"/>
                <w:szCs w:val="20"/>
                <w:lang w:eastAsia="en-GB"/>
              </w:rPr>
              <w:br/>
              <w:t>(BWO)</w:t>
            </w:r>
            <w:r w:rsidRPr="008E2BA4">
              <w:rPr>
                <w:rFonts w:eastAsia="Times New Roman" w:cs="Calibri Light"/>
                <w:b/>
                <w:bCs/>
                <w:sz w:val="20"/>
                <w:szCs w:val="20"/>
                <w:lang w:eastAsia="en-GB"/>
              </w:rPr>
              <w:br/>
              <w:t>(More than 30%)</w:t>
            </w:r>
          </w:p>
        </w:tc>
        <w:tc>
          <w:tcPr>
            <w:tcW w:w="1526" w:type="dxa"/>
            <w:vMerge w:val="restart"/>
            <w:tcBorders>
              <w:top w:val="nil"/>
              <w:left w:val="single" w:sz="8" w:space="0" w:color="auto"/>
              <w:bottom w:val="single" w:sz="8" w:space="0" w:color="000000"/>
              <w:right w:val="single" w:sz="8" w:space="0" w:color="auto"/>
            </w:tcBorders>
            <w:vAlign w:val="center"/>
            <w:hideMark/>
          </w:tcPr>
          <w:p w14:paraId="46B82C0A"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Youth Owned</w:t>
            </w:r>
          </w:p>
        </w:tc>
        <w:tc>
          <w:tcPr>
            <w:tcW w:w="1592" w:type="dxa"/>
            <w:vMerge w:val="restart"/>
            <w:tcBorders>
              <w:top w:val="nil"/>
              <w:left w:val="single" w:sz="8" w:space="0" w:color="auto"/>
              <w:bottom w:val="single" w:sz="8" w:space="0" w:color="000000"/>
              <w:right w:val="single" w:sz="8" w:space="0" w:color="auto"/>
            </w:tcBorders>
            <w:vAlign w:val="center"/>
            <w:hideMark/>
          </w:tcPr>
          <w:p w14:paraId="227E558D"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Owned by People living with disabilities</w:t>
            </w:r>
          </w:p>
        </w:tc>
        <w:tc>
          <w:tcPr>
            <w:tcW w:w="993" w:type="dxa"/>
            <w:vMerge w:val="restart"/>
            <w:tcBorders>
              <w:top w:val="single" w:sz="8" w:space="0" w:color="auto"/>
              <w:left w:val="single" w:sz="8" w:space="0" w:color="auto"/>
              <w:bottom w:val="single" w:sz="8" w:space="0" w:color="000000"/>
              <w:right w:val="single" w:sz="8" w:space="0" w:color="auto"/>
            </w:tcBorders>
            <w:vAlign w:val="center"/>
            <w:hideMark/>
          </w:tcPr>
          <w:p w14:paraId="63A4B47F"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Score</w:t>
            </w:r>
          </w:p>
        </w:tc>
        <w:tc>
          <w:tcPr>
            <w:tcW w:w="1701" w:type="dxa"/>
            <w:vMerge w:val="restart"/>
            <w:tcBorders>
              <w:top w:val="single" w:sz="8" w:space="0" w:color="auto"/>
              <w:left w:val="single" w:sz="8" w:space="0" w:color="auto"/>
              <w:bottom w:val="single" w:sz="8" w:space="0" w:color="000000"/>
              <w:right w:val="single" w:sz="8" w:space="0" w:color="auto"/>
            </w:tcBorders>
            <w:vAlign w:val="center"/>
            <w:hideMark/>
          </w:tcPr>
          <w:p w14:paraId="40AD67C5" w14:textId="77777777" w:rsidR="008E2BA4" w:rsidRPr="008E2BA4" w:rsidRDefault="008E2BA4" w:rsidP="008E2BA4">
            <w:pPr>
              <w:spacing w:after="0" w:line="240" w:lineRule="auto"/>
              <w:jc w:val="center"/>
              <w:rPr>
                <w:rFonts w:eastAsia="Times New Roman" w:cs="Calibri Light"/>
                <w:b/>
                <w:bCs/>
                <w:color w:val="FF0000"/>
                <w:sz w:val="20"/>
                <w:szCs w:val="20"/>
                <w:lang w:eastAsia="en-GB"/>
              </w:rPr>
            </w:pPr>
            <w:r w:rsidRPr="008E2BA4">
              <w:rPr>
                <w:rFonts w:eastAsia="Times New Roman" w:cs="Calibri Light"/>
                <w:b/>
                <w:bCs/>
                <w:color w:val="FF0000"/>
                <w:sz w:val="20"/>
                <w:szCs w:val="20"/>
                <w:lang w:eastAsia="en-GB"/>
              </w:rPr>
              <w:t>Bidder to select the section for points they wish to claim</w:t>
            </w:r>
            <w:r w:rsidRPr="008E2BA4">
              <w:rPr>
                <w:rFonts w:eastAsia="Times New Roman" w:cs="Calibri Light"/>
                <w:b/>
                <w:bCs/>
                <w:color w:val="FF0000"/>
                <w:sz w:val="20"/>
                <w:szCs w:val="20"/>
                <w:lang w:eastAsia="en-GB"/>
              </w:rPr>
              <w:br/>
              <w:t>(Mark as Y= Yes)</w:t>
            </w:r>
          </w:p>
        </w:tc>
        <w:tc>
          <w:tcPr>
            <w:tcW w:w="1863" w:type="dxa"/>
            <w:tcBorders>
              <w:top w:val="nil"/>
              <w:left w:val="nil"/>
              <w:bottom w:val="nil"/>
              <w:right w:val="nil"/>
            </w:tcBorders>
            <w:noWrap/>
            <w:vAlign w:val="bottom"/>
            <w:hideMark/>
          </w:tcPr>
          <w:p w14:paraId="5772BF2A" w14:textId="77777777" w:rsidR="008E2BA4" w:rsidRPr="008E2BA4" w:rsidRDefault="008E2BA4" w:rsidP="008E2BA4">
            <w:pPr>
              <w:spacing w:after="0" w:line="240" w:lineRule="auto"/>
              <w:jc w:val="center"/>
              <w:rPr>
                <w:rFonts w:eastAsia="Times New Roman" w:cs="Calibri Light"/>
                <w:b/>
                <w:bCs/>
                <w:color w:val="FF0000"/>
                <w:sz w:val="20"/>
                <w:szCs w:val="20"/>
                <w:lang w:eastAsia="en-GB"/>
              </w:rPr>
            </w:pPr>
          </w:p>
        </w:tc>
      </w:tr>
      <w:tr w:rsidR="008E2BA4" w:rsidRPr="008E2BA4" w14:paraId="4BE3BF26" w14:textId="77777777" w:rsidTr="00FD1A44">
        <w:trPr>
          <w:trHeight w:val="803"/>
        </w:trPr>
        <w:tc>
          <w:tcPr>
            <w:tcW w:w="236" w:type="dxa"/>
            <w:tcBorders>
              <w:top w:val="nil"/>
              <w:left w:val="nil"/>
              <w:bottom w:val="nil"/>
              <w:right w:val="nil"/>
            </w:tcBorders>
            <w:noWrap/>
            <w:vAlign w:val="bottom"/>
            <w:hideMark/>
          </w:tcPr>
          <w:p w14:paraId="2CBA34EF"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387" w:type="dxa"/>
            <w:vMerge/>
            <w:tcBorders>
              <w:top w:val="single" w:sz="8" w:space="0" w:color="auto"/>
              <w:left w:val="single" w:sz="8" w:space="0" w:color="auto"/>
              <w:bottom w:val="single" w:sz="8" w:space="0" w:color="000000"/>
              <w:right w:val="single" w:sz="8" w:space="0" w:color="auto"/>
            </w:tcBorders>
            <w:vAlign w:val="center"/>
            <w:hideMark/>
          </w:tcPr>
          <w:p w14:paraId="7E8D7137" w14:textId="77777777" w:rsidR="008E2BA4" w:rsidRPr="008E2BA4" w:rsidRDefault="008E2BA4" w:rsidP="008E2BA4">
            <w:pPr>
              <w:spacing w:after="0" w:line="240" w:lineRule="auto"/>
              <w:jc w:val="left"/>
              <w:rPr>
                <w:rFonts w:eastAsia="Times New Roman" w:cs="Calibri Light"/>
                <w:b/>
                <w:bCs/>
                <w:color w:val="000000"/>
                <w:sz w:val="20"/>
                <w:szCs w:val="20"/>
                <w:lang w:eastAsia="en-GB"/>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133D3442" w14:textId="77777777" w:rsidR="008E2BA4" w:rsidRPr="008E2BA4" w:rsidRDefault="008E2BA4" w:rsidP="008E2BA4">
            <w:pPr>
              <w:spacing w:after="0" w:line="240" w:lineRule="auto"/>
              <w:jc w:val="left"/>
              <w:rPr>
                <w:rFonts w:eastAsia="Times New Roman" w:cs="Calibri Light"/>
                <w:b/>
                <w:bCs/>
                <w:color w:val="000000"/>
                <w:sz w:val="20"/>
                <w:szCs w:val="20"/>
                <w:lang w:eastAsia="en-GB"/>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2E0A8365" w14:textId="77777777" w:rsidR="008E2BA4" w:rsidRPr="008E2BA4" w:rsidRDefault="008E2BA4" w:rsidP="008E2BA4">
            <w:pPr>
              <w:spacing w:after="0" w:line="240" w:lineRule="auto"/>
              <w:jc w:val="left"/>
              <w:rPr>
                <w:rFonts w:eastAsia="Times New Roman" w:cs="Calibri Light"/>
                <w:b/>
                <w:bCs/>
                <w:color w:val="000000"/>
                <w:sz w:val="20"/>
                <w:szCs w:val="20"/>
                <w:lang w:eastAsia="en-GB"/>
              </w:rPr>
            </w:pPr>
          </w:p>
        </w:tc>
        <w:tc>
          <w:tcPr>
            <w:tcW w:w="2277" w:type="dxa"/>
            <w:vMerge/>
            <w:tcBorders>
              <w:top w:val="nil"/>
              <w:left w:val="single" w:sz="8" w:space="0" w:color="auto"/>
              <w:bottom w:val="single" w:sz="8" w:space="0" w:color="000000"/>
              <w:right w:val="single" w:sz="8" w:space="0" w:color="auto"/>
            </w:tcBorders>
            <w:vAlign w:val="center"/>
            <w:hideMark/>
          </w:tcPr>
          <w:p w14:paraId="645F951A" w14:textId="77777777" w:rsidR="008E2BA4" w:rsidRPr="008E2BA4" w:rsidRDefault="008E2BA4" w:rsidP="008E2BA4">
            <w:pPr>
              <w:spacing w:after="0" w:line="240" w:lineRule="auto"/>
              <w:jc w:val="left"/>
              <w:rPr>
                <w:rFonts w:eastAsia="Times New Roman" w:cs="Calibri Light"/>
                <w:b/>
                <w:bCs/>
                <w:sz w:val="20"/>
                <w:szCs w:val="20"/>
                <w:lang w:eastAsia="en-GB"/>
              </w:rPr>
            </w:pPr>
          </w:p>
        </w:tc>
        <w:tc>
          <w:tcPr>
            <w:tcW w:w="1976" w:type="dxa"/>
            <w:vMerge/>
            <w:tcBorders>
              <w:top w:val="nil"/>
              <w:left w:val="single" w:sz="8" w:space="0" w:color="auto"/>
              <w:bottom w:val="single" w:sz="8" w:space="0" w:color="000000"/>
              <w:right w:val="single" w:sz="8" w:space="0" w:color="auto"/>
            </w:tcBorders>
            <w:vAlign w:val="center"/>
            <w:hideMark/>
          </w:tcPr>
          <w:p w14:paraId="41E7F75D" w14:textId="77777777" w:rsidR="008E2BA4" w:rsidRPr="008E2BA4" w:rsidRDefault="008E2BA4" w:rsidP="008E2BA4">
            <w:pPr>
              <w:spacing w:after="0" w:line="240" w:lineRule="auto"/>
              <w:jc w:val="left"/>
              <w:rPr>
                <w:rFonts w:eastAsia="Times New Roman" w:cs="Calibri Light"/>
                <w:b/>
                <w:bCs/>
                <w:sz w:val="20"/>
                <w:szCs w:val="20"/>
                <w:lang w:eastAsia="en-GB"/>
              </w:rPr>
            </w:pPr>
          </w:p>
        </w:tc>
        <w:tc>
          <w:tcPr>
            <w:tcW w:w="1526" w:type="dxa"/>
            <w:vMerge/>
            <w:tcBorders>
              <w:top w:val="nil"/>
              <w:left w:val="single" w:sz="8" w:space="0" w:color="auto"/>
              <w:bottom w:val="single" w:sz="8" w:space="0" w:color="000000"/>
              <w:right w:val="single" w:sz="8" w:space="0" w:color="auto"/>
            </w:tcBorders>
            <w:vAlign w:val="center"/>
            <w:hideMark/>
          </w:tcPr>
          <w:p w14:paraId="7B097A5B" w14:textId="77777777" w:rsidR="008E2BA4" w:rsidRPr="008E2BA4" w:rsidRDefault="008E2BA4" w:rsidP="008E2BA4">
            <w:pPr>
              <w:spacing w:after="0" w:line="240" w:lineRule="auto"/>
              <w:jc w:val="left"/>
              <w:rPr>
                <w:rFonts w:eastAsia="Times New Roman" w:cs="Calibri Light"/>
                <w:b/>
                <w:bCs/>
                <w:color w:val="000000"/>
                <w:sz w:val="20"/>
                <w:szCs w:val="20"/>
                <w:lang w:eastAsia="en-GB"/>
              </w:rPr>
            </w:pPr>
          </w:p>
        </w:tc>
        <w:tc>
          <w:tcPr>
            <w:tcW w:w="1592" w:type="dxa"/>
            <w:vMerge/>
            <w:tcBorders>
              <w:top w:val="nil"/>
              <w:left w:val="single" w:sz="8" w:space="0" w:color="auto"/>
              <w:bottom w:val="single" w:sz="8" w:space="0" w:color="000000"/>
              <w:right w:val="single" w:sz="8" w:space="0" w:color="auto"/>
            </w:tcBorders>
            <w:vAlign w:val="center"/>
            <w:hideMark/>
          </w:tcPr>
          <w:p w14:paraId="35A7F184" w14:textId="77777777" w:rsidR="008E2BA4" w:rsidRPr="008E2BA4" w:rsidRDefault="008E2BA4" w:rsidP="008E2BA4">
            <w:pPr>
              <w:spacing w:after="0" w:line="240" w:lineRule="auto"/>
              <w:jc w:val="left"/>
              <w:rPr>
                <w:rFonts w:eastAsia="Times New Roman" w:cs="Calibri Light"/>
                <w:b/>
                <w:bCs/>
                <w:color w:val="000000"/>
                <w:sz w:val="20"/>
                <w:szCs w:val="20"/>
                <w:lang w:eastAsia="en-GB"/>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06E9238F" w14:textId="77777777" w:rsidR="008E2BA4" w:rsidRPr="008E2BA4" w:rsidRDefault="008E2BA4" w:rsidP="008E2BA4">
            <w:pPr>
              <w:spacing w:after="0" w:line="240" w:lineRule="auto"/>
              <w:jc w:val="left"/>
              <w:rPr>
                <w:rFonts w:eastAsia="Times New Roman" w:cs="Calibri Light"/>
                <w:b/>
                <w:bCs/>
                <w:color w:val="000000"/>
                <w:sz w:val="20"/>
                <w:szCs w:val="20"/>
                <w:lang w:eastAsia="en-GB"/>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905C6D1" w14:textId="77777777" w:rsidR="008E2BA4" w:rsidRPr="008E2BA4" w:rsidRDefault="008E2BA4" w:rsidP="008E2BA4">
            <w:pPr>
              <w:spacing w:after="0" w:line="240" w:lineRule="auto"/>
              <w:jc w:val="left"/>
              <w:rPr>
                <w:rFonts w:eastAsia="Times New Roman" w:cs="Calibri Light"/>
                <w:b/>
                <w:bCs/>
                <w:color w:val="FF0000"/>
                <w:sz w:val="20"/>
                <w:szCs w:val="20"/>
                <w:lang w:eastAsia="en-GB"/>
              </w:rPr>
            </w:pPr>
          </w:p>
        </w:tc>
        <w:tc>
          <w:tcPr>
            <w:tcW w:w="1863" w:type="dxa"/>
            <w:tcBorders>
              <w:top w:val="nil"/>
              <w:left w:val="nil"/>
              <w:bottom w:val="nil"/>
              <w:right w:val="nil"/>
            </w:tcBorders>
            <w:noWrap/>
            <w:vAlign w:val="bottom"/>
            <w:hideMark/>
          </w:tcPr>
          <w:p w14:paraId="2DA91DAA"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r>
      <w:tr w:rsidR="008E2BA4" w:rsidRPr="008E2BA4" w14:paraId="49DF65A2" w14:textId="77777777" w:rsidTr="00FD1A44">
        <w:trPr>
          <w:trHeight w:val="340"/>
        </w:trPr>
        <w:tc>
          <w:tcPr>
            <w:tcW w:w="236" w:type="dxa"/>
            <w:tcBorders>
              <w:top w:val="nil"/>
              <w:left w:val="nil"/>
              <w:bottom w:val="nil"/>
              <w:right w:val="nil"/>
            </w:tcBorders>
            <w:noWrap/>
            <w:vAlign w:val="bottom"/>
            <w:hideMark/>
          </w:tcPr>
          <w:p w14:paraId="7B28FE13"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6EA826F8" w14:textId="77777777" w:rsidR="008E2BA4" w:rsidRPr="008E2BA4" w:rsidRDefault="008E2BA4" w:rsidP="008E2BA4">
            <w:pPr>
              <w:spacing w:after="0" w:line="240" w:lineRule="auto"/>
              <w:rPr>
                <w:rFonts w:eastAsia="Times New Roman" w:cs="Calibri Light"/>
                <w:color w:val="000000"/>
                <w:sz w:val="20"/>
                <w:szCs w:val="20"/>
                <w:lang w:eastAsia="en-GB"/>
              </w:rPr>
            </w:pPr>
            <w:r w:rsidRPr="008E2BA4">
              <w:rPr>
                <w:rFonts w:eastAsia="Times New Roman" w:cs="Calibri Light"/>
                <w:color w:val="000000"/>
                <w:sz w:val="20"/>
                <w:szCs w:val="20"/>
                <w:lang w:eastAsia="en-GB"/>
              </w:rPr>
              <w:t> </w:t>
            </w:r>
          </w:p>
        </w:tc>
        <w:tc>
          <w:tcPr>
            <w:tcW w:w="1985" w:type="dxa"/>
            <w:tcBorders>
              <w:top w:val="nil"/>
              <w:left w:val="nil"/>
              <w:bottom w:val="single" w:sz="8" w:space="0" w:color="auto"/>
              <w:right w:val="single" w:sz="8" w:space="0" w:color="auto"/>
            </w:tcBorders>
            <w:vAlign w:val="center"/>
            <w:hideMark/>
          </w:tcPr>
          <w:p w14:paraId="43EBF2E7" w14:textId="77777777" w:rsidR="008E2BA4" w:rsidRPr="008E2BA4" w:rsidRDefault="008E2BA4" w:rsidP="008E2BA4">
            <w:pPr>
              <w:spacing w:after="0" w:line="240" w:lineRule="auto"/>
              <w:jc w:val="left"/>
              <w:rPr>
                <w:rFonts w:eastAsia="Times New Roman" w:cs="Calibri Light"/>
                <w:color w:val="000000"/>
                <w:lang w:eastAsia="en-GB"/>
              </w:rPr>
            </w:pPr>
            <w:r w:rsidRPr="008E2BA4">
              <w:rPr>
                <w:rFonts w:eastAsia="Times New Roman" w:cs="Calibri Light"/>
                <w:color w:val="000000"/>
                <w:lang w:eastAsia="en-GB"/>
              </w:rPr>
              <w:t> </w:t>
            </w:r>
          </w:p>
        </w:tc>
        <w:tc>
          <w:tcPr>
            <w:tcW w:w="1275" w:type="dxa"/>
            <w:tcBorders>
              <w:top w:val="nil"/>
              <w:left w:val="nil"/>
              <w:bottom w:val="single" w:sz="8" w:space="0" w:color="auto"/>
              <w:right w:val="single" w:sz="8" w:space="0" w:color="auto"/>
            </w:tcBorders>
            <w:vAlign w:val="center"/>
            <w:hideMark/>
          </w:tcPr>
          <w:p w14:paraId="4DD256AB"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(A)</w:t>
            </w:r>
          </w:p>
        </w:tc>
        <w:tc>
          <w:tcPr>
            <w:tcW w:w="2277" w:type="dxa"/>
            <w:tcBorders>
              <w:top w:val="nil"/>
              <w:left w:val="nil"/>
              <w:bottom w:val="single" w:sz="8" w:space="0" w:color="auto"/>
              <w:right w:val="single" w:sz="8" w:space="0" w:color="auto"/>
            </w:tcBorders>
            <w:vAlign w:val="center"/>
            <w:hideMark/>
          </w:tcPr>
          <w:p w14:paraId="1953B44B"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(B)</w:t>
            </w:r>
          </w:p>
        </w:tc>
        <w:tc>
          <w:tcPr>
            <w:tcW w:w="1976" w:type="dxa"/>
            <w:tcBorders>
              <w:top w:val="nil"/>
              <w:left w:val="nil"/>
              <w:bottom w:val="single" w:sz="8" w:space="0" w:color="auto"/>
              <w:right w:val="single" w:sz="8" w:space="0" w:color="auto"/>
            </w:tcBorders>
            <w:vAlign w:val="center"/>
            <w:hideMark/>
          </w:tcPr>
          <w:p w14:paraId="3B385060"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(C)</w:t>
            </w:r>
          </w:p>
        </w:tc>
        <w:tc>
          <w:tcPr>
            <w:tcW w:w="1526" w:type="dxa"/>
            <w:tcBorders>
              <w:top w:val="nil"/>
              <w:left w:val="nil"/>
              <w:bottom w:val="single" w:sz="8" w:space="0" w:color="auto"/>
              <w:right w:val="single" w:sz="8" w:space="0" w:color="auto"/>
            </w:tcBorders>
            <w:vAlign w:val="center"/>
            <w:hideMark/>
          </w:tcPr>
          <w:p w14:paraId="7A705660"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(D)</w:t>
            </w:r>
          </w:p>
        </w:tc>
        <w:tc>
          <w:tcPr>
            <w:tcW w:w="1592" w:type="dxa"/>
            <w:tcBorders>
              <w:top w:val="nil"/>
              <w:left w:val="nil"/>
              <w:bottom w:val="single" w:sz="8" w:space="0" w:color="auto"/>
              <w:right w:val="single" w:sz="8" w:space="0" w:color="auto"/>
            </w:tcBorders>
            <w:vAlign w:val="center"/>
            <w:hideMark/>
          </w:tcPr>
          <w:p w14:paraId="42AEA978"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(E)</w:t>
            </w:r>
          </w:p>
        </w:tc>
        <w:tc>
          <w:tcPr>
            <w:tcW w:w="993" w:type="dxa"/>
            <w:tcBorders>
              <w:top w:val="nil"/>
              <w:left w:val="nil"/>
              <w:bottom w:val="single" w:sz="8" w:space="0" w:color="auto"/>
              <w:right w:val="single" w:sz="8" w:space="0" w:color="auto"/>
            </w:tcBorders>
            <w:vAlign w:val="center"/>
            <w:hideMark/>
          </w:tcPr>
          <w:p w14:paraId="41A83F87"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(F)</w:t>
            </w:r>
          </w:p>
        </w:tc>
        <w:tc>
          <w:tcPr>
            <w:tcW w:w="1701" w:type="dxa"/>
            <w:tcBorders>
              <w:top w:val="nil"/>
              <w:left w:val="nil"/>
              <w:bottom w:val="single" w:sz="8" w:space="0" w:color="auto"/>
              <w:right w:val="single" w:sz="8" w:space="0" w:color="auto"/>
            </w:tcBorders>
            <w:vAlign w:val="center"/>
            <w:hideMark/>
          </w:tcPr>
          <w:p w14:paraId="6E99FD33"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24938198"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p>
        </w:tc>
      </w:tr>
      <w:tr w:rsidR="008E2BA4" w:rsidRPr="008E2BA4" w14:paraId="0E46E49B" w14:textId="77777777" w:rsidTr="00FD1A44">
        <w:trPr>
          <w:trHeight w:val="340"/>
        </w:trPr>
        <w:tc>
          <w:tcPr>
            <w:tcW w:w="236" w:type="dxa"/>
            <w:tcBorders>
              <w:top w:val="nil"/>
              <w:left w:val="nil"/>
              <w:bottom w:val="nil"/>
              <w:right w:val="nil"/>
            </w:tcBorders>
            <w:noWrap/>
            <w:vAlign w:val="bottom"/>
            <w:hideMark/>
          </w:tcPr>
          <w:p w14:paraId="1A4AC149"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40E5C14C"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1</w:t>
            </w:r>
          </w:p>
        </w:tc>
        <w:tc>
          <w:tcPr>
            <w:tcW w:w="1985" w:type="dxa"/>
            <w:tcBorders>
              <w:top w:val="nil"/>
              <w:left w:val="nil"/>
              <w:bottom w:val="single" w:sz="8" w:space="0" w:color="auto"/>
              <w:right w:val="single" w:sz="8" w:space="0" w:color="auto"/>
            </w:tcBorders>
            <w:vAlign w:val="center"/>
            <w:hideMark/>
          </w:tcPr>
          <w:p w14:paraId="493547CB" w14:textId="77777777" w:rsidR="008E2BA4" w:rsidRPr="008E2BA4" w:rsidRDefault="008E2BA4" w:rsidP="008E2BA4">
            <w:pPr>
              <w:spacing w:after="0" w:line="240" w:lineRule="auto"/>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1C0FFFA7" w14:textId="77777777" w:rsidR="008E2BA4" w:rsidRPr="008E2BA4" w:rsidRDefault="008E2BA4" w:rsidP="008E2BA4">
            <w:pPr>
              <w:spacing w:after="0" w:line="240" w:lineRule="auto"/>
              <w:jc w:val="center"/>
              <w:rPr>
                <w:rFonts w:eastAsia="Times New Roman" w:cs="Calibri Light"/>
                <w:b/>
                <w:bCs/>
                <w:sz w:val="20"/>
                <w:szCs w:val="20"/>
                <w:lang w:eastAsia="en-GB"/>
              </w:rPr>
            </w:pPr>
            <w:r w:rsidRPr="008E2BA4">
              <w:rPr>
                <w:rFonts w:eastAsia="Times New Roman" w:cs="Calibri Light"/>
                <w:b/>
                <w:bCs/>
                <w:sz w:val="20"/>
                <w:szCs w:val="20"/>
                <w:lang w:eastAsia="en-GB"/>
              </w:rPr>
              <w:t>6</w:t>
            </w:r>
          </w:p>
        </w:tc>
        <w:tc>
          <w:tcPr>
            <w:tcW w:w="2277" w:type="dxa"/>
            <w:tcBorders>
              <w:top w:val="nil"/>
              <w:left w:val="nil"/>
              <w:bottom w:val="single" w:sz="8" w:space="0" w:color="auto"/>
              <w:right w:val="single" w:sz="8" w:space="0" w:color="auto"/>
            </w:tcBorders>
            <w:vAlign w:val="center"/>
            <w:hideMark/>
          </w:tcPr>
          <w:p w14:paraId="2CCF7965" w14:textId="77777777" w:rsidR="008E2BA4" w:rsidRPr="008E2BA4" w:rsidRDefault="008E2BA4" w:rsidP="008E2BA4">
            <w:pPr>
              <w:spacing w:after="0" w:line="240" w:lineRule="auto"/>
              <w:jc w:val="center"/>
              <w:rPr>
                <w:rFonts w:eastAsia="Times New Roman" w:cs="Calibri Light"/>
                <w:b/>
                <w:bCs/>
                <w:sz w:val="20"/>
                <w:szCs w:val="20"/>
                <w:lang w:eastAsia="en-GB"/>
              </w:rPr>
            </w:pPr>
            <w:r w:rsidRPr="008E2BA4">
              <w:rPr>
                <w:rFonts w:eastAsia="Times New Roman" w:cs="Calibri Light"/>
                <w:b/>
                <w:bCs/>
                <w:sz w:val="20"/>
                <w:szCs w:val="20"/>
                <w:lang w:eastAsia="en-GB"/>
              </w:rPr>
              <w:t>4</w:t>
            </w:r>
          </w:p>
        </w:tc>
        <w:tc>
          <w:tcPr>
            <w:tcW w:w="1976" w:type="dxa"/>
            <w:tcBorders>
              <w:top w:val="nil"/>
              <w:left w:val="nil"/>
              <w:bottom w:val="single" w:sz="8" w:space="0" w:color="auto"/>
              <w:right w:val="single" w:sz="8" w:space="0" w:color="auto"/>
            </w:tcBorders>
            <w:vAlign w:val="center"/>
            <w:hideMark/>
          </w:tcPr>
          <w:p w14:paraId="2E70D55C" w14:textId="77777777" w:rsidR="008E2BA4" w:rsidRPr="008E2BA4" w:rsidRDefault="008E2BA4" w:rsidP="008E2BA4">
            <w:pPr>
              <w:spacing w:after="0" w:line="240" w:lineRule="auto"/>
              <w:jc w:val="center"/>
              <w:rPr>
                <w:rFonts w:eastAsia="Times New Roman" w:cs="Calibri Light"/>
                <w:b/>
                <w:bCs/>
                <w:sz w:val="20"/>
                <w:szCs w:val="20"/>
                <w:lang w:eastAsia="en-GB"/>
              </w:rPr>
            </w:pPr>
            <w:r w:rsidRPr="008E2BA4">
              <w:rPr>
                <w:rFonts w:eastAsia="Times New Roman" w:cs="Calibri Light"/>
                <w:b/>
                <w:bCs/>
                <w:sz w:val="20"/>
                <w:szCs w:val="20"/>
                <w:lang w:eastAsia="en-GB"/>
              </w:rPr>
              <w:t>4</w:t>
            </w:r>
          </w:p>
        </w:tc>
        <w:tc>
          <w:tcPr>
            <w:tcW w:w="1526" w:type="dxa"/>
            <w:tcBorders>
              <w:top w:val="nil"/>
              <w:left w:val="nil"/>
              <w:bottom w:val="single" w:sz="8" w:space="0" w:color="auto"/>
              <w:right w:val="single" w:sz="8" w:space="0" w:color="auto"/>
            </w:tcBorders>
            <w:vAlign w:val="center"/>
            <w:hideMark/>
          </w:tcPr>
          <w:p w14:paraId="39B5F0B5" w14:textId="77777777" w:rsidR="008E2BA4" w:rsidRPr="008E2BA4" w:rsidRDefault="008E2BA4" w:rsidP="008E2BA4">
            <w:pPr>
              <w:spacing w:after="0" w:line="240" w:lineRule="auto"/>
              <w:jc w:val="center"/>
              <w:rPr>
                <w:rFonts w:eastAsia="Times New Roman" w:cs="Calibri Light"/>
                <w:b/>
                <w:bCs/>
                <w:sz w:val="20"/>
                <w:szCs w:val="20"/>
                <w:lang w:eastAsia="en-GB"/>
              </w:rPr>
            </w:pPr>
            <w:r w:rsidRPr="008E2BA4">
              <w:rPr>
                <w:rFonts w:eastAsia="Times New Roman" w:cs="Calibri Light"/>
                <w:b/>
                <w:bCs/>
                <w:sz w:val="20"/>
                <w:szCs w:val="20"/>
                <w:lang w:eastAsia="en-GB"/>
              </w:rPr>
              <w:t>4</w:t>
            </w:r>
          </w:p>
        </w:tc>
        <w:tc>
          <w:tcPr>
            <w:tcW w:w="1592" w:type="dxa"/>
            <w:tcBorders>
              <w:top w:val="nil"/>
              <w:left w:val="nil"/>
              <w:bottom w:val="single" w:sz="8" w:space="0" w:color="auto"/>
              <w:right w:val="single" w:sz="8" w:space="0" w:color="auto"/>
            </w:tcBorders>
            <w:vAlign w:val="center"/>
            <w:hideMark/>
          </w:tcPr>
          <w:p w14:paraId="13E011C5"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2</w:t>
            </w:r>
          </w:p>
        </w:tc>
        <w:tc>
          <w:tcPr>
            <w:tcW w:w="993" w:type="dxa"/>
            <w:tcBorders>
              <w:top w:val="nil"/>
              <w:left w:val="nil"/>
              <w:bottom w:val="single" w:sz="8" w:space="0" w:color="auto"/>
              <w:right w:val="single" w:sz="8" w:space="0" w:color="auto"/>
            </w:tcBorders>
            <w:vAlign w:val="center"/>
            <w:hideMark/>
          </w:tcPr>
          <w:p w14:paraId="16166705"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20</w:t>
            </w:r>
          </w:p>
        </w:tc>
        <w:tc>
          <w:tcPr>
            <w:tcW w:w="1701" w:type="dxa"/>
            <w:tcBorders>
              <w:top w:val="nil"/>
              <w:left w:val="nil"/>
              <w:bottom w:val="single" w:sz="8" w:space="0" w:color="auto"/>
              <w:right w:val="single" w:sz="8" w:space="0" w:color="auto"/>
            </w:tcBorders>
            <w:vAlign w:val="center"/>
            <w:hideMark/>
          </w:tcPr>
          <w:p w14:paraId="747AE3FC"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29892B17"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p>
        </w:tc>
      </w:tr>
      <w:tr w:rsidR="008E2BA4" w:rsidRPr="008E2BA4" w14:paraId="115FDB5C" w14:textId="77777777" w:rsidTr="00FD1A44">
        <w:trPr>
          <w:trHeight w:val="340"/>
        </w:trPr>
        <w:tc>
          <w:tcPr>
            <w:tcW w:w="236" w:type="dxa"/>
            <w:tcBorders>
              <w:top w:val="nil"/>
              <w:left w:val="nil"/>
              <w:bottom w:val="nil"/>
              <w:right w:val="nil"/>
            </w:tcBorders>
            <w:noWrap/>
            <w:vAlign w:val="bottom"/>
            <w:hideMark/>
          </w:tcPr>
          <w:p w14:paraId="50BCBA37"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7340BAC0"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2</w:t>
            </w:r>
          </w:p>
        </w:tc>
        <w:tc>
          <w:tcPr>
            <w:tcW w:w="1985" w:type="dxa"/>
            <w:tcBorders>
              <w:top w:val="nil"/>
              <w:left w:val="nil"/>
              <w:bottom w:val="single" w:sz="8" w:space="0" w:color="auto"/>
              <w:right w:val="single" w:sz="8" w:space="0" w:color="auto"/>
            </w:tcBorders>
            <w:vAlign w:val="center"/>
            <w:hideMark/>
          </w:tcPr>
          <w:p w14:paraId="154951BC" w14:textId="77777777" w:rsidR="008E2BA4" w:rsidRPr="008E2BA4" w:rsidRDefault="008E2BA4" w:rsidP="008E2BA4">
            <w:pPr>
              <w:spacing w:after="0" w:line="240" w:lineRule="auto"/>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38D1680C"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vAlign w:val="center"/>
            <w:hideMark/>
          </w:tcPr>
          <w:p w14:paraId="54916A87"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vAlign w:val="center"/>
            <w:hideMark/>
          </w:tcPr>
          <w:p w14:paraId="69B09289"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2</w:t>
            </w:r>
          </w:p>
        </w:tc>
        <w:tc>
          <w:tcPr>
            <w:tcW w:w="1526" w:type="dxa"/>
            <w:tcBorders>
              <w:top w:val="nil"/>
              <w:left w:val="nil"/>
              <w:bottom w:val="single" w:sz="8" w:space="0" w:color="auto"/>
              <w:right w:val="single" w:sz="8" w:space="0" w:color="auto"/>
            </w:tcBorders>
            <w:vAlign w:val="center"/>
            <w:hideMark/>
          </w:tcPr>
          <w:p w14:paraId="35F27546"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2</w:t>
            </w:r>
          </w:p>
        </w:tc>
        <w:tc>
          <w:tcPr>
            <w:tcW w:w="1592" w:type="dxa"/>
            <w:tcBorders>
              <w:top w:val="nil"/>
              <w:left w:val="nil"/>
              <w:bottom w:val="single" w:sz="8" w:space="0" w:color="auto"/>
              <w:right w:val="single" w:sz="8" w:space="0" w:color="auto"/>
            </w:tcBorders>
            <w:shd w:val="clear" w:color="000000" w:fill="A6A6A6"/>
            <w:vAlign w:val="center"/>
            <w:hideMark/>
          </w:tcPr>
          <w:p w14:paraId="3189E0A9"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117C9242"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14</w:t>
            </w:r>
          </w:p>
        </w:tc>
        <w:tc>
          <w:tcPr>
            <w:tcW w:w="1701" w:type="dxa"/>
            <w:tcBorders>
              <w:top w:val="nil"/>
              <w:left w:val="nil"/>
              <w:bottom w:val="single" w:sz="8" w:space="0" w:color="auto"/>
              <w:right w:val="single" w:sz="8" w:space="0" w:color="auto"/>
            </w:tcBorders>
            <w:vAlign w:val="center"/>
            <w:hideMark/>
          </w:tcPr>
          <w:p w14:paraId="73039FCD"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6D1673A8"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p>
        </w:tc>
      </w:tr>
      <w:tr w:rsidR="008E2BA4" w:rsidRPr="008E2BA4" w14:paraId="163C0447" w14:textId="77777777" w:rsidTr="00FD1A44">
        <w:trPr>
          <w:trHeight w:val="340"/>
        </w:trPr>
        <w:tc>
          <w:tcPr>
            <w:tcW w:w="236" w:type="dxa"/>
            <w:tcBorders>
              <w:top w:val="nil"/>
              <w:left w:val="nil"/>
              <w:bottom w:val="nil"/>
              <w:right w:val="nil"/>
            </w:tcBorders>
            <w:noWrap/>
            <w:vAlign w:val="bottom"/>
            <w:hideMark/>
          </w:tcPr>
          <w:p w14:paraId="256F1E7B"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32F12828"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3</w:t>
            </w:r>
          </w:p>
        </w:tc>
        <w:tc>
          <w:tcPr>
            <w:tcW w:w="1985" w:type="dxa"/>
            <w:tcBorders>
              <w:top w:val="nil"/>
              <w:left w:val="nil"/>
              <w:bottom w:val="single" w:sz="8" w:space="0" w:color="auto"/>
              <w:right w:val="single" w:sz="8" w:space="0" w:color="auto"/>
            </w:tcBorders>
            <w:vAlign w:val="center"/>
            <w:hideMark/>
          </w:tcPr>
          <w:p w14:paraId="689E4758" w14:textId="77777777" w:rsidR="008E2BA4" w:rsidRPr="008E2BA4" w:rsidRDefault="008E2BA4" w:rsidP="008E2BA4">
            <w:pPr>
              <w:spacing w:after="0" w:line="240" w:lineRule="auto"/>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1B23D962"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vAlign w:val="center"/>
            <w:hideMark/>
          </w:tcPr>
          <w:p w14:paraId="495732FB"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vAlign w:val="center"/>
            <w:hideMark/>
          </w:tcPr>
          <w:p w14:paraId="314BB1BC"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2</w:t>
            </w:r>
          </w:p>
        </w:tc>
        <w:tc>
          <w:tcPr>
            <w:tcW w:w="1526" w:type="dxa"/>
            <w:tcBorders>
              <w:top w:val="nil"/>
              <w:left w:val="nil"/>
              <w:bottom w:val="single" w:sz="8" w:space="0" w:color="auto"/>
              <w:right w:val="single" w:sz="8" w:space="0" w:color="auto"/>
            </w:tcBorders>
            <w:shd w:val="clear" w:color="000000" w:fill="A6A6A6"/>
            <w:vAlign w:val="center"/>
            <w:hideMark/>
          </w:tcPr>
          <w:p w14:paraId="3FEE3803"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30E7A634"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41DFEDEF"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12</w:t>
            </w:r>
          </w:p>
        </w:tc>
        <w:tc>
          <w:tcPr>
            <w:tcW w:w="1701" w:type="dxa"/>
            <w:tcBorders>
              <w:top w:val="nil"/>
              <w:left w:val="nil"/>
              <w:bottom w:val="single" w:sz="8" w:space="0" w:color="auto"/>
              <w:right w:val="single" w:sz="8" w:space="0" w:color="auto"/>
            </w:tcBorders>
            <w:vAlign w:val="center"/>
            <w:hideMark/>
          </w:tcPr>
          <w:p w14:paraId="46B7C9E2"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13C8B7B3"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p>
        </w:tc>
      </w:tr>
      <w:tr w:rsidR="008E2BA4" w:rsidRPr="008E2BA4" w14:paraId="09D4C163" w14:textId="77777777" w:rsidTr="00FD1A44">
        <w:trPr>
          <w:trHeight w:val="340"/>
        </w:trPr>
        <w:tc>
          <w:tcPr>
            <w:tcW w:w="236" w:type="dxa"/>
            <w:tcBorders>
              <w:top w:val="nil"/>
              <w:left w:val="nil"/>
              <w:bottom w:val="nil"/>
              <w:right w:val="nil"/>
            </w:tcBorders>
            <w:noWrap/>
            <w:vAlign w:val="bottom"/>
            <w:hideMark/>
          </w:tcPr>
          <w:p w14:paraId="177CDEC1"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2C7A461D"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4</w:t>
            </w:r>
          </w:p>
        </w:tc>
        <w:tc>
          <w:tcPr>
            <w:tcW w:w="1985" w:type="dxa"/>
            <w:tcBorders>
              <w:top w:val="nil"/>
              <w:left w:val="nil"/>
              <w:bottom w:val="single" w:sz="8" w:space="0" w:color="auto"/>
              <w:right w:val="single" w:sz="8" w:space="0" w:color="auto"/>
            </w:tcBorders>
            <w:vAlign w:val="center"/>
            <w:hideMark/>
          </w:tcPr>
          <w:p w14:paraId="69E0A29F" w14:textId="77777777" w:rsidR="008E2BA4" w:rsidRPr="008E2BA4" w:rsidRDefault="008E2BA4" w:rsidP="008E2BA4">
            <w:pPr>
              <w:spacing w:after="0" w:line="240" w:lineRule="auto"/>
              <w:rPr>
                <w:rFonts w:eastAsia="Times New Roman" w:cs="Calibri Light"/>
                <w:b/>
                <w:bCs/>
                <w:sz w:val="20"/>
                <w:szCs w:val="20"/>
                <w:lang w:eastAsia="en-GB"/>
              </w:rPr>
            </w:pPr>
            <w:r w:rsidRPr="008E2BA4">
              <w:rPr>
                <w:rFonts w:eastAsia="Times New Roman" w:cs="Calibri Light"/>
                <w:b/>
                <w:bCs/>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69CB90AA"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vAlign w:val="center"/>
            <w:hideMark/>
          </w:tcPr>
          <w:p w14:paraId="4179C0F8"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shd w:val="clear" w:color="000000" w:fill="A6A6A6"/>
            <w:vAlign w:val="center"/>
            <w:hideMark/>
          </w:tcPr>
          <w:p w14:paraId="76ECC38E"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74171A24"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3552C526"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43621633"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10</w:t>
            </w:r>
          </w:p>
        </w:tc>
        <w:tc>
          <w:tcPr>
            <w:tcW w:w="1701" w:type="dxa"/>
            <w:tcBorders>
              <w:top w:val="nil"/>
              <w:left w:val="nil"/>
              <w:bottom w:val="single" w:sz="8" w:space="0" w:color="auto"/>
              <w:right w:val="single" w:sz="8" w:space="0" w:color="auto"/>
            </w:tcBorders>
            <w:vAlign w:val="center"/>
            <w:hideMark/>
          </w:tcPr>
          <w:p w14:paraId="24FA82BD"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397648D4"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p>
        </w:tc>
      </w:tr>
      <w:tr w:rsidR="008E2BA4" w:rsidRPr="008E2BA4" w14:paraId="767DD230" w14:textId="77777777" w:rsidTr="00FD1A44">
        <w:trPr>
          <w:trHeight w:val="340"/>
        </w:trPr>
        <w:tc>
          <w:tcPr>
            <w:tcW w:w="236" w:type="dxa"/>
            <w:tcBorders>
              <w:top w:val="nil"/>
              <w:left w:val="nil"/>
              <w:bottom w:val="nil"/>
              <w:right w:val="nil"/>
            </w:tcBorders>
            <w:noWrap/>
            <w:vAlign w:val="bottom"/>
            <w:hideMark/>
          </w:tcPr>
          <w:p w14:paraId="420BBAAC"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57052BCE"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5</w:t>
            </w:r>
          </w:p>
        </w:tc>
        <w:tc>
          <w:tcPr>
            <w:tcW w:w="1985" w:type="dxa"/>
            <w:tcBorders>
              <w:top w:val="nil"/>
              <w:left w:val="nil"/>
              <w:bottom w:val="single" w:sz="8" w:space="0" w:color="auto"/>
              <w:right w:val="single" w:sz="8" w:space="0" w:color="auto"/>
            </w:tcBorders>
            <w:vAlign w:val="center"/>
            <w:hideMark/>
          </w:tcPr>
          <w:p w14:paraId="7C6E5712" w14:textId="77777777" w:rsidR="008E2BA4" w:rsidRPr="008E2BA4" w:rsidRDefault="008E2BA4" w:rsidP="008E2BA4">
            <w:pPr>
              <w:spacing w:after="0" w:line="240" w:lineRule="auto"/>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300F5A8E"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5811CDBB"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vAlign w:val="center"/>
            <w:hideMark/>
          </w:tcPr>
          <w:p w14:paraId="3E0E5819"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vAlign w:val="center"/>
            <w:hideMark/>
          </w:tcPr>
          <w:p w14:paraId="475696C4"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1</w:t>
            </w:r>
          </w:p>
        </w:tc>
        <w:tc>
          <w:tcPr>
            <w:tcW w:w="1592" w:type="dxa"/>
            <w:tcBorders>
              <w:top w:val="nil"/>
              <w:left w:val="nil"/>
              <w:bottom w:val="single" w:sz="8" w:space="0" w:color="auto"/>
              <w:right w:val="single" w:sz="8" w:space="0" w:color="auto"/>
            </w:tcBorders>
            <w:vAlign w:val="center"/>
            <w:hideMark/>
          </w:tcPr>
          <w:p w14:paraId="5FE2B551"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1</w:t>
            </w:r>
          </w:p>
        </w:tc>
        <w:tc>
          <w:tcPr>
            <w:tcW w:w="993" w:type="dxa"/>
            <w:tcBorders>
              <w:top w:val="nil"/>
              <w:left w:val="nil"/>
              <w:bottom w:val="single" w:sz="8" w:space="0" w:color="auto"/>
              <w:right w:val="single" w:sz="8" w:space="0" w:color="auto"/>
            </w:tcBorders>
            <w:vAlign w:val="center"/>
            <w:hideMark/>
          </w:tcPr>
          <w:p w14:paraId="1752D5A5"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9</w:t>
            </w:r>
          </w:p>
        </w:tc>
        <w:tc>
          <w:tcPr>
            <w:tcW w:w="1701" w:type="dxa"/>
            <w:tcBorders>
              <w:top w:val="nil"/>
              <w:left w:val="nil"/>
              <w:bottom w:val="single" w:sz="8" w:space="0" w:color="auto"/>
              <w:right w:val="single" w:sz="8" w:space="0" w:color="auto"/>
            </w:tcBorders>
            <w:vAlign w:val="center"/>
            <w:hideMark/>
          </w:tcPr>
          <w:p w14:paraId="5FDAE006"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6AD13226"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p>
        </w:tc>
      </w:tr>
      <w:tr w:rsidR="008E2BA4" w:rsidRPr="008E2BA4" w14:paraId="5534CC11" w14:textId="77777777" w:rsidTr="00FD1A44">
        <w:trPr>
          <w:trHeight w:val="340"/>
        </w:trPr>
        <w:tc>
          <w:tcPr>
            <w:tcW w:w="236" w:type="dxa"/>
            <w:tcBorders>
              <w:top w:val="nil"/>
              <w:left w:val="nil"/>
              <w:bottom w:val="nil"/>
              <w:right w:val="nil"/>
            </w:tcBorders>
            <w:noWrap/>
            <w:vAlign w:val="bottom"/>
            <w:hideMark/>
          </w:tcPr>
          <w:p w14:paraId="53F57B57"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0B8994D9"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6</w:t>
            </w:r>
          </w:p>
        </w:tc>
        <w:tc>
          <w:tcPr>
            <w:tcW w:w="1985" w:type="dxa"/>
            <w:tcBorders>
              <w:top w:val="nil"/>
              <w:left w:val="nil"/>
              <w:bottom w:val="single" w:sz="8" w:space="0" w:color="auto"/>
              <w:right w:val="single" w:sz="8" w:space="0" w:color="auto"/>
            </w:tcBorders>
            <w:vAlign w:val="center"/>
            <w:hideMark/>
          </w:tcPr>
          <w:p w14:paraId="381FECF3" w14:textId="77777777" w:rsidR="008E2BA4" w:rsidRPr="008E2BA4" w:rsidRDefault="008E2BA4" w:rsidP="008E2BA4">
            <w:pPr>
              <w:spacing w:after="0" w:line="240" w:lineRule="auto"/>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3BD1EEE2"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7FC62E50"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vAlign w:val="center"/>
            <w:hideMark/>
          </w:tcPr>
          <w:p w14:paraId="70EBA793"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vAlign w:val="center"/>
            <w:hideMark/>
          </w:tcPr>
          <w:p w14:paraId="1B889DA1"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1</w:t>
            </w:r>
          </w:p>
        </w:tc>
        <w:tc>
          <w:tcPr>
            <w:tcW w:w="1592" w:type="dxa"/>
            <w:tcBorders>
              <w:top w:val="nil"/>
              <w:left w:val="nil"/>
              <w:bottom w:val="single" w:sz="8" w:space="0" w:color="auto"/>
              <w:right w:val="single" w:sz="8" w:space="0" w:color="auto"/>
            </w:tcBorders>
            <w:shd w:val="clear" w:color="000000" w:fill="A6A6A6"/>
            <w:vAlign w:val="center"/>
            <w:hideMark/>
          </w:tcPr>
          <w:p w14:paraId="6313DA44"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0BA94610"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8</w:t>
            </w:r>
          </w:p>
        </w:tc>
        <w:tc>
          <w:tcPr>
            <w:tcW w:w="1701" w:type="dxa"/>
            <w:tcBorders>
              <w:top w:val="nil"/>
              <w:left w:val="nil"/>
              <w:bottom w:val="single" w:sz="8" w:space="0" w:color="auto"/>
              <w:right w:val="single" w:sz="8" w:space="0" w:color="auto"/>
            </w:tcBorders>
            <w:vAlign w:val="center"/>
            <w:hideMark/>
          </w:tcPr>
          <w:p w14:paraId="77F181BE"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070B3D21"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p>
        </w:tc>
      </w:tr>
      <w:tr w:rsidR="008E2BA4" w:rsidRPr="008E2BA4" w14:paraId="03D448CF" w14:textId="77777777" w:rsidTr="00FD1A44">
        <w:trPr>
          <w:trHeight w:val="340"/>
        </w:trPr>
        <w:tc>
          <w:tcPr>
            <w:tcW w:w="236" w:type="dxa"/>
            <w:tcBorders>
              <w:top w:val="nil"/>
              <w:left w:val="nil"/>
              <w:bottom w:val="nil"/>
              <w:right w:val="nil"/>
            </w:tcBorders>
            <w:noWrap/>
            <w:vAlign w:val="bottom"/>
            <w:hideMark/>
          </w:tcPr>
          <w:p w14:paraId="6585810A"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4DB446CE"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7</w:t>
            </w:r>
          </w:p>
        </w:tc>
        <w:tc>
          <w:tcPr>
            <w:tcW w:w="1985" w:type="dxa"/>
            <w:tcBorders>
              <w:top w:val="nil"/>
              <w:left w:val="nil"/>
              <w:bottom w:val="single" w:sz="8" w:space="0" w:color="auto"/>
              <w:right w:val="single" w:sz="8" w:space="0" w:color="auto"/>
            </w:tcBorders>
            <w:vAlign w:val="center"/>
            <w:hideMark/>
          </w:tcPr>
          <w:p w14:paraId="180D3570" w14:textId="77777777" w:rsidR="008E2BA4" w:rsidRPr="008E2BA4" w:rsidRDefault="008E2BA4" w:rsidP="008E2BA4">
            <w:pPr>
              <w:spacing w:after="0" w:line="240" w:lineRule="auto"/>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4DC7D30B"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05F8202C"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vAlign w:val="center"/>
            <w:hideMark/>
          </w:tcPr>
          <w:p w14:paraId="1AF6DCED"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shd w:val="clear" w:color="000000" w:fill="A6A6A6"/>
            <w:vAlign w:val="center"/>
            <w:hideMark/>
          </w:tcPr>
          <w:p w14:paraId="0B8638A2"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37374BBC"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5F613D91"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7</w:t>
            </w:r>
          </w:p>
        </w:tc>
        <w:tc>
          <w:tcPr>
            <w:tcW w:w="1701" w:type="dxa"/>
            <w:tcBorders>
              <w:top w:val="nil"/>
              <w:left w:val="nil"/>
              <w:bottom w:val="single" w:sz="8" w:space="0" w:color="auto"/>
              <w:right w:val="single" w:sz="8" w:space="0" w:color="auto"/>
            </w:tcBorders>
            <w:vAlign w:val="center"/>
            <w:hideMark/>
          </w:tcPr>
          <w:p w14:paraId="3083CE73"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4B93E566"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p>
        </w:tc>
      </w:tr>
      <w:tr w:rsidR="008E2BA4" w:rsidRPr="008E2BA4" w14:paraId="4D8316D1" w14:textId="77777777" w:rsidTr="00FD1A44">
        <w:trPr>
          <w:trHeight w:val="340"/>
        </w:trPr>
        <w:tc>
          <w:tcPr>
            <w:tcW w:w="236" w:type="dxa"/>
            <w:tcBorders>
              <w:top w:val="nil"/>
              <w:left w:val="nil"/>
              <w:bottom w:val="nil"/>
              <w:right w:val="nil"/>
            </w:tcBorders>
            <w:noWrap/>
            <w:vAlign w:val="bottom"/>
            <w:hideMark/>
          </w:tcPr>
          <w:p w14:paraId="01F9DD02"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69A044DB"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8</w:t>
            </w:r>
          </w:p>
        </w:tc>
        <w:tc>
          <w:tcPr>
            <w:tcW w:w="1985" w:type="dxa"/>
            <w:tcBorders>
              <w:top w:val="nil"/>
              <w:left w:val="nil"/>
              <w:bottom w:val="single" w:sz="8" w:space="0" w:color="auto"/>
              <w:right w:val="single" w:sz="8" w:space="0" w:color="auto"/>
            </w:tcBorders>
            <w:vAlign w:val="center"/>
            <w:hideMark/>
          </w:tcPr>
          <w:p w14:paraId="447E6911" w14:textId="77777777" w:rsidR="008E2BA4" w:rsidRPr="008E2BA4" w:rsidRDefault="008E2BA4" w:rsidP="008E2BA4">
            <w:pPr>
              <w:spacing w:after="0" w:line="240" w:lineRule="auto"/>
              <w:rPr>
                <w:rFonts w:eastAsia="Times New Roman" w:cs="Calibri Light"/>
                <w:b/>
                <w:bCs/>
                <w:sz w:val="20"/>
                <w:szCs w:val="20"/>
                <w:lang w:eastAsia="en-GB"/>
              </w:rPr>
            </w:pPr>
            <w:r w:rsidRPr="008E2BA4">
              <w:rPr>
                <w:rFonts w:eastAsia="Times New Roman" w:cs="Calibri Light"/>
                <w:b/>
                <w:bCs/>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4091840C"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29839627"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shd w:val="clear" w:color="000000" w:fill="A6A6A6"/>
            <w:vAlign w:val="center"/>
            <w:hideMark/>
          </w:tcPr>
          <w:p w14:paraId="38242F2F"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5F32EFD2"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40272BA6"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39C24969"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6</w:t>
            </w:r>
          </w:p>
        </w:tc>
        <w:tc>
          <w:tcPr>
            <w:tcW w:w="1701" w:type="dxa"/>
            <w:tcBorders>
              <w:top w:val="nil"/>
              <w:left w:val="nil"/>
              <w:bottom w:val="single" w:sz="8" w:space="0" w:color="auto"/>
              <w:right w:val="single" w:sz="8" w:space="0" w:color="auto"/>
            </w:tcBorders>
            <w:vAlign w:val="center"/>
            <w:hideMark/>
          </w:tcPr>
          <w:p w14:paraId="6D870D45"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7114FEE2"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p>
        </w:tc>
      </w:tr>
      <w:tr w:rsidR="008E2BA4" w:rsidRPr="008E2BA4" w14:paraId="780227A5" w14:textId="77777777" w:rsidTr="00FD1A44">
        <w:trPr>
          <w:trHeight w:val="340"/>
        </w:trPr>
        <w:tc>
          <w:tcPr>
            <w:tcW w:w="236" w:type="dxa"/>
            <w:tcBorders>
              <w:top w:val="nil"/>
              <w:left w:val="nil"/>
              <w:bottom w:val="nil"/>
              <w:right w:val="nil"/>
            </w:tcBorders>
            <w:noWrap/>
            <w:vAlign w:val="bottom"/>
            <w:hideMark/>
          </w:tcPr>
          <w:p w14:paraId="390F2D5D"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164C0FAC"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9</w:t>
            </w:r>
          </w:p>
        </w:tc>
        <w:tc>
          <w:tcPr>
            <w:tcW w:w="1985" w:type="dxa"/>
            <w:tcBorders>
              <w:top w:val="nil"/>
              <w:left w:val="nil"/>
              <w:bottom w:val="single" w:sz="8" w:space="0" w:color="auto"/>
              <w:right w:val="single" w:sz="8" w:space="0" w:color="auto"/>
            </w:tcBorders>
            <w:vAlign w:val="center"/>
            <w:hideMark/>
          </w:tcPr>
          <w:p w14:paraId="7F01E683" w14:textId="77777777" w:rsidR="008E2BA4" w:rsidRPr="008E2BA4" w:rsidRDefault="008E2BA4" w:rsidP="008E2BA4">
            <w:pPr>
              <w:spacing w:after="0" w:line="240" w:lineRule="auto"/>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06F5362A"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082BA56E"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1</w:t>
            </w:r>
          </w:p>
        </w:tc>
        <w:tc>
          <w:tcPr>
            <w:tcW w:w="1976" w:type="dxa"/>
            <w:tcBorders>
              <w:top w:val="nil"/>
              <w:left w:val="nil"/>
              <w:bottom w:val="single" w:sz="8" w:space="0" w:color="auto"/>
              <w:right w:val="single" w:sz="8" w:space="0" w:color="auto"/>
            </w:tcBorders>
            <w:vAlign w:val="center"/>
            <w:hideMark/>
          </w:tcPr>
          <w:p w14:paraId="0D761AF8"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vAlign w:val="center"/>
            <w:hideMark/>
          </w:tcPr>
          <w:p w14:paraId="06F563CE"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0,5</w:t>
            </w:r>
          </w:p>
        </w:tc>
        <w:tc>
          <w:tcPr>
            <w:tcW w:w="1592" w:type="dxa"/>
            <w:tcBorders>
              <w:top w:val="nil"/>
              <w:left w:val="nil"/>
              <w:bottom w:val="single" w:sz="8" w:space="0" w:color="auto"/>
              <w:right w:val="single" w:sz="8" w:space="0" w:color="auto"/>
            </w:tcBorders>
            <w:vAlign w:val="center"/>
            <w:hideMark/>
          </w:tcPr>
          <w:p w14:paraId="0F0282CC"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0,5</w:t>
            </w:r>
          </w:p>
        </w:tc>
        <w:tc>
          <w:tcPr>
            <w:tcW w:w="993" w:type="dxa"/>
            <w:tcBorders>
              <w:top w:val="nil"/>
              <w:left w:val="nil"/>
              <w:bottom w:val="single" w:sz="8" w:space="0" w:color="auto"/>
              <w:right w:val="single" w:sz="8" w:space="0" w:color="auto"/>
            </w:tcBorders>
            <w:vAlign w:val="center"/>
            <w:hideMark/>
          </w:tcPr>
          <w:p w14:paraId="6E607EFC"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4,5</w:t>
            </w:r>
          </w:p>
        </w:tc>
        <w:tc>
          <w:tcPr>
            <w:tcW w:w="1701" w:type="dxa"/>
            <w:tcBorders>
              <w:top w:val="nil"/>
              <w:left w:val="nil"/>
              <w:bottom w:val="single" w:sz="8" w:space="0" w:color="auto"/>
              <w:right w:val="single" w:sz="8" w:space="0" w:color="auto"/>
            </w:tcBorders>
            <w:vAlign w:val="center"/>
            <w:hideMark/>
          </w:tcPr>
          <w:p w14:paraId="06F47034"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6A8128AB"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p>
        </w:tc>
      </w:tr>
      <w:tr w:rsidR="008E2BA4" w:rsidRPr="008E2BA4" w14:paraId="345B8671" w14:textId="77777777" w:rsidTr="00FD1A44">
        <w:trPr>
          <w:trHeight w:val="340"/>
        </w:trPr>
        <w:tc>
          <w:tcPr>
            <w:tcW w:w="236" w:type="dxa"/>
            <w:tcBorders>
              <w:top w:val="nil"/>
              <w:left w:val="nil"/>
              <w:bottom w:val="nil"/>
              <w:right w:val="nil"/>
            </w:tcBorders>
            <w:noWrap/>
            <w:vAlign w:val="bottom"/>
            <w:hideMark/>
          </w:tcPr>
          <w:p w14:paraId="05B7EAFE"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7BBEC419"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10</w:t>
            </w:r>
          </w:p>
        </w:tc>
        <w:tc>
          <w:tcPr>
            <w:tcW w:w="1985" w:type="dxa"/>
            <w:tcBorders>
              <w:top w:val="nil"/>
              <w:left w:val="nil"/>
              <w:bottom w:val="single" w:sz="8" w:space="0" w:color="auto"/>
              <w:right w:val="single" w:sz="8" w:space="0" w:color="auto"/>
            </w:tcBorders>
            <w:vAlign w:val="center"/>
            <w:hideMark/>
          </w:tcPr>
          <w:p w14:paraId="6075EB44" w14:textId="77777777" w:rsidR="008E2BA4" w:rsidRPr="008E2BA4" w:rsidRDefault="008E2BA4" w:rsidP="008E2BA4">
            <w:pPr>
              <w:spacing w:after="0" w:line="240" w:lineRule="auto"/>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26CF7708"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001633E5"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vAlign w:val="center"/>
            <w:hideMark/>
          </w:tcPr>
          <w:p w14:paraId="6ED17E54"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vAlign w:val="center"/>
            <w:hideMark/>
          </w:tcPr>
          <w:p w14:paraId="75E847D0"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0,5</w:t>
            </w:r>
          </w:p>
        </w:tc>
        <w:tc>
          <w:tcPr>
            <w:tcW w:w="1592" w:type="dxa"/>
            <w:tcBorders>
              <w:top w:val="nil"/>
              <w:left w:val="nil"/>
              <w:bottom w:val="single" w:sz="8" w:space="0" w:color="auto"/>
              <w:right w:val="single" w:sz="8" w:space="0" w:color="auto"/>
            </w:tcBorders>
            <w:shd w:val="clear" w:color="000000" w:fill="A6A6A6"/>
            <w:vAlign w:val="center"/>
            <w:hideMark/>
          </w:tcPr>
          <w:p w14:paraId="6B17E262"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0E54B221"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3,5</w:t>
            </w:r>
          </w:p>
        </w:tc>
        <w:tc>
          <w:tcPr>
            <w:tcW w:w="1701" w:type="dxa"/>
            <w:tcBorders>
              <w:top w:val="nil"/>
              <w:left w:val="nil"/>
              <w:bottom w:val="single" w:sz="8" w:space="0" w:color="auto"/>
              <w:right w:val="single" w:sz="8" w:space="0" w:color="auto"/>
            </w:tcBorders>
            <w:vAlign w:val="center"/>
            <w:hideMark/>
          </w:tcPr>
          <w:p w14:paraId="62425E73"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272E400A"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p>
        </w:tc>
      </w:tr>
      <w:tr w:rsidR="008E2BA4" w:rsidRPr="008E2BA4" w14:paraId="2EF11284" w14:textId="77777777" w:rsidTr="00FD1A44">
        <w:trPr>
          <w:trHeight w:val="340"/>
        </w:trPr>
        <w:tc>
          <w:tcPr>
            <w:tcW w:w="236" w:type="dxa"/>
            <w:tcBorders>
              <w:top w:val="nil"/>
              <w:left w:val="nil"/>
              <w:bottom w:val="nil"/>
              <w:right w:val="nil"/>
            </w:tcBorders>
            <w:noWrap/>
            <w:vAlign w:val="bottom"/>
            <w:hideMark/>
          </w:tcPr>
          <w:p w14:paraId="3641697B"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067851A7"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11</w:t>
            </w:r>
          </w:p>
        </w:tc>
        <w:tc>
          <w:tcPr>
            <w:tcW w:w="1985" w:type="dxa"/>
            <w:tcBorders>
              <w:top w:val="nil"/>
              <w:left w:val="nil"/>
              <w:bottom w:val="single" w:sz="8" w:space="0" w:color="auto"/>
              <w:right w:val="single" w:sz="8" w:space="0" w:color="auto"/>
            </w:tcBorders>
            <w:vAlign w:val="center"/>
            <w:hideMark/>
          </w:tcPr>
          <w:p w14:paraId="50E12F76" w14:textId="77777777" w:rsidR="008E2BA4" w:rsidRPr="008E2BA4" w:rsidRDefault="008E2BA4" w:rsidP="008E2BA4">
            <w:pPr>
              <w:spacing w:after="0" w:line="240" w:lineRule="auto"/>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69E699C1"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4EA583CA"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vAlign w:val="center"/>
            <w:hideMark/>
          </w:tcPr>
          <w:p w14:paraId="3EBDADD5"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shd w:val="clear" w:color="000000" w:fill="A6A6A6"/>
            <w:vAlign w:val="center"/>
            <w:hideMark/>
          </w:tcPr>
          <w:p w14:paraId="0DC288DE"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7B0960DF"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31D63C01"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3</w:t>
            </w:r>
          </w:p>
        </w:tc>
        <w:tc>
          <w:tcPr>
            <w:tcW w:w="1701" w:type="dxa"/>
            <w:tcBorders>
              <w:top w:val="nil"/>
              <w:left w:val="nil"/>
              <w:bottom w:val="single" w:sz="8" w:space="0" w:color="auto"/>
              <w:right w:val="single" w:sz="8" w:space="0" w:color="auto"/>
            </w:tcBorders>
            <w:vAlign w:val="center"/>
            <w:hideMark/>
          </w:tcPr>
          <w:p w14:paraId="02C8C8E9"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6BD03E40"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p>
        </w:tc>
      </w:tr>
      <w:tr w:rsidR="008E2BA4" w:rsidRPr="008E2BA4" w14:paraId="6FFC4838" w14:textId="77777777" w:rsidTr="00FD1A44">
        <w:trPr>
          <w:trHeight w:val="340"/>
        </w:trPr>
        <w:tc>
          <w:tcPr>
            <w:tcW w:w="236" w:type="dxa"/>
            <w:tcBorders>
              <w:top w:val="nil"/>
              <w:left w:val="nil"/>
              <w:bottom w:val="nil"/>
              <w:right w:val="nil"/>
            </w:tcBorders>
            <w:noWrap/>
            <w:vAlign w:val="bottom"/>
            <w:hideMark/>
          </w:tcPr>
          <w:p w14:paraId="716026B2"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10B96537"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12</w:t>
            </w:r>
          </w:p>
        </w:tc>
        <w:tc>
          <w:tcPr>
            <w:tcW w:w="1985" w:type="dxa"/>
            <w:tcBorders>
              <w:top w:val="nil"/>
              <w:left w:val="nil"/>
              <w:bottom w:val="single" w:sz="8" w:space="0" w:color="auto"/>
              <w:right w:val="single" w:sz="8" w:space="0" w:color="auto"/>
            </w:tcBorders>
            <w:vAlign w:val="center"/>
            <w:hideMark/>
          </w:tcPr>
          <w:p w14:paraId="336CADD9" w14:textId="77777777" w:rsidR="008E2BA4" w:rsidRPr="008E2BA4" w:rsidRDefault="008E2BA4" w:rsidP="008E2BA4">
            <w:pPr>
              <w:spacing w:after="0" w:line="240" w:lineRule="auto"/>
              <w:rPr>
                <w:rFonts w:eastAsia="Times New Roman" w:cs="Calibri Light"/>
                <w:b/>
                <w:bCs/>
                <w:sz w:val="20"/>
                <w:szCs w:val="20"/>
                <w:lang w:eastAsia="en-GB"/>
              </w:rPr>
            </w:pPr>
            <w:r w:rsidRPr="008E2BA4">
              <w:rPr>
                <w:rFonts w:eastAsia="Times New Roman" w:cs="Calibri Light"/>
                <w:b/>
                <w:bCs/>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6B562084"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622A5B1E"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shd w:val="clear" w:color="000000" w:fill="A6A6A6"/>
            <w:vAlign w:val="center"/>
            <w:hideMark/>
          </w:tcPr>
          <w:p w14:paraId="0DF66EC9"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4204C32D"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4BC06AFE"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2FD55D5A"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2,5</w:t>
            </w:r>
          </w:p>
        </w:tc>
        <w:tc>
          <w:tcPr>
            <w:tcW w:w="1701" w:type="dxa"/>
            <w:tcBorders>
              <w:top w:val="nil"/>
              <w:left w:val="nil"/>
              <w:bottom w:val="single" w:sz="8" w:space="0" w:color="auto"/>
              <w:right w:val="single" w:sz="8" w:space="0" w:color="auto"/>
            </w:tcBorders>
            <w:vAlign w:val="center"/>
            <w:hideMark/>
          </w:tcPr>
          <w:p w14:paraId="276B1FB0"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53AB5C2F"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p>
        </w:tc>
      </w:tr>
      <w:tr w:rsidR="008E2BA4" w:rsidRPr="008E2BA4" w14:paraId="7C516D7F" w14:textId="77777777" w:rsidTr="00FD1A44">
        <w:trPr>
          <w:trHeight w:val="340"/>
        </w:trPr>
        <w:tc>
          <w:tcPr>
            <w:tcW w:w="236" w:type="dxa"/>
            <w:tcBorders>
              <w:top w:val="nil"/>
              <w:left w:val="nil"/>
              <w:bottom w:val="nil"/>
              <w:right w:val="nil"/>
            </w:tcBorders>
            <w:noWrap/>
            <w:vAlign w:val="bottom"/>
            <w:hideMark/>
          </w:tcPr>
          <w:p w14:paraId="3C6B81AF"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035ADB70"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13</w:t>
            </w:r>
          </w:p>
        </w:tc>
        <w:tc>
          <w:tcPr>
            <w:tcW w:w="1985" w:type="dxa"/>
            <w:tcBorders>
              <w:top w:val="nil"/>
              <w:left w:val="nil"/>
              <w:bottom w:val="single" w:sz="8" w:space="0" w:color="auto"/>
              <w:right w:val="single" w:sz="8" w:space="0" w:color="auto"/>
            </w:tcBorders>
            <w:vAlign w:val="center"/>
            <w:hideMark/>
          </w:tcPr>
          <w:p w14:paraId="4FA10864" w14:textId="77777777" w:rsidR="008E2BA4" w:rsidRPr="008E2BA4" w:rsidRDefault="008E2BA4" w:rsidP="008E2BA4">
            <w:pPr>
              <w:spacing w:after="0" w:line="240" w:lineRule="auto"/>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Level 6</w:t>
            </w:r>
          </w:p>
        </w:tc>
        <w:tc>
          <w:tcPr>
            <w:tcW w:w="1275" w:type="dxa"/>
            <w:tcBorders>
              <w:top w:val="nil"/>
              <w:left w:val="nil"/>
              <w:bottom w:val="single" w:sz="8" w:space="0" w:color="auto"/>
              <w:right w:val="single" w:sz="8" w:space="0" w:color="auto"/>
            </w:tcBorders>
            <w:vAlign w:val="center"/>
            <w:hideMark/>
          </w:tcPr>
          <w:p w14:paraId="6FCBC0B6"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76AD04E5"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66A1ABEB"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634D3168"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236D5739"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34B7E386"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0DA05FE7"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5C8BDAB0"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p>
        </w:tc>
      </w:tr>
      <w:tr w:rsidR="008E2BA4" w:rsidRPr="008E2BA4" w14:paraId="3BB31BBC" w14:textId="77777777" w:rsidTr="00FD1A44">
        <w:trPr>
          <w:trHeight w:val="340"/>
        </w:trPr>
        <w:tc>
          <w:tcPr>
            <w:tcW w:w="236" w:type="dxa"/>
            <w:tcBorders>
              <w:top w:val="nil"/>
              <w:left w:val="nil"/>
              <w:bottom w:val="nil"/>
              <w:right w:val="nil"/>
            </w:tcBorders>
            <w:noWrap/>
            <w:vAlign w:val="bottom"/>
            <w:hideMark/>
          </w:tcPr>
          <w:p w14:paraId="5AE29FFD"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43209AAE"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14</w:t>
            </w:r>
          </w:p>
        </w:tc>
        <w:tc>
          <w:tcPr>
            <w:tcW w:w="1985" w:type="dxa"/>
            <w:tcBorders>
              <w:top w:val="nil"/>
              <w:left w:val="nil"/>
              <w:bottom w:val="single" w:sz="8" w:space="0" w:color="auto"/>
              <w:right w:val="single" w:sz="8" w:space="0" w:color="auto"/>
            </w:tcBorders>
            <w:vAlign w:val="center"/>
            <w:hideMark/>
          </w:tcPr>
          <w:p w14:paraId="54DAE305" w14:textId="77777777" w:rsidR="008E2BA4" w:rsidRPr="008E2BA4" w:rsidRDefault="008E2BA4" w:rsidP="008E2BA4">
            <w:pPr>
              <w:spacing w:after="0" w:line="240" w:lineRule="auto"/>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Level 7</w:t>
            </w:r>
          </w:p>
        </w:tc>
        <w:tc>
          <w:tcPr>
            <w:tcW w:w="1275" w:type="dxa"/>
            <w:tcBorders>
              <w:top w:val="nil"/>
              <w:left w:val="nil"/>
              <w:bottom w:val="single" w:sz="8" w:space="0" w:color="auto"/>
              <w:right w:val="single" w:sz="8" w:space="0" w:color="auto"/>
            </w:tcBorders>
            <w:vAlign w:val="center"/>
            <w:hideMark/>
          </w:tcPr>
          <w:p w14:paraId="6C44208A"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0CA1334A"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1F3959C1"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7634F99B"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6958ADDC"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0A12C92F"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0DBCD802"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20B78697"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p>
        </w:tc>
      </w:tr>
      <w:tr w:rsidR="008E2BA4" w:rsidRPr="008E2BA4" w14:paraId="22CEFCFB" w14:textId="77777777" w:rsidTr="00FD1A44">
        <w:trPr>
          <w:trHeight w:val="340"/>
        </w:trPr>
        <w:tc>
          <w:tcPr>
            <w:tcW w:w="236" w:type="dxa"/>
            <w:tcBorders>
              <w:top w:val="nil"/>
              <w:left w:val="nil"/>
              <w:bottom w:val="nil"/>
              <w:right w:val="nil"/>
            </w:tcBorders>
            <w:noWrap/>
            <w:vAlign w:val="bottom"/>
            <w:hideMark/>
          </w:tcPr>
          <w:p w14:paraId="613BBCB5"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4BC35B8C"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15</w:t>
            </w:r>
          </w:p>
        </w:tc>
        <w:tc>
          <w:tcPr>
            <w:tcW w:w="1985" w:type="dxa"/>
            <w:tcBorders>
              <w:top w:val="nil"/>
              <w:left w:val="nil"/>
              <w:bottom w:val="single" w:sz="8" w:space="0" w:color="auto"/>
              <w:right w:val="single" w:sz="8" w:space="0" w:color="auto"/>
            </w:tcBorders>
            <w:vAlign w:val="center"/>
            <w:hideMark/>
          </w:tcPr>
          <w:p w14:paraId="209BE400" w14:textId="77777777" w:rsidR="008E2BA4" w:rsidRPr="008E2BA4" w:rsidRDefault="008E2BA4" w:rsidP="008E2BA4">
            <w:pPr>
              <w:spacing w:after="0" w:line="240" w:lineRule="auto"/>
              <w:rPr>
                <w:rFonts w:eastAsia="Times New Roman" w:cs="Calibri Light"/>
                <w:b/>
                <w:bCs/>
                <w:color w:val="000000"/>
                <w:sz w:val="20"/>
                <w:szCs w:val="20"/>
                <w:lang w:eastAsia="en-GB"/>
              </w:rPr>
            </w:pPr>
            <w:proofErr w:type="gramStart"/>
            <w:r w:rsidRPr="008E2BA4">
              <w:rPr>
                <w:rFonts w:eastAsia="Times New Roman" w:cs="Calibri Light"/>
                <w:b/>
                <w:bCs/>
                <w:color w:val="000000"/>
                <w:sz w:val="20"/>
                <w:szCs w:val="20"/>
                <w:lang w:eastAsia="en-GB"/>
              </w:rPr>
              <w:t>Level  8</w:t>
            </w:r>
            <w:proofErr w:type="gramEnd"/>
          </w:p>
        </w:tc>
        <w:tc>
          <w:tcPr>
            <w:tcW w:w="1275" w:type="dxa"/>
            <w:tcBorders>
              <w:top w:val="nil"/>
              <w:left w:val="nil"/>
              <w:bottom w:val="single" w:sz="8" w:space="0" w:color="auto"/>
              <w:right w:val="single" w:sz="8" w:space="0" w:color="auto"/>
            </w:tcBorders>
            <w:vAlign w:val="center"/>
            <w:hideMark/>
          </w:tcPr>
          <w:p w14:paraId="17869B2F"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21FC22FB"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60D6C6E8"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2A999650"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61284158"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605FB558"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52BCCBC8"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2FE29731"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p>
        </w:tc>
      </w:tr>
      <w:tr w:rsidR="008E2BA4" w:rsidRPr="008E2BA4" w14:paraId="56473EAA" w14:textId="77777777" w:rsidTr="00FD1A44">
        <w:trPr>
          <w:trHeight w:val="340"/>
        </w:trPr>
        <w:tc>
          <w:tcPr>
            <w:tcW w:w="236" w:type="dxa"/>
            <w:tcBorders>
              <w:top w:val="nil"/>
              <w:left w:val="nil"/>
              <w:bottom w:val="nil"/>
              <w:right w:val="nil"/>
            </w:tcBorders>
            <w:noWrap/>
            <w:vAlign w:val="bottom"/>
            <w:hideMark/>
          </w:tcPr>
          <w:p w14:paraId="79CBFC47"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219A1A7E"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16</w:t>
            </w:r>
          </w:p>
        </w:tc>
        <w:tc>
          <w:tcPr>
            <w:tcW w:w="1985" w:type="dxa"/>
            <w:tcBorders>
              <w:top w:val="nil"/>
              <w:left w:val="nil"/>
              <w:bottom w:val="single" w:sz="8" w:space="0" w:color="auto"/>
              <w:right w:val="single" w:sz="8" w:space="0" w:color="auto"/>
            </w:tcBorders>
            <w:vAlign w:val="center"/>
            <w:hideMark/>
          </w:tcPr>
          <w:p w14:paraId="2FF7206D" w14:textId="77777777" w:rsidR="008E2BA4" w:rsidRPr="008E2BA4" w:rsidRDefault="008E2BA4" w:rsidP="008E2BA4">
            <w:pPr>
              <w:spacing w:after="0" w:line="240" w:lineRule="auto"/>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Non-Contributor</w:t>
            </w:r>
          </w:p>
        </w:tc>
        <w:tc>
          <w:tcPr>
            <w:tcW w:w="1275" w:type="dxa"/>
            <w:tcBorders>
              <w:top w:val="nil"/>
              <w:left w:val="nil"/>
              <w:bottom w:val="single" w:sz="8" w:space="0" w:color="auto"/>
              <w:right w:val="single" w:sz="8" w:space="0" w:color="auto"/>
            </w:tcBorders>
            <w:vAlign w:val="center"/>
            <w:hideMark/>
          </w:tcPr>
          <w:p w14:paraId="36A3C878"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444E7963"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1193A3FC"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6806A5EE"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62187BD1" w14:textId="77777777" w:rsidR="008E2BA4" w:rsidRPr="008E2BA4" w:rsidRDefault="008E2BA4" w:rsidP="008E2BA4">
            <w:pPr>
              <w:spacing w:after="0" w:line="240" w:lineRule="auto"/>
              <w:jc w:val="center"/>
              <w:rPr>
                <w:rFonts w:eastAsia="Times New Roman" w:cs="Calibri Light"/>
                <w:color w:val="000000"/>
                <w:sz w:val="20"/>
                <w:szCs w:val="20"/>
                <w:lang w:eastAsia="en-GB"/>
              </w:rPr>
            </w:pPr>
            <w:r w:rsidRPr="008E2BA4">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6052F164"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69037BD1"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45B1EFBF"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p>
        </w:tc>
      </w:tr>
      <w:tr w:rsidR="008E2BA4" w:rsidRPr="008E2BA4" w14:paraId="44C4F65B" w14:textId="77777777" w:rsidTr="00FD1A44">
        <w:trPr>
          <w:trHeight w:val="340"/>
        </w:trPr>
        <w:tc>
          <w:tcPr>
            <w:tcW w:w="236" w:type="dxa"/>
            <w:tcBorders>
              <w:top w:val="nil"/>
              <w:left w:val="nil"/>
              <w:bottom w:val="nil"/>
              <w:right w:val="nil"/>
            </w:tcBorders>
            <w:noWrap/>
            <w:vAlign w:val="bottom"/>
            <w:hideMark/>
          </w:tcPr>
          <w:p w14:paraId="063BD627"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3372" w:type="dxa"/>
            <w:gridSpan w:val="2"/>
            <w:tcBorders>
              <w:top w:val="single" w:sz="8" w:space="0" w:color="auto"/>
              <w:left w:val="nil"/>
              <w:bottom w:val="nil"/>
              <w:right w:val="nil"/>
            </w:tcBorders>
            <w:noWrap/>
            <w:vAlign w:val="center"/>
            <w:hideMark/>
          </w:tcPr>
          <w:p w14:paraId="40935A34" w14:textId="77777777" w:rsidR="008E2BA4" w:rsidRPr="008E2BA4" w:rsidRDefault="008E2BA4" w:rsidP="008E2BA4">
            <w:pPr>
              <w:spacing w:after="0" w:line="240" w:lineRule="auto"/>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Total Maximum Score Allocation:</w:t>
            </w:r>
          </w:p>
        </w:tc>
        <w:tc>
          <w:tcPr>
            <w:tcW w:w="1275" w:type="dxa"/>
            <w:tcBorders>
              <w:top w:val="nil"/>
              <w:left w:val="single" w:sz="8" w:space="0" w:color="auto"/>
              <w:bottom w:val="single" w:sz="8" w:space="0" w:color="auto"/>
              <w:right w:val="single" w:sz="8" w:space="0" w:color="auto"/>
            </w:tcBorders>
            <w:noWrap/>
            <w:vAlign w:val="center"/>
            <w:hideMark/>
          </w:tcPr>
          <w:p w14:paraId="6FF85408"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r w:rsidRPr="008E2BA4">
              <w:rPr>
                <w:rFonts w:eastAsia="Times New Roman" w:cs="Calibri Light"/>
                <w:b/>
                <w:bCs/>
                <w:color w:val="000000"/>
                <w:sz w:val="20"/>
                <w:szCs w:val="20"/>
                <w:lang w:eastAsia="en-GB"/>
              </w:rPr>
              <w:t>20</w:t>
            </w:r>
          </w:p>
        </w:tc>
        <w:tc>
          <w:tcPr>
            <w:tcW w:w="2277" w:type="dxa"/>
            <w:tcBorders>
              <w:top w:val="nil"/>
              <w:left w:val="nil"/>
              <w:bottom w:val="nil"/>
              <w:right w:val="nil"/>
            </w:tcBorders>
            <w:noWrap/>
            <w:vAlign w:val="center"/>
            <w:hideMark/>
          </w:tcPr>
          <w:p w14:paraId="24BC9A43" w14:textId="77777777" w:rsidR="008E2BA4" w:rsidRPr="008E2BA4" w:rsidRDefault="008E2BA4" w:rsidP="008E2BA4">
            <w:pPr>
              <w:spacing w:after="0" w:line="240" w:lineRule="auto"/>
              <w:jc w:val="center"/>
              <w:rPr>
                <w:rFonts w:eastAsia="Times New Roman" w:cs="Calibri Light"/>
                <w:b/>
                <w:bCs/>
                <w:color w:val="000000"/>
                <w:sz w:val="20"/>
                <w:szCs w:val="20"/>
                <w:lang w:eastAsia="en-GB"/>
              </w:rPr>
            </w:pPr>
          </w:p>
        </w:tc>
        <w:tc>
          <w:tcPr>
            <w:tcW w:w="1976" w:type="dxa"/>
            <w:tcBorders>
              <w:top w:val="nil"/>
              <w:left w:val="nil"/>
              <w:bottom w:val="nil"/>
              <w:right w:val="nil"/>
            </w:tcBorders>
            <w:noWrap/>
            <w:vAlign w:val="bottom"/>
            <w:hideMark/>
          </w:tcPr>
          <w:p w14:paraId="7276D0C8" w14:textId="77777777" w:rsidR="008E2BA4" w:rsidRPr="008E2BA4" w:rsidRDefault="008E2BA4" w:rsidP="008E2BA4">
            <w:pPr>
              <w:spacing w:after="0" w:line="240" w:lineRule="auto"/>
              <w:jc w:val="center"/>
              <w:rPr>
                <w:rFonts w:ascii="Times New Roman" w:eastAsia="Times New Roman" w:hAnsi="Times New Roman" w:cs="Times New Roman"/>
                <w:sz w:val="20"/>
                <w:szCs w:val="20"/>
                <w:lang w:eastAsia="en-GB"/>
              </w:rPr>
            </w:pPr>
          </w:p>
        </w:tc>
        <w:tc>
          <w:tcPr>
            <w:tcW w:w="1526" w:type="dxa"/>
            <w:tcBorders>
              <w:top w:val="nil"/>
              <w:left w:val="nil"/>
              <w:bottom w:val="nil"/>
              <w:right w:val="nil"/>
            </w:tcBorders>
            <w:noWrap/>
            <w:vAlign w:val="bottom"/>
            <w:hideMark/>
          </w:tcPr>
          <w:p w14:paraId="53347DB2"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592" w:type="dxa"/>
            <w:tcBorders>
              <w:top w:val="nil"/>
              <w:left w:val="nil"/>
              <w:bottom w:val="nil"/>
              <w:right w:val="nil"/>
            </w:tcBorders>
            <w:noWrap/>
            <w:vAlign w:val="bottom"/>
            <w:hideMark/>
          </w:tcPr>
          <w:p w14:paraId="1FC6E504"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993" w:type="dxa"/>
            <w:tcBorders>
              <w:top w:val="nil"/>
              <w:left w:val="nil"/>
              <w:bottom w:val="nil"/>
              <w:right w:val="nil"/>
            </w:tcBorders>
            <w:noWrap/>
            <w:vAlign w:val="bottom"/>
            <w:hideMark/>
          </w:tcPr>
          <w:p w14:paraId="2C4C8BA4"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701" w:type="dxa"/>
            <w:tcBorders>
              <w:top w:val="nil"/>
              <w:left w:val="nil"/>
              <w:bottom w:val="nil"/>
              <w:right w:val="nil"/>
            </w:tcBorders>
            <w:vAlign w:val="center"/>
            <w:hideMark/>
          </w:tcPr>
          <w:p w14:paraId="0F95ED78" w14:textId="77777777" w:rsidR="008E2BA4" w:rsidRPr="008E2BA4" w:rsidRDefault="008E2BA4" w:rsidP="008E2BA4">
            <w:pPr>
              <w:spacing w:after="0" w:line="240" w:lineRule="auto"/>
              <w:jc w:val="left"/>
              <w:rPr>
                <w:rFonts w:ascii="Times New Roman" w:eastAsia="Times New Roman" w:hAnsi="Times New Roman" w:cs="Times New Roman"/>
                <w:sz w:val="20"/>
                <w:szCs w:val="20"/>
                <w:lang w:eastAsia="en-GB"/>
              </w:rPr>
            </w:pPr>
          </w:p>
        </w:tc>
        <w:tc>
          <w:tcPr>
            <w:tcW w:w="1863" w:type="dxa"/>
            <w:tcBorders>
              <w:top w:val="nil"/>
              <w:left w:val="nil"/>
              <w:bottom w:val="nil"/>
              <w:right w:val="nil"/>
            </w:tcBorders>
            <w:noWrap/>
            <w:vAlign w:val="bottom"/>
            <w:hideMark/>
          </w:tcPr>
          <w:p w14:paraId="05C3D4BC" w14:textId="77777777" w:rsidR="008E2BA4" w:rsidRPr="008E2BA4" w:rsidRDefault="008E2BA4" w:rsidP="008E2BA4">
            <w:pPr>
              <w:spacing w:after="0" w:line="240" w:lineRule="auto"/>
              <w:rPr>
                <w:rFonts w:ascii="Times New Roman" w:eastAsia="Times New Roman" w:hAnsi="Times New Roman" w:cs="Times New Roman"/>
                <w:sz w:val="20"/>
                <w:szCs w:val="20"/>
                <w:lang w:eastAsia="en-GB"/>
              </w:rPr>
            </w:pPr>
          </w:p>
        </w:tc>
      </w:tr>
    </w:tbl>
    <w:p w14:paraId="532BD487" w14:textId="77777777" w:rsidR="008E2BA4" w:rsidRPr="008E2BA4" w:rsidRDefault="008E2BA4" w:rsidP="008E2BA4">
      <w:pPr>
        <w:spacing w:after="0" w:line="240" w:lineRule="auto"/>
        <w:ind w:firstLine="567"/>
        <w:rPr>
          <w:rFonts w:eastAsia="Times New Roman" w:cs="Calibri Light"/>
          <w:color w:val="000000"/>
          <w:sz w:val="20"/>
          <w:szCs w:val="20"/>
          <w:lang w:eastAsia="en-GB"/>
        </w:rPr>
      </w:pPr>
      <w:r w:rsidRPr="008E2BA4">
        <w:rPr>
          <w:rFonts w:eastAsia="Times New Roman" w:cs="Calibri Light"/>
          <w:color w:val="000000"/>
          <w:sz w:val="20"/>
          <w:szCs w:val="20"/>
          <w:lang w:eastAsia="en-GB"/>
        </w:rPr>
        <w:t>F= A+B+C+D+E</w:t>
      </w:r>
    </w:p>
    <w:p w14:paraId="53852638" w14:textId="77777777" w:rsidR="008E2BA4" w:rsidRPr="008E2BA4" w:rsidRDefault="008E2BA4" w:rsidP="008E2BA4">
      <w:pPr>
        <w:rPr>
          <w:rFonts w:cs="Calibri"/>
          <w:b/>
          <w:bCs/>
          <w:sz w:val="20"/>
          <w:szCs w:val="20"/>
          <w:lang w:eastAsia="en-GB"/>
        </w:rPr>
      </w:pPr>
    </w:p>
    <w:p w14:paraId="32B95BE5" w14:textId="77777777" w:rsidR="00B40439" w:rsidRDefault="00B40439" w:rsidP="0026097F">
      <w:pPr>
        <w:sectPr w:rsidR="00B40439" w:rsidSect="00B40439">
          <w:pgSz w:w="16838" w:h="11906" w:orient="landscape" w:code="9"/>
          <w:pgMar w:top="1134" w:right="567" w:bottom="1134" w:left="993" w:header="709" w:footer="584" w:gutter="0"/>
          <w:cols w:space="708"/>
          <w:docGrid w:linePitch="360"/>
        </w:sectPr>
      </w:pPr>
    </w:p>
    <w:p w14:paraId="0FBF5B08" w14:textId="77777777" w:rsidR="005E2437" w:rsidRPr="00B7255B" w:rsidRDefault="007D7386" w:rsidP="005E2437">
      <w:pPr>
        <w:pStyle w:val="AnnexH1"/>
      </w:pPr>
      <w:bookmarkStart w:id="64" w:name="_Toc203743620"/>
      <w:r>
        <w:lastRenderedPageBreak/>
        <w:t>Bidder substantiating evidence</w:t>
      </w:r>
      <w:bookmarkEnd w:id="64"/>
    </w:p>
    <w:p w14:paraId="3B1400B2" w14:textId="03DA127F" w:rsidR="007D7386" w:rsidRDefault="00DA2D23" w:rsidP="007416F1">
      <w:pPr>
        <w:pStyle w:val="Heading1"/>
      </w:pPr>
      <w:bookmarkStart w:id="65" w:name="_Toc203743621"/>
      <w:r>
        <w:t xml:space="preserve"> </w:t>
      </w:r>
      <w:r w:rsidR="007D7386">
        <w:t>Technical Mandatory Requirement Evidence</w:t>
      </w:r>
      <w:bookmarkEnd w:id="65"/>
    </w:p>
    <w:p w14:paraId="096B8EC0" w14:textId="2F3FFDEA" w:rsidR="007D7386" w:rsidRPr="006D342A" w:rsidRDefault="00DA2D23" w:rsidP="007416F1">
      <w:pPr>
        <w:pStyle w:val="Heading2"/>
      </w:pPr>
      <w:bookmarkStart w:id="66" w:name="_Toc203743622"/>
      <w:r>
        <w:t xml:space="preserve">  </w:t>
      </w:r>
      <w:r w:rsidR="007D7386" w:rsidRPr="006D342A">
        <w:t>Bidder Certification / Affiliation Requirements</w:t>
      </w:r>
      <w:bookmarkEnd w:id="66"/>
    </w:p>
    <w:p w14:paraId="7E50064E" w14:textId="53D3DFEC" w:rsidR="007D7386" w:rsidRDefault="00091B2E" w:rsidP="00BB63E2">
      <w:pPr>
        <w:ind w:left="663"/>
        <w:rPr>
          <w:lang w:val="en-GB"/>
        </w:rPr>
      </w:pPr>
      <w:r w:rsidRPr="00091B2E">
        <w:rPr>
          <w:lang w:val="en-GB"/>
        </w:rPr>
        <w:t xml:space="preserve">Attach a copy of valid letter as proof that the bidder is an accredited partner/reseller accredited by the OEM/OSM to supply, maintain and support a </w:t>
      </w:r>
      <w:r w:rsidRPr="00DA2D23">
        <w:rPr>
          <w:b/>
          <w:bCs/>
          <w:lang w:val="en-GB"/>
        </w:rPr>
        <w:t xml:space="preserve">NETSCOUT </w:t>
      </w:r>
      <w:r w:rsidRPr="00091B2E">
        <w:rPr>
          <w:lang w:val="en-GB"/>
        </w:rPr>
        <w:t>Solution</w:t>
      </w:r>
      <w:r>
        <w:rPr>
          <w:lang w:val="en-GB"/>
        </w:rPr>
        <w:t xml:space="preserve"> </w:t>
      </w:r>
      <w:r w:rsidRPr="00DA2D23">
        <w:rPr>
          <w:b/>
          <w:bCs/>
          <w:lang w:val="en-GB"/>
        </w:rPr>
        <w:t>here</w:t>
      </w:r>
      <w:r>
        <w:rPr>
          <w:lang w:val="en-GB"/>
        </w:rPr>
        <w:t>.</w:t>
      </w:r>
    </w:p>
    <w:p w14:paraId="502EF5E1" w14:textId="44E46782" w:rsidR="00091B2E" w:rsidRPr="00DA2D23" w:rsidRDefault="00BB63E2" w:rsidP="00091B2E">
      <w:pPr>
        <w:ind w:left="567"/>
        <w:rPr>
          <w:b/>
          <w:bCs/>
          <w:lang w:val="en-GB"/>
        </w:rPr>
      </w:pPr>
      <w:r>
        <w:rPr>
          <w:b/>
          <w:bCs/>
          <w:lang w:val="en-GB"/>
        </w:rPr>
        <w:t xml:space="preserve">  </w:t>
      </w:r>
      <w:r w:rsidR="00091B2E" w:rsidRPr="00DA2D23">
        <w:rPr>
          <w:b/>
          <w:bCs/>
          <w:lang w:val="en-GB"/>
        </w:rPr>
        <w:t>NOTE (1):</w:t>
      </w:r>
    </w:p>
    <w:p w14:paraId="349B888A" w14:textId="555E773C" w:rsidR="00091B2E" w:rsidRPr="00091B2E" w:rsidRDefault="00BB63E2" w:rsidP="00091B2E">
      <w:pPr>
        <w:ind w:left="567"/>
        <w:rPr>
          <w:lang w:val="en-GB"/>
        </w:rPr>
      </w:pPr>
      <w:r>
        <w:rPr>
          <w:lang w:val="en-GB"/>
        </w:rPr>
        <w:t xml:space="preserve">  </w:t>
      </w:r>
      <w:r w:rsidR="00091B2E" w:rsidRPr="00091B2E">
        <w:rPr>
          <w:lang w:val="en-GB"/>
        </w:rPr>
        <w:t>The letter must clearly indicate the following information below:</w:t>
      </w:r>
    </w:p>
    <w:p w14:paraId="4DD1DAC4" w14:textId="0030A9FF" w:rsidR="00091B2E" w:rsidRPr="00091B2E" w:rsidRDefault="00BB63E2" w:rsidP="00091B2E">
      <w:pPr>
        <w:ind w:left="567"/>
        <w:rPr>
          <w:lang w:val="en-GB"/>
        </w:rPr>
      </w:pPr>
      <w:r>
        <w:rPr>
          <w:lang w:val="en-GB"/>
        </w:rPr>
        <w:t xml:space="preserve">  </w:t>
      </w:r>
      <w:r w:rsidR="00091B2E" w:rsidRPr="00091B2E">
        <w:rPr>
          <w:lang w:val="en-GB"/>
        </w:rPr>
        <w:t>(a) The Regulator name (OSM); and</w:t>
      </w:r>
    </w:p>
    <w:p w14:paraId="06C279BB" w14:textId="35BBB7E8" w:rsidR="00091B2E" w:rsidRPr="00091B2E" w:rsidRDefault="00BB63E2" w:rsidP="00091B2E">
      <w:pPr>
        <w:ind w:left="567"/>
        <w:rPr>
          <w:lang w:val="en-GB"/>
        </w:rPr>
      </w:pPr>
      <w:r>
        <w:rPr>
          <w:lang w:val="en-GB"/>
        </w:rPr>
        <w:t xml:space="preserve">  </w:t>
      </w:r>
      <w:r w:rsidR="00091B2E" w:rsidRPr="00091B2E">
        <w:rPr>
          <w:lang w:val="en-GB"/>
        </w:rPr>
        <w:t>(b) The Bidder’s name; and</w:t>
      </w:r>
    </w:p>
    <w:p w14:paraId="6DC4BD51" w14:textId="5C132EA6" w:rsidR="00091B2E" w:rsidRPr="00091B2E" w:rsidRDefault="00BB63E2" w:rsidP="00091B2E">
      <w:pPr>
        <w:ind w:left="567"/>
        <w:rPr>
          <w:lang w:val="en-GB"/>
        </w:rPr>
      </w:pPr>
      <w:r>
        <w:rPr>
          <w:lang w:val="en-GB"/>
        </w:rPr>
        <w:t xml:space="preserve">  </w:t>
      </w:r>
      <w:r w:rsidR="00091B2E" w:rsidRPr="00091B2E">
        <w:rPr>
          <w:lang w:val="en-GB"/>
        </w:rPr>
        <w:t>(c) The date it was issued; and</w:t>
      </w:r>
    </w:p>
    <w:p w14:paraId="6026E3DF" w14:textId="58D23CD1" w:rsidR="00091B2E" w:rsidRPr="00091B2E" w:rsidRDefault="00BB63E2" w:rsidP="00091B2E">
      <w:pPr>
        <w:ind w:left="567"/>
        <w:rPr>
          <w:lang w:val="en-GB"/>
        </w:rPr>
      </w:pPr>
      <w:r>
        <w:rPr>
          <w:lang w:val="en-GB"/>
        </w:rPr>
        <w:t xml:space="preserve">  </w:t>
      </w:r>
      <w:r w:rsidR="00091B2E" w:rsidRPr="00091B2E">
        <w:rPr>
          <w:lang w:val="en-GB"/>
        </w:rPr>
        <w:t>(d) if applicable, the expiry date.</w:t>
      </w:r>
    </w:p>
    <w:p w14:paraId="4F00C5BE" w14:textId="3EE4FECD" w:rsidR="00091B2E" w:rsidRPr="00DA2D23" w:rsidRDefault="00BB63E2" w:rsidP="00091B2E">
      <w:pPr>
        <w:ind w:left="567"/>
        <w:rPr>
          <w:b/>
          <w:bCs/>
          <w:lang w:val="en-GB"/>
        </w:rPr>
      </w:pPr>
      <w:r>
        <w:rPr>
          <w:b/>
          <w:bCs/>
          <w:lang w:val="en-GB"/>
        </w:rPr>
        <w:t xml:space="preserve">  </w:t>
      </w:r>
      <w:r w:rsidR="00091B2E" w:rsidRPr="00DA2D23">
        <w:rPr>
          <w:b/>
          <w:bCs/>
          <w:lang w:val="en-GB"/>
        </w:rPr>
        <w:t xml:space="preserve">NOTE (2): </w:t>
      </w:r>
    </w:p>
    <w:p w14:paraId="6BAEDACB" w14:textId="63A5B9B4" w:rsidR="00091B2E" w:rsidRPr="00091B2E" w:rsidRDefault="00BB63E2" w:rsidP="00091B2E">
      <w:pPr>
        <w:ind w:left="567"/>
        <w:rPr>
          <w:lang w:val="en-GB"/>
        </w:rPr>
      </w:pPr>
      <w:r>
        <w:rPr>
          <w:lang w:val="en-GB"/>
        </w:rPr>
        <w:t xml:space="preserve">   </w:t>
      </w:r>
      <w:r w:rsidR="00091B2E" w:rsidRPr="00091B2E">
        <w:rPr>
          <w:lang w:val="en-GB"/>
        </w:rPr>
        <w:t>SITA reserves the right to verify information provided.</w:t>
      </w:r>
    </w:p>
    <w:p w14:paraId="0D5572AE" w14:textId="4C07A78F" w:rsidR="007D7386" w:rsidRDefault="00B44261" w:rsidP="00B40439">
      <w:pPr>
        <w:spacing w:after="0"/>
        <w:ind w:left="567"/>
        <w:jc w:val="left"/>
        <w:rPr>
          <w:lang w:val="en-GB"/>
        </w:rPr>
      </w:pPr>
      <w:r>
        <w:rPr>
          <w:b/>
          <w:bCs/>
          <w:color w:val="FF0000"/>
          <w:lang w:val="en-GB"/>
        </w:rPr>
        <w:tab/>
      </w:r>
      <w:r>
        <w:rPr>
          <w:b/>
          <w:bCs/>
          <w:color w:val="FF0000"/>
          <w:lang w:val="en-GB"/>
        </w:rPr>
        <w:tab/>
      </w:r>
      <w:r>
        <w:rPr>
          <w:b/>
          <w:bCs/>
          <w:color w:val="FF0000"/>
          <w:lang w:val="en-GB"/>
        </w:rPr>
        <w:tab/>
      </w:r>
      <w:r>
        <w:rPr>
          <w:b/>
          <w:bCs/>
          <w:color w:val="FF0000"/>
          <w:lang w:val="en-GB"/>
        </w:rPr>
        <w:tab/>
      </w:r>
      <w:r>
        <w:rPr>
          <w:b/>
          <w:bCs/>
          <w:color w:val="FF0000"/>
          <w:lang w:val="en-GB"/>
        </w:rPr>
        <w:tab/>
      </w:r>
    </w:p>
    <w:p w14:paraId="221D3542" w14:textId="77777777" w:rsidR="007D7386" w:rsidRDefault="007D7386" w:rsidP="007416F1">
      <w:pPr>
        <w:pStyle w:val="Heading2"/>
      </w:pPr>
      <w:bookmarkStart w:id="67" w:name="_Toc203743623"/>
      <w:r w:rsidRPr="006D342A">
        <w:t>Bidder Experience and Capability Requirements</w:t>
      </w:r>
      <w:bookmarkEnd w:id="67"/>
    </w:p>
    <w:p w14:paraId="5590F9B8" w14:textId="77777777" w:rsidR="007D7386" w:rsidRDefault="007D7386" w:rsidP="00B40439">
      <w:pPr>
        <w:pStyle w:val="ListParagraph"/>
        <w:numPr>
          <w:ilvl w:val="0"/>
          <w:numId w:val="20"/>
        </w:numPr>
      </w:pPr>
      <w:r w:rsidRPr="006D342A">
        <w:t>Complete table below, noting that:</w:t>
      </w:r>
    </w:p>
    <w:p w14:paraId="37A9263D" w14:textId="4D30B153" w:rsidR="00091B2E" w:rsidRPr="00091B2E" w:rsidRDefault="00091B2E" w:rsidP="00DA2D23">
      <w:pPr>
        <w:pStyle w:val="ListParagraph"/>
        <w:numPr>
          <w:ilvl w:val="0"/>
          <w:numId w:val="20"/>
        </w:numPr>
        <w:rPr>
          <w:lang w:val="en-GB"/>
        </w:rPr>
      </w:pPr>
      <w:r w:rsidRPr="00091B2E">
        <w:rPr>
          <w:lang w:val="en-GB"/>
        </w:rPr>
        <w:t xml:space="preserve">The bidder must provide reference details from at least one (01) customer to whom a </w:t>
      </w:r>
      <w:r w:rsidRPr="00DA2D23">
        <w:rPr>
          <w:b/>
          <w:bCs/>
          <w:lang w:val="en-GB"/>
        </w:rPr>
        <w:t xml:space="preserve">NETSCOUT Solution </w:t>
      </w:r>
      <w:r w:rsidRPr="00091B2E">
        <w:rPr>
          <w:lang w:val="en-GB"/>
        </w:rPr>
        <w:t>was supplied, maintained and supported in the past three (03) years from publication date of this bid:</w:t>
      </w:r>
    </w:p>
    <w:p w14:paraId="6F2CBB83" w14:textId="77777777" w:rsidR="00091B2E" w:rsidRPr="00091B2E" w:rsidRDefault="00091B2E" w:rsidP="00091B2E">
      <w:pPr>
        <w:pStyle w:val="ListParagraph"/>
        <w:ind w:left="1134"/>
        <w:jc w:val="left"/>
        <w:rPr>
          <w:lang w:val="en-GB"/>
        </w:rPr>
      </w:pPr>
    </w:p>
    <w:p w14:paraId="22228A20" w14:textId="77777777" w:rsidR="00091B2E" w:rsidRPr="00DA2D23" w:rsidRDefault="00091B2E" w:rsidP="00091B2E">
      <w:pPr>
        <w:pStyle w:val="ListParagraph"/>
        <w:ind w:left="1134"/>
        <w:jc w:val="left"/>
        <w:rPr>
          <w:b/>
          <w:bCs/>
          <w:lang w:val="en-GB"/>
        </w:rPr>
      </w:pPr>
      <w:r w:rsidRPr="00DA2D23">
        <w:rPr>
          <w:b/>
          <w:bCs/>
          <w:lang w:val="en-GB"/>
        </w:rPr>
        <w:t>NOTE (1):</w:t>
      </w:r>
    </w:p>
    <w:p w14:paraId="4FDE0ABB" w14:textId="470B908F" w:rsidR="00091B2E" w:rsidRPr="00091B2E" w:rsidRDefault="00091B2E" w:rsidP="00091B2E">
      <w:pPr>
        <w:pStyle w:val="ListParagraph"/>
        <w:ind w:left="1134"/>
        <w:jc w:val="left"/>
        <w:rPr>
          <w:lang w:val="en-GB"/>
        </w:rPr>
      </w:pPr>
      <w:r w:rsidRPr="00091B2E">
        <w:rPr>
          <w:lang w:val="en-GB"/>
        </w:rPr>
        <w:t xml:space="preserve">The Bidder must provide all of the following information when </w:t>
      </w:r>
      <w:r w:rsidRPr="00663624">
        <w:rPr>
          <w:lang w:val="en-GB"/>
        </w:rPr>
        <w:t xml:space="preserve">completing </w:t>
      </w:r>
      <w:r w:rsidRPr="00DA2D23">
        <w:rPr>
          <w:b/>
          <w:bCs/>
          <w:lang w:val="en-GB"/>
        </w:rPr>
        <w:t xml:space="preserve">Table </w:t>
      </w:r>
      <w:r w:rsidR="00663624" w:rsidRPr="00663624">
        <w:rPr>
          <w:b/>
          <w:bCs/>
          <w:lang w:val="en-GB"/>
        </w:rPr>
        <w:t>6</w:t>
      </w:r>
      <w:r w:rsidRPr="00663624">
        <w:rPr>
          <w:lang w:val="en-GB"/>
        </w:rPr>
        <w:t>:</w:t>
      </w:r>
    </w:p>
    <w:p w14:paraId="144E994E" w14:textId="77777777" w:rsidR="00091B2E" w:rsidRPr="00091B2E" w:rsidRDefault="00091B2E" w:rsidP="00091B2E">
      <w:pPr>
        <w:pStyle w:val="ListParagraph"/>
        <w:ind w:left="1134"/>
        <w:jc w:val="left"/>
        <w:rPr>
          <w:lang w:val="en-GB"/>
        </w:rPr>
      </w:pPr>
      <w:r w:rsidRPr="00091B2E">
        <w:rPr>
          <w:lang w:val="en-GB"/>
        </w:rPr>
        <w:t>(a) Company name; and</w:t>
      </w:r>
    </w:p>
    <w:p w14:paraId="265BF1FF" w14:textId="77777777" w:rsidR="00091B2E" w:rsidRPr="00091B2E" w:rsidRDefault="00091B2E" w:rsidP="00091B2E">
      <w:pPr>
        <w:pStyle w:val="ListParagraph"/>
        <w:ind w:left="1134"/>
        <w:jc w:val="left"/>
        <w:rPr>
          <w:lang w:val="en-GB"/>
        </w:rPr>
      </w:pPr>
      <w:r w:rsidRPr="00091B2E">
        <w:rPr>
          <w:lang w:val="en-GB"/>
        </w:rPr>
        <w:t>(b) Reference Person Name, Tel and/or email; and</w:t>
      </w:r>
    </w:p>
    <w:p w14:paraId="305F8101" w14:textId="77777777" w:rsidR="00091B2E" w:rsidRPr="00091B2E" w:rsidRDefault="00091B2E" w:rsidP="00091B2E">
      <w:pPr>
        <w:pStyle w:val="ListParagraph"/>
        <w:ind w:left="1134"/>
        <w:jc w:val="left"/>
        <w:rPr>
          <w:lang w:val="en-GB"/>
        </w:rPr>
      </w:pPr>
      <w:r w:rsidRPr="00091B2E">
        <w:rPr>
          <w:lang w:val="en-GB"/>
        </w:rPr>
        <w:t>(c) Project Scope of Work; and</w:t>
      </w:r>
    </w:p>
    <w:p w14:paraId="5AE4D422" w14:textId="77777777" w:rsidR="00091B2E" w:rsidRPr="00091B2E" w:rsidRDefault="00091B2E" w:rsidP="00091B2E">
      <w:pPr>
        <w:pStyle w:val="ListParagraph"/>
        <w:ind w:left="1134"/>
        <w:jc w:val="left"/>
        <w:rPr>
          <w:lang w:val="en-GB"/>
        </w:rPr>
      </w:pPr>
      <w:r w:rsidRPr="00091B2E">
        <w:rPr>
          <w:lang w:val="en-GB"/>
        </w:rPr>
        <w:t>(d) Project Start and End-date.</w:t>
      </w:r>
    </w:p>
    <w:p w14:paraId="17AB1537" w14:textId="77777777" w:rsidR="00091B2E" w:rsidRPr="00091B2E" w:rsidRDefault="00091B2E" w:rsidP="00091B2E">
      <w:pPr>
        <w:pStyle w:val="ListParagraph"/>
        <w:ind w:left="1134"/>
        <w:jc w:val="left"/>
        <w:rPr>
          <w:lang w:val="en-GB"/>
        </w:rPr>
      </w:pPr>
    </w:p>
    <w:p w14:paraId="195991EF" w14:textId="77777777" w:rsidR="00091B2E" w:rsidRPr="00DA2D23" w:rsidRDefault="00091B2E" w:rsidP="00091B2E">
      <w:pPr>
        <w:pStyle w:val="ListParagraph"/>
        <w:ind w:left="1134"/>
        <w:jc w:val="left"/>
        <w:rPr>
          <w:b/>
          <w:bCs/>
          <w:lang w:val="en-GB"/>
        </w:rPr>
      </w:pPr>
      <w:r w:rsidRPr="00DA2D23">
        <w:rPr>
          <w:b/>
          <w:bCs/>
          <w:lang w:val="en-GB"/>
        </w:rPr>
        <w:t xml:space="preserve">NOTE (2): </w:t>
      </w:r>
    </w:p>
    <w:p w14:paraId="1C404515" w14:textId="77777777" w:rsidR="00091B2E" w:rsidRPr="00091B2E" w:rsidRDefault="00091B2E" w:rsidP="00091B2E">
      <w:pPr>
        <w:pStyle w:val="ListParagraph"/>
        <w:ind w:left="1134"/>
        <w:jc w:val="left"/>
        <w:rPr>
          <w:lang w:val="en-GB"/>
        </w:rPr>
      </w:pPr>
      <w:r w:rsidRPr="00091B2E">
        <w:rPr>
          <w:lang w:val="en-GB"/>
        </w:rPr>
        <w:t xml:space="preserve">Failure to complete </w:t>
      </w:r>
      <w:r w:rsidRPr="00DA2D23">
        <w:rPr>
          <w:b/>
          <w:bCs/>
          <w:lang w:val="en-GB"/>
        </w:rPr>
        <w:t>Table 6</w:t>
      </w:r>
      <w:r w:rsidRPr="00663624">
        <w:rPr>
          <w:lang w:val="en-GB"/>
        </w:rPr>
        <w:t xml:space="preserve"> fully</w:t>
      </w:r>
      <w:r w:rsidRPr="00091B2E">
        <w:rPr>
          <w:lang w:val="en-GB"/>
        </w:rPr>
        <w:t xml:space="preserve"> as indicated above will result in disqualification.</w:t>
      </w:r>
    </w:p>
    <w:p w14:paraId="68A70680" w14:textId="77777777" w:rsidR="00091B2E" w:rsidRPr="00091B2E" w:rsidRDefault="00091B2E" w:rsidP="00091B2E">
      <w:pPr>
        <w:pStyle w:val="ListParagraph"/>
        <w:ind w:left="1134"/>
        <w:jc w:val="left"/>
        <w:rPr>
          <w:lang w:val="en-GB"/>
        </w:rPr>
      </w:pPr>
    </w:p>
    <w:p w14:paraId="6AB14E77" w14:textId="77777777" w:rsidR="00091B2E" w:rsidRPr="00DA2D23" w:rsidRDefault="00091B2E" w:rsidP="00091B2E">
      <w:pPr>
        <w:pStyle w:val="ListParagraph"/>
        <w:ind w:left="1134"/>
        <w:jc w:val="left"/>
        <w:rPr>
          <w:b/>
          <w:bCs/>
          <w:lang w:val="en-GB"/>
        </w:rPr>
      </w:pPr>
      <w:r w:rsidRPr="00DA2D23">
        <w:rPr>
          <w:b/>
          <w:bCs/>
          <w:lang w:val="en-GB"/>
        </w:rPr>
        <w:t xml:space="preserve">NOTE (3): </w:t>
      </w:r>
    </w:p>
    <w:p w14:paraId="1C7D406B" w14:textId="16E19F23" w:rsidR="00091B2E" w:rsidRPr="00962B7B" w:rsidRDefault="00091B2E" w:rsidP="00DA2D23">
      <w:pPr>
        <w:pStyle w:val="ListParagraph"/>
        <w:ind w:left="1134"/>
        <w:jc w:val="left"/>
        <w:rPr>
          <w:lang w:val="en-GB"/>
        </w:rPr>
      </w:pPr>
      <w:r w:rsidRPr="00091B2E">
        <w:rPr>
          <w:lang w:val="en-GB"/>
        </w:rPr>
        <w:t>SITA reserves the right to verify information provided.</w:t>
      </w:r>
    </w:p>
    <w:p w14:paraId="1317B028" w14:textId="7FA51CE1" w:rsidR="007D7386" w:rsidRDefault="007D7386" w:rsidP="007D7386">
      <w:pPr>
        <w:pStyle w:val="Caption"/>
        <w:rPr>
          <w:highlight w:val="yellow"/>
        </w:rPr>
      </w:pPr>
      <w:bookmarkStart w:id="68" w:name="_Hlk191972451"/>
      <w:r>
        <w:t xml:space="preserve">Table </w:t>
      </w:r>
      <w:r w:rsidR="00B40439">
        <w:t>6</w:t>
      </w:r>
      <w:r>
        <w:t>: References</w:t>
      </w:r>
    </w:p>
    <w:tbl>
      <w:tblPr>
        <w:tblStyle w:val="TableGrid"/>
        <w:tblW w:w="9923" w:type="dxa"/>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
        <w:gridCol w:w="1652"/>
        <w:gridCol w:w="2263"/>
        <w:gridCol w:w="3670"/>
        <w:gridCol w:w="1843"/>
      </w:tblGrid>
      <w:tr w:rsidR="007D7386" w14:paraId="2E4A8CB1" w14:textId="77777777" w:rsidTr="006F55CD">
        <w:tc>
          <w:tcPr>
            <w:tcW w:w="495" w:type="dxa"/>
            <w:shd w:val="solid" w:color="DBE5F1" w:themeColor="accent1" w:themeTint="33" w:fill="DBE5F1" w:themeFill="accent1" w:themeFillTint="33"/>
          </w:tcPr>
          <w:bookmarkEnd w:id="68"/>
          <w:p w14:paraId="0ECDA4C8" w14:textId="77777777" w:rsidR="007D7386" w:rsidRPr="006D342A" w:rsidRDefault="007D7386" w:rsidP="004D47F9">
            <w:pPr>
              <w:pStyle w:val="ListParagraph"/>
              <w:jc w:val="left"/>
              <w:rPr>
                <w:rFonts w:asciiTheme="majorHAnsi" w:eastAsiaTheme="majorEastAsia" w:hAnsiTheme="majorHAnsi" w:cstheme="minorBidi"/>
                <w:b/>
                <w:color w:val="0E1B8D"/>
                <w:sz w:val="24"/>
                <w:szCs w:val="24"/>
              </w:rPr>
            </w:pPr>
            <w:r w:rsidRPr="006D342A">
              <w:rPr>
                <w:rFonts w:asciiTheme="majorHAnsi" w:eastAsiaTheme="majorEastAsia" w:hAnsiTheme="majorHAnsi" w:cstheme="minorBidi"/>
                <w:b/>
                <w:color w:val="0E1B8D"/>
                <w:sz w:val="24"/>
                <w:szCs w:val="24"/>
              </w:rPr>
              <w:t>No</w:t>
            </w:r>
          </w:p>
        </w:tc>
        <w:tc>
          <w:tcPr>
            <w:tcW w:w="1652" w:type="dxa"/>
            <w:shd w:val="solid" w:color="DBE5F1" w:themeColor="accent1" w:themeTint="33" w:fill="DBE5F1" w:themeFill="accent1" w:themeFillTint="33"/>
          </w:tcPr>
          <w:p w14:paraId="0237539E" w14:textId="77777777" w:rsidR="007D7386" w:rsidRPr="006D342A" w:rsidRDefault="007D7386" w:rsidP="004D47F9">
            <w:pPr>
              <w:pStyle w:val="ListParagraph"/>
              <w:jc w:val="left"/>
              <w:rPr>
                <w:rFonts w:asciiTheme="majorHAnsi" w:eastAsiaTheme="majorEastAsia" w:hAnsiTheme="majorHAnsi" w:cstheme="minorBidi"/>
                <w:b/>
                <w:color w:val="0E1B8D"/>
                <w:sz w:val="24"/>
                <w:szCs w:val="24"/>
              </w:rPr>
            </w:pPr>
            <w:r w:rsidRPr="006D342A">
              <w:rPr>
                <w:rFonts w:asciiTheme="majorHAnsi" w:eastAsiaTheme="majorEastAsia" w:hAnsiTheme="majorHAnsi" w:cstheme="minorBidi"/>
                <w:b/>
                <w:color w:val="0E1B8D"/>
                <w:sz w:val="24"/>
                <w:szCs w:val="24"/>
              </w:rPr>
              <w:t>Company Name</w:t>
            </w:r>
          </w:p>
        </w:tc>
        <w:tc>
          <w:tcPr>
            <w:tcW w:w="2263" w:type="dxa"/>
            <w:shd w:val="solid" w:color="DBE5F1" w:themeColor="accent1" w:themeTint="33" w:fill="DBE5F1" w:themeFill="accent1" w:themeFillTint="33"/>
          </w:tcPr>
          <w:p w14:paraId="1F8F8867" w14:textId="77777777" w:rsidR="007D7386" w:rsidRPr="006D342A" w:rsidRDefault="007D7386" w:rsidP="004D47F9">
            <w:pPr>
              <w:pStyle w:val="ListParagraph"/>
              <w:jc w:val="left"/>
              <w:rPr>
                <w:rFonts w:asciiTheme="majorHAnsi" w:eastAsiaTheme="majorEastAsia" w:hAnsiTheme="majorHAnsi" w:cstheme="minorBidi"/>
                <w:b/>
                <w:color w:val="0E1B8D"/>
                <w:sz w:val="24"/>
                <w:szCs w:val="24"/>
              </w:rPr>
            </w:pPr>
            <w:r w:rsidRPr="006D342A">
              <w:rPr>
                <w:rFonts w:asciiTheme="majorHAnsi" w:eastAsiaTheme="majorEastAsia" w:hAnsiTheme="majorHAnsi" w:cstheme="minorBidi"/>
                <w:b/>
                <w:color w:val="0E1B8D"/>
                <w:sz w:val="24"/>
                <w:szCs w:val="24"/>
              </w:rPr>
              <w:t>Reference person name, contact details</w:t>
            </w:r>
          </w:p>
        </w:tc>
        <w:tc>
          <w:tcPr>
            <w:tcW w:w="3670" w:type="dxa"/>
            <w:shd w:val="solid" w:color="DBE5F1" w:themeColor="accent1" w:themeTint="33" w:fill="DBE5F1" w:themeFill="accent1" w:themeFillTint="33"/>
          </w:tcPr>
          <w:p w14:paraId="60708D24" w14:textId="77777777" w:rsidR="007D7386" w:rsidRPr="006D342A" w:rsidRDefault="007D7386" w:rsidP="004D47F9">
            <w:pPr>
              <w:pStyle w:val="ListParagraph"/>
              <w:jc w:val="left"/>
              <w:rPr>
                <w:rFonts w:asciiTheme="majorHAnsi" w:eastAsiaTheme="majorEastAsia" w:hAnsiTheme="majorHAnsi" w:cstheme="minorBidi"/>
                <w:b/>
                <w:color w:val="0E1B8D"/>
                <w:sz w:val="24"/>
                <w:szCs w:val="24"/>
              </w:rPr>
            </w:pPr>
            <w:r w:rsidRPr="006D342A">
              <w:rPr>
                <w:rFonts w:asciiTheme="majorHAnsi" w:eastAsiaTheme="majorEastAsia" w:hAnsiTheme="majorHAnsi" w:cstheme="minorBidi"/>
                <w:b/>
                <w:color w:val="0E1B8D"/>
                <w:sz w:val="24"/>
                <w:szCs w:val="24"/>
              </w:rPr>
              <w:t>Project Scope of Work</w:t>
            </w:r>
          </w:p>
        </w:tc>
        <w:tc>
          <w:tcPr>
            <w:tcW w:w="1843" w:type="dxa"/>
            <w:shd w:val="solid" w:color="DBE5F1" w:themeColor="accent1" w:themeTint="33" w:fill="DBE5F1" w:themeFill="accent1" w:themeFillTint="33"/>
          </w:tcPr>
          <w:p w14:paraId="58E397FC" w14:textId="77777777" w:rsidR="007D7386" w:rsidRPr="006D342A" w:rsidRDefault="007D7386" w:rsidP="004D47F9">
            <w:pPr>
              <w:pStyle w:val="ListParagraph"/>
              <w:jc w:val="left"/>
              <w:rPr>
                <w:rFonts w:asciiTheme="majorHAnsi" w:eastAsiaTheme="majorEastAsia" w:hAnsiTheme="majorHAnsi" w:cstheme="minorBidi"/>
                <w:b/>
                <w:color w:val="0E1B8D"/>
                <w:sz w:val="24"/>
                <w:szCs w:val="24"/>
              </w:rPr>
            </w:pPr>
            <w:r w:rsidRPr="006D342A">
              <w:rPr>
                <w:rFonts w:asciiTheme="majorHAnsi" w:eastAsiaTheme="majorEastAsia" w:hAnsiTheme="majorHAnsi" w:cstheme="minorBidi"/>
                <w:b/>
                <w:color w:val="0E1B8D"/>
                <w:sz w:val="24"/>
                <w:szCs w:val="24"/>
              </w:rPr>
              <w:t>Project start and end date</w:t>
            </w:r>
          </w:p>
        </w:tc>
      </w:tr>
      <w:tr w:rsidR="006917DE" w:rsidRPr="006917DE" w14:paraId="4546B8D0" w14:textId="77777777" w:rsidTr="006F55CD">
        <w:tc>
          <w:tcPr>
            <w:tcW w:w="495" w:type="dxa"/>
          </w:tcPr>
          <w:p w14:paraId="7D043C96" w14:textId="77777777" w:rsidR="007D7386" w:rsidRPr="006917DE" w:rsidRDefault="007D7386" w:rsidP="004D47F9">
            <w:pPr>
              <w:pStyle w:val="ListParagraph"/>
            </w:pPr>
            <w:r w:rsidRPr="006917DE">
              <w:t>1</w:t>
            </w:r>
          </w:p>
        </w:tc>
        <w:tc>
          <w:tcPr>
            <w:tcW w:w="1652" w:type="dxa"/>
          </w:tcPr>
          <w:p w14:paraId="269541FA" w14:textId="77777777" w:rsidR="007D7386" w:rsidRPr="00DA2D23" w:rsidRDefault="007D7386" w:rsidP="004D47F9">
            <w:pPr>
              <w:pStyle w:val="ListParagraph"/>
            </w:pPr>
            <w:r w:rsidRPr="00DA2D23">
              <w:t>&lt;Company name&gt;</w:t>
            </w:r>
          </w:p>
          <w:p w14:paraId="4710D47C" w14:textId="77777777" w:rsidR="007D7386" w:rsidRPr="00DA2D23" w:rsidRDefault="007D7386" w:rsidP="004D47F9">
            <w:pPr>
              <w:pStyle w:val="ListParagraph"/>
            </w:pPr>
            <w:r w:rsidRPr="00DA2D23">
              <w:tab/>
            </w:r>
            <w:r w:rsidRPr="00DA2D23">
              <w:tab/>
            </w:r>
          </w:p>
          <w:p w14:paraId="6BB46984" w14:textId="77777777" w:rsidR="007D7386" w:rsidRPr="00DA2D23" w:rsidRDefault="007D7386" w:rsidP="004D47F9">
            <w:pPr>
              <w:pStyle w:val="ListParagraph"/>
              <w:rPr>
                <w:highlight w:val="yellow"/>
              </w:rPr>
            </w:pPr>
          </w:p>
        </w:tc>
        <w:tc>
          <w:tcPr>
            <w:tcW w:w="2263" w:type="dxa"/>
          </w:tcPr>
          <w:p w14:paraId="0340F04E" w14:textId="77777777" w:rsidR="007D7386" w:rsidRPr="00DA2D23" w:rsidRDefault="007D7386" w:rsidP="004D47F9">
            <w:pPr>
              <w:pStyle w:val="ListParagraph"/>
            </w:pPr>
            <w:r w:rsidRPr="00DA2D23">
              <w:t>&lt;Person Name&gt;</w:t>
            </w:r>
          </w:p>
          <w:p w14:paraId="6D4FA3D8" w14:textId="77777777" w:rsidR="007D7386" w:rsidRPr="00DA2D23" w:rsidRDefault="007D7386" w:rsidP="004D47F9">
            <w:pPr>
              <w:pStyle w:val="ListParagraph"/>
            </w:pPr>
            <w:r w:rsidRPr="00DA2D23">
              <w:t>&lt;Tel&gt;</w:t>
            </w:r>
          </w:p>
          <w:p w14:paraId="234D8890" w14:textId="77777777" w:rsidR="007D7386" w:rsidRPr="00DA2D23" w:rsidRDefault="007D7386" w:rsidP="004D47F9">
            <w:pPr>
              <w:pStyle w:val="ListParagraph"/>
              <w:rPr>
                <w:highlight w:val="yellow"/>
              </w:rPr>
            </w:pPr>
            <w:r w:rsidRPr="00DA2D23">
              <w:t>&lt;email&gt;</w:t>
            </w:r>
          </w:p>
        </w:tc>
        <w:tc>
          <w:tcPr>
            <w:tcW w:w="3670" w:type="dxa"/>
          </w:tcPr>
          <w:p w14:paraId="4BB88DD6" w14:textId="606D2E6F" w:rsidR="007D7386" w:rsidRPr="00DA2D23" w:rsidRDefault="008E40EF" w:rsidP="006F55CD">
            <w:pPr>
              <w:pStyle w:val="ListParagraph"/>
              <w:jc w:val="left"/>
            </w:pPr>
            <w:r w:rsidRPr="00DA2D23">
              <w:t xml:space="preserve">&lt;Provide the details of the scope to whom </w:t>
            </w:r>
            <w:r w:rsidR="00046C83" w:rsidRPr="00DA2D23">
              <w:rPr>
                <w:b/>
                <w:bCs/>
                <w:lang w:val="en-GB"/>
              </w:rPr>
              <w:t>NETSCOU</w:t>
            </w:r>
            <w:r w:rsidR="002972F4" w:rsidRPr="00DA2D23">
              <w:rPr>
                <w:b/>
                <w:bCs/>
              </w:rPr>
              <w:t>T</w:t>
            </w:r>
            <w:r w:rsidR="002972F4" w:rsidRPr="00DA2D23">
              <w:t xml:space="preserve"> solution was supplied, supported and maintained</w:t>
            </w:r>
            <w:r w:rsidRPr="00DA2D23">
              <w:t>&gt;</w:t>
            </w:r>
          </w:p>
          <w:p w14:paraId="707CC6DD" w14:textId="07A8A2A7" w:rsidR="00B44261" w:rsidRPr="00DA2D23" w:rsidRDefault="00B44261" w:rsidP="006F55CD">
            <w:pPr>
              <w:pStyle w:val="ListParagraph"/>
              <w:jc w:val="left"/>
              <w:rPr>
                <w:highlight w:val="yellow"/>
              </w:rPr>
            </w:pPr>
          </w:p>
        </w:tc>
        <w:tc>
          <w:tcPr>
            <w:tcW w:w="1843" w:type="dxa"/>
          </w:tcPr>
          <w:p w14:paraId="7DE60238" w14:textId="77777777" w:rsidR="007D7386" w:rsidRPr="00DA2D23" w:rsidRDefault="007D7386" w:rsidP="004D47F9">
            <w:pPr>
              <w:pStyle w:val="ListParagraph"/>
            </w:pPr>
            <w:r w:rsidRPr="00DA2D23">
              <w:t>Start Date:</w:t>
            </w:r>
          </w:p>
          <w:p w14:paraId="7BF01AF2" w14:textId="77777777" w:rsidR="007D7386" w:rsidRPr="00DA2D23" w:rsidRDefault="007D7386" w:rsidP="004D47F9">
            <w:pPr>
              <w:pStyle w:val="ListParagraph"/>
              <w:rPr>
                <w:highlight w:val="yellow"/>
              </w:rPr>
            </w:pPr>
            <w:r w:rsidRPr="00DA2D23">
              <w:t>End Date:</w:t>
            </w:r>
          </w:p>
        </w:tc>
      </w:tr>
    </w:tbl>
    <w:p w14:paraId="695B99DE" w14:textId="77777777" w:rsidR="00233A39" w:rsidRDefault="00233A39">
      <w:pPr>
        <w:spacing w:after="0"/>
        <w:rPr>
          <w:b/>
          <w:color w:val="FF0000"/>
        </w:rPr>
      </w:pPr>
    </w:p>
    <w:p w14:paraId="3D8FC015" w14:textId="1AE1CCEE" w:rsidR="00663624" w:rsidRDefault="00663624" w:rsidP="007416F1">
      <w:pPr>
        <w:pStyle w:val="Heading2"/>
      </w:pPr>
      <w:bookmarkStart w:id="69" w:name="_Toc203743624"/>
      <w:r>
        <w:t>Special Conditions of Contract</w:t>
      </w:r>
      <w:bookmarkEnd w:id="69"/>
    </w:p>
    <w:p w14:paraId="49A458AC" w14:textId="77777777" w:rsidR="00663624" w:rsidRPr="005A1CD5" w:rsidRDefault="00663624" w:rsidP="00DA2D23">
      <w:pPr>
        <w:ind w:left="567"/>
        <w:rPr>
          <w:rFonts w:asciiTheme="minorHAnsi" w:hAnsiTheme="minorHAnsi" w:cstheme="minorHAnsi"/>
        </w:rPr>
      </w:pPr>
      <w:r w:rsidRPr="005A1CD5">
        <w:rPr>
          <w:rFonts w:asciiTheme="minorHAnsi" w:hAnsiTheme="minorHAnsi" w:cstheme="minorHAnsi"/>
        </w:rPr>
        <w:t xml:space="preserve">The Bidder </w:t>
      </w:r>
      <w:r w:rsidRPr="005A1CD5">
        <w:rPr>
          <w:rFonts w:asciiTheme="minorHAnsi" w:hAnsiTheme="minorHAnsi" w:cstheme="minorHAnsi"/>
          <w:b/>
          <w:bCs/>
        </w:rPr>
        <w:t xml:space="preserve">must accept </w:t>
      </w:r>
      <w:r w:rsidRPr="005A1CD5">
        <w:rPr>
          <w:rFonts w:asciiTheme="minorHAnsi" w:hAnsiTheme="minorHAnsi" w:cstheme="minorHAnsi"/>
          <w:b/>
          <w:bCs/>
          <w:u w:val="single"/>
        </w:rPr>
        <w:t>ALL</w:t>
      </w:r>
      <w:r w:rsidRPr="005A1CD5">
        <w:rPr>
          <w:rFonts w:asciiTheme="minorHAnsi" w:hAnsiTheme="minorHAnsi" w:cstheme="minorHAnsi"/>
        </w:rPr>
        <w:t xml:space="preserve"> the Special Conditions of Contract by completing and signing the declaration of Acceptance in the Declaration of Compliance and Acceptance under the Special Conditions </w:t>
      </w:r>
      <w:r w:rsidRPr="005A1CD5">
        <w:rPr>
          <w:rFonts w:asciiTheme="minorHAnsi" w:hAnsiTheme="minorHAnsi" w:cstheme="minorHAnsi"/>
          <w:b/>
          <w:bCs/>
        </w:rPr>
        <w:t>(Section 4.3.2)</w:t>
      </w:r>
      <w:r w:rsidRPr="005A1CD5">
        <w:rPr>
          <w:rFonts w:asciiTheme="minorHAnsi" w:hAnsiTheme="minorHAnsi" w:cstheme="minorHAnsi"/>
        </w:rPr>
        <w:t>.</w:t>
      </w:r>
    </w:p>
    <w:p w14:paraId="04A8A565" w14:textId="61E82968" w:rsidR="00663624" w:rsidRPr="005A1CD5" w:rsidRDefault="00663624" w:rsidP="00663624">
      <w:pPr>
        <w:rPr>
          <w:rFonts w:asciiTheme="minorHAnsi" w:hAnsiTheme="minorHAnsi" w:cstheme="minorHAnsi"/>
        </w:rPr>
      </w:pPr>
      <w:r w:rsidRPr="005A1CD5">
        <w:rPr>
          <w:rFonts w:asciiTheme="minorHAnsi" w:hAnsiTheme="minorHAnsi" w:cstheme="minorHAnsi"/>
        </w:rPr>
        <w:t> </w:t>
      </w:r>
      <w:r>
        <w:rPr>
          <w:rFonts w:asciiTheme="minorHAnsi" w:hAnsiTheme="minorHAnsi" w:cstheme="minorHAnsi"/>
        </w:rPr>
        <w:tab/>
      </w:r>
      <w:r w:rsidRPr="005A1CD5">
        <w:rPr>
          <w:rFonts w:asciiTheme="minorHAnsi" w:hAnsiTheme="minorHAnsi" w:cstheme="minorHAnsi"/>
          <w:b/>
          <w:bCs/>
        </w:rPr>
        <w:t>NOTE (1):</w:t>
      </w:r>
    </w:p>
    <w:p w14:paraId="1A712DAA" w14:textId="4390AA07" w:rsidR="00663624" w:rsidRPr="00DA2D23" w:rsidRDefault="00663624" w:rsidP="00DA2D23">
      <w:pPr>
        <w:ind w:firstLine="567"/>
        <w:rPr>
          <w:rFonts w:asciiTheme="minorHAnsi" w:hAnsiTheme="minorHAnsi" w:cstheme="minorHAnsi"/>
        </w:rPr>
      </w:pPr>
      <w:r w:rsidRPr="005A1CD5">
        <w:rPr>
          <w:rFonts w:asciiTheme="minorHAnsi" w:hAnsiTheme="minorHAnsi" w:cstheme="minorHAnsi"/>
        </w:rPr>
        <w:t xml:space="preserve">Failure to </w:t>
      </w:r>
      <w:r w:rsidRPr="005A1CD5">
        <w:rPr>
          <w:rFonts w:asciiTheme="minorHAnsi" w:hAnsiTheme="minorHAnsi" w:cstheme="minorHAnsi"/>
          <w:b/>
          <w:bCs/>
        </w:rPr>
        <w:t xml:space="preserve">accept </w:t>
      </w:r>
      <w:r w:rsidRPr="005A1CD5">
        <w:rPr>
          <w:rFonts w:asciiTheme="minorHAnsi" w:hAnsiTheme="minorHAnsi" w:cstheme="minorHAnsi"/>
          <w:b/>
          <w:bCs/>
          <w:u w:val="single"/>
        </w:rPr>
        <w:t>ALL</w:t>
      </w:r>
      <w:r w:rsidRPr="005A1CD5">
        <w:rPr>
          <w:rFonts w:asciiTheme="minorHAnsi" w:hAnsiTheme="minorHAnsi" w:cstheme="minorHAnsi"/>
        </w:rPr>
        <w:t xml:space="preserve"> the Special Conditions of Contract will result in disqualification.</w:t>
      </w:r>
    </w:p>
    <w:p w14:paraId="0DF76A99" w14:textId="081C37A7" w:rsidR="0060212A" w:rsidRPr="006917DE" w:rsidRDefault="0060212A" w:rsidP="007416F1">
      <w:pPr>
        <w:pStyle w:val="Heading2"/>
      </w:pPr>
      <w:bookmarkStart w:id="70" w:name="_Toc203743625"/>
      <w:r w:rsidRPr="006917DE">
        <w:t>Preference Point</w:t>
      </w:r>
      <w:r w:rsidR="0071278B" w:rsidRPr="006917DE">
        <w:t>s</w:t>
      </w:r>
      <w:r w:rsidRPr="006917DE">
        <w:t xml:space="preserve"> </w:t>
      </w:r>
      <w:r w:rsidR="000E14DD" w:rsidRPr="006917DE">
        <w:t xml:space="preserve">Preferential </w:t>
      </w:r>
      <w:r w:rsidRPr="006917DE">
        <w:t>Goals</w:t>
      </w:r>
      <w:r w:rsidR="00AE3179" w:rsidRPr="006917DE">
        <w:t xml:space="preserve"> Evidence</w:t>
      </w:r>
      <w:bookmarkEnd w:id="70"/>
    </w:p>
    <w:p w14:paraId="34AC356E" w14:textId="77777777" w:rsidR="002972F4" w:rsidRPr="008E2BA4" w:rsidRDefault="002972F4" w:rsidP="00DA2D23">
      <w:pPr>
        <w:ind w:left="567"/>
        <w:jc w:val="left"/>
        <w:rPr>
          <w:rFonts w:cs="Calibri"/>
          <w:szCs w:val="24"/>
          <w:lang w:eastAsia="en-GB"/>
        </w:rPr>
      </w:pPr>
      <w:r w:rsidRPr="008E2BA4">
        <w:rPr>
          <w:rFonts w:cs="Calibri"/>
          <w:szCs w:val="24"/>
          <w:lang w:eastAsia="en-GB"/>
        </w:rPr>
        <w:t>The Bidder must provide a copy of the following relevant evidence for the Preferential Goal points which the Bidder qualifies for:</w:t>
      </w:r>
    </w:p>
    <w:p w14:paraId="4D8A7E00" w14:textId="77777777" w:rsidR="002972F4" w:rsidRPr="008E2BA4" w:rsidRDefault="002972F4">
      <w:pPr>
        <w:numPr>
          <w:ilvl w:val="0"/>
          <w:numId w:val="47"/>
        </w:numPr>
        <w:spacing w:after="0"/>
        <w:ind w:left="1134"/>
        <w:jc w:val="left"/>
        <w:outlineLvl w:val="0"/>
        <w:rPr>
          <w:rFonts w:asciiTheme="minorHAnsi" w:hAnsiTheme="minorHAnsi" w:cs="Calibri"/>
          <w:szCs w:val="24"/>
        </w:rPr>
      </w:pPr>
      <w:r w:rsidRPr="008E2BA4">
        <w:rPr>
          <w:rFonts w:asciiTheme="minorHAnsi" w:hAnsiTheme="minorHAnsi" w:cs="Calibri"/>
          <w:b/>
          <w:bCs/>
          <w:szCs w:val="24"/>
        </w:rPr>
        <w:t xml:space="preserve">Columns A, B, C and D in table </w:t>
      </w:r>
      <w:r>
        <w:rPr>
          <w:rFonts w:asciiTheme="minorHAnsi" w:hAnsiTheme="minorHAnsi" w:cs="Calibri"/>
          <w:b/>
          <w:bCs/>
          <w:szCs w:val="24"/>
        </w:rPr>
        <w:t>5</w:t>
      </w:r>
      <w:r w:rsidRPr="008E2BA4">
        <w:rPr>
          <w:rFonts w:asciiTheme="minorHAnsi" w:hAnsiTheme="minorHAnsi" w:cs="Calibri"/>
          <w:b/>
          <w:bCs/>
          <w:szCs w:val="24"/>
        </w:rPr>
        <w:t xml:space="preserve"> </w:t>
      </w:r>
    </w:p>
    <w:p w14:paraId="551092F3" w14:textId="77777777" w:rsidR="002972F4" w:rsidRPr="008E2BA4" w:rsidRDefault="002972F4" w:rsidP="00DA2D23">
      <w:pPr>
        <w:spacing w:after="0"/>
        <w:ind w:left="1134"/>
        <w:jc w:val="left"/>
        <w:outlineLvl w:val="0"/>
        <w:rPr>
          <w:rFonts w:asciiTheme="minorHAnsi" w:hAnsiTheme="minorHAnsi" w:cs="Calibri"/>
          <w:szCs w:val="24"/>
        </w:rPr>
      </w:pPr>
      <w:r w:rsidRPr="008E2BA4">
        <w:rPr>
          <w:rFonts w:asciiTheme="minorHAnsi" w:hAnsiTheme="minorHAnsi"/>
          <w:bCs/>
          <w:szCs w:val="24"/>
        </w:rPr>
        <w:t xml:space="preserve">Copy of relevant proof </w:t>
      </w:r>
      <w:r w:rsidRPr="008E2BA4">
        <w:rPr>
          <w:b/>
          <w:i/>
          <w:iCs/>
          <w:szCs w:val="24"/>
        </w:rPr>
        <w:t>(B-BBEE certificate or sworn affidavit)</w:t>
      </w:r>
      <w:r w:rsidRPr="008E2BA4">
        <w:rPr>
          <w:bCs/>
          <w:szCs w:val="24"/>
        </w:rPr>
        <w:t xml:space="preserve"> </w:t>
      </w:r>
      <w:r w:rsidRPr="008E2BA4">
        <w:rPr>
          <w:rFonts w:asciiTheme="minorHAnsi" w:hAnsiTheme="minorHAnsi"/>
          <w:bCs/>
          <w:szCs w:val="24"/>
        </w:rPr>
        <w:t xml:space="preserve">of B-BBEE status level of contributor </w:t>
      </w:r>
      <w:r w:rsidRPr="008E2BA4">
        <w:rPr>
          <w:rFonts w:asciiTheme="minorHAnsi" w:hAnsiTheme="minorHAnsi" w:cs="Calibri"/>
          <w:szCs w:val="24"/>
        </w:rPr>
        <w:t xml:space="preserve">as defined in </w:t>
      </w:r>
      <w:r w:rsidRPr="008E2BA4">
        <w:rPr>
          <w:rFonts w:asciiTheme="minorHAnsi" w:hAnsiTheme="minorHAnsi"/>
          <w:bCs/>
          <w:szCs w:val="24"/>
        </w:rPr>
        <w:t>the</w:t>
      </w:r>
      <w:r w:rsidRPr="008E2BA4">
        <w:rPr>
          <w:rFonts w:asciiTheme="minorHAnsi" w:hAnsiTheme="minorHAnsi" w:cs="Calibri"/>
          <w:szCs w:val="24"/>
        </w:rPr>
        <w:t xml:space="preserve"> Broad-Based Black Economic Empowerment Act:</w:t>
      </w:r>
    </w:p>
    <w:p w14:paraId="77E26305" w14:textId="77777777" w:rsidR="002972F4" w:rsidRPr="008E2BA4" w:rsidRDefault="002972F4" w:rsidP="00DA2D23">
      <w:pPr>
        <w:numPr>
          <w:ilvl w:val="4"/>
          <w:numId w:val="25"/>
        </w:numPr>
        <w:spacing w:after="0"/>
        <w:ind w:left="1134" w:firstLine="0"/>
        <w:jc w:val="left"/>
        <w:outlineLvl w:val="0"/>
        <w:rPr>
          <w:rFonts w:asciiTheme="minorHAnsi" w:hAnsiTheme="minorHAnsi"/>
          <w:bCs/>
          <w:i/>
          <w:iCs/>
          <w:szCs w:val="24"/>
        </w:rPr>
      </w:pPr>
      <w:r w:rsidRPr="008E2BA4">
        <w:rPr>
          <w:rFonts w:asciiTheme="minorHAnsi" w:hAnsiTheme="minorHAnsi"/>
          <w:b/>
          <w:i/>
          <w:iCs/>
          <w:szCs w:val="24"/>
        </w:rPr>
        <w:t>B-BBEE certificate</w:t>
      </w:r>
      <w:r w:rsidRPr="008E2BA4">
        <w:rPr>
          <w:rFonts w:asciiTheme="minorHAnsi" w:hAnsiTheme="minorHAnsi"/>
          <w:bCs/>
          <w:i/>
          <w:iCs/>
          <w:szCs w:val="24"/>
        </w:rPr>
        <w:t xml:space="preserve"> (from a SANAS Accredited Agency / thetic);</w:t>
      </w:r>
    </w:p>
    <w:p w14:paraId="42FDA27D" w14:textId="77777777" w:rsidR="002972F4" w:rsidRPr="008E2BA4" w:rsidRDefault="002972F4" w:rsidP="00DA2D23">
      <w:pPr>
        <w:spacing w:after="0"/>
        <w:ind w:left="1134" w:firstLine="567"/>
        <w:jc w:val="left"/>
        <w:outlineLvl w:val="0"/>
        <w:rPr>
          <w:rFonts w:asciiTheme="minorHAnsi" w:hAnsiTheme="minorHAnsi"/>
          <w:b/>
          <w:szCs w:val="24"/>
        </w:rPr>
      </w:pPr>
      <w:r w:rsidRPr="008E2BA4">
        <w:rPr>
          <w:rFonts w:asciiTheme="minorHAnsi" w:hAnsiTheme="minorHAnsi"/>
          <w:b/>
          <w:szCs w:val="24"/>
        </w:rPr>
        <w:t xml:space="preserve">or </w:t>
      </w:r>
    </w:p>
    <w:p w14:paraId="174F7000" w14:textId="77777777" w:rsidR="002972F4" w:rsidRPr="008E2BA4" w:rsidRDefault="002972F4" w:rsidP="00DA2D23">
      <w:pPr>
        <w:numPr>
          <w:ilvl w:val="1"/>
          <w:numId w:val="25"/>
        </w:numPr>
        <w:spacing w:after="0"/>
        <w:ind w:left="1134" w:firstLine="0"/>
        <w:jc w:val="left"/>
        <w:outlineLvl w:val="0"/>
        <w:rPr>
          <w:rFonts w:asciiTheme="minorHAnsi" w:hAnsiTheme="minorHAnsi" w:cs="Calibri"/>
          <w:bCs/>
          <w:szCs w:val="24"/>
        </w:rPr>
      </w:pPr>
      <w:r w:rsidRPr="008E2BA4">
        <w:rPr>
          <w:rFonts w:asciiTheme="minorHAnsi" w:hAnsiTheme="minorHAnsi"/>
          <w:b/>
          <w:i/>
          <w:iCs/>
          <w:szCs w:val="24"/>
        </w:rPr>
        <w:t xml:space="preserve">Sworn affidavit </w:t>
      </w:r>
      <w:r w:rsidRPr="008E2BA4">
        <w:rPr>
          <w:rFonts w:asciiTheme="minorHAnsi" w:hAnsiTheme="minorHAnsi"/>
          <w:bCs/>
          <w:szCs w:val="24"/>
        </w:rPr>
        <w:t>in the format provided by CIPC -</w:t>
      </w:r>
      <w:r w:rsidRPr="008E2BA4">
        <w:rPr>
          <w:rFonts w:asciiTheme="minorHAnsi" w:hAnsiTheme="minorHAnsi"/>
          <w:b/>
          <w:i/>
          <w:iCs/>
          <w:szCs w:val="24"/>
        </w:rPr>
        <w:t xml:space="preserve"> Applicable to EMEs and QSEs only.</w:t>
      </w:r>
    </w:p>
    <w:p w14:paraId="5D887AA1" w14:textId="77777777" w:rsidR="002972F4" w:rsidRPr="008E2BA4" w:rsidRDefault="002972F4" w:rsidP="00DA2D23">
      <w:pPr>
        <w:spacing w:after="0"/>
        <w:ind w:left="1134"/>
        <w:jc w:val="left"/>
        <w:outlineLvl w:val="0"/>
        <w:rPr>
          <w:rFonts w:asciiTheme="minorHAnsi" w:hAnsiTheme="minorHAnsi" w:cs="Calibri"/>
          <w:b/>
          <w:bCs/>
          <w:szCs w:val="24"/>
        </w:rPr>
      </w:pPr>
    </w:p>
    <w:p w14:paraId="57D54908" w14:textId="77777777" w:rsidR="002972F4" w:rsidRPr="008E2BA4" w:rsidRDefault="002972F4" w:rsidP="00DA2D23">
      <w:pPr>
        <w:spacing w:after="0"/>
        <w:ind w:left="1134"/>
        <w:jc w:val="left"/>
        <w:outlineLvl w:val="0"/>
        <w:rPr>
          <w:rFonts w:asciiTheme="minorHAnsi" w:hAnsiTheme="minorHAnsi" w:cs="Calibri"/>
          <w:b/>
          <w:bCs/>
          <w:szCs w:val="24"/>
        </w:rPr>
      </w:pPr>
      <w:r w:rsidRPr="008E2BA4">
        <w:rPr>
          <w:rFonts w:asciiTheme="minorHAnsi" w:hAnsiTheme="minorHAnsi" w:cs="Calibri"/>
          <w:b/>
          <w:bCs/>
          <w:szCs w:val="24"/>
        </w:rPr>
        <w:t>and/ or</w:t>
      </w:r>
    </w:p>
    <w:p w14:paraId="2C5F89E1" w14:textId="77777777" w:rsidR="002972F4" w:rsidRPr="008E2BA4" w:rsidRDefault="002972F4" w:rsidP="00DA2D23">
      <w:pPr>
        <w:spacing w:after="0"/>
        <w:ind w:left="1134"/>
        <w:jc w:val="left"/>
        <w:outlineLvl w:val="0"/>
        <w:rPr>
          <w:rFonts w:asciiTheme="minorHAnsi" w:hAnsiTheme="minorHAnsi" w:cs="Calibri"/>
          <w:szCs w:val="24"/>
        </w:rPr>
      </w:pPr>
    </w:p>
    <w:p w14:paraId="68394BA3" w14:textId="77777777" w:rsidR="002972F4" w:rsidRPr="008E2BA4" w:rsidRDefault="002972F4">
      <w:pPr>
        <w:numPr>
          <w:ilvl w:val="0"/>
          <w:numId w:val="47"/>
        </w:numPr>
        <w:spacing w:after="0"/>
        <w:ind w:left="1418" w:hanging="460"/>
        <w:jc w:val="left"/>
        <w:outlineLvl w:val="0"/>
        <w:rPr>
          <w:rFonts w:asciiTheme="minorHAnsi" w:hAnsiTheme="minorHAnsi" w:cs="Calibri"/>
          <w:b/>
          <w:bCs/>
          <w:szCs w:val="24"/>
        </w:rPr>
      </w:pPr>
      <w:r w:rsidRPr="008E2BA4">
        <w:rPr>
          <w:rFonts w:asciiTheme="minorHAnsi" w:hAnsiTheme="minorHAnsi" w:cs="Calibri"/>
          <w:b/>
          <w:bCs/>
          <w:szCs w:val="24"/>
        </w:rPr>
        <w:t xml:space="preserve">Column D in table </w:t>
      </w:r>
      <w:r>
        <w:rPr>
          <w:rFonts w:asciiTheme="minorHAnsi" w:hAnsiTheme="minorHAnsi" w:cs="Calibri"/>
          <w:b/>
          <w:bCs/>
          <w:szCs w:val="24"/>
        </w:rPr>
        <w:t>5</w:t>
      </w:r>
    </w:p>
    <w:p w14:paraId="79179051" w14:textId="77777777" w:rsidR="002972F4" w:rsidRPr="008E2BA4" w:rsidRDefault="002972F4" w:rsidP="00DA2D23">
      <w:pPr>
        <w:spacing w:after="0"/>
        <w:ind w:left="1418"/>
        <w:jc w:val="left"/>
        <w:outlineLvl w:val="0"/>
        <w:rPr>
          <w:rFonts w:asciiTheme="minorHAnsi" w:hAnsiTheme="minorHAnsi"/>
          <w:bCs/>
          <w:szCs w:val="24"/>
        </w:rPr>
      </w:pPr>
      <w:r w:rsidRPr="008E2BA4">
        <w:rPr>
          <w:rFonts w:asciiTheme="minorHAnsi" w:hAnsiTheme="minorHAnsi"/>
          <w:bCs/>
          <w:szCs w:val="24"/>
        </w:rPr>
        <w:t xml:space="preserve">Copy of </w:t>
      </w:r>
      <w:r w:rsidRPr="008E2BA4">
        <w:rPr>
          <w:rFonts w:asciiTheme="minorHAnsi" w:hAnsiTheme="minorHAnsi"/>
          <w:b/>
          <w:i/>
          <w:iCs/>
          <w:szCs w:val="24"/>
        </w:rPr>
        <w:t>South African Identification Document (ID</w:t>
      </w:r>
      <w:r w:rsidRPr="008E2BA4">
        <w:rPr>
          <w:rFonts w:asciiTheme="minorHAnsi" w:hAnsiTheme="minorHAnsi"/>
          <w:bCs/>
          <w:szCs w:val="24"/>
        </w:rPr>
        <w:t xml:space="preserve">); </w:t>
      </w:r>
    </w:p>
    <w:p w14:paraId="20EE3CC9" w14:textId="77777777" w:rsidR="002972F4" w:rsidRDefault="002972F4" w:rsidP="002972F4">
      <w:pPr>
        <w:spacing w:after="0"/>
        <w:ind w:left="1418"/>
        <w:jc w:val="left"/>
        <w:outlineLvl w:val="0"/>
        <w:rPr>
          <w:rFonts w:asciiTheme="minorHAnsi" w:hAnsiTheme="minorHAnsi"/>
          <w:b/>
          <w:szCs w:val="24"/>
        </w:rPr>
      </w:pPr>
    </w:p>
    <w:p w14:paraId="1808670B" w14:textId="2B34BAC7" w:rsidR="002972F4" w:rsidRPr="008E2BA4" w:rsidRDefault="002972F4" w:rsidP="00DA2D23">
      <w:pPr>
        <w:spacing w:after="0"/>
        <w:ind w:left="1418"/>
        <w:jc w:val="left"/>
        <w:outlineLvl w:val="0"/>
        <w:rPr>
          <w:rFonts w:asciiTheme="minorHAnsi" w:hAnsiTheme="minorHAnsi"/>
          <w:b/>
          <w:szCs w:val="24"/>
        </w:rPr>
      </w:pPr>
      <w:r w:rsidRPr="008E2BA4">
        <w:rPr>
          <w:rFonts w:asciiTheme="minorHAnsi" w:hAnsiTheme="minorHAnsi"/>
          <w:b/>
          <w:szCs w:val="24"/>
        </w:rPr>
        <w:t>and/ or</w:t>
      </w:r>
    </w:p>
    <w:p w14:paraId="1565CEF7" w14:textId="77777777" w:rsidR="002972F4" w:rsidRPr="008E2BA4" w:rsidRDefault="002972F4" w:rsidP="00DA2D23">
      <w:pPr>
        <w:spacing w:after="0"/>
        <w:ind w:left="1418"/>
        <w:jc w:val="left"/>
        <w:outlineLvl w:val="0"/>
        <w:rPr>
          <w:rFonts w:asciiTheme="minorHAnsi" w:hAnsiTheme="minorHAnsi"/>
          <w:b/>
          <w:bCs/>
          <w:szCs w:val="24"/>
        </w:rPr>
      </w:pPr>
    </w:p>
    <w:p w14:paraId="7DC19585" w14:textId="77777777" w:rsidR="002972F4" w:rsidRPr="008E2BA4" w:rsidRDefault="002972F4">
      <w:pPr>
        <w:numPr>
          <w:ilvl w:val="0"/>
          <w:numId w:val="47"/>
        </w:numPr>
        <w:spacing w:after="0"/>
        <w:ind w:left="1418" w:hanging="460"/>
        <w:jc w:val="left"/>
        <w:outlineLvl w:val="0"/>
        <w:rPr>
          <w:rFonts w:asciiTheme="minorHAnsi" w:hAnsiTheme="minorHAnsi" w:cs="Calibri"/>
          <w:b/>
          <w:bCs/>
          <w:szCs w:val="24"/>
        </w:rPr>
      </w:pPr>
      <w:r w:rsidRPr="008E2BA4">
        <w:rPr>
          <w:rFonts w:asciiTheme="minorHAnsi" w:hAnsiTheme="minorHAnsi" w:cs="Calibri"/>
          <w:b/>
          <w:bCs/>
          <w:szCs w:val="24"/>
        </w:rPr>
        <w:t xml:space="preserve">Column E in table </w:t>
      </w:r>
      <w:r>
        <w:rPr>
          <w:rFonts w:asciiTheme="minorHAnsi" w:hAnsiTheme="minorHAnsi" w:cs="Calibri"/>
          <w:b/>
          <w:bCs/>
          <w:szCs w:val="24"/>
        </w:rPr>
        <w:t>5</w:t>
      </w:r>
    </w:p>
    <w:p w14:paraId="06920D93" w14:textId="77777777" w:rsidR="002972F4" w:rsidRPr="008E2BA4" w:rsidRDefault="002972F4" w:rsidP="00DA2D23">
      <w:pPr>
        <w:spacing w:after="0"/>
        <w:ind w:left="1418"/>
        <w:jc w:val="left"/>
        <w:outlineLvl w:val="0"/>
        <w:rPr>
          <w:rFonts w:asciiTheme="minorHAnsi" w:hAnsiTheme="minorHAnsi" w:cs="Calibri"/>
          <w:b/>
          <w:bCs/>
          <w:szCs w:val="24"/>
          <w:lang w:eastAsia="en-GB"/>
        </w:rPr>
      </w:pPr>
      <w:r w:rsidRPr="008E2BA4">
        <w:rPr>
          <w:rFonts w:asciiTheme="minorHAnsi" w:hAnsiTheme="minorHAnsi"/>
          <w:bCs/>
          <w:i/>
          <w:iCs/>
          <w:szCs w:val="24"/>
        </w:rPr>
        <w:t>Copy of Medical Certificate</w:t>
      </w:r>
      <w:r w:rsidRPr="008E2BA4">
        <w:rPr>
          <w:rFonts w:asciiTheme="minorHAnsi" w:hAnsiTheme="minorHAnsi"/>
          <w:bCs/>
          <w:szCs w:val="24"/>
        </w:rPr>
        <w:t xml:space="preserve"> </w:t>
      </w:r>
      <w:r w:rsidRPr="008E2BA4">
        <w:rPr>
          <w:b/>
          <w:i/>
          <w:iCs/>
          <w:szCs w:val="24"/>
        </w:rPr>
        <w:t xml:space="preserve">clearly indicating the disability in line with the B-BBEE status claimed </w:t>
      </w:r>
      <w:r w:rsidRPr="008E2BA4">
        <w:rPr>
          <w:rFonts w:cs="Calibri"/>
          <w:b/>
          <w:i/>
          <w:iCs/>
          <w:szCs w:val="24"/>
        </w:rPr>
        <w:t xml:space="preserve">as defined in </w:t>
      </w:r>
      <w:r w:rsidRPr="008E2BA4">
        <w:rPr>
          <w:b/>
          <w:i/>
          <w:iCs/>
          <w:szCs w:val="24"/>
        </w:rPr>
        <w:t>the</w:t>
      </w:r>
      <w:r w:rsidRPr="008E2BA4">
        <w:rPr>
          <w:rFonts w:cs="Calibri"/>
          <w:b/>
          <w:i/>
          <w:iCs/>
          <w:szCs w:val="24"/>
        </w:rPr>
        <w:t xml:space="preserve"> Broad-Based Black Economic Empowerment Act</w:t>
      </w:r>
      <w:r w:rsidRPr="008E2BA4">
        <w:rPr>
          <w:rFonts w:cs="Calibri"/>
          <w:szCs w:val="24"/>
        </w:rPr>
        <w:t>.</w:t>
      </w:r>
    </w:p>
    <w:p w14:paraId="2C1F766D" w14:textId="77777777" w:rsidR="002972F4" w:rsidRPr="008E2BA4" w:rsidRDefault="002972F4" w:rsidP="002972F4">
      <w:pPr>
        <w:jc w:val="left"/>
        <w:rPr>
          <w:rFonts w:cs="Calibri"/>
          <w:b/>
          <w:bCs/>
        </w:rPr>
      </w:pPr>
    </w:p>
    <w:p w14:paraId="4E0F0C03" w14:textId="77777777" w:rsidR="002972F4" w:rsidRPr="008E2BA4" w:rsidRDefault="002972F4" w:rsidP="00DA2D23">
      <w:pPr>
        <w:ind w:firstLine="567"/>
        <w:jc w:val="left"/>
        <w:rPr>
          <w:rFonts w:cs="Calibri"/>
          <w:b/>
          <w:bCs/>
        </w:rPr>
      </w:pPr>
      <w:r w:rsidRPr="008E2BA4">
        <w:rPr>
          <w:rFonts w:cs="Calibri"/>
          <w:b/>
          <w:bCs/>
        </w:rPr>
        <w:t>Note:</w:t>
      </w:r>
    </w:p>
    <w:p w14:paraId="02EDD490" w14:textId="77777777" w:rsidR="006917DE" w:rsidRDefault="002972F4" w:rsidP="00DA2D23">
      <w:pPr>
        <w:ind w:left="567"/>
        <w:rPr>
          <w:bCs/>
          <w:szCs w:val="24"/>
        </w:rPr>
      </w:pPr>
      <w:r w:rsidRPr="008E2BA4">
        <w:rPr>
          <w:bCs/>
          <w:szCs w:val="24"/>
        </w:rPr>
        <w:t>The CIPC (Companies and Intellectual Property Commission) registration documents will also be used as evidence to confirm compliance to the Preferential procurement requirements as part of the evaluation process.</w:t>
      </w:r>
    </w:p>
    <w:p w14:paraId="78FD3603" w14:textId="494056A8" w:rsidR="00292A86" w:rsidRPr="00B40439" w:rsidRDefault="00663624" w:rsidP="00DA2D23">
      <w:pPr>
        <w:ind w:left="567"/>
        <w:jc w:val="left"/>
      </w:pPr>
      <w:r w:rsidRPr="008E2BA4">
        <w:rPr>
          <w:rFonts w:cs="Calibri"/>
          <w:b/>
          <w:bCs/>
        </w:rPr>
        <w:t>Points allocation</w:t>
      </w:r>
      <w:r w:rsidR="002972F4" w:rsidRPr="008E2BA4">
        <w:rPr>
          <w:rFonts w:cs="Calibri"/>
          <w:b/>
          <w:bCs/>
        </w:rPr>
        <w:t>:</w:t>
      </w:r>
      <w:r w:rsidR="002972F4" w:rsidRPr="008E2BA4">
        <w:rPr>
          <w:rFonts w:cs="Calibri"/>
        </w:rPr>
        <w:br/>
        <w:t xml:space="preserve">Points will be allocated for bidders that meets the requirements as indicated in either </w:t>
      </w:r>
      <w:r w:rsidR="002972F4" w:rsidRPr="008E2BA4" w:rsidDel="00FC1EAF">
        <w:rPr>
          <w:rFonts w:cs="Calibri"/>
          <w:b/>
          <w:bCs/>
        </w:rPr>
        <w:t>table</w:t>
      </w:r>
      <w:r w:rsidR="002972F4" w:rsidRPr="008E2BA4">
        <w:rPr>
          <w:rFonts w:cs="Calibri"/>
          <w:b/>
          <w:bCs/>
        </w:rPr>
        <w:t xml:space="preserve"> </w:t>
      </w:r>
      <w:r w:rsidR="002972F4">
        <w:rPr>
          <w:rFonts w:cs="Calibri"/>
          <w:b/>
          <w:bCs/>
        </w:rPr>
        <w:t>5</w:t>
      </w:r>
      <w:r w:rsidR="002972F4" w:rsidRPr="008E2BA4">
        <w:rPr>
          <w:rFonts w:cs="Calibri"/>
          <w:b/>
          <w:bCs/>
        </w:rPr>
        <w:t xml:space="preserve"> in section 4.5.</w:t>
      </w:r>
      <w:bookmarkEnd w:id="2"/>
      <w:bookmarkEnd w:id="3"/>
      <w:bookmarkEnd w:id="4"/>
      <w:bookmarkEnd w:id="5"/>
    </w:p>
    <w:sectPr w:rsidR="00292A86" w:rsidRPr="00B40439" w:rsidSect="00B40439">
      <w:pgSz w:w="11906" w:h="16838" w:code="9"/>
      <w:pgMar w:top="567" w:right="1134"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45C81" w14:textId="77777777" w:rsidR="00193216" w:rsidRDefault="00193216" w:rsidP="000C56A7">
      <w:pPr>
        <w:spacing w:after="0" w:line="240" w:lineRule="auto"/>
      </w:pPr>
      <w:r>
        <w:separator/>
      </w:r>
    </w:p>
  </w:endnote>
  <w:endnote w:type="continuationSeparator" w:id="0">
    <w:p w14:paraId="102BA554" w14:textId="77777777" w:rsidR="00193216" w:rsidRDefault="00193216"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28"/>
      <w:gridCol w:w="1984"/>
      <w:gridCol w:w="3816"/>
    </w:tblGrid>
    <w:tr w:rsidR="00613867" w14:paraId="1375FFD6" w14:textId="77777777" w:rsidTr="00E5740F">
      <w:tc>
        <w:tcPr>
          <w:tcW w:w="3828" w:type="dxa"/>
        </w:tcPr>
        <w:p w14:paraId="2AAD34EF" w14:textId="77777777" w:rsidR="00613867" w:rsidRDefault="00613867" w:rsidP="008360E8">
          <w:pPr>
            <w:jc w:val="left"/>
            <w:rPr>
              <w:sz w:val="20"/>
            </w:rPr>
          </w:pPr>
          <w:r w:rsidRPr="000D1A1B">
            <w:rPr>
              <w:rFonts w:asciiTheme="minorHAnsi" w:hAnsiTheme="minorHAnsi" w:cstheme="minorHAnsi"/>
              <w:sz w:val="16"/>
              <w:szCs w:val="16"/>
              <w:lang w:val="en-GB"/>
            </w:rPr>
            <w:t>eOSCM-000</w:t>
          </w:r>
          <w:r>
            <w:rPr>
              <w:rFonts w:asciiTheme="minorHAnsi" w:hAnsiTheme="minorHAnsi" w:cstheme="minorHAnsi"/>
              <w:sz w:val="16"/>
              <w:szCs w:val="16"/>
              <w:lang w:val="en-GB"/>
            </w:rPr>
            <w:t>06 v2.0</w:t>
          </w:r>
        </w:p>
      </w:tc>
      <w:tc>
        <w:tcPr>
          <w:tcW w:w="1984" w:type="dxa"/>
        </w:tcPr>
        <w:p w14:paraId="51D46F7E" w14:textId="77777777" w:rsidR="00613867" w:rsidRDefault="00613867" w:rsidP="008360E8">
          <w:pPr>
            <w:jc w:val="center"/>
            <w:rPr>
              <w:sz w:val="20"/>
            </w:rPr>
          </w:pPr>
          <w:r w:rsidRPr="000D1A1B">
            <w:rPr>
              <w:rFonts w:asciiTheme="minorHAnsi" w:hAnsiTheme="minorHAnsi" w:cstheme="minorHAnsi"/>
              <w:sz w:val="16"/>
              <w:szCs w:val="16"/>
              <w:lang w:val="en-GB"/>
            </w:rPr>
            <w:t>RESTRICTED</w:t>
          </w:r>
        </w:p>
      </w:tc>
      <w:tc>
        <w:tcPr>
          <w:tcW w:w="3816" w:type="dxa"/>
        </w:tcPr>
        <w:p w14:paraId="5DC6173A" w14:textId="77777777" w:rsidR="00613867" w:rsidRDefault="00613867" w:rsidP="008360E8">
          <w:pPr>
            <w:jc w:val="right"/>
            <w:rPr>
              <w:sz w:val="20"/>
            </w:rPr>
          </w:pP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PAGE </w:instrText>
          </w:r>
          <w:r w:rsidRPr="000D1A1B">
            <w:rPr>
              <w:rFonts w:asciiTheme="minorHAnsi" w:hAnsiTheme="minorHAnsi" w:cstheme="minorHAnsi"/>
              <w:sz w:val="16"/>
              <w:szCs w:val="16"/>
              <w:lang w:val="en-GB"/>
            </w:rPr>
            <w:fldChar w:fldCharType="separate"/>
          </w:r>
          <w:r w:rsidRPr="000D1A1B">
            <w:rPr>
              <w:rFonts w:asciiTheme="minorHAnsi" w:hAnsiTheme="minorHAnsi" w:cstheme="minorHAnsi"/>
              <w:noProof/>
              <w:sz w:val="16"/>
              <w:szCs w:val="16"/>
              <w:lang w:val="en-GB"/>
            </w:rPr>
            <w:t>1</w:t>
          </w:r>
          <w:r w:rsidRPr="000D1A1B">
            <w:rPr>
              <w:rFonts w:asciiTheme="minorHAnsi" w:hAnsiTheme="minorHAnsi" w:cstheme="minorHAnsi"/>
              <w:sz w:val="16"/>
              <w:szCs w:val="16"/>
              <w:lang w:val="en-GB"/>
            </w:rPr>
            <w:fldChar w:fldCharType="end"/>
          </w:r>
          <w:r w:rsidRPr="000D1A1B">
            <w:rPr>
              <w:rFonts w:asciiTheme="minorHAnsi" w:hAnsiTheme="minorHAnsi" w:cstheme="minorHAnsi"/>
              <w:sz w:val="16"/>
              <w:szCs w:val="16"/>
              <w:lang w:val="en-GB"/>
            </w:rPr>
            <w:t xml:space="preserve"> of </w:t>
          </w: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NUMPAGES </w:instrText>
          </w:r>
          <w:r w:rsidRPr="000D1A1B">
            <w:rPr>
              <w:rFonts w:asciiTheme="minorHAnsi" w:hAnsiTheme="minorHAnsi" w:cstheme="minorHAnsi"/>
              <w:sz w:val="16"/>
              <w:szCs w:val="16"/>
              <w:lang w:val="en-GB"/>
            </w:rPr>
            <w:fldChar w:fldCharType="separate"/>
          </w:r>
          <w:r w:rsidRPr="000D1A1B">
            <w:rPr>
              <w:rFonts w:asciiTheme="minorHAnsi" w:hAnsiTheme="minorHAnsi" w:cstheme="minorHAnsi"/>
              <w:noProof/>
              <w:sz w:val="16"/>
              <w:szCs w:val="16"/>
              <w:lang w:val="en-GB"/>
            </w:rPr>
            <w:t>4</w:t>
          </w:r>
          <w:r w:rsidRPr="000D1A1B">
            <w:rPr>
              <w:rFonts w:asciiTheme="minorHAnsi" w:hAnsiTheme="minorHAnsi" w:cstheme="minorHAnsi"/>
              <w:sz w:val="16"/>
              <w:szCs w:val="16"/>
              <w:lang w:val="en-GB"/>
            </w:rPr>
            <w:fldChar w:fldCharType="end"/>
          </w:r>
        </w:p>
      </w:tc>
    </w:tr>
  </w:tbl>
  <w:p w14:paraId="30E48092" w14:textId="77777777" w:rsidR="00613867" w:rsidRPr="00E5740F" w:rsidRDefault="00613867" w:rsidP="00E5740F">
    <w:pPr>
      <w:spacing w:after="0" w:line="240" w:lineRule="auto"/>
      <w:rPr>
        <w:sz w:val="20"/>
        <w:szCs w:val="20"/>
      </w:rPr>
    </w:pPr>
    <w:r w:rsidRPr="00F37BD6">
      <w:rPr>
        <w:noProof/>
        <w:sz w:val="20"/>
        <w:lang w:val="en-GB" w:eastAsia="en-GB"/>
      </w:rPr>
      <mc:AlternateContent>
        <mc:Choice Requires="wps">
          <w:drawing>
            <wp:anchor distT="45720" distB="45720" distL="114300" distR="114300" simplePos="0" relativeHeight="251659264" behindDoc="1" locked="0" layoutInCell="1" allowOverlap="1" wp14:anchorId="553C8171" wp14:editId="0D3EA7EB">
              <wp:simplePos x="0" y="0"/>
              <wp:positionH relativeFrom="margin">
                <wp:posOffset>5335403</wp:posOffset>
              </wp:positionH>
              <wp:positionV relativeFrom="paragraph">
                <wp:posOffset>-74598</wp:posOffset>
              </wp:positionV>
              <wp:extent cx="877475" cy="28660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headEnd/>
                        <a:tailEnd/>
                      </a:ln>
                    </wps:spPr>
                    <wps:txbx>
                      <w:txbxContent>
                        <w:p w14:paraId="37BC8A02" w14:textId="77777777" w:rsidR="00613867" w:rsidRPr="00F37BD6" w:rsidRDefault="00613867" w:rsidP="00F37BD6">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53C8171"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" stroked="f">
              <v:textbox>
                <w:txbxContent>
                  <w:p w14:paraId="37BC8A02" w14:textId="77777777" w:rsidR="00613867" w:rsidRPr="00F37BD6" w:rsidRDefault="00613867" w:rsidP="00F37BD6">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2D01D" w14:textId="77777777" w:rsidR="00193216" w:rsidRDefault="00193216" w:rsidP="000C56A7">
      <w:pPr>
        <w:spacing w:after="0" w:line="240" w:lineRule="auto"/>
      </w:pPr>
      <w:r>
        <w:separator/>
      </w:r>
    </w:p>
  </w:footnote>
  <w:footnote w:type="continuationSeparator" w:id="0">
    <w:p w14:paraId="338D5FC0" w14:textId="77777777" w:rsidR="00193216" w:rsidRDefault="00193216" w:rsidP="000C5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C0E5B" w14:textId="77777777" w:rsidR="00613867" w:rsidRDefault="00613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098B" w14:textId="77777777" w:rsidR="00613867" w:rsidRPr="00F37BD6" w:rsidRDefault="00613867">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8274F" w14:textId="77777777" w:rsidR="00613867" w:rsidRDefault="00613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B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 w15:restartNumberingAfterBreak="0">
    <w:nsid w:val="00E9134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4710C1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6F04486"/>
    <w:multiLevelType w:val="multilevel"/>
    <w:tmpl w:val="42F88EF4"/>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b/>
        <w:bCs/>
      </w:rPr>
    </w:lvl>
    <w:lvl w:ilvl="2">
      <w:start w:val="1"/>
      <w:numFmt w:val="decimal"/>
      <w:pStyle w:val="Heading3"/>
      <w:lvlText w:val="%1.%2.%3"/>
      <w:lvlJc w:val="left"/>
      <w:pPr>
        <w:ind w:left="1277" w:hanging="567"/>
      </w:pPr>
      <w:rPr>
        <w:rFonts w:hint="default"/>
        <w:b/>
        <w:bCs w:val="0"/>
      </w:rPr>
    </w:lvl>
    <w:lvl w:ilvl="3">
      <w:start w:val="1"/>
      <w:numFmt w:val="decimal"/>
      <w:pStyle w:val="Heading4"/>
      <w:suff w:val="space"/>
      <w:lvlText w:val="%1.%2.%3.%4"/>
      <w:lvlJc w:val="left"/>
      <w:pPr>
        <w:ind w:left="1135"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4" w15:restartNumberingAfterBreak="0">
    <w:nsid w:val="08A43510"/>
    <w:multiLevelType w:val="multilevel"/>
    <w:tmpl w:val="BA586020"/>
    <w:lvl w:ilvl="0">
      <w:start w:val="1"/>
      <w:numFmt w:val="decimal"/>
      <w:lvlText w:val="(%1)"/>
      <w:lvlJc w:val="left"/>
      <w:pPr>
        <w:tabs>
          <w:tab w:val="num" w:pos="1134"/>
        </w:tabs>
        <w:ind w:left="1134" w:hanging="567"/>
      </w:pPr>
      <w:rPr>
        <w:rFonts w:hint="default"/>
        <w:b w:val="0"/>
      </w:rPr>
    </w:lvl>
    <w:lvl w:ilvl="1">
      <w:start w:val="1"/>
      <w:numFmt w:val="lowerLetter"/>
      <w:lvlText w:val="(%2)"/>
      <w:lvlJc w:val="left"/>
      <w:pPr>
        <w:tabs>
          <w:tab w:val="num" w:pos="1701"/>
        </w:tabs>
        <w:ind w:left="1701" w:hanging="567"/>
      </w:pPr>
      <w:rPr>
        <w:rFonts w:ascii="Calibri" w:eastAsia="Times New Roman" w:hAnsi="Calibri" w:cs="Calibri"/>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5" w15:restartNumberingAfterBreak="0">
    <w:nsid w:val="102166B8"/>
    <w:multiLevelType w:val="hybridMultilevel"/>
    <w:tmpl w:val="C798A606"/>
    <w:lvl w:ilvl="0" w:tplc="C95C4882">
      <w:start w:val="1"/>
      <w:numFmt w:val="lowerLetter"/>
      <w:lvlText w:val="%1)"/>
      <w:lvlJc w:val="left"/>
      <w:pPr>
        <w:ind w:left="720" w:hanging="360"/>
      </w:pPr>
      <w:rPr>
        <w:rFonts w:cstheme="majorBidi"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52514A"/>
    <w:multiLevelType w:val="multilevel"/>
    <w:tmpl w:val="6AA0F29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i w:val="0"/>
        <w:iCs w:val="0"/>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165327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19E3437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203256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22486B8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242972BC"/>
    <w:multiLevelType w:val="multilevel"/>
    <w:tmpl w:val="C712B554"/>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2" w15:restartNumberingAfterBreak="0">
    <w:nsid w:val="245F1BBC"/>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26C059F2"/>
    <w:multiLevelType w:val="multilevel"/>
    <w:tmpl w:val="F50EC5CC"/>
    <w:lvl w:ilvl="0">
      <w:start w:val="1"/>
      <w:numFmt w:val="lowerRoman"/>
      <w:lvlText w:val="%1."/>
      <w:lvlJc w:val="righ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274673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278310E2"/>
    <w:multiLevelType w:val="multilevel"/>
    <w:tmpl w:val="18A4998C"/>
    <w:lvl w:ilvl="0">
      <w:start w:val="1"/>
      <w:numFmt w:val="lowerLetter"/>
      <w:lvlText w:val="(%1)"/>
      <w:lvlJc w:val="left"/>
      <w:pPr>
        <w:ind w:left="1134" w:hanging="567"/>
      </w:pPr>
      <w:rPr>
        <w:rFonts w:hint="default"/>
        <w:b w:val="0"/>
        <w:bCs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29B00797"/>
    <w:multiLevelType w:val="hybridMultilevel"/>
    <w:tmpl w:val="2A9AA3C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20360C0"/>
    <w:multiLevelType w:val="multilevel"/>
    <w:tmpl w:val="E2E89F48"/>
    <w:lvl w:ilvl="0">
      <w:start w:val="1"/>
      <w:numFmt w:val="lowerRoman"/>
      <w:lvlText w:val="%1."/>
      <w:lvlJc w:val="righ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9" w15:restartNumberingAfterBreak="0">
    <w:nsid w:val="32F93F25"/>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0" w15:restartNumberingAfterBreak="0">
    <w:nsid w:val="371263CB"/>
    <w:multiLevelType w:val="hybridMultilevel"/>
    <w:tmpl w:val="C798A606"/>
    <w:lvl w:ilvl="0" w:tplc="FFFFFFFF">
      <w:start w:val="1"/>
      <w:numFmt w:val="lowerLetter"/>
      <w:lvlText w:val="%1)"/>
      <w:lvlJc w:val="left"/>
      <w:pPr>
        <w:ind w:left="720" w:hanging="360"/>
      </w:pPr>
      <w:rPr>
        <w:rFonts w:cstheme="majorBidi"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F6129B"/>
    <w:multiLevelType w:val="multilevel"/>
    <w:tmpl w:val="7874656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b w:val="0"/>
        <w:bCs w:val="0"/>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2" w15:restartNumberingAfterBreak="0">
    <w:nsid w:val="415B7012"/>
    <w:multiLevelType w:val="multilevel"/>
    <w:tmpl w:val="6CA45DC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45185D1F"/>
    <w:multiLevelType w:val="multilevel"/>
    <w:tmpl w:val="6DBE8A9C"/>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454403D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4710715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496A21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4A881B2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4B901D52"/>
    <w:multiLevelType w:val="hybridMultilevel"/>
    <w:tmpl w:val="F39402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BE3004A"/>
    <w:multiLevelType w:val="multilevel"/>
    <w:tmpl w:val="C1405D42"/>
    <w:lvl w:ilvl="0">
      <w:start w:val="4"/>
      <w:numFmt w:val="decimal"/>
      <w:lvlText w:val="%1."/>
      <w:lvlJc w:val="left"/>
      <w:pPr>
        <w:ind w:left="564" w:hanging="564"/>
      </w:pPr>
      <w:rPr>
        <w:rFonts w:hint="default"/>
      </w:rPr>
    </w:lvl>
    <w:lvl w:ilvl="1">
      <w:start w:val="4"/>
      <w:numFmt w:val="decimal"/>
      <w:lvlText w:val="%1.%2."/>
      <w:lvlJc w:val="left"/>
      <w:pPr>
        <w:ind w:left="564" w:hanging="564"/>
      </w:pPr>
      <w:rPr>
        <w:rFonts w:hint="default"/>
        <w:b/>
        <w:bCs/>
      </w:rPr>
    </w:lvl>
    <w:lvl w:ilvl="2">
      <w:start w:val="1"/>
      <w:numFmt w:val="decimal"/>
      <w:lvlText w:val="%1.%2.%3."/>
      <w:lvlJc w:val="left"/>
      <w:pPr>
        <w:ind w:left="720" w:hanging="720"/>
      </w:pPr>
      <w:rPr>
        <w:rFonts w:hint="default"/>
        <w:color w:val="1F497D" w:themeColor="text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821C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4F0F316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5223480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5"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
      <w:lvlText w:val="%1.%2.%3."/>
      <w:lvlJc w:val="left"/>
      <w:pPr>
        <w:tabs>
          <w:tab w:val="num" w:pos="1701"/>
        </w:tabs>
        <w:ind w:left="1701" w:hanging="1701"/>
      </w:pPr>
      <w:rPr>
        <w:rFonts w:hint="default"/>
      </w:rPr>
    </w:lvl>
    <w:lvl w:ilvl="3">
      <w:start w:val="1"/>
      <w:numFmt w:val="decimal"/>
      <w:pStyle w:val="Level4"/>
      <w:lvlText w:val="%1.%2.%3.%4."/>
      <w:lvlJc w:val="left"/>
      <w:pPr>
        <w:tabs>
          <w:tab w:val="num" w:pos="1985"/>
        </w:tabs>
        <w:ind w:left="1985" w:hanging="1985"/>
      </w:pPr>
      <w:rPr>
        <w:rFonts w:hint="default"/>
      </w:rPr>
    </w:lvl>
    <w:lvl w:ilvl="4">
      <w:start w:val="1"/>
      <w:numFmt w:val="decimal"/>
      <w:pStyle w:val="Level5"/>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F2F525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619F68B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64DA4B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652E59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67E766A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6D6750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6ED65817"/>
    <w:multiLevelType w:val="multilevel"/>
    <w:tmpl w:val="6CC66EF0"/>
    <w:lvl w:ilvl="0">
      <w:start w:val="1"/>
      <w:numFmt w:val="lowerRoman"/>
      <w:lvlText w:val="%1."/>
      <w:lvlJc w:val="righ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700D71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737D64BC"/>
    <w:multiLevelType w:val="multilevel"/>
    <w:tmpl w:val="8D36B912"/>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5" w15:restartNumberingAfterBreak="0">
    <w:nsid w:val="75C54BB6"/>
    <w:multiLevelType w:val="multilevel"/>
    <w:tmpl w:val="4C7A636C"/>
    <w:lvl w:ilvl="0">
      <w:start w:val="9"/>
      <w:numFmt w:val="decimal"/>
      <w:lvlText w:val="(%1)"/>
      <w:lvlJc w:val="left"/>
      <w:pPr>
        <w:tabs>
          <w:tab w:val="num" w:pos="567"/>
        </w:tabs>
        <w:ind w:left="567" w:hanging="567"/>
      </w:pPr>
      <w:rPr>
        <w:b w:val="0"/>
        <w:color w:val="auto"/>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46" w15:restartNumberingAfterBreak="0">
    <w:nsid w:val="782731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7A240C01"/>
    <w:multiLevelType w:val="multilevel"/>
    <w:tmpl w:val="C0088C22"/>
    <w:lvl w:ilvl="0">
      <w:start w:val="1"/>
      <w:numFmt w:val="lowerLetter"/>
      <w:lvlText w:val="(%1)"/>
      <w:lvlJc w:val="left"/>
      <w:pPr>
        <w:ind w:left="1134" w:hanging="567"/>
      </w:pPr>
      <w:rPr>
        <w:rFonts w:hint="default"/>
        <w:b w:val="0"/>
        <w:bCs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9" w15:restartNumberingAfterBreak="0">
    <w:nsid w:val="7DE74C86"/>
    <w:multiLevelType w:val="hybridMultilevel"/>
    <w:tmpl w:val="98580C14"/>
    <w:lvl w:ilvl="0" w:tplc="1C09000F">
      <w:start w:val="1"/>
      <w:numFmt w:val="decimal"/>
      <w:lvlText w:val="%1."/>
      <w:lvlJc w:val="left"/>
      <w:pPr>
        <w:ind w:left="150" w:hanging="15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23"/>
  </w:num>
  <w:num w:numId="2">
    <w:abstractNumId w:val="3"/>
  </w:num>
  <w:num w:numId="3">
    <w:abstractNumId w:val="41"/>
  </w:num>
  <w:num w:numId="4">
    <w:abstractNumId w:val="7"/>
  </w:num>
  <w:num w:numId="5">
    <w:abstractNumId w:val="38"/>
  </w:num>
  <w:num w:numId="6">
    <w:abstractNumId w:val="21"/>
  </w:num>
  <w:num w:numId="7">
    <w:abstractNumId w:val="36"/>
  </w:num>
  <w:num w:numId="8">
    <w:abstractNumId w:val="37"/>
  </w:num>
  <w:num w:numId="9">
    <w:abstractNumId w:val="32"/>
  </w:num>
  <w:num w:numId="10">
    <w:abstractNumId w:val="15"/>
  </w:num>
  <w:num w:numId="11">
    <w:abstractNumId w:val="2"/>
  </w:num>
  <w:num w:numId="12">
    <w:abstractNumId w:val="39"/>
  </w:num>
  <w:num w:numId="13">
    <w:abstractNumId w:val="24"/>
  </w:num>
  <w:num w:numId="14">
    <w:abstractNumId w:val="33"/>
  </w:num>
  <w:num w:numId="15">
    <w:abstractNumId w:val="28"/>
  </w:num>
  <w:num w:numId="16">
    <w:abstractNumId w:val="46"/>
  </w:num>
  <w:num w:numId="17">
    <w:abstractNumId w:val="43"/>
  </w:num>
  <w:num w:numId="18">
    <w:abstractNumId w:val="10"/>
  </w:num>
  <w:num w:numId="19">
    <w:abstractNumId w:val="47"/>
  </w:num>
  <w:num w:numId="20">
    <w:abstractNumId w:val="26"/>
  </w:num>
  <w:num w:numId="21">
    <w:abstractNumId w:val="40"/>
  </w:num>
  <w:num w:numId="22">
    <w:abstractNumId w:val="1"/>
  </w:num>
  <w:num w:numId="23">
    <w:abstractNumId w:val="9"/>
  </w:num>
  <w:num w:numId="24">
    <w:abstractNumId w:val="0"/>
  </w:num>
  <w:num w:numId="25">
    <w:abstractNumId w:val="6"/>
  </w:num>
  <w:num w:numId="26">
    <w:abstractNumId w:val="25"/>
  </w:num>
  <w:num w:numId="27">
    <w:abstractNumId w:val="31"/>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6"/>
  </w:num>
  <w:num w:numId="31">
    <w:abstractNumId w:val="29"/>
  </w:num>
  <w:num w:numId="32">
    <w:abstractNumId w:val="49"/>
  </w:num>
  <w:num w:numId="33">
    <w:abstractNumId w:val="22"/>
  </w:num>
  <w:num w:numId="34">
    <w:abstractNumId w:val="42"/>
  </w:num>
  <w:num w:numId="35">
    <w:abstractNumId w:val="17"/>
  </w:num>
  <w:num w:numId="36">
    <w:abstractNumId w:val="13"/>
  </w:num>
  <w:num w:numId="37">
    <w:abstractNumId w:val="5"/>
  </w:num>
  <w:num w:numId="38">
    <w:abstractNumId w:val="48"/>
  </w:num>
  <w:num w:numId="39">
    <w:abstractNumId w:val="35"/>
  </w:num>
  <w:num w:numId="40">
    <w:abstractNumId w:val="4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44"/>
  </w:num>
  <w:num w:numId="43">
    <w:abstractNumId w:val="30"/>
  </w:num>
  <w:num w:numId="44">
    <w:abstractNumId w:val="4"/>
  </w:num>
  <w:num w:numId="45">
    <w:abstractNumId w:val="11"/>
  </w:num>
  <w:num w:numId="46">
    <w:abstractNumId w:val="14"/>
  </w:num>
  <w:num w:numId="47">
    <w:abstractNumId w:val="20"/>
  </w:num>
  <w:num w:numId="48">
    <w:abstractNumId w:val="27"/>
  </w:num>
  <w:num w:numId="49">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D1"/>
    <w:rsid w:val="00001165"/>
    <w:rsid w:val="00004A2D"/>
    <w:rsid w:val="000164AC"/>
    <w:rsid w:val="000218B7"/>
    <w:rsid w:val="00021DC9"/>
    <w:rsid w:val="0002219A"/>
    <w:rsid w:val="00022B5B"/>
    <w:rsid w:val="00031B6E"/>
    <w:rsid w:val="000322A5"/>
    <w:rsid w:val="000379B1"/>
    <w:rsid w:val="00046C83"/>
    <w:rsid w:val="0005538F"/>
    <w:rsid w:val="000560FC"/>
    <w:rsid w:val="00064411"/>
    <w:rsid w:val="000875DD"/>
    <w:rsid w:val="00087CD2"/>
    <w:rsid w:val="00091B2E"/>
    <w:rsid w:val="000A7D95"/>
    <w:rsid w:val="000B1A52"/>
    <w:rsid w:val="000C56A7"/>
    <w:rsid w:val="000C68A6"/>
    <w:rsid w:val="000D0338"/>
    <w:rsid w:val="000D1C42"/>
    <w:rsid w:val="000E0106"/>
    <w:rsid w:val="000E14DD"/>
    <w:rsid w:val="000F24BE"/>
    <w:rsid w:val="000F2B2F"/>
    <w:rsid w:val="000F7540"/>
    <w:rsid w:val="00103520"/>
    <w:rsid w:val="00103EF0"/>
    <w:rsid w:val="00112DEF"/>
    <w:rsid w:val="0011532B"/>
    <w:rsid w:val="00124342"/>
    <w:rsid w:val="0013132F"/>
    <w:rsid w:val="001313AD"/>
    <w:rsid w:val="00140641"/>
    <w:rsid w:val="00145EA2"/>
    <w:rsid w:val="00151146"/>
    <w:rsid w:val="00151FF4"/>
    <w:rsid w:val="0015582C"/>
    <w:rsid w:val="00161B69"/>
    <w:rsid w:val="00165575"/>
    <w:rsid w:val="00165830"/>
    <w:rsid w:val="00177EBA"/>
    <w:rsid w:val="00180F03"/>
    <w:rsid w:val="00184BD7"/>
    <w:rsid w:val="0018714B"/>
    <w:rsid w:val="00193065"/>
    <w:rsid w:val="00193216"/>
    <w:rsid w:val="001948CC"/>
    <w:rsid w:val="001A50CD"/>
    <w:rsid w:val="001B080F"/>
    <w:rsid w:val="001B2FE2"/>
    <w:rsid w:val="001B63DC"/>
    <w:rsid w:val="001D1C9E"/>
    <w:rsid w:val="001E2F3D"/>
    <w:rsid w:val="001E3153"/>
    <w:rsid w:val="001F5EDD"/>
    <w:rsid w:val="001F7572"/>
    <w:rsid w:val="00223B97"/>
    <w:rsid w:val="00231DB3"/>
    <w:rsid w:val="00233A39"/>
    <w:rsid w:val="00234E2A"/>
    <w:rsid w:val="00235913"/>
    <w:rsid w:val="0025430B"/>
    <w:rsid w:val="0026097F"/>
    <w:rsid w:val="00260F2A"/>
    <w:rsid w:val="0026119C"/>
    <w:rsid w:val="00273AC8"/>
    <w:rsid w:val="00281506"/>
    <w:rsid w:val="002876D1"/>
    <w:rsid w:val="00292A86"/>
    <w:rsid w:val="002972F4"/>
    <w:rsid w:val="002A3AA8"/>
    <w:rsid w:val="002A7DA2"/>
    <w:rsid w:val="002B07BC"/>
    <w:rsid w:val="002B187F"/>
    <w:rsid w:val="002B260C"/>
    <w:rsid w:val="002C5B1E"/>
    <w:rsid w:val="002E3243"/>
    <w:rsid w:val="002E3AC6"/>
    <w:rsid w:val="002E5AED"/>
    <w:rsid w:val="002F1D12"/>
    <w:rsid w:val="00317EAC"/>
    <w:rsid w:val="003210AE"/>
    <w:rsid w:val="003422E2"/>
    <w:rsid w:val="0034599E"/>
    <w:rsid w:val="003531F7"/>
    <w:rsid w:val="00355E9B"/>
    <w:rsid w:val="0036570B"/>
    <w:rsid w:val="003672E8"/>
    <w:rsid w:val="003711BF"/>
    <w:rsid w:val="00373D27"/>
    <w:rsid w:val="003806BB"/>
    <w:rsid w:val="00384657"/>
    <w:rsid w:val="0039322F"/>
    <w:rsid w:val="003943CE"/>
    <w:rsid w:val="00394D10"/>
    <w:rsid w:val="00396A55"/>
    <w:rsid w:val="003C0793"/>
    <w:rsid w:val="003C0B7B"/>
    <w:rsid w:val="003E0A27"/>
    <w:rsid w:val="003F7BFE"/>
    <w:rsid w:val="00400714"/>
    <w:rsid w:val="00411573"/>
    <w:rsid w:val="00412F20"/>
    <w:rsid w:val="004176AA"/>
    <w:rsid w:val="004276FF"/>
    <w:rsid w:val="00445B91"/>
    <w:rsid w:val="0045754F"/>
    <w:rsid w:val="00461C17"/>
    <w:rsid w:val="004651ED"/>
    <w:rsid w:val="00473F58"/>
    <w:rsid w:val="00475D76"/>
    <w:rsid w:val="00481AED"/>
    <w:rsid w:val="0048501B"/>
    <w:rsid w:val="00490713"/>
    <w:rsid w:val="00496E1A"/>
    <w:rsid w:val="004A2294"/>
    <w:rsid w:val="004A43F5"/>
    <w:rsid w:val="004B0829"/>
    <w:rsid w:val="004B4BCF"/>
    <w:rsid w:val="004C3A3C"/>
    <w:rsid w:val="004D47F9"/>
    <w:rsid w:val="004E002D"/>
    <w:rsid w:val="004F5065"/>
    <w:rsid w:val="00504F20"/>
    <w:rsid w:val="00512A12"/>
    <w:rsid w:val="00513C34"/>
    <w:rsid w:val="00513DED"/>
    <w:rsid w:val="00522E16"/>
    <w:rsid w:val="00527C18"/>
    <w:rsid w:val="00550803"/>
    <w:rsid w:val="005571CD"/>
    <w:rsid w:val="00560F4B"/>
    <w:rsid w:val="00576C51"/>
    <w:rsid w:val="00593247"/>
    <w:rsid w:val="00595AD7"/>
    <w:rsid w:val="005A1CD5"/>
    <w:rsid w:val="005A74FB"/>
    <w:rsid w:val="005B18DD"/>
    <w:rsid w:val="005B4A13"/>
    <w:rsid w:val="005B6F06"/>
    <w:rsid w:val="005C4127"/>
    <w:rsid w:val="005D5CCF"/>
    <w:rsid w:val="005E2437"/>
    <w:rsid w:val="005E7FD6"/>
    <w:rsid w:val="005F0045"/>
    <w:rsid w:val="005F2530"/>
    <w:rsid w:val="0060212A"/>
    <w:rsid w:val="00603845"/>
    <w:rsid w:val="00613867"/>
    <w:rsid w:val="00614A8F"/>
    <w:rsid w:val="00621A13"/>
    <w:rsid w:val="006253FA"/>
    <w:rsid w:val="00634C43"/>
    <w:rsid w:val="0064244E"/>
    <w:rsid w:val="00663624"/>
    <w:rsid w:val="00672F8B"/>
    <w:rsid w:val="00675B61"/>
    <w:rsid w:val="00683F9B"/>
    <w:rsid w:val="006856DA"/>
    <w:rsid w:val="00686F5B"/>
    <w:rsid w:val="006917DE"/>
    <w:rsid w:val="006A55F1"/>
    <w:rsid w:val="006A5A54"/>
    <w:rsid w:val="006A5D17"/>
    <w:rsid w:val="006A74E5"/>
    <w:rsid w:val="006B3D2A"/>
    <w:rsid w:val="006C0535"/>
    <w:rsid w:val="006C070A"/>
    <w:rsid w:val="006C0A8D"/>
    <w:rsid w:val="006C6058"/>
    <w:rsid w:val="006D1A85"/>
    <w:rsid w:val="006D342A"/>
    <w:rsid w:val="006E6054"/>
    <w:rsid w:val="006F011E"/>
    <w:rsid w:val="006F0BD9"/>
    <w:rsid w:val="006F4069"/>
    <w:rsid w:val="006F55CD"/>
    <w:rsid w:val="006F6614"/>
    <w:rsid w:val="007006B8"/>
    <w:rsid w:val="00702BB6"/>
    <w:rsid w:val="00710F8D"/>
    <w:rsid w:val="0071278B"/>
    <w:rsid w:val="007240B7"/>
    <w:rsid w:val="0072505B"/>
    <w:rsid w:val="0072760B"/>
    <w:rsid w:val="00733FB4"/>
    <w:rsid w:val="007416F1"/>
    <w:rsid w:val="00742328"/>
    <w:rsid w:val="007452AA"/>
    <w:rsid w:val="007506B6"/>
    <w:rsid w:val="00751665"/>
    <w:rsid w:val="00766D19"/>
    <w:rsid w:val="00771C34"/>
    <w:rsid w:val="00785040"/>
    <w:rsid w:val="00793FA0"/>
    <w:rsid w:val="00797436"/>
    <w:rsid w:val="007B15D4"/>
    <w:rsid w:val="007B5078"/>
    <w:rsid w:val="007C03BA"/>
    <w:rsid w:val="007C6533"/>
    <w:rsid w:val="007D0577"/>
    <w:rsid w:val="007D6919"/>
    <w:rsid w:val="007D7386"/>
    <w:rsid w:val="007E6FC0"/>
    <w:rsid w:val="007F39D6"/>
    <w:rsid w:val="008049F9"/>
    <w:rsid w:val="00805122"/>
    <w:rsid w:val="00805234"/>
    <w:rsid w:val="008078EF"/>
    <w:rsid w:val="00811091"/>
    <w:rsid w:val="00820499"/>
    <w:rsid w:val="008228E6"/>
    <w:rsid w:val="008273F3"/>
    <w:rsid w:val="00832F85"/>
    <w:rsid w:val="0083551A"/>
    <w:rsid w:val="008360E8"/>
    <w:rsid w:val="00837D22"/>
    <w:rsid w:val="00840E16"/>
    <w:rsid w:val="008600CB"/>
    <w:rsid w:val="00861103"/>
    <w:rsid w:val="008644ED"/>
    <w:rsid w:val="008711B7"/>
    <w:rsid w:val="008741FC"/>
    <w:rsid w:val="008764FC"/>
    <w:rsid w:val="00887169"/>
    <w:rsid w:val="00891392"/>
    <w:rsid w:val="008A02EF"/>
    <w:rsid w:val="008B0119"/>
    <w:rsid w:val="008B6BBF"/>
    <w:rsid w:val="008C54F8"/>
    <w:rsid w:val="008E2BA4"/>
    <w:rsid w:val="008E40EF"/>
    <w:rsid w:val="008E4D2A"/>
    <w:rsid w:val="008E59CE"/>
    <w:rsid w:val="009056E8"/>
    <w:rsid w:val="00921EE7"/>
    <w:rsid w:val="0093012F"/>
    <w:rsid w:val="009323D4"/>
    <w:rsid w:val="00942B4A"/>
    <w:rsid w:val="00944A23"/>
    <w:rsid w:val="00962B7B"/>
    <w:rsid w:val="00980940"/>
    <w:rsid w:val="00982725"/>
    <w:rsid w:val="00983663"/>
    <w:rsid w:val="009A07C6"/>
    <w:rsid w:val="009A26AD"/>
    <w:rsid w:val="009A762D"/>
    <w:rsid w:val="009C0D1E"/>
    <w:rsid w:val="009C2959"/>
    <w:rsid w:val="009F4D84"/>
    <w:rsid w:val="00A058DB"/>
    <w:rsid w:val="00A06C58"/>
    <w:rsid w:val="00A1058C"/>
    <w:rsid w:val="00A105E4"/>
    <w:rsid w:val="00A12D63"/>
    <w:rsid w:val="00A14C8E"/>
    <w:rsid w:val="00A21293"/>
    <w:rsid w:val="00A31D01"/>
    <w:rsid w:val="00A32230"/>
    <w:rsid w:val="00A44D99"/>
    <w:rsid w:val="00A60526"/>
    <w:rsid w:val="00A62B8F"/>
    <w:rsid w:val="00A65726"/>
    <w:rsid w:val="00AA0C41"/>
    <w:rsid w:val="00AA3CDF"/>
    <w:rsid w:val="00AB0B86"/>
    <w:rsid w:val="00AB361C"/>
    <w:rsid w:val="00AC21AE"/>
    <w:rsid w:val="00AC7C1D"/>
    <w:rsid w:val="00AD097C"/>
    <w:rsid w:val="00AD34B8"/>
    <w:rsid w:val="00AD460A"/>
    <w:rsid w:val="00AE3179"/>
    <w:rsid w:val="00AF05FE"/>
    <w:rsid w:val="00AF6423"/>
    <w:rsid w:val="00AF7583"/>
    <w:rsid w:val="00B01D51"/>
    <w:rsid w:val="00B06C7C"/>
    <w:rsid w:val="00B12F3C"/>
    <w:rsid w:val="00B200C4"/>
    <w:rsid w:val="00B21C62"/>
    <w:rsid w:val="00B222ED"/>
    <w:rsid w:val="00B2743C"/>
    <w:rsid w:val="00B278B9"/>
    <w:rsid w:val="00B402FF"/>
    <w:rsid w:val="00B40439"/>
    <w:rsid w:val="00B423A1"/>
    <w:rsid w:val="00B430AB"/>
    <w:rsid w:val="00B44261"/>
    <w:rsid w:val="00B450E6"/>
    <w:rsid w:val="00B46FFE"/>
    <w:rsid w:val="00B5236F"/>
    <w:rsid w:val="00B562F3"/>
    <w:rsid w:val="00B63C4C"/>
    <w:rsid w:val="00B649DE"/>
    <w:rsid w:val="00B709FB"/>
    <w:rsid w:val="00B7255B"/>
    <w:rsid w:val="00B80FF6"/>
    <w:rsid w:val="00B9152C"/>
    <w:rsid w:val="00BA7077"/>
    <w:rsid w:val="00BB365B"/>
    <w:rsid w:val="00BB5289"/>
    <w:rsid w:val="00BB63E2"/>
    <w:rsid w:val="00BC1A61"/>
    <w:rsid w:val="00BC2720"/>
    <w:rsid w:val="00BC4635"/>
    <w:rsid w:val="00BD0085"/>
    <w:rsid w:val="00BD74D9"/>
    <w:rsid w:val="00BF6DEC"/>
    <w:rsid w:val="00C026C6"/>
    <w:rsid w:val="00C02895"/>
    <w:rsid w:val="00C0619F"/>
    <w:rsid w:val="00C1106B"/>
    <w:rsid w:val="00C14FDB"/>
    <w:rsid w:val="00C23CEA"/>
    <w:rsid w:val="00C2646C"/>
    <w:rsid w:val="00C32B24"/>
    <w:rsid w:val="00C4375F"/>
    <w:rsid w:val="00C47C25"/>
    <w:rsid w:val="00C549DB"/>
    <w:rsid w:val="00C55681"/>
    <w:rsid w:val="00C5690C"/>
    <w:rsid w:val="00C60D83"/>
    <w:rsid w:val="00C62945"/>
    <w:rsid w:val="00C66667"/>
    <w:rsid w:val="00C70435"/>
    <w:rsid w:val="00C752FE"/>
    <w:rsid w:val="00C838A7"/>
    <w:rsid w:val="00C86426"/>
    <w:rsid w:val="00C96950"/>
    <w:rsid w:val="00CA2193"/>
    <w:rsid w:val="00CA31D1"/>
    <w:rsid w:val="00CA731E"/>
    <w:rsid w:val="00CB28EC"/>
    <w:rsid w:val="00CB2BA9"/>
    <w:rsid w:val="00CC5AA0"/>
    <w:rsid w:val="00CD32DD"/>
    <w:rsid w:val="00CE4A9B"/>
    <w:rsid w:val="00CE4C54"/>
    <w:rsid w:val="00CF1F3A"/>
    <w:rsid w:val="00CF540D"/>
    <w:rsid w:val="00D01913"/>
    <w:rsid w:val="00D15DF9"/>
    <w:rsid w:val="00D17388"/>
    <w:rsid w:val="00D25935"/>
    <w:rsid w:val="00D277BF"/>
    <w:rsid w:val="00D3025E"/>
    <w:rsid w:val="00D30CF8"/>
    <w:rsid w:val="00D436BA"/>
    <w:rsid w:val="00D44AB2"/>
    <w:rsid w:val="00D631B3"/>
    <w:rsid w:val="00D64DC3"/>
    <w:rsid w:val="00D7773B"/>
    <w:rsid w:val="00D81B2D"/>
    <w:rsid w:val="00D826CA"/>
    <w:rsid w:val="00D92432"/>
    <w:rsid w:val="00D926CA"/>
    <w:rsid w:val="00DA2545"/>
    <w:rsid w:val="00DA2D23"/>
    <w:rsid w:val="00DB2F8E"/>
    <w:rsid w:val="00DB72F1"/>
    <w:rsid w:val="00DE720D"/>
    <w:rsid w:val="00DF0A1E"/>
    <w:rsid w:val="00DF3A7D"/>
    <w:rsid w:val="00E00078"/>
    <w:rsid w:val="00E02FC3"/>
    <w:rsid w:val="00E030BC"/>
    <w:rsid w:val="00E06686"/>
    <w:rsid w:val="00E12CBB"/>
    <w:rsid w:val="00E15F47"/>
    <w:rsid w:val="00E21EF6"/>
    <w:rsid w:val="00E2713B"/>
    <w:rsid w:val="00E273D0"/>
    <w:rsid w:val="00E300AB"/>
    <w:rsid w:val="00E503DA"/>
    <w:rsid w:val="00E51602"/>
    <w:rsid w:val="00E572F6"/>
    <w:rsid w:val="00E5740F"/>
    <w:rsid w:val="00E60BE0"/>
    <w:rsid w:val="00E63E7D"/>
    <w:rsid w:val="00E8344E"/>
    <w:rsid w:val="00E87622"/>
    <w:rsid w:val="00E94E6A"/>
    <w:rsid w:val="00EB4B6A"/>
    <w:rsid w:val="00EC6F7C"/>
    <w:rsid w:val="00EE38DE"/>
    <w:rsid w:val="00EF035C"/>
    <w:rsid w:val="00F10EE1"/>
    <w:rsid w:val="00F111A0"/>
    <w:rsid w:val="00F12BEC"/>
    <w:rsid w:val="00F12D0F"/>
    <w:rsid w:val="00F17892"/>
    <w:rsid w:val="00F2060E"/>
    <w:rsid w:val="00F2293B"/>
    <w:rsid w:val="00F2583E"/>
    <w:rsid w:val="00F34F50"/>
    <w:rsid w:val="00F37BD6"/>
    <w:rsid w:val="00F52232"/>
    <w:rsid w:val="00F57298"/>
    <w:rsid w:val="00F618A6"/>
    <w:rsid w:val="00F61C86"/>
    <w:rsid w:val="00F6227D"/>
    <w:rsid w:val="00F666F3"/>
    <w:rsid w:val="00F70A16"/>
    <w:rsid w:val="00F75FD2"/>
    <w:rsid w:val="00FA311C"/>
    <w:rsid w:val="00FB0A01"/>
    <w:rsid w:val="00FB53A1"/>
    <w:rsid w:val="00FC5021"/>
    <w:rsid w:val="00FC7798"/>
    <w:rsid w:val="00FD3A05"/>
    <w:rsid w:val="00FE2D8C"/>
    <w:rsid w:val="00FF0677"/>
    <w:rsid w:val="00FF2BD2"/>
    <w:rsid w:val="00FF2CC3"/>
    <w:rsid w:val="00FF67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0078E"/>
  <w15:chartTrackingRefBased/>
  <w15:docId w15:val="{F5C912E9-8DB5-4605-9684-D56FD5A4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624"/>
    <w:pPr>
      <w:jc w:val="both"/>
    </w:pPr>
  </w:style>
  <w:style w:type="paragraph" w:styleId="Heading1">
    <w:name w:val="heading 1"/>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basedOn w:val="Heading1"/>
    <w:next w:val="Normal"/>
    <w:link w:val="Heading2Char"/>
    <w:qFormat/>
    <w:rsid w:val="00C2646C"/>
    <w:pPr>
      <w:numPr>
        <w:ilvl w:val="1"/>
      </w:numPr>
      <w:outlineLvl w:val="1"/>
    </w:pPr>
    <w:rPr>
      <w:iCs w:val="0"/>
      <w:sz w:val="28"/>
      <w:szCs w:val="26"/>
      <w:lang w:val="en-ZA"/>
    </w:rPr>
  </w:style>
  <w:style w:type="paragraph" w:styleId="Heading3">
    <w:name w:val="heading 3"/>
    <w:basedOn w:val="Heading1"/>
    <w:next w:val="Normal"/>
    <w:link w:val="Heading3Char"/>
    <w:qFormat/>
    <w:rsid w:val="00C2646C"/>
    <w:pPr>
      <w:numPr>
        <w:ilvl w:val="2"/>
      </w:numPr>
      <w:outlineLvl w:val="2"/>
    </w:pPr>
    <w:rPr>
      <w:sz w:val="24"/>
      <w:szCs w:val="24"/>
    </w:rPr>
  </w:style>
  <w:style w:type="paragraph" w:styleId="Heading4">
    <w:name w:val="heading 4"/>
    <w:basedOn w:val="Heading1"/>
    <w:next w:val="Normal"/>
    <w:link w:val="Heading4Char"/>
    <w:uiPriority w:val="5"/>
    <w:unhideWhenUsed/>
    <w:qFormat/>
    <w:rsid w:val="00C2646C"/>
    <w:pPr>
      <w:numPr>
        <w:ilvl w:val="3"/>
      </w:numPr>
      <w:outlineLvl w:val="3"/>
    </w:pPr>
    <w:rPr>
      <w:iCs w:val="0"/>
      <w:sz w:val="24"/>
    </w:rPr>
  </w:style>
  <w:style w:type="paragraph" w:styleId="Heading5">
    <w:name w:val="heading 5"/>
    <w:basedOn w:val="Heading1"/>
    <w:next w:val="Normal"/>
    <w:link w:val="Heading5Char"/>
    <w:uiPriority w:val="2"/>
    <w:unhideWhenUsed/>
    <w:qFormat/>
    <w:rsid w:val="00C2646C"/>
    <w:pPr>
      <w:numPr>
        <w:ilvl w:val="4"/>
      </w:numPr>
      <w:outlineLvl w:val="4"/>
    </w:pPr>
    <w:rPr>
      <w:sz w:val="24"/>
    </w:rPr>
  </w:style>
  <w:style w:type="paragraph" w:styleId="Heading6">
    <w:name w:val="heading 6"/>
    <w:basedOn w:val="Heading1"/>
    <w:next w:val="Normal"/>
    <w:link w:val="Heading6Char"/>
    <w:uiPriority w:val="2"/>
    <w:unhideWhenUsed/>
    <w:qFormat/>
    <w:rsid w:val="00C2646C"/>
    <w:pPr>
      <w:numPr>
        <w:ilvl w:val="5"/>
      </w:numPr>
      <w:outlineLvl w:val="5"/>
    </w:pPr>
    <w:rPr>
      <w:sz w:val="24"/>
    </w:rPr>
  </w:style>
  <w:style w:type="paragraph" w:styleId="Heading7">
    <w:name w:val="heading 7"/>
    <w:basedOn w:val="Heading1"/>
    <w:next w:val="Normal"/>
    <w:link w:val="Heading7Char"/>
    <w:uiPriority w:val="2"/>
    <w:unhideWhenUsed/>
    <w:qFormat/>
    <w:rsid w:val="00C2646C"/>
    <w:pPr>
      <w:numPr>
        <w:ilvl w:val="6"/>
      </w:numPr>
      <w:outlineLvl w:val="6"/>
    </w:pPr>
    <w:rPr>
      <w:iCs w:val="0"/>
      <w:sz w:val="24"/>
    </w:rPr>
  </w:style>
  <w:style w:type="paragraph" w:styleId="Heading8">
    <w:name w:val="heading 8"/>
    <w:basedOn w:val="Heading1"/>
    <w:next w:val="Normal"/>
    <w:link w:val="Heading8Char"/>
    <w:uiPriority w:val="2"/>
    <w:unhideWhenUsed/>
    <w:qFormat/>
    <w:rsid w:val="00C2646C"/>
    <w:pPr>
      <w:numPr>
        <w:ilvl w:val="7"/>
      </w:numPr>
      <w:outlineLvl w:val="7"/>
    </w:pPr>
    <w:rPr>
      <w:sz w:val="24"/>
      <w:szCs w:val="21"/>
    </w:rPr>
  </w:style>
  <w:style w:type="paragraph" w:styleId="Heading9">
    <w:name w:val="heading 9"/>
    <w:basedOn w:val="Heading1"/>
    <w:next w:val="Normal"/>
    <w:link w:val="Heading9Char"/>
    <w:uiPriority w:val="2"/>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uiPriority w:val="99"/>
    <w:rsid w:val="00C2646C"/>
    <w:rPr>
      <w:szCs w:val="24"/>
    </w:rPr>
  </w:style>
  <w:style w:type="character" w:customStyle="1" w:styleId="Heading1Char">
    <w:name w:val="Heading 1 Char"/>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basedOn w:val="DefaultParagraphFont"/>
    <w:link w:val="Heading3"/>
    <w:rsid w:val="00C2646C"/>
    <w:rPr>
      <w:rFonts w:asciiTheme="majorHAnsi" w:eastAsiaTheme="majorEastAsia" w:hAnsiTheme="majorHAnsi" w:cstheme="minorBidi"/>
      <w:b/>
      <w:iCs/>
      <w:color w:val="0E1B8D"/>
      <w:sz w:val="24"/>
      <w:szCs w:val="24"/>
      <w:lang w:val="en-GB"/>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符号列"/>
    <w:basedOn w:val="Normal"/>
    <w:link w:val="ListParagraphChar"/>
    <w:uiPriority w:val="34"/>
    <w:qFormat/>
    <w:rsid w:val="00742328"/>
    <w:pPr>
      <w:spacing w:after="0"/>
      <w:outlineLvl w:val="0"/>
    </w:pPr>
    <w:rPr>
      <w:rFonts w:asciiTheme="minorHAnsi" w:hAnsiTheme="minorHAnsi"/>
    </w:rPr>
  </w:style>
  <w:style w:type="character" w:customStyle="1" w:styleId="Heading4Char">
    <w:name w:val="Heading 4 Char"/>
    <w:basedOn w:val="DefaultParagraphFont"/>
    <w:link w:val="Heading4"/>
    <w:uiPriority w:val="5"/>
    <w:rsid w:val="00C2646C"/>
    <w:rPr>
      <w:rFonts w:asciiTheme="majorHAnsi" w:eastAsiaTheme="majorEastAsia" w:hAnsiTheme="majorHAnsi" w:cstheme="minorBidi"/>
      <w:b/>
      <w:color w:val="0E1B8D"/>
      <w:sz w:val="24"/>
      <w:lang w:val="en-GB"/>
    </w:rPr>
  </w:style>
  <w:style w:type="character" w:customStyle="1" w:styleId="Heading5Char">
    <w:name w:val="Heading 5 Char"/>
    <w:basedOn w:val="DefaultParagraphFont"/>
    <w:link w:val="Heading5"/>
    <w:uiPriority w:val="2"/>
    <w:rsid w:val="00C2646C"/>
    <w:rPr>
      <w:rFonts w:asciiTheme="majorHAnsi" w:eastAsiaTheme="majorEastAsia" w:hAnsiTheme="majorHAnsi" w:cstheme="minorBidi"/>
      <w:b/>
      <w:iCs/>
      <w:color w:val="0E1B8D"/>
      <w:sz w:val="24"/>
      <w:lang w:val="en-GB"/>
    </w:rPr>
  </w:style>
  <w:style w:type="character" w:customStyle="1" w:styleId="Heading6Char">
    <w:name w:val="Heading 6 Char"/>
    <w:basedOn w:val="DefaultParagraphFont"/>
    <w:link w:val="Heading6"/>
    <w:uiPriority w:val="2"/>
    <w:rsid w:val="00C2646C"/>
    <w:rPr>
      <w:rFonts w:asciiTheme="majorHAnsi" w:eastAsiaTheme="majorEastAsia" w:hAnsiTheme="majorHAnsi" w:cstheme="minorBidi"/>
      <w:b/>
      <w:iCs/>
      <w:color w:val="0E1B8D"/>
      <w:sz w:val="24"/>
      <w:lang w:val="en-GB"/>
    </w:rPr>
  </w:style>
  <w:style w:type="character" w:customStyle="1" w:styleId="Heading7Char">
    <w:name w:val="Heading 7 Char"/>
    <w:basedOn w:val="DefaultParagraphFont"/>
    <w:link w:val="Heading7"/>
    <w:uiPriority w:val="2"/>
    <w:rsid w:val="00C2646C"/>
    <w:rPr>
      <w:rFonts w:asciiTheme="majorHAnsi" w:eastAsiaTheme="majorEastAsia" w:hAnsiTheme="majorHAnsi" w:cstheme="minorBidi"/>
      <w:b/>
      <w:color w:val="0E1B8D"/>
      <w:sz w:val="24"/>
      <w:lang w:val="en-GB"/>
    </w:rPr>
  </w:style>
  <w:style w:type="character" w:customStyle="1" w:styleId="Heading8Char">
    <w:name w:val="Heading 8 Char"/>
    <w:basedOn w:val="DefaultParagraphFont"/>
    <w:link w:val="Heading8"/>
    <w:uiPriority w:val="2"/>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basedOn w:val="DefaultParagraphFont"/>
    <w:link w:val="Heading9"/>
    <w:uiPriority w:val="2"/>
    <w:rsid w:val="00C2646C"/>
    <w:rPr>
      <w:rFonts w:asciiTheme="majorHAnsi" w:eastAsiaTheme="majorEastAsia" w:hAnsiTheme="majorHAnsi" w:cstheme="minorBidi"/>
      <w:b/>
      <w:color w:val="0E1B8D"/>
      <w:sz w:val="24"/>
      <w:szCs w:val="21"/>
      <w:lang w:val="en-GB"/>
    </w:rPr>
  </w:style>
  <w:style w:type="paragraph" w:styleId="Title">
    <w:name w:val="Title"/>
    <w:next w:val="Normal"/>
    <w:link w:val="TitleChar"/>
    <w:uiPriority w:val="10"/>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0"/>
    <w:qFormat/>
    <w:rsid w:val="00C2646C"/>
    <w:pPr>
      <w:numPr>
        <w:ilvl w:val="1"/>
      </w:numPr>
      <w:spacing w:line="240" w:lineRule="auto"/>
    </w:pPr>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rsid w:val="00D30CF8"/>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rsid w:val="00D30CF8"/>
    <w:pPr>
      <w:tabs>
        <w:tab w:val="left" w:pos="709"/>
        <w:tab w:val="right" w:leader="dot" w:pos="9628"/>
      </w:tabs>
      <w:spacing w:after="0" w:line="240" w:lineRule="auto"/>
      <w:ind w:left="284"/>
    </w:pPr>
  </w:style>
  <w:style w:type="paragraph" w:styleId="TOC3">
    <w:name w:val="toc 3"/>
    <w:basedOn w:val="Normal"/>
    <w:next w:val="Normal"/>
    <w:autoRedefine/>
    <w:uiPriority w:val="39"/>
    <w:unhideWhenUsed/>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Caption">
    <w:name w:val="caption"/>
    <w:basedOn w:val="Normal"/>
    <w:next w:val="Normal"/>
    <w:uiPriority w:val="4"/>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uiPriority w:val="5"/>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numPr>
        <w:ilvl w:val="2"/>
        <w:numId w:val="1"/>
      </w:num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paragraph" w:customStyle="1" w:styleId="AnnexH4">
    <w:name w:val="Annex H4"/>
    <w:next w:val="Normal"/>
    <w:unhideWhenUsed/>
    <w:qFormat/>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uiPriority w:val="99"/>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6C"/>
    <w:rPr>
      <w:rFonts w:ascii="Segoe UI" w:hAnsi="Segoe UI" w:cs="Segoe UI"/>
      <w:sz w:val="18"/>
      <w:szCs w:val="18"/>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styleId="BodyText">
    <w:name w:val="Body Text"/>
    <w:basedOn w:val="Normal"/>
    <w:link w:val="BodyTextChar"/>
    <w:uiPriority w:val="99"/>
    <w:semiHidden/>
    <w:unhideWhenUsed/>
    <w:rsid w:val="00C2646C"/>
  </w:style>
  <w:style w:type="character" w:customStyle="1" w:styleId="BodyTextChar">
    <w:name w:val="Body Text Char"/>
    <w:basedOn w:val="DefaultParagraphFont"/>
    <w:link w:val="BodyText"/>
    <w:uiPriority w:val="99"/>
    <w:semiHidden/>
    <w:rsid w:val="00C2646C"/>
  </w:style>
  <w:style w:type="paragraph" w:styleId="BlockText">
    <w:name w:val="Block Text"/>
    <w:basedOn w:val="Normal"/>
    <w:uiPriority w:val="99"/>
    <w:semiHidden/>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iPriority w:val="99"/>
    <w:semiHidden/>
    <w:unhideWhenUsed/>
    <w:rsid w:val="00C2646C"/>
    <w:rPr>
      <w:vertAlign w:val="superscript"/>
    </w:rPr>
  </w:style>
  <w:style w:type="paragraph" w:styleId="FootnoteText">
    <w:name w:val="footnote text"/>
    <w:basedOn w:val="Normal"/>
    <w:link w:val="FootnoteTextChar"/>
    <w:uiPriority w:val="99"/>
    <w:semiHidden/>
    <w:unhideWhenUsed/>
    <w:rsid w:val="00C26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FigureChar">
    <w:name w:val="Figure Char"/>
    <w:basedOn w:val="DefaultParagraphFont"/>
    <w:link w:val="Figure"/>
    <w:rsid w:val="00AC7C1D"/>
    <w:rPr>
      <w:noProof/>
      <w:lang w:eastAsia="en-GB"/>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9A07C6"/>
    <w:pPr>
      <w:spacing w:after="120" w:line="240" w:lineRule="auto"/>
      <w:jc w:val="left"/>
      <w:outlineLvl w:val="9"/>
    </w:pPr>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4651ED"/>
    <w:rPr>
      <w:sz w:val="16"/>
      <w:szCs w:val="16"/>
    </w:rPr>
  </w:style>
  <w:style w:type="paragraph" w:styleId="CommentText">
    <w:name w:val="annotation text"/>
    <w:basedOn w:val="Normal"/>
    <w:link w:val="CommentTextChar"/>
    <w:uiPriority w:val="99"/>
    <w:unhideWhenUsed/>
    <w:rsid w:val="004651ED"/>
    <w:pPr>
      <w:spacing w:line="240" w:lineRule="auto"/>
    </w:pPr>
    <w:rPr>
      <w:sz w:val="20"/>
      <w:szCs w:val="20"/>
    </w:rPr>
  </w:style>
  <w:style w:type="character" w:customStyle="1" w:styleId="CommentTextChar">
    <w:name w:val="Comment Text Char"/>
    <w:basedOn w:val="DefaultParagraphFont"/>
    <w:link w:val="CommentText"/>
    <w:uiPriority w:val="99"/>
    <w:rsid w:val="004651ED"/>
    <w:rPr>
      <w:sz w:val="20"/>
      <w:szCs w:val="20"/>
    </w:rPr>
  </w:style>
  <w:style w:type="paragraph" w:styleId="CommentSubject">
    <w:name w:val="annotation subject"/>
    <w:basedOn w:val="CommentText"/>
    <w:next w:val="CommentText"/>
    <w:link w:val="CommentSubjectChar"/>
    <w:uiPriority w:val="99"/>
    <w:semiHidden/>
    <w:unhideWhenUsed/>
    <w:rsid w:val="004651ED"/>
    <w:rPr>
      <w:b/>
      <w:bCs/>
    </w:rPr>
  </w:style>
  <w:style w:type="character" w:customStyle="1" w:styleId="CommentSubjectChar">
    <w:name w:val="Comment Subject Char"/>
    <w:basedOn w:val="CommentTextChar"/>
    <w:link w:val="CommentSubject"/>
    <w:uiPriority w:val="99"/>
    <w:semiHidden/>
    <w:rsid w:val="004651ED"/>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sid w:val="000B1A52"/>
    <w:rPr>
      <w:rFonts w:asciiTheme="minorHAnsi" w:hAnsiTheme="minorHAnsi"/>
    </w:rPr>
  </w:style>
  <w:style w:type="numbering" w:customStyle="1" w:styleId="Style1">
    <w:name w:val="Style1"/>
    <w:uiPriority w:val="99"/>
    <w:rsid w:val="0072760B"/>
    <w:pPr>
      <w:numPr>
        <w:numId w:val="26"/>
      </w:numPr>
    </w:pPr>
  </w:style>
  <w:style w:type="paragraph" w:styleId="Revision">
    <w:name w:val="Revision"/>
    <w:hidden/>
    <w:uiPriority w:val="99"/>
    <w:semiHidden/>
    <w:rsid w:val="008644ED"/>
    <w:pPr>
      <w:spacing w:after="0" w:line="240" w:lineRule="auto"/>
    </w:pPr>
  </w:style>
  <w:style w:type="table" w:customStyle="1" w:styleId="TableGrid1">
    <w:name w:val="Table Grid1"/>
    <w:basedOn w:val="TableNormal"/>
    <w:next w:val="TableGrid"/>
    <w:uiPriority w:val="59"/>
    <w:rsid w:val="00EF035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557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0577"/>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table" w:customStyle="1" w:styleId="TableGrid4">
    <w:name w:val="Table Grid4"/>
    <w:basedOn w:val="TableNormal"/>
    <w:next w:val="TableGrid"/>
    <w:uiPriority w:val="59"/>
    <w:rsid w:val="00F666F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8E2BA4"/>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3"/>
    <w:basedOn w:val="Normal"/>
    <w:rsid w:val="008E2BA4"/>
    <w:pPr>
      <w:numPr>
        <w:ilvl w:val="2"/>
        <w:numId w:val="39"/>
      </w:numPr>
      <w:spacing w:after="210" w:line="264" w:lineRule="auto"/>
      <w:jc w:val="left"/>
      <w:outlineLvl w:val="1"/>
    </w:pPr>
    <w:rPr>
      <w:rFonts w:ascii="Arial" w:eastAsia="Arial Unicode MS" w:hAnsi="Arial" w:cs="Times New Roman"/>
      <w:sz w:val="21"/>
      <w:szCs w:val="21"/>
      <w:lang w:eastAsia="en-GB"/>
    </w:rPr>
  </w:style>
  <w:style w:type="paragraph" w:customStyle="1" w:styleId="Level4">
    <w:name w:val="Level4"/>
    <w:basedOn w:val="Level3"/>
    <w:rsid w:val="008E2BA4"/>
    <w:pPr>
      <w:numPr>
        <w:ilvl w:val="3"/>
      </w:numPr>
    </w:pPr>
  </w:style>
  <w:style w:type="paragraph" w:customStyle="1" w:styleId="Level5">
    <w:name w:val="Level5"/>
    <w:basedOn w:val="Level4"/>
    <w:rsid w:val="008E2BA4"/>
    <w:pPr>
      <w:numPr>
        <w:ilvl w:val="4"/>
      </w:numPr>
      <w:ind w:hanging="2552"/>
    </w:pPr>
  </w:style>
  <w:style w:type="table" w:customStyle="1" w:styleId="TableGrid3">
    <w:name w:val="Table Grid3"/>
    <w:basedOn w:val="TableNormal"/>
    <w:next w:val="TableGrid"/>
    <w:rsid w:val="008E2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785067">
      <w:bodyDiv w:val="1"/>
      <w:marLeft w:val="0"/>
      <w:marRight w:val="0"/>
      <w:marTop w:val="0"/>
      <w:marBottom w:val="0"/>
      <w:divBdr>
        <w:top w:val="none" w:sz="0" w:space="0" w:color="auto"/>
        <w:left w:val="none" w:sz="0" w:space="0" w:color="auto"/>
        <w:bottom w:val="none" w:sz="0" w:space="0" w:color="auto"/>
        <w:right w:val="none" w:sz="0" w:space="0" w:color="auto"/>
      </w:divBdr>
    </w:div>
    <w:div w:id="891379853">
      <w:bodyDiv w:val="1"/>
      <w:marLeft w:val="0"/>
      <w:marRight w:val="0"/>
      <w:marTop w:val="0"/>
      <w:marBottom w:val="0"/>
      <w:divBdr>
        <w:top w:val="none" w:sz="0" w:space="0" w:color="auto"/>
        <w:left w:val="none" w:sz="0" w:space="0" w:color="auto"/>
        <w:bottom w:val="none" w:sz="0" w:space="0" w:color="auto"/>
        <w:right w:val="none" w:sz="0" w:space="0" w:color="auto"/>
      </w:divBdr>
    </w:div>
    <w:div w:id="1227909484">
      <w:bodyDiv w:val="1"/>
      <w:marLeft w:val="0"/>
      <w:marRight w:val="0"/>
      <w:marTop w:val="0"/>
      <w:marBottom w:val="0"/>
      <w:divBdr>
        <w:top w:val="none" w:sz="0" w:space="0" w:color="auto"/>
        <w:left w:val="none" w:sz="0" w:space="0" w:color="auto"/>
        <w:bottom w:val="none" w:sz="0" w:space="0" w:color="auto"/>
        <w:right w:val="none" w:sz="0" w:space="0" w:color="auto"/>
      </w:divBdr>
    </w:div>
    <w:div w:id="1988893713">
      <w:bodyDiv w:val="1"/>
      <w:marLeft w:val="0"/>
      <w:marRight w:val="0"/>
      <w:marTop w:val="0"/>
      <w:marBottom w:val="0"/>
      <w:divBdr>
        <w:top w:val="none" w:sz="0" w:space="0" w:color="auto"/>
        <w:left w:val="none" w:sz="0" w:space="0" w:color="auto"/>
        <w:bottom w:val="none" w:sz="0" w:space="0" w:color="auto"/>
        <w:right w:val="none" w:sz="0" w:space="0" w:color="auto"/>
      </w:divBdr>
    </w:div>
    <w:div w:id="20787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Backup\Dries_Backup%20Laptop%2020230527\MEM%20backup%2020201118\NMS\Business%20Cases\NetScout%20NPoints\RFB\RFB_EXCAMPELS\Annexure%201%20Bid%20Specification%20for%20SITA%20NetScout%20Application%20Management%20and%20Deep%20packet%20inspection%20ver%20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A193C861334B73A24E022B48E38DD4"/>
        <w:category>
          <w:name w:val="General"/>
          <w:gallery w:val="placeholder"/>
        </w:category>
        <w:types>
          <w:type w:val="bbPlcHdr"/>
        </w:types>
        <w:behaviors>
          <w:behavior w:val="content"/>
        </w:behaviors>
        <w:guid w:val="{DFB9F5EC-F15F-49FF-962A-22C6FB415810}"/>
      </w:docPartPr>
      <w:docPartBody>
        <w:p w:rsidR="003C6132" w:rsidRDefault="0031714F">
          <w:pPr>
            <w:pStyle w:val="A4A193C861334B73A24E022B48E38DD4"/>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06"/>
    <w:rsid w:val="00015D19"/>
    <w:rsid w:val="00060AF2"/>
    <w:rsid w:val="00064411"/>
    <w:rsid w:val="0015582C"/>
    <w:rsid w:val="00165830"/>
    <w:rsid w:val="001B26F8"/>
    <w:rsid w:val="00230807"/>
    <w:rsid w:val="00232AFB"/>
    <w:rsid w:val="00273AC8"/>
    <w:rsid w:val="00275717"/>
    <w:rsid w:val="0029063D"/>
    <w:rsid w:val="0031714F"/>
    <w:rsid w:val="003C2A81"/>
    <w:rsid w:val="003C6132"/>
    <w:rsid w:val="003D2BBE"/>
    <w:rsid w:val="003E384B"/>
    <w:rsid w:val="0040255E"/>
    <w:rsid w:val="004276FF"/>
    <w:rsid w:val="00501851"/>
    <w:rsid w:val="005306DF"/>
    <w:rsid w:val="00546209"/>
    <w:rsid w:val="005571CD"/>
    <w:rsid w:val="005C17FF"/>
    <w:rsid w:val="0069242D"/>
    <w:rsid w:val="006C0535"/>
    <w:rsid w:val="006E6054"/>
    <w:rsid w:val="006F0BD9"/>
    <w:rsid w:val="007438CA"/>
    <w:rsid w:val="00832F85"/>
    <w:rsid w:val="00845DD7"/>
    <w:rsid w:val="0086777C"/>
    <w:rsid w:val="00897D59"/>
    <w:rsid w:val="008A2F42"/>
    <w:rsid w:val="008E6C06"/>
    <w:rsid w:val="008E703E"/>
    <w:rsid w:val="00923B9D"/>
    <w:rsid w:val="00A434BF"/>
    <w:rsid w:val="00AA0C41"/>
    <w:rsid w:val="00B423A1"/>
    <w:rsid w:val="00B430AB"/>
    <w:rsid w:val="00B63C4C"/>
    <w:rsid w:val="00B946C6"/>
    <w:rsid w:val="00BC62AE"/>
    <w:rsid w:val="00C23CEA"/>
    <w:rsid w:val="00C60D83"/>
    <w:rsid w:val="00C75325"/>
    <w:rsid w:val="00CF540D"/>
    <w:rsid w:val="00CF597D"/>
    <w:rsid w:val="00CF7BCD"/>
    <w:rsid w:val="00D01913"/>
    <w:rsid w:val="00D17388"/>
    <w:rsid w:val="00D436BA"/>
    <w:rsid w:val="00E9328E"/>
    <w:rsid w:val="00F73A2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4A193C861334B73A24E022B48E38DD4">
    <w:name w:val="A4A193C861334B73A24E022B48E38D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8C9F7-9D69-4221-BC09-DA505EB3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Annexure 1 Bid Specification for SITA NetScout Application Management and Deep packet inspection ver 1.0</Template>
  <TotalTime>0</TotalTime>
  <Pages>23</Pages>
  <Words>6902</Words>
  <Characters>39348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46158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Dries Hattingh</dc:creator>
  <cp:keywords/>
  <dc:description/>
  <cp:lastModifiedBy>Brian Matemane</cp:lastModifiedBy>
  <cp:revision>2</cp:revision>
  <cp:lastPrinted>2017-11-22T15:08:00Z</cp:lastPrinted>
  <dcterms:created xsi:type="dcterms:W3CDTF">2025-08-15T07:23:00Z</dcterms:created>
  <dcterms:modified xsi:type="dcterms:W3CDTF">2025-08-15T07:23:00Z</dcterms:modified>
</cp:coreProperties>
</file>