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4E186" w14:textId="77777777" w:rsidR="00B52831" w:rsidRDefault="00B52831" w:rsidP="00B52831">
      <w:pPr>
        <w:jc w:val="center"/>
        <w:rPr>
          <w:rFonts w:ascii="Verdana" w:hAnsi="Verdana"/>
          <w:b/>
          <w:sz w:val="20"/>
        </w:rPr>
      </w:pPr>
      <w:r>
        <w:rPr>
          <w:rFonts w:ascii="Verdana" w:hAnsi="Verdana"/>
          <w:b/>
          <w:noProof/>
          <w:sz w:val="20"/>
          <w:lang w:eastAsia="en-ZA"/>
        </w:rPr>
        <w:drawing>
          <wp:anchor distT="0" distB="0" distL="114300" distR="114300" simplePos="0" relativeHeight="251665408" behindDoc="0" locked="0" layoutInCell="1" allowOverlap="1" wp14:anchorId="7CBFFA8D" wp14:editId="6BFBEEB4">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CC1B2" w14:textId="77777777" w:rsidR="00B52831" w:rsidRDefault="00B52831" w:rsidP="00B52831">
      <w:pPr>
        <w:jc w:val="center"/>
        <w:rPr>
          <w:rFonts w:ascii="Verdana" w:hAnsi="Verdana"/>
          <w:b/>
          <w:sz w:val="20"/>
        </w:rPr>
      </w:pPr>
    </w:p>
    <w:p w14:paraId="6D6FB8B5" w14:textId="77777777" w:rsidR="00B52831" w:rsidRDefault="00B52831" w:rsidP="00B52831">
      <w:pPr>
        <w:jc w:val="center"/>
        <w:rPr>
          <w:rFonts w:ascii="Verdana" w:hAnsi="Verdana"/>
          <w:b/>
          <w:sz w:val="20"/>
        </w:rPr>
      </w:pPr>
    </w:p>
    <w:p w14:paraId="720DD915" w14:textId="77777777" w:rsidR="00B52831" w:rsidRDefault="00B52831" w:rsidP="00B52831">
      <w:pPr>
        <w:jc w:val="center"/>
        <w:rPr>
          <w:rFonts w:ascii="Verdana" w:hAnsi="Verdana"/>
          <w:b/>
          <w:sz w:val="20"/>
        </w:rPr>
      </w:pPr>
    </w:p>
    <w:p w14:paraId="184DF909" w14:textId="77777777" w:rsidR="00B52831" w:rsidRDefault="00B52831" w:rsidP="00B52831">
      <w:pPr>
        <w:jc w:val="center"/>
        <w:rPr>
          <w:rFonts w:ascii="Verdana" w:hAnsi="Verdana"/>
          <w:b/>
          <w:sz w:val="20"/>
        </w:rPr>
      </w:pPr>
    </w:p>
    <w:p w14:paraId="0257923C" w14:textId="77777777" w:rsidR="00B52831" w:rsidRDefault="00B52831" w:rsidP="00B52831">
      <w:pPr>
        <w:jc w:val="center"/>
        <w:rPr>
          <w:rFonts w:ascii="Verdana" w:hAnsi="Verdana"/>
          <w:b/>
          <w:sz w:val="20"/>
        </w:rPr>
      </w:pPr>
    </w:p>
    <w:p w14:paraId="7491B19B" w14:textId="77777777" w:rsidR="00B52831" w:rsidRDefault="00B52831" w:rsidP="00B52831">
      <w:pPr>
        <w:jc w:val="center"/>
        <w:rPr>
          <w:rFonts w:ascii="Verdana" w:hAnsi="Verdana"/>
          <w:b/>
          <w:sz w:val="20"/>
        </w:rPr>
      </w:pPr>
    </w:p>
    <w:p w14:paraId="14576ECA" w14:textId="77777777" w:rsidR="00B52831" w:rsidRDefault="00B52831" w:rsidP="00B52831">
      <w:pPr>
        <w:jc w:val="center"/>
        <w:rPr>
          <w:b/>
          <w:sz w:val="20"/>
        </w:rPr>
      </w:pPr>
    </w:p>
    <w:p w14:paraId="7941FFF0" w14:textId="77777777" w:rsidR="00B52831" w:rsidRDefault="00B52831" w:rsidP="00B52831">
      <w:pPr>
        <w:jc w:val="center"/>
        <w:rPr>
          <w:b/>
          <w:sz w:val="20"/>
        </w:rPr>
      </w:pPr>
    </w:p>
    <w:p w14:paraId="7404A21B" w14:textId="77777777" w:rsidR="00B52831" w:rsidRPr="00E658A1" w:rsidRDefault="00B52831" w:rsidP="00B52831">
      <w:pPr>
        <w:jc w:val="center"/>
        <w:rPr>
          <w:rFonts w:ascii="Calibri" w:hAnsi="Calibri" w:cs="Calibri"/>
          <w:b/>
          <w:sz w:val="20"/>
          <w:lang w:val="en-US"/>
        </w:rPr>
      </w:pPr>
      <w:r w:rsidRPr="00E658A1">
        <w:rPr>
          <w:rFonts w:ascii="Calibri" w:hAnsi="Calibri" w:cs="Calibri"/>
          <w:b/>
          <w:sz w:val="20"/>
        </w:rPr>
        <w:t xml:space="preserve">STATE </w:t>
      </w:r>
      <w:r w:rsidRPr="00E658A1">
        <w:rPr>
          <w:rFonts w:ascii="Calibri" w:hAnsi="Calibri" w:cs="Calibri"/>
          <w:b/>
          <w:sz w:val="20"/>
          <w:lang w:val="en-US"/>
        </w:rPr>
        <w:t>INFORMATION TECHNOLOGY AGENCY (SOC) LTD</w:t>
      </w:r>
    </w:p>
    <w:p w14:paraId="70CBD2D4" w14:textId="77777777" w:rsidR="00B52831" w:rsidRPr="00E658A1" w:rsidRDefault="00B52831" w:rsidP="00B52831">
      <w:pPr>
        <w:jc w:val="center"/>
        <w:rPr>
          <w:rFonts w:ascii="Calibri" w:hAnsi="Calibri" w:cs="Calibri"/>
          <w:sz w:val="20"/>
        </w:rPr>
      </w:pPr>
      <w:r w:rsidRPr="00E658A1">
        <w:rPr>
          <w:rFonts w:ascii="Calibri" w:hAnsi="Calibri" w:cs="Calibri"/>
          <w:sz w:val="20"/>
        </w:rPr>
        <w:t>Registration number 1999/001899/30</w:t>
      </w:r>
    </w:p>
    <w:p w14:paraId="5663F3F1" w14:textId="77777777" w:rsidR="00B52831" w:rsidRPr="00E658A1" w:rsidRDefault="00B52831" w:rsidP="00B52831">
      <w:pPr>
        <w:rPr>
          <w:rFonts w:ascii="Calibri" w:hAnsi="Calibri" w:cs="Calibri"/>
          <w:b/>
          <w:sz w:val="20"/>
        </w:rPr>
      </w:pPr>
      <w:r w:rsidRPr="00E658A1">
        <w:rPr>
          <w:rFonts w:ascii="Calibri" w:hAnsi="Calibri" w:cs="Calibri"/>
          <w:sz w:val="20"/>
        </w:rPr>
        <w:tab/>
      </w:r>
    </w:p>
    <w:p w14:paraId="5392582A" w14:textId="77777777" w:rsidR="00B52831" w:rsidRPr="00E658A1" w:rsidRDefault="00B52831" w:rsidP="00B52831">
      <w:pPr>
        <w:tabs>
          <w:tab w:val="left" w:pos="720"/>
          <w:tab w:val="left" w:pos="1944"/>
          <w:tab w:val="left" w:pos="3384"/>
          <w:tab w:val="left" w:pos="3744"/>
          <w:tab w:val="left" w:pos="4644"/>
          <w:tab w:val="left" w:pos="5760"/>
          <w:tab w:val="left" w:pos="7920"/>
        </w:tabs>
        <w:spacing w:after="240" w:line="360" w:lineRule="auto"/>
        <w:jc w:val="center"/>
        <w:rPr>
          <w:rFonts w:ascii="Calibri" w:hAnsi="Calibri" w:cs="Calibri"/>
          <w:b/>
          <w:sz w:val="28"/>
          <w:szCs w:val="28"/>
        </w:rPr>
      </w:pPr>
      <w:r w:rsidRPr="00E658A1">
        <w:rPr>
          <w:rFonts w:ascii="Calibri" w:hAnsi="Calibri" w:cs="Calibri"/>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769"/>
      </w:tblGrid>
      <w:tr w:rsidR="004E212A" w:rsidRPr="008A0C2F" w14:paraId="4A38AB65" w14:textId="77777777" w:rsidTr="00640605">
        <w:trPr>
          <w:trHeight w:val="567"/>
        </w:trPr>
        <w:tc>
          <w:tcPr>
            <w:tcW w:w="2994" w:type="dxa"/>
            <w:shd w:val="clear" w:color="auto" w:fill="auto"/>
            <w:vAlign w:val="center"/>
          </w:tcPr>
          <w:p w14:paraId="304D2783" w14:textId="77777777" w:rsidR="00B52831" w:rsidRPr="008A0C2F" w:rsidRDefault="00B52831" w:rsidP="00640605">
            <w:pPr>
              <w:pStyle w:val="NoSpacing"/>
              <w:rPr>
                <w:b/>
                <w:sz w:val="22"/>
                <w:szCs w:val="22"/>
              </w:rPr>
            </w:pPr>
            <w:r w:rsidRPr="008A0C2F">
              <w:rPr>
                <w:b/>
                <w:sz w:val="22"/>
                <w:szCs w:val="22"/>
              </w:rPr>
              <w:t>RFB REF. NO:</w:t>
            </w:r>
          </w:p>
        </w:tc>
        <w:tc>
          <w:tcPr>
            <w:tcW w:w="7275" w:type="dxa"/>
            <w:shd w:val="clear" w:color="auto" w:fill="auto"/>
            <w:vAlign w:val="center"/>
          </w:tcPr>
          <w:p w14:paraId="1AF1A7C8" w14:textId="284BA9DA" w:rsidR="00B52831" w:rsidRPr="008A0C2F" w:rsidRDefault="00B52831" w:rsidP="00640605">
            <w:pPr>
              <w:pStyle w:val="NoSpacing"/>
              <w:rPr>
                <w:b/>
                <w:sz w:val="22"/>
                <w:szCs w:val="22"/>
              </w:rPr>
            </w:pPr>
            <w:r w:rsidRPr="00CC7822">
              <w:rPr>
                <w:b/>
                <w:sz w:val="22"/>
                <w:szCs w:val="22"/>
              </w:rPr>
              <w:t xml:space="preserve">RFB </w:t>
            </w:r>
            <w:r w:rsidR="004D018E" w:rsidRPr="00CC7822">
              <w:rPr>
                <w:b/>
                <w:sz w:val="22"/>
                <w:szCs w:val="22"/>
              </w:rPr>
              <w:t>740/</w:t>
            </w:r>
            <w:r w:rsidR="009D0A89" w:rsidRPr="00CC7822">
              <w:rPr>
                <w:b/>
                <w:sz w:val="22"/>
                <w:szCs w:val="22"/>
              </w:rPr>
              <w:t>2022</w:t>
            </w:r>
          </w:p>
        </w:tc>
      </w:tr>
      <w:tr w:rsidR="004E212A" w:rsidRPr="008A0C2F" w14:paraId="7396E0AF" w14:textId="77777777" w:rsidTr="00640605">
        <w:trPr>
          <w:trHeight w:val="567"/>
        </w:trPr>
        <w:tc>
          <w:tcPr>
            <w:tcW w:w="2994" w:type="dxa"/>
            <w:shd w:val="clear" w:color="auto" w:fill="auto"/>
            <w:vAlign w:val="center"/>
          </w:tcPr>
          <w:p w14:paraId="7874E145" w14:textId="77777777" w:rsidR="00B52831" w:rsidRPr="008A0C2F" w:rsidRDefault="00B52831" w:rsidP="00640605">
            <w:pPr>
              <w:pStyle w:val="NoSpacing"/>
              <w:rPr>
                <w:b/>
                <w:sz w:val="22"/>
                <w:szCs w:val="22"/>
              </w:rPr>
            </w:pPr>
            <w:r w:rsidRPr="008A0C2F">
              <w:rPr>
                <w:b/>
                <w:sz w:val="22"/>
                <w:szCs w:val="22"/>
              </w:rPr>
              <w:t>DESCRIPTION</w:t>
            </w:r>
          </w:p>
        </w:tc>
        <w:tc>
          <w:tcPr>
            <w:tcW w:w="7275" w:type="dxa"/>
            <w:shd w:val="clear" w:color="auto" w:fill="auto"/>
            <w:vAlign w:val="center"/>
          </w:tcPr>
          <w:p w14:paraId="36F30F66" w14:textId="19B1E09D" w:rsidR="00B52831" w:rsidRPr="00B52831" w:rsidRDefault="00B52831" w:rsidP="00640605">
            <w:pPr>
              <w:pStyle w:val="NoSpacing"/>
              <w:jc w:val="both"/>
              <w:rPr>
                <w:b/>
                <w:sz w:val="22"/>
                <w:szCs w:val="22"/>
              </w:rPr>
            </w:pPr>
            <w:r w:rsidRPr="004E212A">
              <w:rPr>
                <w:rFonts w:asciiTheme="minorHAnsi" w:hAnsiTheme="minorHAnsi"/>
                <w:b/>
              </w:rPr>
              <w:t xml:space="preserve">Refresher for Transversal contract for the provision of outright purchase for personal computers, mobile devices and services, outright purchase of computer peripherals, consumables and services for the </w:t>
            </w:r>
            <w:r w:rsidR="00647358">
              <w:rPr>
                <w:rFonts w:asciiTheme="minorHAnsi" w:hAnsiTheme="minorHAnsi"/>
                <w:b/>
              </w:rPr>
              <w:t>G</w:t>
            </w:r>
            <w:r w:rsidRPr="004E212A">
              <w:rPr>
                <w:rFonts w:asciiTheme="minorHAnsi" w:hAnsiTheme="minorHAnsi"/>
                <w:b/>
              </w:rPr>
              <w:t xml:space="preserve">overnment </w:t>
            </w:r>
            <w:r w:rsidR="00647358">
              <w:rPr>
                <w:rFonts w:asciiTheme="minorHAnsi" w:hAnsiTheme="minorHAnsi"/>
                <w:b/>
              </w:rPr>
              <w:t>D</w:t>
            </w:r>
            <w:r w:rsidRPr="004E212A">
              <w:rPr>
                <w:rFonts w:asciiTheme="minorHAnsi" w:hAnsiTheme="minorHAnsi"/>
                <w:b/>
              </w:rPr>
              <w:t>epartments</w:t>
            </w:r>
          </w:p>
        </w:tc>
      </w:tr>
      <w:tr w:rsidR="004E212A" w:rsidRPr="008A0C2F" w14:paraId="4BBB0D78" w14:textId="77777777" w:rsidTr="00640605">
        <w:trPr>
          <w:trHeight w:val="567"/>
        </w:trPr>
        <w:tc>
          <w:tcPr>
            <w:tcW w:w="2994" w:type="dxa"/>
            <w:shd w:val="clear" w:color="auto" w:fill="auto"/>
            <w:vAlign w:val="center"/>
          </w:tcPr>
          <w:p w14:paraId="694644E5" w14:textId="77777777" w:rsidR="00B52831" w:rsidRPr="008A0C2F" w:rsidRDefault="00B52831" w:rsidP="00640605">
            <w:pPr>
              <w:pStyle w:val="NoSpacing"/>
              <w:rPr>
                <w:b/>
                <w:sz w:val="22"/>
                <w:szCs w:val="22"/>
              </w:rPr>
            </w:pPr>
            <w:r w:rsidRPr="008A0C2F">
              <w:rPr>
                <w:b/>
                <w:sz w:val="22"/>
                <w:szCs w:val="22"/>
              </w:rPr>
              <w:t>PUBLICATION DATE:</w:t>
            </w:r>
          </w:p>
        </w:tc>
        <w:tc>
          <w:tcPr>
            <w:tcW w:w="7275" w:type="dxa"/>
            <w:shd w:val="clear" w:color="auto" w:fill="auto"/>
            <w:vAlign w:val="center"/>
          </w:tcPr>
          <w:p w14:paraId="47CDFF8D" w14:textId="303C9233" w:rsidR="00B52831" w:rsidRPr="008A0C2F" w:rsidRDefault="009D0A89" w:rsidP="00640605">
            <w:pPr>
              <w:pStyle w:val="NoSpacing"/>
              <w:rPr>
                <w:b/>
                <w:sz w:val="22"/>
                <w:szCs w:val="22"/>
              </w:rPr>
            </w:pPr>
            <w:r w:rsidRPr="00CC7822">
              <w:rPr>
                <w:b/>
                <w:sz w:val="22"/>
                <w:szCs w:val="22"/>
              </w:rPr>
              <w:t xml:space="preserve">28 JANUARY 2022 </w:t>
            </w:r>
          </w:p>
        </w:tc>
      </w:tr>
      <w:tr w:rsidR="004E212A" w:rsidRPr="008A0C2F" w14:paraId="6842CA91" w14:textId="77777777" w:rsidTr="00640605">
        <w:trPr>
          <w:trHeight w:val="567"/>
        </w:trPr>
        <w:tc>
          <w:tcPr>
            <w:tcW w:w="2994" w:type="dxa"/>
            <w:shd w:val="clear" w:color="auto" w:fill="auto"/>
            <w:vAlign w:val="center"/>
          </w:tcPr>
          <w:p w14:paraId="367916B4" w14:textId="77777777" w:rsidR="00B52831" w:rsidRPr="008A0C2F" w:rsidRDefault="00B52831" w:rsidP="00640605">
            <w:pPr>
              <w:pStyle w:val="NoSpacing"/>
              <w:rPr>
                <w:b/>
                <w:sz w:val="22"/>
                <w:szCs w:val="22"/>
              </w:rPr>
            </w:pPr>
            <w:r w:rsidRPr="008A0C2F">
              <w:rPr>
                <w:b/>
                <w:sz w:val="22"/>
                <w:szCs w:val="22"/>
              </w:rPr>
              <w:t>VENDOR BRIEFING SESSION</w:t>
            </w:r>
          </w:p>
        </w:tc>
        <w:tc>
          <w:tcPr>
            <w:tcW w:w="7275" w:type="dxa"/>
            <w:shd w:val="clear" w:color="auto" w:fill="auto"/>
            <w:vAlign w:val="center"/>
          </w:tcPr>
          <w:p w14:paraId="6D74D61A" w14:textId="77777777" w:rsidR="00B52831" w:rsidRDefault="009D0A89" w:rsidP="00640605">
            <w:pPr>
              <w:pStyle w:val="NoSpacing"/>
              <w:spacing w:line="360" w:lineRule="auto"/>
              <w:jc w:val="both"/>
              <w:rPr>
                <w:b/>
                <w:bCs/>
              </w:rPr>
            </w:pPr>
            <w:r>
              <w:rPr>
                <w:b/>
                <w:bCs/>
              </w:rPr>
              <w:t xml:space="preserve">Non - </w:t>
            </w:r>
            <w:r w:rsidR="00B52831" w:rsidRPr="00F57A81">
              <w:rPr>
                <w:b/>
                <w:bCs/>
              </w:rPr>
              <w:t>Compulsory</w:t>
            </w:r>
            <w:r w:rsidR="00B52831" w:rsidRPr="008542B9">
              <w:rPr>
                <w:b/>
                <w:bCs/>
              </w:rPr>
              <w:t xml:space="preserve"> Virtual Briefing session</w:t>
            </w:r>
          </w:p>
          <w:p w14:paraId="43A0191D" w14:textId="77777777" w:rsidR="009D0A89" w:rsidRDefault="009D0A89" w:rsidP="00640605">
            <w:pPr>
              <w:pStyle w:val="NoSpacing"/>
              <w:spacing w:line="360" w:lineRule="auto"/>
              <w:jc w:val="both"/>
              <w:rPr>
                <w:b/>
                <w:sz w:val="22"/>
                <w:szCs w:val="22"/>
              </w:rPr>
            </w:pPr>
            <w:r>
              <w:rPr>
                <w:b/>
                <w:sz w:val="22"/>
                <w:szCs w:val="22"/>
              </w:rPr>
              <w:t>DATE: 04 FEBRUARY 2022</w:t>
            </w:r>
          </w:p>
          <w:p w14:paraId="5E68CEC1" w14:textId="1B121ACB" w:rsidR="009D0A89" w:rsidRPr="008A0C2F" w:rsidRDefault="009D0A89" w:rsidP="00640605">
            <w:pPr>
              <w:pStyle w:val="NoSpacing"/>
              <w:spacing w:line="360" w:lineRule="auto"/>
              <w:jc w:val="both"/>
              <w:rPr>
                <w:b/>
                <w:sz w:val="22"/>
                <w:szCs w:val="22"/>
              </w:rPr>
            </w:pPr>
            <w:r w:rsidRPr="009D0A89">
              <w:rPr>
                <w:b/>
                <w:sz w:val="22"/>
                <w:szCs w:val="22"/>
              </w:rPr>
              <w:t>TIME: 11:00</w:t>
            </w:r>
            <w:r>
              <w:rPr>
                <w:b/>
                <w:sz w:val="22"/>
                <w:szCs w:val="22"/>
              </w:rPr>
              <w:t xml:space="preserve"> AM</w:t>
            </w:r>
            <w:r w:rsidRPr="009D0A89">
              <w:rPr>
                <w:b/>
                <w:sz w:val="22"/>
                <w:szCs w:val="22"/>
              </w:rPr>
              <w:t xml:space="preserve"> (SOUTH AFRICAN TIME)</w:t>
            </w:r>
          </w:p>
        </w:tc>
      </w:tr>
      <w:tr w:rsidR="004E212A" w:rsidRPr="008A0C2F" w14:paraId="7B5B4D38" w14:textId="77777777" w:rsidTr="00640605">
        <w:trPr>
          <w:trHeight w:val="567"/>
        </w:trPr>
        <w:tc>
          <w:tcPr>
            <w:tcW w:w="2994" w:type="dxa"/>
            <w:shd w:val="clear" w:color="auto" w:fill="auto"/>
            <w:vAlign w:val="center"/>
          </w:tcPr>
          <w:p w14:paraId="638ABCCE" w14:textId="77777777" w:rsidR="00B52831" w:rsidRPr="008A0C2F" w:rsidRDefault="00B52831" w:rsidP="00640605">
            <w:pPr>
              <w:pStyle w:val="NoSpacing"/>
              <w:rPr>
                <w:b/>
                <w:sz w:val="22"/>
                <w:szCs w:val="22"/>
              </w:rPr>
            </w:pPr>
            <w:r w:rsidRPr="008A0C2F">
              <w:rPr>
                <w:b/>
                <w:sz w:val="22"/>
                <w:szCs w:val="22"/>
              </w:rPr>
              <w:t>CLOSING DATE FOR QUESTIONS / QUERIES</w:t>
            </w:r>
          </w:p>
        </w:tc>
        <w:tc>
          <w:tcPr>
            <w:tcW w:w="7275" w:type="dxa"/>
            <w:shd w:val="clear" w:color="auto" w:fill="auto"/>
            <w:vAlign w:val="center"/>
          </w:tcPr>
          <w:p w14:paraId="5C7A130F" w14:textId="1547E46A" w:rsidR="00B52831" w:rsidRPr="008A0C2F" w:rsidRDefault="009D0A89" w:rsidP="00640605">
            <w:pPr>
              <w:pStyle w:val="NoSpacing"/>
              <w:spacing w:line="360" w:lineRule="auto"/>
              <w:jc w:val="both"/>
              <w:rPr>
                <w:b/>
                <w:color w:val="FF0000"/>
                <w:sz w:val="22"/>
                <w:szCs w:val="22"/>
              </w:rPr>
            </w:pPr>
            <w:r w:rsidRPr="00CC7822">
              <w:rPr>
                <w:b/>
                <w:sz w:val="22"/>
                <w:szCs w:val="22"/>
              </w:rPr>
              <w:t xml:space="preserve">09 </w:t>
            </w:r>
            <w:r w:rsidR="00765BC1" w:rsidRPr="00CC7822">
              <w:rPr>
                <w:b/>
                <w:sz w:val="22"/>
                <w:szCs w:val="22"/>
              </w:rPr>
              <w:t>FEBRUARY</w:t>
            </w:r>
            <w:r w:rsidR="00B52831" w:rsidRPr="00CC7822">
              <w:rPr>
                <w:b/>
                <w:sz w:val="22"/>
                <w:szCs w:val="22"/>
              </w:rPr>
              <w:t xml:space="preserve"> 202</w:t>
            </w:r>
            <w:r w:rsidR="00765BC1" w:rsidRPr="00CC7822">
              <w:rPr>
                <w:b/>
                <w:sz w:val="22"/>
                <w:szCs w:val="22"/>
              </w:rPr>
              <w:t>2</w:t>
            </w:r>
          </w:p>
        </w:tc>
      </w:tr>
      <w:tr w:rsidR="004E212A" w:rsidRPr="008A0C2F" w14:paraId="108EF6F4" w14:textId="77777777" w:rsidTr="00640605">
        <w:trPr>
          <w:trHeight w:val="567"/>
        </w:trPr>
        <w:tc>
          <w:tcPr>
            <w:tcW w:w="2994" w:type="dxa"/>
            <w:shd w:val="clear" w:color="auto" w:fill="auto"/>
            <w:vAlign w:val="center"/>
          </w:tcPr>
          <w:p w14:paraId="19F85CB7" w14:textId="77777777" w:rsidR="00B52831" w:rsidRPr="008A0C2F" w:rsidRDefault="00B52831" w:rsidP="00640605">
            <w:pPr>
              <w:pStyle w:val="NoSpacing"/>
              <w:rPr>
                <w:b/>
                <w:sz w:val="22"/>
                <w:szCs w:val="22"/>
              </w:rPr>
            </w:pPr>
            <w:r w:rsidRPr="008A0C2F">
              <w:rPr>
                <w:b/>
                <w:sz w:val="22"/>
                <w:szCs w:val="22"/>
              </w:rPr>
              <w:t>RFB CLOSING DETAILS</w:t>
            </w:r>
          </w:p>
        </w:tc>
        <w:tc>
          <w:tcPr>
            <w:tcW w:w="7275" w:type="dxa"/>
            <w:shd w:val="clear" w:color="auto" w:fill="auto"/>
            <w:vAlign w:val="center"/>
          </w:tcPr>
          <w:p w14:paraId="6809A1E8" w14:textId="3E3F1651" w:rsidR="00B52831" w:rsidRPr="008A0C2F" w:rsidRDefault="00B52831" w:rsidP="00640605">
            <w:pPr>
              <w:pStyle w:val="NoSpacing"/>
              <w:spacing w:line="360" w:lineRule="auto"/>
              <w:rPr>
                <w:b/>
                <w:sz w:val="22"/>
                <w:szCs w:val="22"/>
              </w:rPr>
            </w:pPr>
            <w:r w:rsidRPr="00CC7822">
              <w:rPr>
                <w:b/>
                <w:sz w:val="22"/>
                <w:szCs w:val="22"/>
              </w:rPr>
              <w:t xml:space="preserve">DATE: </w:t>
            </w:r>
            <w:r w:rsidR="00CC7822" w:rsidRPr="00CC7822">
              <w:rPr>
                <w:b/>
                <w:sz w:val="22"/>
                <w:szCs w:val="22"/>
              </w:rPr>
              <w:t>09 March 2022</w:t>
            </w:r>
          </w:p>
          <w:p w14:paraId="549541C8" w14:textId="088436B7" w:rsidR="00B52831" w:rsidRPr="008A0C2F" w:rsidRDefault="00B52831" w:rsidP="00640605">
            <w:pPr>
              <w:pStyle w:val="NoSpacing"/>
              <w:spacing w:line="360" w:lineRule="auto"/>
              <w:rPr>
                <w:b/>
                <w:sz w:val="22"/>
                <w:szCs w:val="22"/>
              </w:rPr>
            </w:pPr>
            <w:r w:rsidRPr="008A0C2F">
              <w:rPr>
                <w:b/>
                <w:sz w:val="22"/>
                <w:szCs w:val="22"/>
              </w:rPr>
              <w:t>TIME: 11:00</w:t>
            </w:r>
            <w:r w:rsidR="009D0A89">
              <w:rPr>
                <w:b/>
                <w:sz w:val="22"/>
                <w:szCs w:val="22"/>
              </w:rPr>
              <w:t xml:space="preserve"> AM</w:t>
            </w:r>
            <w:r w:rsidRPr="008A0C2F">
              <w:rPr>
                <w:b/>
                <w:sz w:val="22"/>
                <w:szCs w:val="22"/>
              </w:rPr>
              <w:t xml:space="preserve"> (SOUTH AFRICAN TIME)</w:t>
            </w:r>
          </w:p>
        </w:tc>
      </w:tr>
      <w:tr w:rsidR="004E212A" w:rsidRPr="008A0C2F" w14:paraId="4DC4756E" w14:textId="77777777" w:rsidTr="00640605">
        <w:trPr>
          <w:trHeight w:val="567"/>
        </w:trPr>
        <w:tc>
          <w:tcPr>
            <w:tcW w:w="2994" w:type="dxa"/>
            <w:shd w:val="clear" w:color="auto" w:fill="auto"/>
            <w:vAlign w:val="center"/>
          </w:tcPr>
          <w:p w14:paraId="70FB2ACB" w14:textId="77777777" w:rsidR="00B52831" w:rsidRPr="008A0C2F" w:rsidRDefault="00B52831" w:rsidP="00640605">
            <w:pPr>
              <w:pStyle w:val="NoSpacing"/>
              <w:rPr>
                <w:b/>
                <w:sz w:val="22"/>
                <w:szCs w:val="22"/>
              </w:rPr>
            </w:pPr>
            <w:r w:rsidRPr="008A0C2F">
              <w:rPr>
                <w:b/>
                <w:sz w:val="22"/>
                <w:szCs w:val="22"/>
              </w:rPr>
              <w:t>PUBLIC OPENING OF RFB RESPONSES</w:t>
            </w:r>
          </w:p>
        </w:tc>
        <w:tc>
          <w:tcPr>
            <w:tcW w:w="7275" w:type="dxa"/>
            <w:shd w:val="clear" w:color="auto" w:fill="auto"/>
            <w:vAlign w:val="center"/>
          </w:tcPr>
          <w:p w14:paraId="6EA5A3E8" w14:textId="77777777" w:rsidR="00B52831" w:rsidRPr="008A0C2F" w:rsidRDefault="00B52831" w:rsidP="00640605">
            <w:pPr>
              <w:pStyle w:val="NoSpacing"/>
              <w:spacing w:line="360" w:lineRule="auto"/>
              <w:jc w:val="both"/>
              <w:rPr>
                <w:b/>
                <w:sz w:val="22"/>
                <w:szCs w:val="22"/>
              </w:rPr>
            </w:pPr>
            <w:r>
              <w:rPr>
                <w:b/>
                <w:sz w:val="22"/>
                <w:szCs w:val="22"/>
              </w:rPr>
              <w:t>N/A</w:t>
            </w:r>
          </w:p>
        </w:tc>
      </w:tr>
      <w:tr w:rsidR="004E212A" w:rsidRPr="008A0C2F" w14:paraId="4FC8CCCA" w14:textId="77777777" w:rsidTr="00640605">
        <w:trPr>
          <w:trHeight w:val="567"/>
        </w:trPr>
        <w:tc>
          <w:tcPr>
            <w:tcW w:w="2994" w:type="dxa"/>
            <w:shd w:val="clear" w:color="auto" w:fill="auto"/>
            <w:vAlign w:val="center"/>
          </w:tcPr>
          <w:p w14:paraId="55CAFA43" w14:textId="77777777" w:rsidR="00B52831" w:rsidRPr="008A0C2F" w:rsidRDefault="00B52831" w:rsidP="00640605">
            <w:pPr>
              <w:pStyle w:val="NoSpacing"/>
              <w:rPr>
                <w:b/>
                <w:sz w:val="22"/>
                <w:szCs w:val="22"/>
              </w:rPr>
            </w:pPr>
            <w:r w:rsidRPr="008A0C2F">
              <w:rPr>
                <w:b/>
                <w:sz w:val="22"/>
                <w:szCs w:val="22"/>
              </w:rPr>
              <w:t>RFB VALIDITY PERIOD</w:t>
            </w:r>
          </w:p>
        </w:tc>
        <w:tc>
          <w:tcPr>
            <w:tcW w:w="7275" w:type="dxa"/>
            <w:shd w:val="clear" w:color="auto" w:fill="auto"/>
            <w:vAlign w:val="center"/>
          </w:tcPr>
          <w:p w14:paraId="66EFC7EF" w14:textId="77777777" w:rsidR="00B52831" w:rsidRPr="008A0C2F" w:rsidRDefault="00B52831" w:rsidP="00640605">
            <w:pPr>
              <w:pStyle w:val="NoSpacing"/>
              <w:rPr>
                <w:b/>
                <w:sz w:val="22"/>
                <w:szCs w:val="22"/>
              </w:rPr>
            </w:pPr>
            <w:r w:rsidRPr="008A0C2F">
              <w:rPr>
                <w:b/>
                <w:sz w:val="22"/>
                <w:szCs w:val="22"/>
              </w:rPr>
              <w:t>120 DAYS FROM THE CLOSING DATE</w:t>
            </w:r>
          </w:p>
        </w:tc>
      </w:tr>
    </w:tbl>
    <w:p w14:paraId="0B0C9515" w14:textId="77777777" w:rsidR="00B52831" w:rsidRPr="00531F31" w:rsidRDefault="00B52831" w:rsidP="00B52831">
      <w:pPr>
        <w:tabs>
          <w:tab w:val="left" w:pos="0"/>
          <w:tab w:val="left" w:pos="1944"/>
          <w:tab w:val="left" w:pos="3384"/>
          <w:tab w:val="left" w:pos="3744"/>
          <w:tab w:val="left" w:pos="4644"/>
          <w:tab w:val="left" w:pos="5760"/>
          <w:tab w:val="left" w:pos="7920"/>
        </w:tabs>
        <w:spacing w:after="240" w:line="360" w:lineRule="auto"/>
        <w:jc w:val="both"/>
        <w:rPr>
          <w:rFonts w:ascii="Calibri" w:hAnsi="Calibri" w:cs="Calibri"/>
          <w:b/>
          <w:color w:val="FF0000"/>
          <w:sz w:val="28"/>
          <w:szCs w:val="28"/>
        </w:rPr>
      </w:pPr>
      <w:bookmarkStart w:id="0" w:name="_Hlk56671764"/>
      <w:r w:rsidRPr="00531F31">
        <w:rPr>
          <w:rFonts w:ascii="Calibri" w:hAnsi="Calibri" w:cs="Calibri"/>
          <w:b/>
          <w:color w:val="FF0000"/>
          <w:sz w:val="28"/>
          <w:szCs w:val="28"/>
        </w:rPr>
        <w:t>PROSPECTIVE BIDDERS MUST REGISTER ON NATIONAL TREASURY’S CENTRAL SUPPLIER DATABASE PRIOR TO SUBMITTING BIDS.</w:t>
      </w:r>
      <w:bookmarkEnd w:id="0"/>
    </w:p>
    <w:p w14:paraId="015305B8" w14:textId="166E8AED" w:rsidR="006B6FD1" w:rsidRPr="00EF7461" w:rsidRDefault="00CB69FF" w:rsidP="00EF7461">
      <w:pPr>
        <w:spacing w:after="200" w:line="276" w:lineRule="auto"/>
      </w:pPr>
      <w:r w:rsidRPr="000D29D9">
        <w:br w:type="page"/>
      </w:r>
    </w:p>
    <w:p w14:paraId="73A40496" w14:textId="77777777" w:rsidR="00760D12" w:rsidRPr="004E212A" w:rsidRDefault="00760D12" w:rsidP="009517BD">
      <w:pPr>
        <w:pStyle w:val="Title"/>
        <w:rPr>
          <w:sz w:val="28"/>
          <w:szCs w:val="28"/>
        </w:rPr>
      </w:pPr>
      <w:r w:rsidRPr="00C72995">
        <w:rPr>
          <w:sz w:val="28"/>
          <w:szCs w:val="28"/>
        </w:rPr>
        <w:lastRenderedPageBreak/>
        <w:t>Contents</w:t>
      </w:r>
    </w:p>
    <w:p w14:paraId="2E275A09" w14:textId="5580E86A" w:rsidR="001A2607"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A43E5A">
        <w:rPr>
          <w:sz w:val="24"/>
          <w:szCs w:val="24"/>
        </w:rPr>
        <w:fldChar w:fldCharType="begin"/>
      </w:r>
      <w:r w:rsidRPr="00A43E5A">
        <w:rPr>
          <w:sz w:val="24"/>
          <w:szCs w:val="24"/>
        </w:rPr>
        <w:instrText xml:space="preserve"> TOC \h \z \t "Heading 1,1,Heading 2,2,Heading 3,3,Annex H1,1,Annex H2,1" </w:instrText>
      </w:r>
      <w:r w:rsidRPr="00A43E5A">
        <w:rPr>
          <w:sz w:val="24"/>
          <w:szCs w:val="24"/>
        </w:rPr>
        <w:fldChar w:fldCharType="separate"/>
      </w:r>
      <w:hyperlink w:anchor="_Toc94262139" w:history="1">
        <w:r w:rsidR="001A2607" w:rsidRPr="00CF74BD">
          <w:rPr>
            <w:rStyle w:val="Hyperlink"/>
            <w:noProof/>
          </w:rPr>
          <w:t>ANNEX A:</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INTRODUCTION</w:t>
        </w:r>
        <w:r w:rsidR="001A2607">
          <w:rPr>
            <w:noProof/>
            <w:webHidden/>
          </w:rPr>
          <w:tab/>
        </w:r>
        <w:r w:rsidR="001A2607">
          <w:rPr>
            <w:noProof/>
            <w:webHidden/>
          </w:rPr>
          <w:fldChar w:fldCharType="begin"/>
        </w:r>
        <w:r w:rsidR="001A2607">
          <w:rPr>
            <w:noProof/>
            <w:webHidden/>
          </w:rPr>
          <w:instrText xml:space="preserve"> PAGEREF _Toc94262139 \h </w:instrText>
        </w:r>
        <w:r w:rsidR="001A2607">
          <w:rPr>
            <w:noProof/>
            <w:webHidden/>
          </w:rPr>
        </w:r>
        <w:r w:rsidR="001A2607">
          <w:rPr>
            <w:noProof/>
            <w:webHidden/>
          </w:rPr>
          <w:fldChar w:fldCharType="separate"/>
        </w:r>
        <w:r w:rsidR="001A2607">
          <w:rPr>
            <w:noProof/>
            <w:webHidden/>
          </w:rPr>
          <w:t>4</w:t>
        </w:r>
        <w:r w:rsidR="001A2607">
          <w:rPr>
            <w:noProof/>
            <w:webHidden/>
          </w:rPr>
          <w:fldChar w:fldCharType="end"/>
        </w:r>
      </w:hyperlink>
    </w:p>
    <w:p w14:paraId="36B5CB8F" w14:textId="3821FF5D"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40" w:history="1">
        <w:r w:rsidR="001A2607" w:rsidRPr="00CF74BD">
          <w:rPr>
            <w:rStyle w:val="Hyperlink"/>
            <w:noProof/>
          </w:rPr>
          <w:t>1.</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PURPOSE AND BACKGROUND</w:t>
        </w:r>
        <w:r w:rsidR="001A2607">
          <w:rPr>
            <w:noProof/>
            <w:webHidden/>
          </w:rPr>
          <w:tab/>
        </w:r>
        <w:r w:rsidR="001A2607">
          <w:rPr>
            <w:noProof/>
            <w:webHidden/>
          </w:rPr>
          <w:fldChar w:fldCharType="begin"/>
        </w:r>
        <w:r w:rsidR="001A2607">
          <w:rPr>
            <w:noProof/>
            <w:webHidden/>
          </w:rPr>
          <w:instrText xml:space="preserve"> PAGEREF _Toc94262140 \h </w:instrText>
        </w:r>
        <w:r w:rsidR="001A2607">
          <w:rPr>
            <w:noProof/>
            <w:webHidden/>
          </w:rPr>
        </w:r>
        <w:r w:rsidR="001A2607">
          <w:rPr>
            <w:noProof/>
            <w:webHidden/>
          </w:rPr>
          <w:fldChar w:fldCharType="separate"/>
        </w:r>
        <w:r w:rsidR="001A2607">
          <w:rPr>
            <w:noProof/>
            <w:webHidden/>
          </w:rPr>
          <w:t>4</w:t>
        </w:r>
        <w:r w:rsidR="001A2607">
          <w:rPr>
            <w:noProof/>
            <w:webHidden/>
          </w:rPr>
          <w:fldChar w:fldCharType="end"/>
        </w:r>
      </w:hyperlink>
    </w:p>
    <w:p w14:paraId="774F00F1" w14:textId="10863447" w:rsidR="001A2607" w:rsidRDefault="00C326B3">
      <w:pPr>
        <w:pStyle w:val="TOC2"/>
        <w:rPr>
          <w:rFonts w:asciiTheme="minorHAnsi" w:eastAsiaTheme="minorEastAsia" w:hAnsiTheme="minorHAnsi" w:cstheme="minorBidi"/>
          <w:smallCaps w:val="0"/>
          <w:noProof/>
          <w:sz w:val="24"/>
          <w:szCs w:val="24"/>
          <w:lang w:eastAsia="en-GB"/>
        </w:rPr>
      </w:pPr>
      <w:hyperlink w:anchor="_Toc94262141" w:history="1">
        <w:r w:rsidR="001A2607" w:rsidRPr="00CF74BD">
          <w:rPr>
            <w:rStyle w:val="Hyperlink"/>
            <w:rFonts w:cs="Calibri"/>
            <w:noProof/>
          </w:rPr>
          <w:t>1.1.</w:t>
        </w:r>
        <w:r w:rsidR="001A2607">
          <w:rPr>
            <w:rFonts w:asciiTheme="minorHAnsi" w:eastAsiaTheme="minorEastAsia" w:hAnsiTheme="minorHAnsi" w:cstheme="minorBidi"/>
            <w:smallCaps w:val="0"/>
            <w:noProof/>
            <w:sz w:val="24"/>
            <w:szCs w:val="24"/>
            <w:lang w:eastAsia="en-GB"/>
          </w:rPr>
          <w:tab/>
        </w:r>
        <w:r w:rsidR="001A2607" w:rsidRPr="00CF74BD">
          <w:rPr>
            <w:rStyle w:val="Hyperlink"/>
            <w:rFonts w:cs="Calibri"/>
            <w:noProof/>
          </w:rPr>
          <w:t>PURPOSE</w:t>
        </w:r>
        <w:r w:rsidR="001A2607">
          <w:rPr>
            <w:noProof/>
            <w:webHidden/>
          </w:rPr>
          <w:tab/>
        </w:r>
        <w:r w:rsidR="001A2607">
          <w:rPr>
            <w:noProof/>
            <w:webHidden/>
          </w:rPr>
          <w:fldChar w:fldCharType="begin"/>
        </w:r>
        <w:r w:rsidR="001A2607">
          <w:rPr>
            <w:noProof/>
            <w:webHidden/>
          </w:rPr>
          <w:instrText xml:space="preserve"> PAGEREF _Toc94262141 \h </w:instrText>
        </w:r>
        <w:r w:rsidR="001A2607">
          <w:rPr>
            <w:noProof/>
            <w:webHidden/>
          </w:rPr>
        </w:r>
        <w:r w:rsidR="001A2607">
          <w:rPr>
            <w:noProof/>
            <w:webHidden/>
          </w:rPr>
          <w:fldChar w:fldCharType="separate"/>
        </w:r>
        <w:r w:rsidR="001A2607">
          <w:rPr>
            <w:noProof/>
            <w:webHidden/>
          </w:rPr>
          <w:t>4</w:t>
        </w:r>
        <w:r w:rsidR="001A2607">
          <w:rPr>
            <w:noProof/>
            <w:webHidden/>
          </w:rPr>
          <w:fldChar w:fldCharType="end"/>
        </w:r>
      </w:hyperlink>
    </w:p>
    <w:p w14:paraId="2CE40F25" w14:textId="4CDBCA48" w:rsidR="001A2607" w:rsidRDefault="00C326B3">
      <w:pPr>
        <w:pStyle w:val="TOC2"/>
        <w:rPr>
          <w:rFonts w:asciiTheme="minorHAnsi" w:eastAsiaTheme="minorEastAsia" w:hAnsiTheme="minorHAnsi" w:cstheme="minorBidi"/>
          <w:smallCaps w:val="0"/>
          <w:noProof/>
          <w:sz w:val="24"/>
          <w:szCs w:val="24"/>
          <w:lang w:eastAsia="en-GB"/>
        </w:rPr>
      </w:pPr>
      <w:hyperlink w:anchor="_Toc94262142" w:history="1">
        <w:r w:rsidR="001A2607" w:rsidRPr="00CF74BD">
          <w:rPr>
            <w:rStyle w:val="Hyperlink"/>
            <w:rFonts w:cs="Calibri"/>
            <w:noProof/>
          </w:rPr>
          <w:t>1.2.</w:t>
        </w:r>
        <w:r w:rsidR="001A2607">
          <w:rPr>
            <w:rFonts w:asciiTheme="minorHAnsi" w:eastAsiaTheme="minorEastAsia" w:hAnsiTheme="minorHAnsi" w:cstheme="minorBidi"/>
            <w:smallCaps w:val="0"/>
            <w:noProof/>
            <w:sz w:val="24"/>
            <w:szCs w:val="24"/>
            <w:lang w:eastAsia="en-GB"/>
          </w:rPr>
          <w:tab/>
        </w:r>
        <w:r w:rsidR="001A2607" w:rsidRPr="00CF74BD">
          <w:rPr>
            <w:rStyle w:val="Hyperlink"/>
            <w:rFonts w:cs="Calibri"/>
            <w:noProof/>
          </w:rPr>
          <w:t>BACKGROUND</w:t>
        </w:r>
        <w:r w:rsidR="001A2607">
          <w:rPr>
            <w:noProof/>
            <w:webHidden/>
          </w:rPr>
          <w:tab/>
        </w:r>
        <w:r w:rsidR="001A2607">
          <w:rPr>
            <w:noProof/>
            <w:webHidden/>
          </w:rPr>
          <w:fldChar w:fldCharType="begin"/>
        </w:r>
        <w:r w:rsidR="001A2607">
          <w:rPr>
            <w:noProof/>
            <w:webHidden/>
          </w:rPr>
          <w:instrText xml:space="preserve"> PAGEREF _Toc94262142 \h </w:instrText>
        </w:r>
        <w:r w:rsidR="001A2607">
          <w:rPr>
            <w:noProof/>
            <w:webHidden/>
          </w:rPr>
        </w:r>
        <w:r w:rsidR="001A2607">
          <w:rPr>
            <w:noProof/>
            <w:webHidden/>
          </w:rPr>
          <w:fldChar w:fldCharType="separate"/>
        </w:r>
        <w:r w:rsidR="001A2607">
          <w:rPr>
            <w:noProof/>
            <w:webHidden/>
          </w:rPr>
          <w:t>4</w:t>
        </w:r>
        <w:r w:rsidR="001A2607">
          <w:rPr>
            <w:noProof/>
            <w:webHidden/>
          </w:rPr>
          <w:fldChar w:fldCharType="end"/>
        </w:r>
      </w:hyperlink>
    </w:p>
    <w:p w14:paraId="4425C001" w14:textId="7BAD261E" w:rsidR="001A2607" w:rsidRDefault="00C326B3">
      <w:pPr>
        <w:pStyle w:val="TOC2"/>
        <w:rPr>
          <w:rFonts w:asciiTheme="minorHAnsi" w:eastAsiaTheme="minorEastAsia" w:hAnsiTheme="minorHAnsi" w:cstheme="minorBidi"/>
          <w:smallCaps w:val="0"/>
          <w:noProof/>
          <w:sz w:val="24"/>
          <w:szCs w:val="24"/>
          <w:lang w:eastAsia="en-GB"/>
        </w:rPr>
      </w:pPr>
      <w:hyperlink w:anchor="_Toc94262143" w:history="1">
        <w:r w:rsidR="001A2607" w:rsidRPr="00CF74BD">
          <w:rPr>
            <w:rStyle w:val="Hyperlink"/>
            <w:rFonts w:cs="Calibri"/>
            <w:noProof/>
          </w:rPr>
          <w:t>1.3.</w:t>
        </w:r>
        <w:r w:rsidR="001A2607">
          <w:rPr>
            <w:rFonts w:asciiTheme="minorHAnsi" w:eastAsiaTheme="minorEastAsia" w:hAnsiTheme="minorHAnsi" w:cstheme="minorBidi"/>
            <w:smallCaps w:val="0"/>
            <w:noProof/>
            <w:sz w:val="24"/>
            <w:szCs w:val="24"/>
            <w:lang w:eastAsia="en-GB"/>
          </w:rPr>
          <w:tab/>
        </w:r>
        <w:r w:rsidR="001A2607" w:rsidRPr="00CF74BD">
          <w:rPr>
            <w:rStyle w:val="Hyperlink"/>
            <w:rFonts w:cs="Calibri"/>
            <w:noProof/>
          </w:rPr>
          <w:t>OBJECTIVES</w:t>
        </w:r>
        <w:r w:rsidR="001A2607">
          <w:rPr>
            <w:noProof/>
            <w:webHidden/>
          </w:rPr>
          <w:tab/>
        </w:r>
        <w:r w:rsidR="001A2607">
          <w:rPr>
            <w:noProof/>
            <w:webHidden/>
          </w:rPr>
          <w:fldChar w:fldCharType="begin"/>
        </w:r>
        <w:r w:rsidR="001A2607">
          <w:rPr>
            <w:noProof/>
            <w:webHidden/>
          </w:rPr>
          <w:instrText xml:space="preserve"> PAGEREF _Toc94262143 \h </w:instrText>
        </w:r>
        <w:r w:rsidR="001A2607">
          <w:rPr>
            <w:noProof/>
            <w:webHidden/>
          </w:rPr>
        </w:r>
        <w:r w:rsidR="001A2607">
          <w:rPr>
            <w:noProof/>
            <w:webHidden/>
          </w:rPr>
          <w:fldChar w:fldCharType="separate"/>
        </w:r>
        <w:r w:rsidR="001A2607">
          <w:rPr>
            <w:noProof/>
            <w:webHidden/>
          </w:rPr>
          <w:t>4</w:t>
        </w:r>
        <w:r w:rsidR="001A2607">
          <w:rPr>
            <w:noProof/>
            <w:webHidden/>
          </w:rPr>
          <w:fldChar w:fldCharType="end"/>
        </w:r>
      </w:hyperlink>
    </w:p>
    <w:p w14:paraId="7743BDBA" w14:textId="476257A7"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44" w:history="1">
        <w:r w:rsidR="001A2607" w:rsidRPr="00CF74BD">
          <w:rPr>
            <w:rStyle w:val="Hyperlink"/>
            <w:rFonts w:cs="Calibri"/>
            <w:noProof/>
          </w:rPr>
          <w:t>2.</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rFonts w:cs="Calibri"/>
            <w:noProof/>
          </w:rPr>
          <w:t>SCOPE OF BID</w:t>
        </w:r>
        <w:r w:rsidR="001A2607">
          <w:rPr>
            <w:noProof/>
            <w:webHidden/>
          </w:rPr>
          <w:tab/>
        </w:r>
        <w:r w:rsidR="001A2607">
          <w:rPr>
            <w:noProof/>
            <w:webHidden/>
          </w:rPr>
          <w:fldChar w:fldCharType="begin"/>
        </w:r>
        <w:r w:rsidR="001A2607">
          <w:rPr>
            <w:noProof/>
            <w:webHidden/>
          </w:rPr>
          <w:instrText xml:space="preserve"> PAGEREF _Toc94262144 \h </w:instrText>
        </w:r>
        <w:r w:rsidR="001A2607">
          <w:rPr>
            <w:noProof/>
            <w:webHidden/>
          </w:rPr>
        </w:r>
        <w:r w:rsidR="001A2607">
          <w:rPr>
            <w:noProof/>
            <w:webHidden/>
          </w:rPr>
          <w:fldChar w:fldCharType="separate"/>
        </w:r>
        <w:r w:rsidR="001A2607">
          <w:rPr>
            <w:noProof/>
            <w:webHidden/>
          </w:rPr>
          <w:t>5</w:t>
        </w:r>
        <w:r w:rsidR="001A2607">
          <w:rPr>
            <w:noProof/>
            <w:webHidden/>
          </w:rPr>
          <w:fldChar w:fldCharType="end"/>
        </w:r>
      </w:hyperlink>
    </w:p>
    <w:p w14:paraId="7CD280D4" w14:textId="4E0CCAD3" w:rsidR="001A2607" w:rsidRDefault="00C326B3">
      <w:pPr>
        <w:pStyle w:val="TOC2"/>
        <w:rPr>
          <w:rFonts w:asciiTheme="minorHAnsi" w:eastAsiaTheme="minorEastAsia" w:hAnsiTheme="minorHAnsi" w:cstheme="minorBidi"/>
          <w:smallCaps w:val="0"/>
          <w:noProof/>
          <w:sz w:val="24"/>
          <w:szCs w:val="24"/>
          <w:lang w:eastAsia="en-GB"/>
        </w:rPr>
      </w:pPr>
      <w:hyperlink w:anchor="_Toc94262145" w:history="1">
        <w:r w:rsidR="001A2607" w:rsidRPr="00CF74BD">
          <w:rPr>
            <w:rStyle w:val="Hyperlink"/>
            <w:rFonts w:cs="Calibri"/>
            <w:noProof/>
          </w:rPr>
          <w:t>2.1.</w:t>
        </w:r>
        <w:r w:rsidR="001A2607">
          <w:rPr>
            <w:rFonts w:asciiTheme="minorHAnsi" w:eastAsiaTheme="minorEastAsia" w:hAnsiTheme="minorHAnsi" w:cstheme="minorBidi"/>
            <w:smallCaps w:val="0"/>
            <w:noProof/>
            <w:sz w:val="24"/>
            <w:szCs w:val="24"/>
            <w:lang w:eastAsia="en-GB"/>
          </w:rPr>
          <w:tab/>
        </w:r>
        <w:r w:rsidR="001A2607" w:rsidRPr="00CF74BD">
          <w:rPr>
            <w:rStyle w:val="Hyperlink"/>
            <w:rFonts w:cs="Calibri"/>
            <w:noProof/>
          </w:rPr>
          <w:t>SCOPE OF WORK</w:t>
        </w:r>
        <w:r w:rsidR="001A2607">
          <w:rPr>
            <w:noProof/>
            <w:webHidden/>
          </w:rPr>
          <w:tab/>
        </w:r>
        <w:r w:rsidR="001A2607">
          <w:rPr>
            <w:noProof/>
            <w:webHidden/>
          </w:rPr>
          <w:fldChar w:fldCharType="begin"/>
        </w:r>
        <w:r w:rsidR="001A2607">
          <w:rPr>
            <w:noProof/>
            <w:webHidden/>
          </w:rPr>
          <w:instrText xml:space="preserve"> PAGEREF _Toc94262145 \h </w:instrText>
        </w:r>
        <w:r w:rsidR="001A2607">
          <w:rPr>
            <w:noProof/>
            <w:webHidden/>
          </w:rPr>
        </w:r>
        <w:r w:rsidR="001A2607">
          <w:rPr>
            <w:noProof/>
            <w:webHidden/>
          </w:rPr>
          <w:fldChar w:fldCharType="separate"/>
        </w:r>
        <w:r w:rsidR="001A2607">
          <w:rPr>
            <w:noProof/>
            <w:webHidden/>
          </w:rPr>
          <w:t>5</w:t>
        </w:r>
        <w:r w:rsidR="001A2607">
          <w:rPr>
            <w:noProof/>
            <w:webHidden/>
          </w:rPr>
          <w:fldChar w:fldCharType="end"/>
        </w:r>
      </w:hyperlink>
    </w:p>
    <w:p w14:paraId="32A53363" w14:textId="407BA530" w:rsidR="001A2607" w:rsidRDefault="00C326B3">
      <w:pPr>
        <w:pStyle w:val="TOC2"/>
        <w:rPr>
          <w:rFonts w:asciiTheme="minorHAnsi" w:eastAsiaTheme="minorEastAsia" w:hAnsiTheme="minorHAnsi" w:cstheme="minorBidi"/>
          <w:smallCaps w:val="0"/>
          <w:noProof/>
          <w:sz w:val="24"/>
          <w:szCs w:val="24"/>
          <w:lang w:eastAsia="en-GB"/>
        </w:rPr>
      </w:pPr>
      <w:hyperlink w:anchor="_Toc94262146" w:history="1">
        <w:r w:rsidR="001A2607" w:rsidRPr="00CF74BD">
          <w:rPr>
            <w:rStyle w:val="Hyperlink"/>
            <w:rFonts w:cs="Calibri"/>
            <w:noProof/>
          </w:rPr>
          <w:t>2.2.</w:t>
        </w:r>
        <w:r w:rsidR="001A2607">
          <w:rPr>
            <w:rFonts w:asciiTheme="minorHAnsi" w:eastAsiaTheme="minorEastAsia" w:hAnsiTheme="minorHAnsi" w:cstheme="minorBidi"/>
            <w:smallCaps w:val="0"/>
            <w:noProof/>
            <w:sz w:val="24"/>
            <w:szCs w:val="24"/>
            <w:lang w:eastAsia="en-GB"/>
          </w:rPr>
          <w:tab/>
        </w:r>
        <w:r w:rsidR="001A2607" w:rsidRPr="00CF74BD">
          <w:rPr>
            <w:rStyle w:val="Hyperlink"/>
            <w:rFonts w:cs="Calibri"/>
            <w:noProof/>
          </w:rPr>
          <w:t>CUSTOMER CURRENT INFRASTRUCTURE AND ENVIRONMENT</w:t>
        </w:r>
        <w:r w:rsidR="001A2607">
          <w:rPr>
            <w:noProof/>
            <w:webHidden/>
          </w:rPr>
          <w:tab/>
        </w:r>
        <w:r w:rsidR="001A2607">
          <w:rPr>
            <w:noProof/>
            <w:webHidden/>
          </w:rPr>
          <w:fldChar w:fldCharType="begin"/>
        </w:r>
        <w:r w:rsidR="001A2607">
          <w:rPr>
            <w:noProof/>
            <w:webHidden/>
          </w:rPr>
          <w:instrText xml:space="preserve"> PAGEREF _Toc94262146 \h </w:instrText>
        </w:r>
        <w:r w:rsidR="001A2607">
          <w:rPr>
            <w:noProof/>
            <w:webHidden/>
          </w:rPr>
        </w:r>
        <w:r w:rsidR="001A2607">
          <w:rPr>
            <w:noProof/>
            <w:webHidden/>
          </w:rPr>
          <w:fldChar w:fldCharType="separate"/>
        </w:r>
        <w:r w:rsidR="001A2607">
          <w:rPr>
            <w:noProof/>
            <w:webHidden/>
          </w:rPr>
          <w:t>6</w:t>
        </w:r>
        <w:r w:rsidR="001A2607">
          <w:rPr>
            <w:noProof/>
            <w:webHidden/>
          </w:rPr>
          <w:fldChar w:fldCharType="end"/>
        </w:r>
      </w:hyperlink>
    </w:p>
    <w:p w14:paraId="06B125E0" w14:textId="10BFF6EB"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47" w:history="1">
        <w:r w:rsidR="001A2607" w:rsidRPr="00CF74BD">
          <w:rPr>
            <w:rStyle w:val="Hyperlink"/>
            <w:rFonts w:cs="Calibri"/>
            <w:noProof/>
          </w:rPr>
          <w:t>3.</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rFonts w:cs="Calibri"/>
            <w:noProof/>
          </w:rPr>
          <w:t>TECHNICAL REQUIREMENT OVERVIEW</w:t>
        </w:r>
        <w:r w:rsidR="001A2607">
          <w:rPr>
            <w:noProof/>
            <w:webHidden/>
          </w:rPr>
          <w:tab/>
        </w:r>
        <w:r w:rsidR="001A2607">
          <w:rPr>
            <w:noProof/>
            <w:webHidden/>
          </w:rPr>
          <w:fldChar w:fldCharType="begin"/>
        </w:r>
        <w:r w:rsidR="001A2607">
          <w:rPr>
            <w:noProof/>
            <w:webHidden/>
          </w:rPr>
          <w:instrText xml:space="preserve"> PAGEREF _Toc94262147 \h </w:instrText>
        </w:r>
        <w:r w:rsidR="001A2607">
          <w:rPr>
            <w:noProof/>
            <w:webHidden/>
          </w:rPr>
        </w:r>
        <w:r w:rsidR="001A2607">
          <w:rPr>
            <w:noProof/>
            <w:webHidden/>
          </w:rPr>
          <w:fldChar w:fldCharType="separate"/>
        </w:r>
        <w:r w:rsidR="001A2607">
          <w:rPr>
            <w:noProof/>
            <w:webHidden/>
          </w:rPr>
          <w:t>6</w:t>
        </w:r>
        <w:r w:rsidR="001A2607">
          <w:rPr>
            <w:noProof/>
            <w:webHidden/>
          </w:rPr>
          <w:fldChar w:fldCharType="end"/>
        </w:r>
      </w:hyperlink>
    </w:p>
    <w:p w14:paraId="5506ABBC" w14:textId="7740D50C" w:rsidR="001A2607" w:rsidRDefault="00C326B3">
      <w:pPr>
        <w:pStyle w:val="TOC2"/>
        <w:rPr>
          <w:rFonts w:asciiTheme="minorHAnsi" w:eastAsiaTheme="minorEastAsia" w:hAnsiTheme="minorHAnsi" w:cstheme="minorBidi"/>
          <w:smallCaps w:val="0"/>
          <w:noProof/>
          <w:sz w:val="24"/>
          <w:szCs w:val="24"/>
          <w:lang w:eastAsia="en-GB"/>
        </w:rPr>
      </w:pPr>
      <w:hyperlink w:anchor="_Toc94262148" w:history="1">
        <w:r w:rsidR="001A2607" w:rsidRPr="00CF74BD">
          <w:rPr>
            <w:rStyle w:val="Hyperlink"/>
            <w:rFonts w:cs="Calibri"/>
            <w:noProof/>
          </w:rPr>
          <w:t>3.1.</w:t>
        </w:r>
        <w:r w:rsidR="001A2607">
          <w:rPr>
            <w:rFonts w:asciiTheme="minorHAnsi" w:eastAsiaTheme="minorEastAsia" w:hAnsiTheme="minorHAnsi" w:cstheme="minorBidi"/>
            <w:smallCaps w:val="0"/>
            <w:noProof/>
            <w:sz w:val="24"/>
            <w:szCs w:val="24"/>
            <w:lang w:eastAsia="en-GB"/>
          </w:rPr>
          <w:tab/>
        </w:r>
        <w:r w:rsidR="001A2607" w:rsidRPr="00CF74BD">
          <w:rPr>
            <w:rStyle w:val="Hyperlink"/>
            <w:rFonts w:cs="Calibri"/>
            <w:noProof/>
          </w:rPr>
          <w:t>General</w:t>
        </w:r>
        <w:r w:rsidR="001A2607">
          <w:rPr>
            <w:noProof/>
            <w:webHidden/>
          </w:rPr>
          <w:tab/>
        </w:r>
        <w:r w:rsidR="001A2607">
          <w:rPr>
            <w:noProof/>
            <w:webHidden/>
          </w:rPr>
          <w:fldChar w:fldCharType="begin"/>
        </w:r>
        <w:r w:rsidR="001A2607">
          <w:rPr>
            <w:noProof/>
            <w:webHidden/>
          </w:rPr>
          <w:instrText xml:space="preserve"> PAGEREF _Toc94262148 \h </w:instrText>
        </w:r>
        <w:r w:rsidR="001A2607">
          <w:rPr>
            <w:noProof/>
            <w:webHidden/>
          </w:rPr>
        </w:r>
        <w:r w:rsidR="001A2607">
          <w:rPr>
            <w:noProof/>
            <w:webHidden/>
          </w:rPr>
          <w:fldChar w:fldCharType="separate"/>
        </w:r>
        <w:r w:rsidR="001A2607">
          <w:rPr>
            <w:noProof/>
            <w:webHidden/>
          </w:rPr>
          <w:t>6</w:t>
        </w:r>
        <w:r w:rsidR="001A2607">
          <w:rPr>
            <w:noProof/>
            <w:webHidden/>
          </w:rPr>
          <w:fldChar w:fldCharType="end"/>
        </w:r>
      </w:hyperlink>
    </w:p>
    <w:p w14:paraId="7BF72F53" w14:textId="05B84EE3" w:rsidR="001A2607" w:rsidRDefault="00C326B3">
      <w:pPr>
        <w:pStyle w:val="TOC2"/>
        <w:rPr>
          <w:rFonts w:asciiTheme="minorHAnsi" w:eastAsiaTheme="minorEastAsia" w:hAnsiTheme="minorHAnsi" w:cstheme="minorBidi"/>
          <w:smallCaps w:val="0"/>
          <w:noProof/>
          <w:sz w:val="24"/>
          <w:szCs w:val="24"/>
          <w:lang w:eastAsia="en-GB"/>
        </w:rPr>
      </w:pPr>
      <w:hyperlink w:anchor="_Toc94262149" w:history="1">
        <w:r w:rsidR="001A2607" w:rsidRPr="00CF74BD">
          <w:rPr>
            <w:rStyle w:val="Hyperlink"/>
            <w:rFonts w:cs="Calibri"/>
            <w:noProof/>
          </w:rPr>
          <w:t>3.2.</w:t>
        </w:r>
        <w:r w:rsidR="001A2607">
          <w:rPr>
            <w:rFonts w:asciiTheme="minorHAnsi" w:eastAsiaTheme="minorEastAsia" w:hAnsiTheme="minorHAnsi" w:cstheme="minorBidi"/>
            <w:smallCaps w:val="0"/>
            <w:noProof/>
            <w:sz w:val="24"/>
            <w:szCs w:val="24"/>
            <w:lang w:eastAsia="en-GB"/>
          </w:rPr>
          <w:tab/>
        </w:r>
        <w:r w:rsidR="001A2607" w:rsidRPr="00CF74BD">
          <w:rPr>
            <w:rStyle w:val="Hyperlink"/>
            <w:rFonts w:cs="Calibri"/>
            <w:noProof/>
          </w:rPr>
          <w:t>REGIONAL PARTICIPATION</w:t>
        </w:r>
        <w:r w:rsidR="001A2607">
          <w:rPr>
            <w:noProof/>
            <w:webHidden/>
          </w:rPr>
          <w:tab/>
        </w:r>
        <w:r w:rsidR="001A2607">
          <w:rPr>
            <w:noProof/>
            <w:webHidden/>
          </w:rPr>
          <w:fldChar w:fldCharType="begin"/>
        </w:r>
        <w:r w:rsidR="001A2607">
          <w:rPr>
            <w:noProof/>
            <w:webHidden/>
          </w:rPr>
          <w:instrText xml:space="preserve"> PAGEREF _Toc94262149 \h </w:instrText>
        </w:r>
        <w:r w:rsidR="001A2607">
          <w:rPr>
            <w:noProof/>
            <w:webHidden/>
          </w:rPr>
        </w:r>
        <w:r w:rsidR="001A2607">
          <w:rPr>
            <w:noProof/>
            <w:webHidden/>
          </w:rPr>
          <w:fldChar w:fldCharType="separate"/>
        </w:r>
        <w:r w:rsidR="001A2607">
          <w:rPr>
            <w:noProof/>
            <w:webHidden/>
          </w:rPr>
          <w:t>13</w:t>
        </w:r>
        <w:r w:rsidR="001A2607">
          <w:rPr>
            <w:noProof/>
            <w:webHidden/>
          </w:rPr>
          <w:fldChar w:fldCharType="end"/>
        </w:r>
      </w:hyperlink>
    </w:p>
    <w:p w14:paraId="54DF6FCC" w14:textId="60345233"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50" w:history="1">
        <w:r w:rsidR="001A2607" w:rsidRPr="00CF74BD">
          <w:rPr>
            <w:rStyle w:val="Hyperlink"/>
            <w:noProof/>
          </w:rPr>
          <w:t>4.</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BID EVALUATION STAGES</w:t>
        </w:r>
        <w:r w:rsidR="001A2607">
          <w:rPr>
            <w:noProof/>
            <w:webHidden/>
          </w:rPr>
          <w:tab/>
        </w:r>
        <w:r w:rsidR="001A2607">
          <w:rPr>
            <w:noProof/>
            <w:webHidden/>
          </w:rPr>
          <w:fldChar w:fldCharType="begin"/>
        </w:r>
        <w:r w:rsidR="001A2607">
          <w:rPr>
            <w:noProof/>
            <w:webHidden/>
          </w:rPr>
          <w:instrText xml:space="preserve"> PAGEREF _Toc94262150 \h </w:instrText>
        </w:r>
        <w:r w:rsidR="001A2607">
          <w:rPr>
            <w:noProof/>
            <w:webHidden/>
          </w:rPr>
        </w:r>
        <w:r w:rsidR="001A2607">
          <w:rPr>
            <w:noProof/>
            <w:webHidden/>
          </w:rPr>
          <w:fldChar w:fldCharType="separate"/>
        </w:r>
        <w:r w:rsidR="001A2607">
          <w:rPr>
            <w:noProof/>
            <w:webHidden/>
          </w:rPr>
          <w:t>14</w:t>
        </w:r>
        <w:r w:rsidR="001A2607">
          <w:rPr>
            <w:noProof/>
            <w:webHidden/>
          </w:rPr>
          <w:fldChar w:fldCharType="end"/>
        </w:r>
      </w:hyperlink>
    </w:p>
    <w:p w14:paraId="1AD0CDA3" w14:textId="41EA0156" w:rsidR="001A2607" w:rsidRDefault="00C326B3">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262151" w:history="1">
        <w:r w:rsidR="001A2607" w:rsidRPr="00CF74BD">
          <w:rPr>
            <w:rStyle w:val="Hyperlink"/>
            <w:noProof/>
          </w:rPr>
          <w:t>ANNEX A.1:</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ADMINISTRATIVE PRE-QUALIFICATION</w:t>
        </w:r>
        <w:r w:rsidR="001A2607">
          <w:rPr>
            <w:noProof/>
            <w:webHidden/>
          </w:rPr>
          <w:tab/>
        </w:r>
        <w:r w:rsidR="001A2607">
          <w:rPr>
            <w:noProof/>
            <w:webHidden/>
          </w:rPr>
          <w:fldChar w:fldCharType="begin"/>
        </w:r>
        <w:r w:rsidR="001A2607">
          <w:rPr>
            <w:noProof/>
            <w:webHidden/>
          </w:rPr>
          <w:instrText xml:space="preserve"> PAGEREF _Toc94262151 \h </w:instrText>
        </w:r>
        <w:r w:rsidR="001A2607">
          <w:rPr>
            <w:noProof/>
            <w:webHidden/>
          </w:rPr>
        </w:r>
        <w:r w:rsidR="001A2607">
          <w:rPr>
            <w:noProof/>
            <w:webHidden/>
          </w:rPr>
          <w:fldChar w:fldCharType="separate"/>
        </w:r>
        <w:r w:rsidR="001A2607">
          <w:rPr>
            <w:noProof/>
            <w:webHidden/>
          </w:rPr>
          <w:t>15</w:t>
        </w:r>
        <w:r w:rsidR="001A2607">
          <w:rPr>
            <w:noProof/>
            <w:webHidden/>
          </w:rPr>
          <w:fldChar w:fldCharType="end"/>
        </w:r>
      </w:hyperlink>
    </w:p>
    <w:p w14:paraId="576DA89A" w14:textId="49F8720D"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52" w:history="1">
        <w:r w:rsidR="001A2607" w:rsidRPr="00CF74BD">
          <w:rPr>
            <w:rStyle w:val="Hyperlink"/>
            <w:noProof/>
          </w:rPr>
          <w:t>5.</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ADMINISTRATIVE PRE-QUALIFICATION REQUIREMENTS</w:t>
        </w:r>
        <w:r w:rsidR="001A2607">
          <w:rPr>
            <w:noProof/>
            <w:webHidden/>
          </w:rPr>
          <w:tab/>
        </w:r>
        <w:r w:rsidR="001A2607">
          <w:rPr>
            <w:noProof/>
            <w:webHidden/>
          </w:rPr>
          <w:fldChar w:fldCharType="begin"/>
        </w:r>
        <w:r w:rsidR="001A2607">
          <w:rPr>
            <w:noProof/>
            <w:webHidden/>
          </w:rPr>
          <w:instrText xml:space="preserve"> PAGEREF _Toc94262152 \h </w:instrText>
        </w:r>
        <w:r w:rsidR="001A2607">
          <w:rPr>
            <w:noProof/>
            <w:webHidden/>
          </w:rPr>
        </w:r>
        <w:r w:rsidR="001A2607">
          <w:rPr>
            <w:noProof/>
            <w:webHidden/>
          </w:rPr>
          <w:fldChar w:fldCharType="separate"/>
        </w:r>
        <w:r w:rsidR="001A2607">
          <w:rPr>
            <w:noProof/>
            <w:webHidden/>
          </w:rPr>
          <w:t>15</w:t>
        </w:r>
        <w:r w:rsidR="001A2607">
          <w:rPr>
            <w:noProof/>
            <w:webHidden/>
          </w:rPr>
          <w:fldChar w:fldCharType="end"/>
        </w:r>
      </w:hyperlink>
    </w:p>
    <w:p w14:paraId="24E9F33D" w14:textId="78400ED0" w:rsidR="001A2607" w:rsidRDefault="00C326B3">
      <w:pPr>
        <w:pStyle w:val="TOC2"/>
        <w:rPr>
          <w:rFonts w:asciiTheme="minorHAnsi" w:eastAsiaTheme="minorEastAsia" w:hAnsiTheme="minorHAnsi" w:cstheme="minorBidi"/>
          <w:smallCaps w:val="0"/>
          <w:noProof/>
          <w:sz w:val="24"/>
          <w:szCs w:val="24"/>
          <w:lang w:eastAsia="en-GB"/>
        </w:rPr>
      </w:pPr>
      <w:hyperlink w:anchor="_Toc94262153" w:history="1">
        <w:r w:rsidR="001A2607" w:rsidRPr="00CF74BD">
          <w:rPr>
            <w:rStyle w:val="Hyperlink"/>
            <w:noProof/>
          </w:rPr>
          <w:t>5.1.</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ADMINISTRATIVE PRE-QUALIFICATION VERIFICATION</w:t>
        </w:r>
        <w:r w:rsidR="001A2607">
          <w:rPr>
            <w:noProof/>
            <w:webHidden/>
          </w:rPr>
          <w:tab/>
        </w:r>
        <w:r w:rsidR="001A2607">
          <w:rPr>
            <w:noProof/>
            <w:webHidden/>
          </w:rPr>
          <w:fldChar w:fldCharType="begin"/>
        </w:r>
        <w:r w:rsidR="001A2607">
          <w:rPr>
            <w:noProof/>
            <w:webHidden/>
          </w:rPr>
          <w:instrText xml:space="preserve"> PAGEREF _Toc94262153 \h </w:instrText>
        </w:r>
        <w:r w:rsidR="001A2607">
          <w:rPr>
            <w:noProof/>
            <w:webHidden/>
          </w:rPr>
        </w:r>
        <w:r w:rsidR="001A2607">
          <w:rPr>
            <w:noProof/>
            <w:webHidden/>
          </w:rPr>
          <w:fldChar w:fldCharType="separate"/>
        </w:r>
        <w:r w:rsidR="001A2607">
          <w:rPr>
            <w:noProof/>
            <w:webHidden/>
          </w:rPr>
          <w:t>15</w:t>
        </w:r>
        <w:r w:rsidR="001A2607">
          <w:rPr>
            <w:noProof/>
            <w:webHidden/>
          </w:rPr>
          <w:fldChar w:fldCharType="end"/>
        </w:r>
      </w:hyperlink>
    </w:p>
    <w:p w14:paraId="3E253617" w14:textId="0A0D715D" w:rsidR="001A2607" w:rsidRDefault="00C326B3">
      <w:pPr>
        <w:pStyle w:val="TOC2"/>
        <w:rPr>
          <w:rFonts w:asciiTheme="minorHAnsi" w:eastAsiaTheme="minorEastAsia" w:hAnsiTheme="minorHAnsi" w:cstheme="minorBidi"/>
          <w:smallCaps w:val="0"/>
          <w:noProof/>
          <w:sz w:val="24"/>
          <w:szCs w:val="24"/>
          <w:lang w:eastAsia="en-GB"/>
        </w:rPr>
      </w:pPr>
      <w:hyperlink w:anchor="_Toc94262154" w:history="1">
        <w:r w:rsidR="001A2607" w:rsidRPr="00CF74BD">
          <w:rPr>
            <w:rStyle w:val="Hyperlink"/>
            <w:noProof/>
          </w:rPr>
          <w:t>5.2.</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ADMINISTRATIVE PRE-QUALIFICATION REQUIREMENTS</w:t>
        </w:r>
        <w:r w:rsidR="001A2607">
          <w:rPr>
            <w:noProof/>
            <w:webHidden/>
          </w:rPr>
          <w:tab/>
        </w:r>
        <w:r w:rsidR="001A2607">
          <w:rPr>
            <w:noProof/>
            <w:webHidden/>
          </w:rPr>
          <w:fldChar w:fldCharType="begin"/>
        </w:r>
        <w:r w:rsidR="001A2607">
          <w:rPr>
            <w:noProof/>
            <w:webHidden/>
          </w:rPr>
          <w:instrText xml:space="preserve"> PAGEREF _Toc94262154 \h </w:instrText>
        </w:r>
        <w:r w:rsidR="001A2607">
          <w:rPr>
            <w:noProof/>
            <w:webHidden/>
          </w:rPr>
        </w:r>
        <w:r w:rsidR="001A2607">
          <w:rPr>
            <w:noProof/>
            <w:webHidden/>
          </w:rPr>
          <w:fldChar w:fldCharType="separate"/>
        </w:r>
        <w:r w:rsidR="001A2607">
          <w:rPr>
            <w:noProof/>
            <w:webHidden/>
          </w:rPr>
          <w:t>15</w:t>
        </w:r>
        <w:r w:rsidR="001A2607">
          <w:rPr>
            <w:noProof/>
            <w:webHidden/>
          </w:rPr>
          <w:fldChar w:fldCharType="end"/>
        </w:r>
      </w:hyperlink>
    </w:p>
    <w:p w14:paraId="3498DC69" w14:textId="5D3221AD" w:rsidR="001A2607" w:rsidRDefault="00C326B3">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262155" w:history="1">
        <w:r w:rsidR="001A2607" w:rsidRPr="00CF74BD">
          <w:rPr>
            <w:rStyle w:val="Hyperlink"/>
            <w:noProof/>
          </w:rPr>
          <w:t>ANNEX A.2:</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TECHNICAL MANDATORY REQUIREMENTS</w:t>
        </w:r>
        <w:r w:rsidR="001A2607">
          <w:rPr>
            <w:noProof/>
            <w:webHidden/>
          </w:rPr>
          <w:tab/>
        </w:r>
        <w:r w:rsidR="001A2607">
          <w:rPr>
            <w:noProof/>
            <w:webHidden/>
          </w:rPr>
          <w:fldChar w:fldCharType="begin"/>
        </w:r>
        <w:r w:rsidR="001A2607">
          <w:rPr>
            <w:noProof/>
            <w:webHidden/>
          </w:rPr>
          <w:instrText xml:space="preserve"> PAGEREF _Toc94262155 \h </w:instrText>
        </w:r>
        <w:r w:rsidR="001A2607">
          <w:rPr>
            <w:noProof/>
            <w:webHidden/>
          </w:rPr>
        </w:r>
        <w:r w:rsidR="001A2607">
          <w:rPr>
            <w:noProof/>
            <w:webHidden/>
          </w:rPr>
          <w:fldChar w:fldCharType="separate"/>
        </w:r>
        <w:r w:rsidR="001A2607">
          <w:rPr>
            <w:noProof/>
            <w:webHidden/>
          </w:rPr>
          <w:t>16</w:t>
        </w:r>
        <w:r w:rsidR="001A2607">
          <w:rPr>
            <w:noProof/>
            <w:webHidden/>
          </w:rPr>
          <w:fldChar w:fldCharType="end"/>
        </w:r>
      </w:hyperlink>
    </w:p>
    <w:p w14:paraId="674C69A1" w14:textId="6F51919A"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56" w:history="1">
        <w:r w:rsidR="001A2607" w:rsidRPr="00CF74BD">
          <w:rPr>
            <w:rStyle w:val="Hyperlink"/>
            <w:noProof/>
          </w:rPr>
          <w:t>6.</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TECHNICAL MANDATORY</w:t>
        </w:r>
        <w:r w:rsidR="001A2607">
          <w:rPr>
            <w:noProof/>
            <w:webHidden/>
          </w:rPr>
          <w:tab/>
        </w:r>
        <w:r w:rsidR="001A2607">
          <w:rPr>
            <w:noProof/>
            <w:webHidden/>
          </w:rPr>
          <w:fldChar w:fldCharType="begin"/>
        </w:r>
        <w:r w:rsidR="001A2607">
          <w:rPr>
            <w:noProof/>
            <w:webHidden/>
          </w:rPr>
          <w:instrText xml:space="preserve"> PAGEREF _Toc94262156 \h </w:instrText>
        </w:r>
        <w:r w:rsidR="001A2607">
          <w:rPr>
            <w:noProof/>
            <w:webHidden/>
          </w:rPr>
        </w:r>
        <w:r w:rsidR="001A2607">
          <w:rPr>
            <w:noProof/>
            <w:webHidden/>
          </w:rPr>
          <w:fldChar w:fldCharType="separate"/>
        </w:r>
        <w:r w:rsidR="001A2607">
          <w:rPr>
            <w:noProof/>
            <w:webHidden/>
          </w:rPr>
          <w:t>16</w:t>
        </w:r>
        <w:r w:rsidR="001A2607">
          <w:rPr>
            <w:noProof/>
            <w:webHidden/>
          </w:rPr>
          <w:fldChar w:fldCharType="end"/>
        </w:r>
      </w:hyperlink>
    </w:p>
    <w:p w14:paraId="797D3C3F" w14:textId="5EA90DD7" w:rsidR="001A2607" w:rsidRDefault="00C326B3">
      <w:pPr>
        <w:pStyle w:val="TOC2"/>
        <w:rPr>
          <w:rFonts w:asciiTheme="minorHAnsi" w:eastAsiaTheme="minorEastAsia" w:hAnsiTheme="minorHAnsi" w:cstheme="minorBidi"/>
          <w:smallCaps w:val="0"/>
          <w:noProof/>
          <w:sz w:val="24"/>
          <w:szCs w:val="24"/>
          <w:lang w:eastAsia="en-GB"/>
        </w:rPr>
      </w:pPr>
      <w:hyperlink w:anchor="_Toc94262157" w:history="1">
        <w:r w:rsidR="001A2607" w:rsidRPr="00CF74BD">
          <w:rPr>
            <w:rStyle w:val="Hyperlink"/>
            <w:noProof/>
          </w:rPr>
          <w:t>6.1.</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INSTRUCTION AND EVALUATION CRITERIA</w:t>
        </w:r>
        <w:r w:rsidR="001A2607">
          <w:rPr>
            <w:noProof/>
            <w:webHidden/>
          </w:rPr>
          <w:tab/>
        </w:r>
        <w:r w:rsidR="001A2607">
          <w:rPr>
            <w:noProof/>
            <w:webHidden/>
          </w:rPr>
          <w:fldChar w:fldCharType="begin"/>
        </w:r>
        <w:r w:rsidR="001A2607">
          <w:rPr>
            <w:noProof/>
            <w:webHidden/>
          </w:rPr>
          <w:instrText xml:space="preserve"> PAGEREF _Toc94262157 \h </w:instrText>
        </w:r>
        <w:r w:rsidR="001A2607">
          <w:rPr>
            <w:noProof/>
            <w:webHidden/>
          </w:rPr>
        </w:r>
        <w:r w:rsidR="001A2607">
          <w:rPr>
            <w:noProof/>
            <w:webHidden/>
          </w:rPr>
          <w:fldChar w:fldCharType="separate"/>
        </w:r>
        <w:r w:rsidR="001A2607">
          <w:rPr>
            <w:noProof/>
            <w:webHidden/>
          </w:rPr>
          <w:t>16</w:t>
        </w:r>
        <w:r w:rsidR="001A2607">
          <w:rPr>
            <w:noProof/>
            <w:webHidden/>
          </w:rPr>
          <w:fldChar w:fldCharType="end"/>
        </w:r>
      </w:hyperlink>
    </w:p>
    <w:p w14:paraId="547D3944" w14:textId="01A8A54D" w:rsidR="001A2607" w:rsidRDefault="00C326B3">
      <w:pPr>
        <w:pStyle w:val="TOC2"/>
        <w:rPr>
          <w:rFonts w:asciiTheme="minorHAnsi" w:eastAsiaTheme="minorEastAsia" w:hAnsiTheme="minorHAnsi" w:cstheme="minorBidi"/>
          <w:smallCaps w:val="0"/>
          <w:noProof/>
          <w:sz w:val="24"/>
          <w:szCs w:val="24"/>
          <w:lang w:eastAsia="en-GB"/>
        </w:rPr>
      </w:pPr>
      <w:hyperlink w:anchor="_Toc94262158" w:history="1">
        <w:r w:rsidR="001A2607" w:rsidRPr="00CF74BD">
          <w:rPr>
            <w:rStyle w:val="Hyperlink"/>
            <w:noProof/>
          </w:rPr>
          <w:t>6.2.</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APPROVAL PROCESS</w:t>
        </w:r>
        <w:r w:rsidR="001A2607">
          <w:rPr>
            <w:noProof/>
            <w:webHidden/>
          </w:rPr>
          <w:tab/>
        </w:r>
        <w:r w:rsidR="001A2607">
          <w:rPr>
            <w:noProof/>
            <w:webHidden/>
          </w:rPr>
          <w:fldChar w:fldCharType="begin"/>
        </w:r>
        <w:r w:rsidR="001A2607">
          <w:rPr>
            <w:noProof/>
            <w:webHidden/>
          </w:rPr>
          <w:instrText xml:space="preserve"> PAGEREF _Toc94262158 \h </w:instrText>
        </w:r>
        <w:r w:rsidR="001A2607">
          <w:rPr>
            <w:noProof/>
            <w:webHidden/>
          </w:rPr>
        </w:r>
        <w:r w:rsidR="001A2607">
          <w:rPr>
            <w:noProof/>
            <w:webHidden/>
          </w:rPr>
          <w:fldChar w:fldCharType="separate"/>
        </w:r>
        <w:r w:rsidR="001A2607">
          <w:rPr>
            <w:noProof/>
            <w:webHidden/>
          </w:rPr>
          <w:t>16</w:t>
        </w:r>
        <w:r w:rsidR="001A2607">
          <w:rPr>
            <w:noProof/>
            <w:webHidden/>
          </w:rPr>
          <w:fldChar w:fldCharType="end"/>
        </w:r>
      </w:hyperlink>
    </w:p>
    <w:p w14:paraId="630AD39F" w14:textId="5C84BCB3" w:rsidR="001A2607" w:rsidRDefault="00C326B3">
      <w:pPr>
        <w:pStyle w:val="TOC2"/>
        <w:rPr>
          <w:rFonts w:asciiTheme="minorHAnsi" w:eastAsiaTheme="minorEastAsia" w:hAnsiTheme="minorHAnsi" w:cstheme="minorBidi"/>
          <w:smallCaps w:val="0"/>
          <w:noProof/>
          <w:sz w:val="24"/>
          <w:szCs w:val="24"/>
          <w:lang w:eastAsia="en-GB"/>
        </w:rPr>
      </w:pPr>
      <w:hyperlink w:anchor="_Toc94262159" w:history="1">
        <w:r w:rsidR="001A2607" w:rsidRPr="00CF74BD">
          <w:rPr>
            <w:rStyle w:val="Hyperlink"/>
            <w:noProof/>
          </w:rPr>
          <w:t>6.3.</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TECHNICAL MANDATORY REQUIREMENTS</w:t>
        </w:r>
        <w:r w:rsidR="001A2607">
          <w:rPr>
            <w:noProof/>
            <w:webHidden/>
          </w:rPr>
          <w:tab/>
        </w:r>
        <w:r w:rsidR="001A2607">
          <w:rPr>
            <w:noProof/>
            <w:webHidden/>
          </w:rPr>
          <w:fldChar w:fldCharType="begin"/>
        </w:r>
        <w:r w:rsidR="001A2607">
          <w:rPr>
            <w:noProof/>
            <w:webHidden/>
          </w:rPr>
          <w:instrText xml:space="preserve"> PAGEREF _Toc94262159 \h </w:instrText>
        </w:r>
        <w:r w:rsidR="001A2607">
          <w:rPr>
            <w:noProof/>
            <w:webHidden/>
          </w:rPr>
        </w:r>
        <w:r w:rsidR="001A2607">
          <w:rPr>
            <w:noProof/>
            <w:webHidden/>
          </w:rPr>
          <w:fldChar w:fldCharType="separate"/>
        </w:r>
        <w:r w:rsidR="001A2607">
          <w:rPr>
            <w:noProof/>
            <w:webHidden/>
          </w:rPr>
          <w:t>17</w:t>
        </w:r>
        <w:r w:rsidR="001A2607">
          <w:rPr>
            <w:noProof/>
            <w:webHidden/>
          </w:rPr>
          <w:fldChar w:fldCharType="end"/>
        </w:r>
      </w:hyperlink>
    </w:p>
    <w:p w14:paraId="31656683" w14:textId="69F92CE5" w:rsidR="001A2607" w:rsidRDefault="00C326B3">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94262160" w:history="1">
        <w:r w:rsidR="001A2607" w:rsidRPr="00CF74BD">
          <w:rPr>
            <w:rStyle w:val="Hyperlink"/>
            <w:noProof/>
            <w:lang w:val="en-US"/>
          </w:rPr>
          <w:t>The Bidder needs to Accept all the Special Conditions of Contract by completing the declaration of Acceptance in section 9.3 and attach it as part of the Bid submission.</w:t>
        </w:r>
        <w:r w:rsidR="001A2607">
          <w:rPr>
            <w:noProof/>
            <w:webHidden/>
          </w:rPr>
          <w:tab/>
        </w:r>
        <w:r w:rsidR="001A2607">
          <w:rPr>
            <w:noProof/>
            <w:webHidden/>
          </w:rPr>
          <w:fldChar w:fldCharType="begin"/>
        </w:r>
        <w:r w:rsidR="001A2607">
          <w:rPr>
            <w:noProof/>
            <w:webHidden/>
          </w:rPr>
          <w:instrText xml:space="preserve"> PAGEREF _Toc94262160 \h </w:instrText>
        </w:r>
        <w:r w:rsidR="001A2607">
          <w:rPr>
            <w:noProof/>
            <w:webHidden/>
          </w:rPr>
        </w:r>
        <w:r w:rsidR="001A2607">
          <w:rPr>
            <w:noProof/>
            <w:webHidden/>
          </w:rPr>
          <w:fldChar w:fldCharType="separate"/>
        </w:r>
        <w:r w:rsidR="001A2607">
          <w:rPr>
            <w:noProof/>
            <w:webHidden/>
          </w:rPr>
          <w:t>18</w:t>
        </w:r>
        <w:r w:rsidR="001A2607">
          <w:rPr>
            <w:noProof/>
            <w:webHidden/>
          </w:rPr>
          <w:fldChar w:fldCharType="end"/>
        </w:r>
      </w:hyperlink>
    </w:p>
    <w:p w14:paraId="1A1A6AB6" w14:textId="1411866D"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61" w:history="1">
        <w:r w:rsidR="001A2607" w:rsidRPr="00CF74BD">
          <w:rPr>
            <w:rStyle w:val="Hyperlink"/>
            <w:noProof/>
          </w:rPr>
          <w:t>7.</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TECHNICAL FUNCTIONALITY (NON-MANDATORY SPECIFICATIONS)</w:t>
        </w:r>
        <w:r w:rsidR="001A2607">
          <w:rPr>
            <w:noProof/>
            <w:webHidden/>
          </w:rPr>
          <w:tab/>
        </w:r>
        <w:r w:rsidR="001A2607">
          <w:rPr>
            <w:noProof/>
            <w:webHidden/>
          </w:rPr>
          <w:fldChar w:fldCharType="begin"/>
        </w:r>
        <w:r w:rsidR="001A2607">
          <w:rPr>
            <w:noProof/>
            <w:webHidden/>
          </w:rPr>
          <w:instrText xml:space="preserve"> PAGEREF _Toc94262161 \h </w:instrText>
        </w:r>
        <w:r w:rsidR="001A2607">
          <w:rPr>
            <w:noProof/>
            <w:webHidden/>
          </w:rPr>
        </w:r>
        <w:r w:rsidR="001A2607">
          <w:rPr>
            <w:noProof/>
            <w:webHidden/>
          </w:rPr>
          <w:fldChar w:fldCharType="separate"/>
        </w:r>
        <w:r w:rsidR="001A2607">
          <w:rPr>
            <w:noProof/>
            <w:webHidden/>
          </w:rPr>
          <w:t>20</w:t>
        </w:r>
        <w:r w:rsidR="001A2607">
          <w:rPr>
            <w:noProof/>
            <w:webHidden/>
          </w:rPr>
          <w:fldChar w:fldCharType="end"/>
        </w:r>
      </w:hyperlink>
    </w:p>
    <w:p w14:paraId="027C87A9" w14:textId="21AAD070" w:rsidR="001A2607" w:rsidRDefault="00C326B3">
      <w:pPr>
        <w:pStyle w:val="TOC2"/>
        <w:rPr>
          <w:rFonts w:asciiTheme="minorHAnsi" w:eastAsiaTheme="minorEastAsia" w:hAnsiTheme="minorHAnsi" w:cstheme="minorBidi"/>
          <w:smallCaps w:val="0"/>
          <w:noProof/>
          <w:sz w:val="24"/>
          <w:szCs w:val="24"/>
          <w:lang w:eastAsia="en-GB"/>
        </w:rPr>
      </w:pPr>
      <w:hyperlink w:anchor="_Toc94262162" w:history="1">
        <w:r w:rsidR="001A2607" w:rsidRPr="00CF74BD">
          <w:rPr>
            <w:rStyle w:val="Hyperlink"/>
            <w:noProof/>
          </w:rPr>
          <w:t>7.1.</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TECHNICAL FUNCTIONALITY REQUIREMENTS</w:t>
        </w:r>
        <w:r w:rsidR="001A2607">
          <w:rPr>
            <w:noProof/>
            <w:webHidden/>
          </w:rPr>
          <w:tab/>
        </w:r>
        <w:r w:rsidR="001A2607">
          <w:rPr>
            <w:noProof/>
            <w:webHidden/>
          </w:rPr>
          <w:fldChar w:fldCharType="begin"/>
        </w:r>
        <w:r w:rsidR="001A2607">
          <w:rPr>
            <w:noProof/>
            <w:webHidden/>
          </w:rPr>
          <w:instrText xml:space="preserve"> PAGEREF _Toc94262162 \h </w:instrText>
        </w:r>
        <w:r w:rsidR="001A2607">
          <w:rPr>
            <w:noProof/>
            <w:webHidden/>
          </w:rPr>
        </w:r>
        <w:r w:rsidR="001A2607">
          <w:rPr>
            <w:noProof/>
            <w:webHidden/>
          </w:rPr>
          <w:fldChar w:fldCharType="separate"/>
        </w:r>
        <w:r w:rsidR="001A2607">
          <w:rPr>
            <w:noProof/>
            <w:webHidden/>
          </w:rPr>
          <w:t>20</w:t>
        </w:r>
        <w:r w:rsidR="001A2607">
          <w:rPr>
            <w:noProof/>
            <w:webHidden/>
          </w:rPr>
          <w:fldChar w:fldCharType="end"/>
        </w:r>
      </w:hyperlink>
    </w:p>
    <w:p w14:paraId="7E6D1311" w14:textId="4A232739"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63" w:history="1">
        <w:r w:rsidR="001A2607" w:rsidRPr="00CF74BD">
          <w:rPr>
            <w:rStyle w:val="Hyperlink"/>
            <w:rFonts w:cs="Calibri"/>
            <w:noProof/>
          </w:rPr>
          <w:t>8.</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rFonts w:cs="Calibri"/>
            <w:noProof/>
          </w:rPr>
          <w:t>PROOF OF CONCEPT REQUIREMENT</w:t>
        </w:r>
        <w:r w:rsidR="001A2607">
          <w:rPr>
            <w:noProof/>
            <w:webHidden/>
          </w:rPr>
          <w:tab/>
        </w:r>
        <w:r w:rsidR="001A2607">
          <w:rPr>
            <w:noProof/>
            <w:webHidden/>
          </w:rPr>
          <w:fldChar w:fldCharType="begin"/>
        </w:r>
        <w:r w:rsidR="001A2607">
          <w:rPr>
            <w:noProof/>
            <w:webHidden/>
          </w:rPr>
          <w:instrText xml:space="preserve"> PAGEREF _Toc94262163 \h </w:instrText>
        </w:r>
        <w:r w:rsidR="001A2607">
          <w:rPr>
            <w:noProof/>
            <w:webHidden/>
          </w:rPr>
        </w:r>
        <w:r w:rsidR="001A2607">
          <w:rPr>
            <w:noProof/>
            <w:webHidden/>
          </w:rPr>
          <w:fldChar w:fldCharType="separate"/>
        </w:r>
        <w:r w:rsidR="001A2607">
          <w:rPr>
            <w:noProof/>
            <w:webHidden/>
          </w:rPr>
          <w:t>20</w:t>
        </w:r>
        <w:r w:rsidR="001A2607">
          <w:rPr>
            <w:noProof/>
            <w:webHidden/>
          </w:rPr>
          <w:fldChar w:fldCharType="end"/>
        </w:r>
      </w:hyperlink>
    </w:p>
    <w:p w14:paraId="3981679E" w14:textId="5F723178" w:rsidR="001A2607" w:rsidRDefault="00C326B3">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262164" w:history="1">
        <w:r w:rsidR="001A2607" w:rsidRPr="00CF74BD">
          <w:rPr>
            <w:rStyle w:val="Hyperlink"/>
            <w:noProof/>
          </w:rPr>
          <w:t>ANNEX A.3:</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SPECIAL CONDITIONS OF CONTRACT (SCC)</w:t>
        </w:r>
        <w:r w:rsidR="001A2607">
          <w:rPr>
            <w:noProof/>
            <w:webHidden/>
          </w:rPr>
          <w:tab/>
        </w:r>
        <w:r w:rsidR="001A2607">
          <w:rPr>
            <w:noProof/>
            <w:webHidden/>
          </w:rPr>
          <w:fldChar w:fldCharType="begin"/>
        </w:r>
        <w:r w:rsidR="001A2607">
          <w:rPr>
            <w:noProof/>
            <w:webHidden/>
          </w:rPr>
          <w:instrText xml:space="preserve"> PAGEREF _Toc94262164 \h </w:instrText>
        </w:r>
        <w:r w:rsidR="001A2607">
          <w:rPr>
            <w:noProof/>
            <w:webHidden/>
          </w:rPr>
        </w:r>
        <w:r w:rsidR="001A2607">
          <w:rPr>
            <w:noProof/>
            <w:webHidden/>
          </w:rPr>
          <w:fldChar w:fldCharType="separate"/>
        </w:r>
        <w:r w:rsidR="001A2607">
          <w:rPr>
            <w:noProof/>
            <w:webHidden/>
          </w:rPr>
          <w:t>21</w:t>
        </w:r>
        <w:r w:rsidR="001A2607">
          <w:rPr>
            <w:noProof/>
            <w:webHidden/>
          </w:rPr>
          <w:fldChar w:fldCharType="end"/>
        </w:r>
      </w:hyperlink>
    </w:p>
    <w:p w14:paraId="3470ED4B" w14:textId="0026BDF1" w:rsidR="001A2607" w:rsidRDefault="00C326B3">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262165" w:history="1">
        <w:r w:rsidR="001A2607" w:rsidRPr="00CF74BD">
          <w:rPr>
            <w:rStyle w:val="Hyperlink"/>
            <w:noProof/>
          </w:rPr>
          <w:t>9.</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SPECIAL CONDITIONS OF CONTRACT</w:t>
        </w:r>
        <w:r w:rsidR="001A2607">
          <w:rPr>
            <w:noProof/>
            <w:webHidden/>
          </w:rPr>
          <w:tab/>
        </w:r>
        <w:r w:rsidR="001A2607">
          <w:rPr>
            <w:noProof/>
            <w:webHidden/>
          </w:rPr>
          <w:fldChar w:fldCharType="begin"/>
        </w:r>
        <w:r w:rsidR="001A2607">
          <w:rPr>
            <w:noProof/>
            <w:webHidden/>
          </w:rPr>
          <w:instrText xml:space="preserve"> PAGEREF _Toc94262165 \h </w:instrText>
        </w:r>
        <w:r w:rsidR="001A2607">
          <w:rPr>
            <w:noProof/>
            <w:webHidden/>
          </w:rPr>
        </w:r>
        <w:r w:rsidR="001A2607">
          <w:rPr>
            <w:noProof/>
            <w:webHidden/>
          </w:rPr>
          <w:fldChar w:fldCharType="separate"/>
        </w:r>
        <w:r w:rsidR="001A2607">
          <w:rPr>
            <w:noProof/>
            <w:webHidden/>
          </w:rPr>
          <w:t>21</w:t>
        </w:r>
        <w:r w:rsidR="001A2607">
          <w:rPr>
            <w:noProof/>
            <w:webHidden/>
          </w:rPr>
          <w:fldChar w:fldCharType="end"/>
        </w:r>
      </w:hyperlink>
    </w:p>
    <w:p w14:paraId="6B4C285D" w14:textId="30985315" w:rsidR="001A2607" w:rsidRDefault="00C326B3">
      <w:pPr>
        <w:pStyle w:val="TOC2"/>
        <w:rPr>
          <w:rFonts w:asciiTheme="minorHAnsi" w:eastAsiaTheme="minorEastAsia" w:hAnsiTheme="minorHAnsi" w:cstheme="minorBidi"/>
          <w:smallCaps w:val="0"/>
          <w:noProof/>
          <w:sz w:val="24"/>
          <w:szCs w:val="24"/>
          <w:lang w:eastAsia="en-GB"/>
        </w:rPr>
      </w:pPr>
      <w:hyperlink w:anchor="_Toc94262166" w:history="1">
        <w:r w:rsidR="001A2607" w:rsidRPr="00CF74BD">
          <w:rPr>
            <w:rStyle w:val="Hyperlink"/>
            <w:noProof/>
          </w:rPr>
          <w:t>9.1.</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INSTRUCTION</w:t>
        </w:r>
        <w:r w:rsidR="001A2607">
          <w:rPr>
            <w:noProof/>
            <w:webHidden/>
          </w:rPr>
          <w:tab/>
        </w:r>
        <w:r w:rsidR="001A2607">
          <w:rPr>
            <w:noProof/>
            <w:webHidden/>
          </w:rPr>
          <w:fldChar w:fldCharType="begin"/>
        </w:r>
        <w:r w:rsidR="001A2607">
          <w:rPr>
            <w:noProof/>
            <w:webHidden/>
          </w:rPr>
          <w:instrText xml:space="preserve"> PAGEREF _Toc94262166 \h </w:instrText>
        </w:r>
        <w:r w:rsidR="001A2607">
          <w:rPr>
            <w:noProof/>
            <w:webHidden/>
          </w:rPr>
        </w:r>
        <w:r w:rsidR="001A2607">
          <w:rPr>
            <w:noProof/>
            <w:webHidden/>
          </w:rPr>
          <w:fldChar w:fldCharType="separate"/>
        </w:r>
        <w:r w:rsidR="001A2607">
          <w:rPr>
            <w:noProof/>
            <w:webHidden/>
          </w:rPr>
          <w:t>21</w:t>
        </w:r>
        <w:r w:rsidR="001A2607">
          <w:rPr>
            <w:noProof/>
            <w:webHidden/>
          </w:rPr>
          <w:fldChar w:fldCharType="end"/>
        </w:r>
      </w:hyperlink>
    </w:p>
    <w:p w14:paraId="63B57AFC" w14:textId="7978A0B2" w:rsidR="001A2607" w:rsidRDefault="00C326B3">
      <w:pPr>
        <w:pStyle w:val="TOC2"/>
        <w:rPr>
          <w:rFonts w:asciiTheme="minorHAnsi" w:eastAsiaTheme="minorEastAsia" w:hAnsiTheme="minorHAnsi" w:cstheme="minorBidi"/>
          <w:smallCaps w:val="0"/>
          <w:noProof/>
          <w:sz w:val="24"/>
          <w:szCs w:val="24"/>
          <w:lang w:eastAsia="en-GB"/>
        </w:rPr>
      </w:pPr>
      <w:hyperlink w:anchor="_Toc94262167" w:history="1">
        <w:r w:rsidR="001A2607" w:rsidRPr="00CF74BD">
          <w:rPr>
            <w:rStyle w:val="Hyperlink"/>
            <w:noProof/>
          </w:rPr>
          <w:t>9.2.</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SPECIAL CONDITIONS OF CONTRACT</w:t>
        </w:r>
        <w:r w:rsidR="001A2607">
          <w:rPr>
            <w:noProof/>
            <w:webHidden/>
          </w:rPr>
          <w:tab/>
        </w:r>
        <w:r w:rsidR="001A2607">
          <w:rPr>
            <w:noProof/>
            <w:webHidden/>
          </w:rPr>
          <w:fldChar w:fldCharType="begin"/>
        </w:r>
        <w:r w:rsidR="001A2607">
          <w:rPr>
            <w:noProof/>
            <w:webHidden/>
          </w:rPr>
          <w:instrText xml:space="preserve"> PAGEREF _Toc94262167 \h </w:instrText>
        </w:r>
        <w:r w:rsidR="001A2607">
          <w:rPr>
            <w:noProof/>
            <w:webHidden/>
          </w:rPr>
        </w:r>
        <w:r w:rsidR="001A2607">
          <w:rPr>
            <w:noProof/>
            <w:webHidden/>
          </w:rPr>
          <w:fldChar w:fldCharType="separate"/>
        </w:r>
        <w:r w:rsidR="001A2607">
          <w:rPr>
            <w:noProof/>
            <w:webHidden/>
          </w:rPr>
          <w:t>21</w:t>
        </w:r>
        <w:r w:rsidR="001A2607">
          <w:rPr>
            <w:noProof/>
            <w:webHidden/>
          </w:rPr>
          <w:fldChar w:fldCharType="end"/>
        </w:r>
      </w:hyperlink>
    </w:p>
    <w:p w14:paraId="443BF17C" w14:textId="486A8777" w:rsidR="001A2607" w:rsidRDefault="00C326B3">
      <w:pPr>
        <w:pStyle w:val="TOC2"/>
        <w:rPr>
          <w:rFonts w:asciiTheme="minorHAnsi" w:eastAsiaTheme="minorEastAsia" w:hAnsiTheme="minorHAnsi" w:cstheme="minorBidi"/>
          <w:smallCaps w:val="0"/>
          <w:noProof/>
          <w:sz w:val="24"/>
          <w:szCs w:val="24"/>
          <w:lang w:eastAsia="en-GB"/>
        </w:rPr>
      </w:pPr>
      <w:hyperlink w:anchor="_Toc94262168" w:history="1">
        <w:r w:rsidR="001A2607" w:rsidRPr="00CF74BD">
          <w:rPr>
            <w:rStyle w:val="Hyperlink"/>
            <w:noProof/>
          </w:rPr>
          <w:t>9.3.</w:t>
        </w:r>
        <w:r w:rsidR="001A2607">
          <w:rPr>
            <w:rFonts w:asciiTheme="minorHAnsi" w:eastAsiaTheme="minorEastAsia" w:hAnsiTheme="minorHAnsi" w:cstheme="minorBidi"/>
            <w:smallCaps w:val="0"/>
            <w:noProof/>
            <w:sz w:val="24"/>
            <w:szCs w:val="24"/>
            <w:lang w:eastAsia="en-GB"/>
          </w:rPr>
          <w:tab/>
        </w:r>
        <w:r w:rsidR="001A2607" w:rsidRPr="00CF74BD">
          <w:rPr>
            <w:rStyle w:val="Hyperlink"/>
            <w:noProof/>
          </w:rPr>
          <w:t>DECLARATION OF ACCEPTANCE</w:t>
        </w:r>
        <w:r w:rsidR="001A2607">
          <w:rPr>
            <w:noProof/>
            <w:webHidden/>
          </w:rPr>
          <w:tab/>
        </w:r>
        <w:r w:rsidR="001A2607">
          <w:rPr>
            <w:noProof/>
            <w:webHidden/>
          </w:rPr>
          <w:fldChar w:fldCharType="begin"/>
        </w:r>
        <w:r w:rsidR="001A2607">
          <w:rPr>
            <w:noProof/>
            <w:webHidden/>
          </w:rPr>
          <w:instrText xml:space="preserve"> PAGEREF _Toc94262168 \h </w:instrText>
        </w:r>
        <w:r w:rsidR="001A2607">
          <w:rPr>
            <w:noProof/>
            <w:webHidden/>
          </w:rPr>
        </w:r>
        <w:r w:rsidR="001A2607">
          <w:rPr>
            <w:noProof/>
            <w:webHidden/>
          </w:rPr>
          <w:fldChar w:fldCharType="separate"/>
        </w:r>
        <w:r w:rsidR="001A2607">
          <w:rPr>
            <w:noProof/>
            <w:webHidden/>
          </w:rPr>
          <w:t>30</w:t>
        </w:r>
        <w:r w:rsidR="001A2607">
          <w:rPr>
            <w:noProof/>
            <w:webHidden/>
          </w:rPr>
          <w:fldChar w:fldCharType="end"/>
        </w:r>
      </w:hyperlink>
    </w:p>
    <w:p w14:paraId="4AABF704" w14:textId="4E688656" w:rsidR="001A2607" w:rsidRDefault="00C326B3">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262169" w:history="1">
        <w:r w:rsidR="001A2607" w:rsidRPr="00CF74BD">
          <w:rPr>
            <w:rStyle w:val="Hyperlink"/>
            <w:noProof/>
          </w:rPr>
          <w:t>ANNEX A.4:</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COSTING AND PRICING</w:t>
        </w:r>
        <w:r w:rsidR="001A2607">
          <w:rPr>
            <w:noProof/>
            <w:webHidden/>
          </w:rPr>
          <w:tab/>
        </w:r>
        <w:r w:rsidR="001A2607">
          <w:rPr>
            <w:noProof/>
            <w:webHidden/>
          </w:rPr>
          <w:fldChar w:fldCharType="begin"/>
        </w:r>
        <w:r w:rsidR="001A2607">
          <w:rPr>
            <w:noProof/>
            <w:webHidden/>
          </w:rPr>
          <w:instrText xml:space="preserve"> PAGEREF _Toc94262169 \h </w:instrText>
        </w:r>
        <w:r w:rsidR="001A2607">
          <w:rPr>
            <w:noProof/>
            <w:webHidden/>
          </w:rPr>
        </w:r>
        <w:r w:rsidR="001A2607">
          <w:rPr>
            <w:noProof/>
            <w:webHidden/>
          </w:rPr>
          <w:fldChar w:fldCharType="separate"/>
        </w:r>
        <w:r w:rsidR="001A2607">
          <w:rPr>
            <w:noProof/>
            <w:webHidden/>
          </w:rPr>
          <w:t>31</w:t>
        </w:r>
        <w:r w:rsidR="001A2607">
          <w:rPr>
            <w:noProof/>
            <w:webHidden/>
          </w:rPr>
          <w:fldChar w:fldCharType="end"/>
        </w:r>
      </w:hyperlink>
    </w:p>
    <w:p w14:paraId="42302D8B" w14:textId="1A457337" w:rsidR="001A2607" w:rsidRDefault="00C326B3">
      <w:pPr>
        <w:pStyle w:val="TOC2"/>
        <w:rPr>
          <w:rFonts w:asciiTheme="minorHAnsi" w:eastAsiaTheme="minorEastAsia" w:hAnsiTheme="minorHAnsi" w:cstheme="minorBidi"/>
          <w:smallCaps w:val="0"/>
          <w:noProof/>
          <w:sz w:val="24"/>
          <w:szCs w:val="24"/>
          <w:lang w:eastAsia="en-GB"/>
        </w:rPr>
      </w:pPr>
      <w:hyperlink w:anchor="_Toc94262170" w:history="1">
        <w:r w:rsidR="001A2607" w:rsidRPr="00CF74BD">
          <w:rPr>
            <w:rStyle w:val="Hyperlink"/>
            <w:noProof/>
          </w:rPr>
          <w:t>N/A</w:t>
        </w:r>
        <w:r w:rsidR="001A2607">
          <w:rPr>
            <w:noProof/>
            <w:webHidden/>
          </w:rPr>
          <w:tab/>
        </w:r>
        <w:r w:rsidR="001A2607">
          <w:rPr>
            <w:noProof/>
            <w:webHidden/>
          </w:rPr>
          <w:fldChar w:fldCharType="begin"/>
        </w:r>
        <w:r w:rsidR="001A2607">
          <w:rPr>
            <w:noProof/>
            <w:webHidden/>
          </w:rPr>
          <w:instrText xml:space="preserve"> PAGEREF _Toc94262170 \h </w:instrText>
        </w:r>
        <w:r w:rsidR="001A2607">
          <w:rPr>
            <w:noProof/>
            <w:webHidden/>
          </w:rPr>
        </w:r>
        <w:r w:rsidR="001A2607">
          <w:rPr>
            <w:noProof/>
            <w:webHidden/>
          </w:rPr>
          <w:fldChar w:fldCharType="separate"/>
        </w:r>
        <w:r w:rsidR="001A2607">
          <w:rPr>
            <w:noProof/>
            <w:webHidden/>
          </w:rPr>
          <w:t>31</w:t>
        </w:r>
        <w:r w:rsidR="001A2607">
          <w:rPr>
            <w:noProof/>
            <w:webHidden/>
          </w:rPr>
          <w:fldChar w:fldCharType="end"/>
        </w:r>
      </w:hyperlink>
    </w:p>
    <w:p w14:paraId="4D500636" w14:textId="2991B0E0" w:rsidR="001A2607" w:rsidRDefault="00C326B3">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262171" w:history="1">
        <w:r w:rsidR="001A2607" w:rsidRPr="00CF74BD">
          <w:rPr>
            <w:rStyle w:val="Hyperlink"/>
            <w:noProof/>
          </w:rPr>
          <w:t>ANNEX A.5:</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TECHNICAL SCHEDULES</w:t>
        </w:r>
        <w:r w:rsidR="001A2607">
          <w:rPr>
            <w:noProof/>
            <w:webHidden/>
          </w:rPr>
          <w:tab/>
        </w:r>
        <w:r w:rsidR="001A2607">
          <w:rPr>
            <w:noProof/>
            <w:webHidden/>
          </w:rPr>
          <w:fldChar w:fldCharType="begin"/>
        </w:r>
        <w:r w:rsidR="001A2607">
          <w:rPr>
            <w:noProof/>
            <w:webHidden/>
          </w:rPr>
          <w:instrText xml:space="preserve"> PAGEREF _Toc94262171 \h </w:instrText>
        </w:r>
        <w:r w:rsidR="001A2607">
          <w:rPr>
            <w:noProof/>
            <w:webHidden/>
          </w:rPr>
        </w:r>
        <w:r w:rsidR="001A2607">
          <w:rPr>
            <w:noProof/>
            <w:webHidden/>
          </w:rPr>
          <w:fldChar w:fldCharType="separate"/>
        </w:r>
        <w:r w:rsidR="001A2607">
          <w:rPr>
            <w:noProof/>
            <w:webHidden/>
          </w:rPr>
          <w:t>32</w:t>
        </w:r>
        <w:r w:rsidR="001A2607">
          <w:rPr>
            <w:noProof/>
            <w:webHidden/>
          </w:rPr>
          <w:fldChar w:fldCharType="end"/>
        </w:r>
      </w:hyperlink>
    </w:p>
    <w:p w14:paraId="120B21DB" w14:textId="28F8C2B7" w:rsidR="001A2607" w:rsidRDefault="00C326B3">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4262172" w:history="1">
        <w:r w:rsidR="001A2607" w:rsidRPr="00CF74BD">
          <w:rPr>
            <w:rStyle w:val="Hyperlink"/>
            <w:noProof/>
          </w:rPr>
          <w:t>11.</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lang w:val="en-US"/>
          </w:rPr>
          <w:t>TECHNICAL SCHEDULES</w:t>
        </w:r>
        <w:r w:rsidR="001A2607">
          <w:rPr>
            <w:noProof/>
            <w:webHidden/>
          </w:rPr>
          <w:tab/>
        </w:r>
        <w:r w:rsidR="001A2607">
          <w:rPr>
            <w:noProof/>
            <w:webHidden/>
          </w:rPr>
          <w:fldChar w:fldCharType="begin"/>
        </w:r>
        <w:r w:rsidR="001A2607">
          <w:rPr>
            <w:noProof/>
            <w:webHidden/>
          </w:rPr>
          <w:instrText xml:space="preserve"> PAGEREF _Toc94262172 \h </w:instrText>
        </w:r>
        <w:r w:rsidR="001A2607">
          <w:rPr>
            <w:noProof/>
            <w:webHidden/>
          </w:rPr>
        </w:r>
        <w:r w:rsidR="001A2607">
          <w:rPr>
            <w:noProof/>
            <w:webHidden/>
          </w:rPr>
          <w:fldChar w:fldCharType="separate"/>
        </w:r>
        <w:r w:rsidR="001A2607">
          <w:rPr>
            <w:noProof/>
            <w:webHidden/>
          </w:rPr>
          <w:t>32</w:t>
        </w:r>
        <w:r w:rsidR="001A2607">
          <w:rPr>
            <w:noProof/>
            <w:webHidden/>
          </w:rPr>
          <w:fldChar w:fldCharType="end"/>
        </w:r>
      </w:hyperlink>
    </w:p>
    <w:p w14:paraId="501E9909" w14:textId="4556B3E5" w:rsidR="001A2607" w:rsidRDefault="00C326B3">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262173" w:history="1">
        <w:r w:rsidR="001A2607" w:rsidRPr="00CF74BD">
          <w:rPr>
            <w:rStyle w:val="Hyperlink"/>
            <w:noProof/>
          </w:rPr>
          <w:t>ANNEX A.6:</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Terms and definitions</w:t>
        </w:r>
        <w:r w:rsidR="001A2607">
          <w:rPr>
            <w:noProof/>
            <w:webHidden/>
          </w:rPr>
          <w:tab/>
        </w:r>
        <w:r w:rsidR="001A2607">
          <w:rPr>
            <w:noProof/>
            <w:webHidden/>
          </w:rPr>
          <w:fldChar w:fldCharType="begin"/>
        </w:r>
        <w:r w:rsidR="001A2607">
          <w:rPr>
            <w:noProof/>
            <w:webHidden/>
          </w:rPr>
          <w:instrText xml:space="preserve"> PAGEREF _Toc94262173 \h </w:instrText>
        </w:r>
        <w:r w:rsidR="001A2607">
          <w:rPr>
            <w:noProof/>
            <w:webHidden/>
          </w:rPr>
        </w:r>
        <w:r w:rsidR="001A2607">
          <w:rPr>
            <w:noProof/>
            <w:webHidden/>
          </w:rPr>
          <w:fldChar w:fldCharType="separate"/>
        </w:r>
        <w:r w:rsidR="001A2607">
          <w:rPr>
            <w:noProof/>
            <w:webHidden/>
          </w:rPr>
          <w:t>33</w:t>
        </w:r>
        <w:r w:rsidR="001A2607">
          <w:rPr>
            <w:noProof/>
            <w:webHidden/>
          </w:rPr>
          <w:fldChar w:fldCharType="end"/>
        </w:r>
      </w:hyperlink>
    </w:p>
    <w:p w14:paraId="40E1DD3D" w14:textId="1EC4B484" w:rsidR="001A2607" w:rsidRDefault="00C326B3">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4262174" w:history="1">
        <w:r w:rsidR="001A2607" w:rsidRPr="00CF74BD">
          <w:rPr>
            <w:rStyle w:val="Hyperlink"/>
            <w:noProof/>
          </w:rPr>
          <w:t>12.</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ABBREVIATIONS</w:t>
        </w:r>
        <w:r w:rsidR="001A2607">
          <w:rPr>
            <w:noProof/>
            <w:webHidden/>
          </w:rPr>
          <w:tab/>
        </w:r>
        <w:r w:rsidR="001A2607">
          <w:rPr>
            <w:noProof/>
            <w:webHidden/>
          </w:rPr>
          <w:fldChar w:fldCharType="begin"/>
        </w:r>
        <w:r w:rsidR="001A2607">
          <w:rPr>
            <w:noProof/>
            <w:webHidden/>
          </w:rPr>
          <w:instrText xml:space="preserve"> PAGEREF _Toc94262174 \h </w:instrText>
        </w:r>
        <w:r w:rsidR="001A2607">
          <w:rPr>
            <w:noProof/>
            <w:webHidden/>
          </w:rPr>
        </w:r>
        <w:r w:rsidR="001A2607">
          <w:rPr>
            <w:noProof/>
            <w:webHidden/>
          </w:rPr>
          <w:fldChar w:fldCharType="separate"/>
        </w:r>
        <w:r w:rsidR="001A2607">
          <w:rPr>
            <w:noProof/>
            <w:webHidden/>
          </w:rPr>
          <w:t>33</w:t>
        </w:r>
        <w:r w:rsidR="001A2607">
          <w:rPr>
            <w:noProof/>
            <w:webHidden/>
          </w:rPr>
          <w:fldChar w:fldCharType="end"/>
        </w:r>
      </w:hyperlink>
    </w:p>
    <w:p w14:paraId="33F14760" w14:textId="1E7FDA0B" w:rsidR="001A2607" w:rsidRDefault="00C326B3">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4262175" w:history="1">
        <w:r w:rsidR="001A2607" w:rsidRPr="00CF74BD">
          <w:rPr>
            <w:rStyle w:val="Hyperlink"/>
            <w:noProof/>
          </w:rPr>
          <w:t>ANNEX B:</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BIDDER SUBSTANTIATING EVIDENCE</w:t>
        </w:r>
        <w:r w:rsidR="001A2607">
          <w:rPr>
            <w:noProof/>
            <w:webHidden/>
          </w:rPr>
          <w:tab/>
        </w:r>
        <w:r w:rsidR="001A2607">
          <w:rPr>
            <w:noProof/>
            <w:webHidden/>
          </w:rPr>
          <w:fldChar w:fldCharType="begin"/>
        </w:r>
        <w:r w:rsidR="001A2607">
          <w:rPr>
            <w:noProof/>
            <w:webHidden/>
          </w:rPr>
          <w:instrText xml:space="preserve"> PAGEREF _Toc94262175 \h </w:instrText>
        </w:r>
        <w:r w:rsidR="001A2607">
          <w:rPr>
            <w:noProof/>
            <w:webHidden/>
          </w:rPr>
        </w:r>
        <w:r w:rsidR="001A2607">
          <w:rPr>
            <w:noProof/>
            <w:webHidden/>
          </w:rPr>
          <w:fldChar w:fldCharType="separate"/>
        </w:r>
        <w:r w:rsidR="001A2607">
          <w:rPr>
            <w:noProof/>
            <w:webHidden/>
          </w:rPr>
          <w:t>35</w:t>
        </w:r>
        <w:r w:rsidR="001A2607">
          <w:rPr>
            <w:noProof/>
            <w:webHidden/>
          </w:rPr>
          <w:fldChar w:fldCharType="end"/>
        </w:r>
      </w:hyperlink>
    </w:p>
    <w:p w14:paraId="4A4BFC06" w14:textId="429761D6" w:rsidR="001A2607" w:rsidRDefault="00C326B3">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4262176" w:history="1">
        <w:r w:rsidR="001A2607" w:rsidRPr="00CF74BD">
          <w:rPr>
            <w:rStyle w:val="Hyperlink"/>
            <w:noProof/>
          </w:rPr>
          <w:t>13.</w:t>
        </w:r>
        <w:r w:rsidR="001A2607">
          <w:rPr>
            <w:rFonts w:asciiTheme="minorHAnsi" w:eastAsiaTheme="minorEastAsia" w:hAnsiTheme="minorHAnsi" w:cstheme="minorBidi"/>
            <w:b w:val="0"/>
            <w:bCs w:val="0"/>
            <w:caps w:val="0"/>
            <w:noProof/>
            <w:sz w:val="24"/>
            <w:szCs w:val="24"/>
            <w:lang w:eastAsia="en-GB"/>
          </w:rPr>
          <w:tab/>
        </w:r>
        <w:r w:rsidR="001A2607" w:rsidRPr="00CF74BD">
          <w:rPr>
            <w:rStyle w:val="Hyperlink"/>
            <w:noProof/>
          </w:rPr>
          <w:t>MANDATORY REQUIREMENT EVIDENCE</w:t>
        </w:r>
        <w:r w:rsidR="001A2607">
          <w:rPr>
            <w:noProof/>
            <w:webHidden/>
          </w:rPr>
          <w:tab/>
        </w:r>
        <w:r w:rsidR="001A2607">
          <w:rPr>
            <w:noProof/>
            <w:webHidden/>
          </w:rPr>
          <w:fldChar w:fldCharType="begin"/>
        </w:r>
        <w:r w:rsidR="001A2607">
          <w:rPr>
            <w:noProof/>
            <w:webHidden/>
          </w:rPr>
          <w:instrText xml:space="preserve"> PAGEREF _Toc94262176 \h </w:instrText>
        </w:r>
        <w:r w:rsidR="001A2607">
          <w:rPr>
            <w:noProof/>
            <w:webHidden/>
          </w:rPr>
        </w:r>
        <w:r w:rsidR="001A2607">
          <w:rPr>
            <w:noProof/>
            <w:webHidden/>
          </w:rPr>
          <w:fldChar w:fldCharType="separate"/>
        </w:r>
        <w:r w:rsidR="001A2607">
          <w:rPr>
            <w:noProof/>
            <w:webHidden/>
          </w:rPr>
          <w:t>35</w:t>
        </w:r>
        <w:r w:rsidR="001A2607">
          <w:rPr>
            <w:noProof/>
            <w:webHidden/>
          </w:rPr>
          <w:fldChar w:fldCharType="end"/>
        </w:r>
      </w:hyperlink>
    </w:p>
    <w:p w14:paraId="60105D53" w14:textId="60DCD581" w:rsidR="001A2607" w:rsidRDefault="00C326B3">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94262177" w:history="1">
        <w:r w:rsidR="001A2607" w:rsidRPr="00CF74BD">
          <w:rPr>
            <w:rStyle w:val="Hyperlink"/>
            <w:noProof/>
            <w:lang w:val="en-US"/>
          </w:rPr>
          <w:t>The Bidder needs to Accept all the Special Conditions of Contract by completing the declaration of Acceptance in section 9.3 and attach it as part of the Bid submission.</w:t>
        </w:r>
        <w:r w:rsidR="001A2607">
          <w:rPr>
            <w:noProof/>
            <w:webHidden/>
          </w:rPr>
          <w:tab/>
        </w:r>
        <w:r w:rsidR="001A2607">
          <w:rPr>
            <w:noProof/>
            <w:webHidden/>
          </w:rPr>
          <w:fldChar w:fldCharType="begin"/>
        </w:r>
        <w:r w:rsidR="001A2607">
          <w:rPr>
            <w:noProof/>
            <w:webHidden/>
          </w:rPr>
          <w:instrText xml:space="preserve"> PAGEREF _Toc94262177 \h </w:instrText>
        </w:r>
        <w:r w:rsidR="001A2607">
          <w:rPr>
            <w:noProof/>
            <w:webHidden/>
          </w:rPr>
        </w:r>
        <w:r w:rsidR="001A2607">
          <w:rPr>
            <w:noProof/>
            <w:webHidden/>
          </w:rPr>
          <w:fldChar w:fldCharType="separate"/>
        </w:r>
        <w:r w:rsidR="001A2607">
          <w:rPr>
            <w:noProof/>
            <w:webHidden/>
          </w:rPr>
          <w:t>35</w:t>
        </w:r>
        <w:r w:rsidR="001A2607">
          <w:rPr>
            <w:noProof/>
            <w:webHidden/>
          </w:rPr>
          <w:fldChar w:fldCharType="end"/>
        </w:r>
      </w:hyperlink>
    </w:p>
    <w:p w14:paraId="13EC76BE" w14:textId="6ED92F9D" w:rsidR="008D2FA2" w:rsidRPr="00F81E2D" w:rsidRDefault="005952AC" w:rsidP="008D2FA2">
      <w:pPr>
        <w:pStyle w:val="AnnexH1"/>
      </w:pPr>
      <w:r w:rsidRPr="00A43E5A">
        <w:rPr>
          <w:sz w:val="24"/>
          <w:szCs w:val="24"/>
        </w:rPr>
        <w:lastRenderedPageBreak/>
        <w:fldChar w:fldCharType="end"/>
      </w:r>
      <w:r w:rsidR="008D2FA2" w:rsidRPr="008D2FA2">
        <w:t xml:space="preserve"> </w:t>
      </w:r>
      <w:bookmarkStart w:id="1" w:name="_Toc94262139"/>
      <w:r w:rsidR="008D2FA2" w:rsidRPr="00F81E2D">
        <w:t>INTRODUCTION</w:t>
      </w:r>
      <w:bookmarkEnd w:id="1"/>
    </w:p>
    <w:p w14:paraId="7B30DDE8" w14:textId="3035EE26" w:rsidR="00871368" w:rsidRPr="00F81E2D" w:rsidRDefault="008D2FA2" w:rsidP="00A43E5A">
      <w:pPr>
        <w:pStyle w:val="Heading1"/>
      </w:pPr>
      <w:bookmarkStart w:id="2" w:name="_Toc94262140"/>
      <w:r w:rsidRPr="00F81E2D">
        <w:t>PURPOSE AND BACKGROUND</w:t>
      </w:r>
      <w:bookmarkEnd w:id="2"/>
    </w:p>
    <w:p w14:paraId="53D69D0B" w14:textId="77777777" w:rsidR="00EF447B" w:rsidRPr="000D29D9" w:rsidRDefault="00B558CD" w:rsidP="000B17A9">
      <w:pPr>
        <w:pStyle w:val="Heading2"/>
        <w:rPr>
          <w:rFonts w:cs="Calibri"/>
          <w:szCs w:val="24"/>
        </w:rPr>
      </w:pPr>
      <w:bookmarkStart w:id="3" w:name="_Toc435315878"/>
      <w:bookmarkStart w:id="4" w:name="_Toc94262141"/>
      <w:r w:rsidRPr="000D29D9">
        <w:rPr>
          <w:rFonts w:cs="Calibri"/>
          <w:szCs w:val="24"/>
        </w:rPr>
        <w:t>PURPOSE</w:t>
      </w:r>
      <w:bookmarkEnd w:id="3"/>
      <w:bookmarkEnd w:id="4"/>
    </w:p>
    <w:p w14:paraId="2E77AFA1" w14:textId="2EBDAE96" w:rsidR="00EF7461" w:rsidRPr="000D29D9" w:rsidRDefault="00FC087E" w:rsidP="00FC087E">
      <w:pPr>
        <w:spacing w:line="360" w:lineRule="auto"/>
        <w:jc w:val="both"/>
        <w:rPr>
          <w:rFonts w:ascii="Calibri" w:hAnsi="Calibri" w:cs="Calibri"/>
        </w:rPr>
      </w:pPr>
      <w:r w:rsidRPr="00FC087E">
        <w:rPr>
          <w:rFonts w:ascii="Calibri" w:hAnsi="Calibri" w:cs="Calibri"/>
          <w:color w:val="000000" w:themeColor="text1"/>
        </w:rPr>
        <w:t xml:space="preserve">The purpose of this </w:t>
      </w:r>
      <w:r w:rsidR="00640605">
        <w:rPr>
          <w:rFonts w:ascii="Calibri" w:hAnsi="Calibri" w:cs="Calibri"/>
          <w:color w:val="000000" w:themeColor="text1"/>
        </w:rPr>
        <w:t>Transversal</w:t>
      </w:r>
      <w:r w:rsidR="00640605" w:rsidRPr="00FC087E">
        <w:rPr>
          <w:rFonts w:ascii="Calibri" w:hAnsi="Calibri" w:cs="Calibri"/>
          <w:color w:val="000000" w:themeColor="text1"/>
        </w:rPr>
        <w:t xml:space="preserve"> </w:t>
      </w:r>
      <w:r w:rsidRPr="00FC087E">
        <w:rPr>
          <w:rFonts w:ascii="Calibri" w:hAnsi="Calibri" w:cs="Calibri"/>
          <w:color w:val="000000" w:themeColor="text1"/>
        </w:rPr>
        <w:t>is to invite Suppliers (hereinafter referred to as “bidders”) to submit responses to support SITA’s mandate to enable procurement of standards-based, cost-effective, high-quality solutions for deployment in Government, fulfilling the requirements of the e-Government House of Value.</w:t>
      </w:r>
    </w:p>
    <w:p w14:paraId="3CDE6390" w14:textId="5047381E" w:rsidR="00C03D66" w:rsidRPr="000D29D9" w:rsidRDefault="00C03D66" w:rsidP="002A627F">
      <w:pPr>
        <w:pStyle w:val="Heading2"/>
        <w:jc w:val="both"/>
        <w:rPr>
          <w:rFonts w:cs="Calibri"/>
          <w:szCs w:val="24"/>
        </w:rPr>
      </w:pPr>
      <w:bookmarkStart w:id="5" w:name="_Toc435315879"/>
      <w:bookmarkStart w:id="6" w:name="_Toc77281487"/>
      <w:bookmarkStart w:id="7" w:name="_Toc94262142"/>
      <w:r w:rsidRPr="000D29D9">
        <w:rPr>
          <w:rFonts w:cs="Calibri"/>
          <w:szCs w:val="24"/>
        </w:rPr>
        <w:t>BACKGROUND</w:t>
      </w:r>
      <w:bookmarkEnd w:id="5"/>
      <w:bookmarkEnd w:id="6"/>
      <w:bookmarkEnd w:id="7"/>
    </w:p>
    <w:p w14:paraId="19569DF1" w14:textId="293AFDAF" w:rsidR="00FC087E" w:rsidRPr="00B5577B" w:rsidRDefault="00EF7461" w:rsidP="00FC087E">
      <w:pPr>
        <w:spacing w:after="120" w:line="360" w:lineRule="auto"/>
        <w:jc w:val="both"/>
        <w:rPr>
          <w:rFonts w:ascii="Calibri" w:hAnsi="Calibri" w:cs="Calibri"/>
          <w:lang w:val="en-GB"/>
        </w:rPr>
      </w:pPr>
      <w:bookmarkStart w:id="8" w:name="_Hlk87968824"/>
      <w:bookmarkStart w:id="9" w:name="_Hlk73976509"/>
      <w:bookmarkStart w:id="10" w:name="_Hlk73976483"/>
      <w:r w:rsidRPr="001834AF">
        <w:rPr>
          <w:rFonts w:ascii="Calibri" w:hAnsi="Calibri" w:cs="Calibri"/>
        </w:rPr>
        <w:t xml:space="preserve">This </w:t>
      </w:r>
      <w:r w:rsidR="00640605">
        <w:rPr>
          <w:rFonts w:ascii="Calibri" w:hAnsi="Calibri" w:cs="Calibri"/>
        </w:rPr>
        <w:t>Transversal</w:t>
      </w:r>
      <w:r w:rsidR="00640605" w:rsidRPr="001834AF">
        <w:rPr>
          <w:rFonts w:ascii="Calibri" w:hAnsi="Calibri" w:cs="Calibri"/>
        </w:rPr>
        <w:t xml:space="preserve"> </w:t>
      </w:r>
      <w:r w:rsidRPr="001834AF">
        <w:rPr>
          <w:rFonts w:ascii="Calibri" w:hAnsi="Calibri" w:cs="Calibri"/>
        </w:rPr>
        <w:t xml:space="preserve">is </w:t>
      </w:r>
      <w:r w:rsidR="00C705D5" w:rsidRPr="001834AF">
        <w:rPr>
          <w:rFonts w:ascii="Calibri" w:hAnsi="Calibri" w:cs="Calibri"/>
        </w:rPr>
        <w:t>to “</w:t>
      </w:r>
      <w:r w:rsidR="00DE292B" w:rsidRPr="001834AF">
        <w:rPr>
          <w:rFonts w:ascii="Calibri" w:hAnsi="Calibri" w:cs="Calibri"/>
          <w:b/>
          <w:bCs/>
          <w:i/>
          <w:iCs/>
        </w:rPr>
        <w:t>Refresh</w:t>
      </w:r>
      <w:r w:rsidR="00DE292B" w:rsidRPr="001834AF">
        <w:rPr>
          <w:rFonts w:ascii="Calibri" w:hAnsi="Calibri" w:cs="Calibri"/>
        </w:rPr>
        <w:t>” the</w:t>
      </w:r>
      <w:r w:rsidR="00C705D5" w:rsidRPr="001834AF">
        <w:rPr>
          <w:rFonts w:ascii="Calibri" w:hAnsi="Calibri" w:cs="Calibri"/>
        </w:rPr>
        <w:t xml:space="preserve"> existing </w:t>
      </w:r>
      <w:r w:rsidRPr="001834AF">
        <w:rPr>
          <w:rFonts w:ascii="Calibri" w:hAnsi="Calibri" w:cs="Calibri"/>
        </w:rPr>
        <w:t xml:space="preserve">Contract </w:t>
      </w:r>
      <w:r w:rsidR="007277F7" w:rsidRPr="001834AF">
        <w:rPr>
          <w:rFonts w:ascii="Calibri" w:hAnsi="Calibri" w:cs="Calibri"/>
        </w:rPr>
        <w:t>RFB740</w:t>
      </w:r>
      <w:r w:rsidRPr="001834AF">
        <w:rPr>
          <w:rFonts w:ascii="Calibri" w:hAnsi="Calibri" w:cs="Calibri"/>
        </w:rPr>
        <w:t>/20</w:t>
      </w:r>
      <w:r w:rsidR="007277F7" w:rsidRPr="001834AF">
        <w:rPr>
          <w:rFonts w:ascii="Calibri" w:hAnsi="Calibri" w:cs="Calibri"/>
        </w:rPr>
        <w:t>20</w:t>
      </w:r>
      <w:r w:rsidR="00C705D5" w:rsidRPr="001834AF">
        <w:rPr>
          <w:rFonts w:ascii="Calibri" w:hAnsi="Calibri" w:cs="Calibri"/>
        </w:rPr>
        <w:t>,</w:t>
      </w:r>
      <w:r w:rsidRPr="001834AF">
        <w:rPr>
          <w:rFonts w:ascii="Calibri" w:hAnsi="Calibri" w:cs="Calibri"/>
        </w:rPr>
        <w:t xml:space="preserve"> which was awarded in 20</w:t>
      </w:r>
      <w:r w:rsidR="007277F7" w:rsidRPr="001834AF">
        <w:rPr>
          <w:rFonts w:ascii="Calibri" w:hAnsi="Calibri" w:cs="Calibri"/>
        </w:rPr>
        <w:t>21</w:t>
      </w:r>
      <w:r w:rsidRPr="001834AF">
        <w:rPr>
          <w:rFonts w:ascii="Calibri" w:hAnsi="Calibri" w:cs="Calibri"/>
        </w:rPr>
        <w:t xml:space="preserve"> to a panel of approved service providers.</w:t>
      </w:r>
      <w:r w:rsidR="004859A5" w:rsidRPr="001834AF">
        <w:rPr>
          <w:rFonts w:ascii="Verdana" w:hAnsi="Verdana"/>
          <w:sz w:val="20"/>
          <w:szCs w:val="20"/>
          <w:lang w:val="en-GB" w:eastAsia="en-US"/>
        </w:rPr>
        <w:t xml:space="preserve"> </w:t>
      </w:r>
      <w:bookmarkStart w:id="11" w:name="_Hlk88629501"/>
      <w:r w:rsidR="004859A5" w:rsidRPr="001834AF">
        <w:rPr>
          <w:rFonts w:ascii="Calibri" w:hAnsi="Calibri" w:cs="Calibri"/>
          <w:lang w:val="en-GB"/>
        </w:rPr>
        <w:t>Th</w:t>
      </w:r>
      <w:r w:rsidR="00C705D5" w:rsidRPr="001834AF">
        <w:rPr>
          <w:rFonts w:ascii="Calibri" w:hAnsi="Calibri" w:cs="Calibri"/>
          <w:lang w:val="en-GB"/>
        </w:rPr>
        <w:t>is</w:t>
      </w:r>
      <w:r w:rsidR="004859A5" w:rsidRPr="001834AF">
        <w:rPr>
          <w:rFonts w:ascii="Calibri" w:hAnsi="Calibri" w:cs="Calibri"/>
          <w:lang w:val="en-GB"/>
        </w:rPr>
        <w:t xml:space="preserve"> </w:t>
      </w:r>
      <w:r w:rsidR="00C705D5" w:rsidRPr="001834AF">
        <w:rPr>
          <w:rFonts w:ascii="Calibri" w:hAnsi="Calibri" w:cs="Calibri"/>
          <w:lang w:val="en-GB"/>
        </w:rPr>
        <w:t>“</w:t>
      </w:r>
      <w:r w:rsidR="004859A5" w:rsidRPr="001834AF">
        <w:rPr>
          <w:rFonts w:ascii="Calibri" w:hAnsi="Calibri" w:cs="Calibri"/>
          <w:b/>
          <w:bCs/>
          <w:i/>
          <w:iCs/>
          <w:lang w:val="en-GB"/>
        </w:rPr>
        <w:t>refresh</w:t>
      </w:r>
      <w:r w:rsidR="00B5577B" w:rsidRPr="001834AF">
        <w:rPr>
          <w:rFonts w:ascii="Calibri" w:hAnsi="Calibri" w:cs="Calibri"/>
          <w:b/>
          <w:bCs/>
          <w:i/>
          <w:iCs/>
          <w:lang w:val="en-GB"/>
        </w:rPr>
        <w:t>er</w:t>
      </w:r>
      <w:r w:rsidR="004859A5" w:rsidRPr="001834AF">
        <w:rPr>
          <w:rFonts w:ascii="Calibri" w:hAnsi="Calibri" w:cs="Calibri"/>
          <w:b/>
          <w:bCs/>
          <w:i/>
          <w:iCs/>
          <w:lang w:val="en-GB"/>
        </w:rPr>
        <w:t xml:space="preserve"> process</w:t>
      </w:r>
      <w:r w:rsidR="00C705D5" w:rsidRPr="001834AF">
        <w:rPr>
          <w:rFonts w:ascii="Calibri" w:hAnsi="Calibri" w:cs="Calibri"/>
          <w:lang w:val="en-GB"/>
        </w:rPr>
        <w:t>”</w:t>
      </w:r>
      <w:r w:rsidR="004859A5" w:rsidRPr="001834AF">
        <w:rPr>
          <w:rFonts w:ascii="Calibri" w:hAnsi="Calibri" w:cs="Calibri"/>
          <w:lang w:val="en-GB"/>
        </w:rPr>
        <w:t xml:space="preserve"> will provide an opportunity for new</w:t>
      </w:r>
      <w:r w:rsidR="00B5577B" w:rsidRPr="001834AF">
        <w:rPr>
          <w:rFonts w:ascii="Calibri" w:hAnsi="Calibri" w:cs="Calibri"/>
          <w:lang w:val="en-GB"/>
        </w:rPr>
        <w:t xml:space="preserve"> suppliers, </w:t>
      </w:r>
      <w:r w:rsidR="00C57D4B" w:rsidRPr="001834AF">
        <w:rPr>
          <w:rFonts w:ascii="Calibri" w:hAnsi="Calibri" w:cs="Calibri"/>
          <w:lang w:val="en-GB"/>
        </w:rPr>
        <w:t xml:space="preserve">and additional </w:t>
      </w:r>
      <w:r w:rsidR="00B5577B" w:rsidRPr="001834AF">
        <w:rPr>
          <w:rFonts w:ascii="Calibri" w:hAnsi="Calibri" w:cs="Calibri"/>
          <w:lang w:val="en-GB"/>
        </w:rPr>
        <w:t>brands</w:t>
      </w:r>
      <w:r w:rsidR="00FC3846" w:rsidRPr="001834AF">
        <w:rPr>
          <w:rFonts w:ascii="Calibri" w:hAnsi="Calibri" w:cs="Calibri"/>
          <w:lang w:val="en-GB"/>
        </w:rPr>
        <w:t xml:space="preserve"> and provincial allocation to</w:t>
      </w:r>
      <w:r w:rsidR="004859A5" w:rsidRPr="001834AF">
        <w:rPr>
          <w:rFonts w:ascii="Calibri" w:hAnsi="Calibri" w:cs="Calibri"/>
          <w:lang w:val="en-GB"/>
        </w:rPr>
        <w:t xml:space="preserve"> be registered on Contract </w:t>
      </w:r>
      <w:r w:rsidR="00B5577B" w:rsidRPr="001834AF">
        <w:rPr>
          <w:rFonts w:ascii="Calibri" w:hAnsi="Calibri" w:cs="Calibri"/>
          <w:lang w:val="en-GB"/>
        </w:rPr>
        <w:t>RFB740/2020</w:t>
      </w:r>
      <w:r w:rsidR="00FC3846" w:rsidRPr="001834AF">
        <w:rPr>
          <w:rFonts w:ascii="Calibri" w:hAnsi="Calibri" w:cs="Calibri"/>
          <w:lang w:val="en-GB"/>
        </w:rPr>
        <w:t xml:space="preserve"> for existing approved suppliers</w:t>
      </w:r>
      <w:r w:rsidR="004859A5" w:rsidRPr="001834AF">
        <w:rPr>
          <w:rFonts w:ascii="Calibri" w:hAnsi="Calibri" w:cs="Calibri"/>
          <w:lang w:val="en-GB"/>
        </w:rPr>
        <w:t>.</w:t>
      </w:r>
      <w:r w:rsidR="00B5577B" w:rsidRPr="001834AF">
        <w:rPr>
          <w:rFonts w:ascii="Calibri" w:hAnsi="Calibri" w:cs="Calibri"/>
          <w:lang w:val="en-GB"/>
        </w:rPr>
        <w:t xml:space="preserve"> Reseller</w:t>
      </w:r>
      <w:r w:rsidR="004859A5" w:rsidRPr="001834AF">
        <w:rPr>
          <w:rFonts w:ascii="Calibri" w:hAnsi="Calibri" w:cs="Calibri"/>
          <w:lang w:val="en-GB"/>
        </w:rPr>
        <w:t>s</w:t>
      </w:r>
      <w:r w:rsidR="004859A5" w:rsidRPr="004859A5">
        <w:rPr>
          <w:rFonts w:ascii="Calibri" w:hAnsi="Calibri" w:cs="Calibri"/>
          <w:lang w:val="en-GB"/>
        </w:rPr>
        <w:t xml:space="preserve"> that already exist on the </w:t>
      </w:r>
      <w:r w:rsidR="00B5577B">
        <w:rPr>
          <w:rFonts w:ascii="Calibri" w:hAnsi="Calibri" w:cs="Calibri"/>
          <w:lang w:val="en-GB"/>
        </w:rPr>
        <w:t xml:space="preserve">RFB740/2020 </w:t>
      </w:r>
      <w:r w:rsidR="004859A5" w:rsidRPr="004859A5">
        <w:rPr>
          <w:rFonts w:ascii="Calibri" w:hAnsi="Calibri" w:cs="Calibri"/>
          <w:lang w:val="en-GB"/>
        </w:rPr>
        <w:t xml:space="preserve">contract will be required to follow the same bid process/requirements in order for </w:t>
      </w:r>
      <w:r w:rsidR="00A6506D">
        <w:rPr>
          <w:rFonts w:ascii="Calibri" w:hAnsi="Calibri" w:cs="Calibri"/>
          <w:lang w:val="en-GB"/>
        </w:rPr>
        <w:t>add additional brands</w:t>
      </w:r>
      <w:r w:rsidR="00FE44CE">
        <w:rPr>
          <w:rFonts w:ascii="Calibri" w:hAnsi="Calibri" w:cs="Calibri"/>
          <w:lang w:val="en-GB"/>
        </w:rPr>
        <w:t xml:space="preserve">, provinces </w:t>
      </w:r>
      <w:r w:rsidR="00A6506D">
        <w:rPr>
          <w:rFonts w:ascii="Calibri" w:hAnsi="Calibri" w:cs="Calibri"/>
          <w:lang w:val="en-GB"/>
        </w:rPr>
        <w:t xml:space="preserve">and/or </w:t>
      </w:r>
      <w:r w:rsidR="00DE292B">
        <w:rPr>
          <w:rFonts w:ascii="Calibri" w:hAnsi="Calibri" w:cs="Calibri"/>
          <w:lang w:val="en-GB"/>
        </w:rPr>
        <w:t xml:space="preserve">products </w:t>
      </w:r>
      <w:r w:rsidR="00DE292B" w:rsidRPr="004859A5">
        <w:rPr>
          <w:rFonts w:ascii="Calibri" w:hAnsi="Calibri" w:cs="Calibri"/>
          <w:lang w:val="en-GB"/>
        </w:rPr>
        <w:t>to</w:t>
      </w:r>
      <w:r w:rsidR="004859A5" w:rsidRPr="004859A5">
        <w:rPr>
          <w:rFonts w:ascii="Calibri" w:hAnsi="Calibri" w:cs="Calibri"/>
          <w:lang w:val="en-GB"/>
        </w:rPr>
        <w:t xml:space="preserve"> be considered.</w:t>
      </w:r>
      <w:bookmarkEnd w:id="11"/>
      <w:r w:rsidR="00CC7822">
        <w:rPr>
          <w:rFonts w:ascii="Calibri" w:hAnsi="Calibri" w:cs="Calibri"/>
          <w:lang w:val="en-GB"/>
        </w:rPr>
        <w:t xml:space="preserve"> Note that for new suppliers the contract period will be aligned to the current RFB740 timelines, i.e. if at award and signing of the contract and there is 24 months remaining on the current RFB740, the supplier will sign a 24 months contract.</w:t>
      </w:r>
    </w:p>
    <w:p w14:paraId="00C49CCB" w14:textId="4801B217" w:rsidR="00FC087E" w:rsidRPr="00AC4BCB" w:rsidRDefault="00FC087E" w:rsidP="002A627F">
      <w:pPr>
        <w:pStyle w:val="Heading2"/>
        <w:jc w:val="both"/>
        <w:rPr>
          <w:rFonts w:cs="Calibri"/>
          <w:szCs w:val="24"/>
        </w:rPr>
      </w:pPr>
      <w:bookmarkStart w:id="12" w:name="_Toc56672218"/>
      <w:bookmarkStart w:id="13" w:name="_Toc94262143"/>
      <w:r w:rsidRPr="00FC087E">
        <w:rPr>
          <w:rFonts w:cs="Calibri"/>
          <w:szCs w:val="24"/>
        </w:rPr>
        <w:t>OBJECTIVES</w:t>
      </w:r>
      <w:bookmarkEnd w:id="12"/>
      <w:bookmarkEnd w:id="13"/>
    </w:p>
    <w:p w14:paraId="511DF77C" w14:textId="389822CB" w:rsidR="00FC087E" w:rsidRPr="00FC087E" w:rsidRDefault="00FC087E" w:rsidP="00A6506D">
      <w:pPr>
        <w:numPr>
          <w:ilvl w:val="2"/>
          <w:numId w:val="34"/>
        </w:numPr>
        <w:suppressAutoHyphens/>
        <w:spacing w:line="360" w:lineRule="auto"/>
        <w:ind w:left="709" w:hanging="709"/>
        <w:jc w:val="both"/>
        <w:rPr>
          <w:rFonts w:asciiTheme="minorHAnsi" w:hAnsiTheme="minorHAnsi" w:cstheme="minorHAnsi"/>
        </w:rPr>
      </w:pPr>
      <w:r w:rsidRPr="00FC087E">
        <w:rPr>
          <w:rFonts w:asciiTheme="minorHAnsi" w:hAnsiTheme="minorHAnsi" w:cstheme="minorHAnsi"/>
        </w:rPr>
        <w:t>The objective of this tender is to invite potential suppliers to submit responses for the provision of Personal Computing Devices, computer peripherals, and related services for SITA and all National- and Provincial- Government departments as well as organs of state for a period of three</w:t>
      </w:r>
      <w:r w:rsidR="00A6506D">
        <w:rPr>
          <w:rFonts w:asciiTheme="minorHAnsi" w:hAnsiTheme="minorHAnsi" w:cstheme="minorHAnsi"/>
        </w:rPr>
        <w:t xml:space="preserve"> (3)</w:t>
      </w:r>
      <w:r w:rsidRPr="00FC087E">
        <w:rPr>
          <w:rFonts w:asciiTheme="minorHAnsi" w:hAnsiTheme="minorHAnsi" w:cstheme="minorHAnsi"/>
        </w:rPr>
        <w:t xml:space="preserve"> years.</w:t>
      </w:r>
    </w:p>
    <w:p w14:paraId="05AC1FD9" w14:textId="1C3F965D" w:rsidR="00FC087E" w:rsidRPr="00FC087E" w:rsidRDefault="00FC087E" w:rsidP="001B0908">
      <w:pPr>
        <w:numPr>
          <w:ilvl w:val="2"/>
          <w:numId w:val="34"/>
        </w:numPr>
        <w:suppressAutoHyphens/>
        <w:spacing w:line="360" w:lineRule="auto"/>
        <w:jc w:val="both"/>
        <w:rPr>
          <w:rFonts w:asciiTheme="minorHAnsi" w:hAnsiTheme="minorHAnsi" w:cstheme="minorHAnsi"/>
        </w:rPr>
      </w:pPr>
      <w:r w:rsidRPr="00FC087E">
        <w:rPr>
          <w:rFonts w:asciiTheme="minorHAnsi" w:hAnsiTheme="minorHAnsi" w:cstheme="minorHAnsi"/>
        </w:rPr>
        <w:t>The objectives that must be achieved with implementing the contract are as follows:</w:t>
      </w:r>
    </w:p>
    <w:p w14:paraId="5B83C5FE" w14:textId="701B8F39" w:rsidR="00A6506D" w:rsidRPr="00246B24" w:rsidRDefault="00FC087E" w:rsidP="00FE44CE">
      <w:pPr>
        <w:pStyle w:val="ListParagraph"/>
        <w:numPr>
          <w:ilvl w:val="0"/>
          <w:numId w:val="39"/>
        </w:numPr>
        <w:suppressAutoHyphens/>
        <w:spacing w:line="360" w:lineRule="auto"/>
        <w:jc w:val="both"/>
        <w:rPr>
          <w:rFonts w:asciiTheme="minorHAnsi" w:hAnsiTheme="minorHAnsi" w:cstheme="minorHAnsi"/>
        </w:rPr>
      </w:pPr>
      <w:r w:rsidRPr="00246B24">
        <w:rPr>
          <w:rFonts w:asciiTheme="minorHAnsi" w:hAnsiTheme="minorHAnsi" w:cstheme="minorHAnsi"/>
        </w:rPr>
        <w:t>Effecting Regulation 10 of the SITA Regulations by establishing Transversal Term Contracts for Goods or Services through establishment of a three (3) year transversal contract with accredited suppliers by OEM of certified personal computing devices, including associated contract and technology management mechanisms and processes.</w:t>
      </w:r>
    </w:p>
    <w:p w14:paraId="57FA7D4D" w14:textId="31E37A58" w:rsidR="00A6506D" w:rsidRPr="00246B24" w:rsidRDefault="00FC087E" w:rsidP="00246B24">
      <w:pPr>
        <w:pStyle w:val="ListParagraph"/>
        <w:numPr>
          <w:ilvl w:val="0"/>
          <w:numId w:val="39"/>
        </w:numPr>
        <w:suppressAutoHyphens/>
        <w:spacing w:line="360" w:lineRule="auto"/>
        <w:jc w:val="both"/>
        <w:rPr>
          <w:rFonts w:asciiTheme="minorHAnsi" w:hAnsiTheme="minorHAnsi" w:cstheme="minorHAnsi"/>
        </w:rPr>
      </w:pPr>
      <w:r w:rsidRPr="00246B24">
        <w:rPr>
          <w:rFonts w:asciiTheme="minorHAnsi" w:hAnsiTheme="minorHAnsi" w:cstheme="minorHAnsi"/>
          <w:lang w:val="en-GB"/>
        </w:rPr>
        <w:t>Give effect to the SITA General Regulations: Regulation 7.1(b) that requires that ICT procurement must result in value-for-money, including, if economically feasible, paying for usage only.</w:t>
      </w:r>
      <w:r w:rsidRPr="00246B24" w:rsidDel="0037536C">
        <w:rPr>
          <w:rFonts w:asciiTheme="minorHAnsi" w:hAnsiTheme="minorHAnsi" w:cstheme="minorHAnsi"/>
          <w:lang w:val="en-GB"/>
        </w:rPr>
        <w:t xml:space="preserve"> </w:t>
      </w:r>
      <w:r w:rsidRPr="00246B24">
        <w:rPr>
          <w:rFonts w:asciiTheme="minorHAnsi" w:hAnsiTheme="minorHAnsi" w:cstheme="minorHAnsi"/>
        </w:rPr>
        <w:t xml:space="preserve">Ensure that the objectives set out in terms of Section 217 of the South </w:t>
      </w:r>
      <w:r w:rsidRPr="00246B24">
        <w:rPr>
          <w:rFonts w:asciiTheme="minorHAnsi" w:hAnsiTheme="minorHAnsi" w:cstheme="minorHAnsi"/>
        </w:rPr>
        <w:lastRenderedPageBreak/>
        <w:t>African Constitution, which requires that contracts for goods or services must be in accordance with a system that is fair, equitable, transparent, competitive and cost-effective, are achieved. Leasing will form part of a separate bid.</w:t>
      </w:r>
    </w:p>
    <w:p w14:paraId="60254741" w14:textId="42A1020A" w:rsidR="00A6506D" w:rsidRPr="00FE44CE" w:rsidRDefault="00FC087E" w:rsidP="00246B24">
      <w:pPr>
        <w:pStyle w:val="ListParagraph"/>
        <w:numPr>
          <w:ilvl w:val="0"/>
          <w:numId w:val="39"/>
        </w:numPr>
        <w:suppressAutoHyphens/>
        <w:spacing w:line="360" w:lineRule="auto"/>
        <w:jc w:val="both"/>
        <w:rPr>
          <w:rFonts w:asciiTheme="minorHAnsi" w:hAnsiTheme="minorHAnsi" w:cstheme="minorHAnsi"/>
          <w:lang w:val="en-GB"/>
        </w:rPr>
      </w:pPr>
      <w:r w:rsidRPr="00FE44CE">
        <w:rPr>
          <w:rFonts w:asciiTheme="minorHAnsi" w:hAnsiTheme="minorHAnsi" w:cstheme="minorHAnsi"/>
          <w:lang w:val="en-GB"/>
        </w:rPr>
        <w:t xml:space="preserve">Ensure that the </w:t>
      </w:r>
      <w:r w:rsidRPr="00246B24">
        <w:rPr>
          <w:rFonts w:asciiTheme="minorHAnsi" w:hAnsiTheme="minorHAnsi" w:cstheme="minorHAnsi"/>
          <w:lang w:val="en-GB"/>
        </w:rPr>
        <w:t>Preferential Procurement Policy Framework Act (</w:t>
      </w:r>
      <w:r w:rsidRPr="00FE44CE">
        <w:rPr>
          <w:rFonts w:asciiTheme="minorHAnsi" w:hAnsiTheme="minorHAnsi" w:cstheme="minorHAnsi"/>
          <w:lang w:val="en-GB"/>
        </w:rPr>
        <w:t>PPPFA) is adhered to once the Bid is awarded in terms of the Engagement Model. Departments will be required to perform RFQ evaluations on the Bids submitted and the outcome of the evaluation process according to the set evaluation criteria</w:t>
      </w:r>
      <w:r w:rsidRPr="00246B24">
        <w:rPr>
          <w:rFonts w:asciiTheme="minorHAnsi" w:hAnsiTheme="minorHAnsi" w:cstheme="minorHAnsi"/>
          <w:lang w:val="en-GB"/>
        </w:rPr>
        <w:t>. The intention for long term solution is that this will be done through the portal.</w:t>
      </w:r>
    </w:p>
    <w:p w14:paraId="716398EA" w14:textId="71314210" w:rsidR="00A6506D" w:rsidRPr="00246B24" w:rsidRDefault="00FC087E" w:rsidP="00246B24">
      <w:pPr>
        <w:pStyle w:val="ListParagraph"/>
        <w:numPr>
          <w:ilvl w:val="0"/>
          <w:numId w:val="39"/>
        </w:numPr>
        <w:suppressAutoHyphens/>
        <w:spacing w:line="360" w:lineRule="auto"/>
        <w:jc w:val="both"/>
        <w:rPr>
          <w:rFonts w:asciiTheme="minorHAnsi" w:hAnsiTheme="minorHAnsi" w:cstheme="minorHAnsi"/>
          <w:lang w:val="en-GB"/>
        </w:rPr>
      </w:pPr>
      <w:r w:rsidRPr="00246B24">
        <w:rPr>
          <w:rFonts w:asciiTheme="minorHAnsi" w:hAnsiTheme="minorHAnsi" w:cstheme="minorHAnsi"/>
          <w:lang w:val="en-GB"/>
        </w:rPr>
        <w:t>To enable cost reduction of Government ICT infrastructure.</w:t>
      </w:r>
    </w:p>
    <w:p w14:paraId="4E3A08D9" w14:textId="37587198" w:rsidR="00A6506D" w:rsidRPr="002E1420" w:rsidRDefault="00FC087E" w:rsidP="002E1420">
      <w:pPr>
        <w:pStyle w:val="ListParagraph"/>
        <w:numPr>
          <w:ilvl w:val="0"/>
          <w:numId w:val="39"/>
        </w:numPr>
        <w:suppressAutoHyphens/>
        <w:spacing w:line="360" w:lineRule="auto"/>
        <w:jc w:val="both"/>
        <w:rPr>
          <w:rFonts w:asciiTheme="minorHAnsi" w:hAnsiTheme="minorHAnsi" w:cstheme="minorHAnsi"/>
          <w:lang w:val="en-GB"/>
        </w:rPr>
      </w:pPr>
      <w:r w:rsidRPr="00FE44CE">
        <w:rPr>
          <w:rFonts w:asciiTheme="minorHAnsi" w:hAnsiTheme="minorHAnsi" w:cstheme="minorHAnsi"/>
          <w:lang w:val="en-GB"/>
        </w:rPr>
        <w:t xml:space="preserve">Comply with the certification of goods in terms of the SITA Regulation 10.4, which requires that SITA must conduct standard certification in respect of the relevant goods and services in support of a Bid for a transversal term contract. OEMs must refer to </w:t>
      </w:r>
      <w:hyperlink r:id="rId9" w:history="1">
        <w:r w:rsidRPr="00BC49D6">
          <w:rPr>
            <w:lang w:val="en-GB"/>
          </w:rPr>
          <w:t>www.sita.co.za/prodcert.htm</w:t>
        </w:r>
      </w:hyperlink>
      <w:r w:rsidRPr="00FE44CE">
        <w:rPr>
          <w:rFonts w:asciiTheme="minorHAnsi" w:hAnsiTheme="minorHAnsi" w:cstheme="minorHAnsi"/>
          <w:lang w:val="en-GB"/>
        </w:rPr>
        <w:t xml:space="preserve"> for process details and documents.</w:t>
      </w:r>
    </w:p>
    <w:p w14:paraId="5CB5E1C6" w14:textId="570AB074" w:rsidR="002E7267" w:rsidRPr="002E1420" w:rsidRDefault="00FC087E" w:rsidP="002E1420">
      <w:pPr>
        <w:pStyle w:val="ListParagraph"/>
        <w:numPr>
          <w:ilvl w:val="0"/>
          <w:numId w:val="39"/>
        </w:numPr>
        <w:suppressAutoHyphens/>
        <w:spacing w:line="360" w:lineRule="auto"/>
        <w:jc w:val="both"/>
        <w:rPr>
          <w:rFonts w:asciiTheme="minorHAnsi" w:hAnsiTheme="minorHAnsi" w:cstheme="minorHAnsi"/>
          <w:lang w:val="en-GB"/>
        </w:rPr>
      </w:pPr>
      <w:r w:rsidRPr="002E1420">
        <w:rPr>
          <w:rFonts w:asciiTheme="minorHAnsi" w:hAnsiTheme="minorHAnsi" w:cstheme="minorHAnsi"/>
          <w:lang w:val="en-GB"/>
        </w:rPr>
        <w:t>Ensure that the latest technologies in the domain catered for by the contract are available to the Government at all times.</w:t>
      </w:r>
    </w:p>
    <w:p w14:paraId="3259C758" w14:textId="502042FB" w:rsidR="00AC4BCB" w:rsidRPr="00BC49D6" w:rsidRDefault="00FC087E" w:rsidP="002E1420">
      <w:pPr>
        <w:pStyle w:val="ListParagraph"/>
        <w:numPr>
          <w:ilvl w:val="0"/>
          <w:numId w:val="39"/>
        </w:numPr>
        <w:suppressAutoHyphens/>
        <w:spacing w:line="360" w:lineRule="auto"/>
        <w:jc w:val="both"/>
        <w:rPr>
          <w:rFonts w:asciiTheme="minorHAnsi" w:hAnsiTheme="minorHAnsi" w:cstheme="minorHAnsi"/>
        </w:rPr>
      </w:pPr>
      <w:r w:rsidRPr="00BC49D6">
        <w:rPr>
          <w:rFonts w:asciiTheme="minorHAnsi" w:hAnsiTheme="minorHAnsi" w:cstheme="minorHAnsi"/>
        </w:rPr>
        <w:t>Ensure environmental sustainability in line with applicable standards for green ICT in accordance with the provisions of the Constitution of the Republic of South Africa as well as international best practice.</w:t>
      </w:r>
    </w:p>
    <w:p w14:paraId="290188E3" w14:textId="416DF4EC" w:rsidR="00FC087E" w:rsidRPr="00AC4BCB" w:rsidRDefault="00FC087E" w:rsidP="001B0908">
      <w:pPr>
        <w:numPr>
          <w:ilvl w:val="2"/>
          <w:numId w:val="34"/>
        </w:numPr>
        <w:suppressAutoHyphens/>
        <w:spacing w:line="360" w:lineRule="auto"/>
        <w:jc w:val="both"/>
        <w:rPr>
          <w:rFonts w:asciiTheme="minorHAnsi" w:hAnsiTheme="minorHAnsi" w:cstheme="minorHAnsi"/>
        </w:rPr>
      </w:pPr>
      <w:r w:rsidRPr="00AC4BCB">
        <w:rPr>
          <w:rFonts w:asciiTheme="minorHAnsi" w:hAnsiTheme="minorHAnsi" w:cstheme="minorHAnsi"/>
          <w:snapToGrid w:val="0"/>
        </w:rPr>
        <w:t>This bid evaluates supplier capabilities only, therefore bidders must not submit product technical details as part of this bid: all technical details are handled by the OEM and SITA as part of the Technology Certification Process (</w:t>
      </w:r>
      <w:hyperlink r:id="rId10" w:history="1">
        <w:r w:rsidRPr="00AC4BCB">
          <w:rPr>
            <w:rStyle w:val="Hyperlink"/>
            <w:rFonts w:asciiTheme="minorHAnsi" w:hAnsiTheme="minorHAnsi" w:cstheme="minorHAnsi"/>
            <w:snapToGrid w:val="0"/>
          </w:rPr>
          <w:t>www.sita.co.za/prodcert.htm</w:t>
        </w:r>
      </w:hyperlink>
      <w:r w:rsidRPr="00AC4BCB">
        <w:rPr>
          <w:rFonts w:asciiTheme="minorHAnsi" w:hAnsiTheme="minorHAnsi" w:cstheme="minorHAnsi"/>
          <w:snapToGrid w:val="0"/>
        </w:rPr>
        <w:t>).</w:t>
      </w:r>
    </w:p>
    <w:bookmarkEnd w:id="8"/>
    <w:p w14:paraId="446FD4C3" w14:textId="77777777" w:rsidR="002800AE" w:rsidRPr="002800AE" w:rsidRDefault="002800AE" w:rsidP="002800AE">
      <w:pPr>
        <w:rPr>
          <w:lang w:eastAsia="en-US"/>
        </w:rPr>
      </w:pPr>
    </w:p>
    <w:p w14:paraId="7892132D" w14:textId="77777777" w:rsidR="009169D6" w:rsidRPr="00237567" w:rsidRDefault="004D7299" w:rsidP="00237567">
      <w:pPr>
        <w:pStyle w:val="Heading1"/>
        <w:jc w:val="both"/>
        <w:rPr>
          <w:rFonts w:cs="Calibri"/>
          <w:sz w:val="24"/>
          <w:szCs w:val="24"/>
        </w:rPr>
      </w:pPr>
      <w:bookmarkStart w:id="14" w:name="_Toc94262144"/>
      <w:bookmarkEnd w:id="9"/>
      <w:bookmarkEnd w:id="10"/>
      <w:r w:rsidRPr="00237567">
        <w:rPr>
          <w:rFonts w:cs="Calibri"/>
          <w:sz w:val="24"/>
          <w:szCs w:val="24"/>
        </w:rPr>
        <w:t>SCOPE OF BID</w:t>
      </w:r>
      <w:bookmarkEnd w:id="14"/>
    </w:p>
    <w:p w14:paraId="16F69F2F" w14:textId="77777777" w:rsidR="005E6837" w:rsidRPr="002E78A9" w:rsidRDefault="00C163BE" w:rsidP="00237567">
      <w:pPr>
        <w:pStyle w:val="Heading2"/>
        <w:jc w:val="both"/>
        <w:rPr>
          <w:rFonts w:cs="Calibri"/>
          <w:szCs w:val="24"/>
        </w:rPr>
      </w:pPr>
      <w:bookmarkStart w:id="15" w:name="_Toc94262145"/>
      <w:r w:rsidRPr="002E78A9">
        <w:rPr>
          <w:rFonts w:cs="Calibri"/>
          <w:szCs w:val="24"/>
        </w:rPr>
        <w:t>SCOPE</w:t>
      </w:r>
      <w:r w:rsidR="004D7299" w:rsidRPr="002E78A9">
        <w:rPr>
          <w:rFonts w:cs="Calibri"/>
          <w:szCs w:val="24"/>
        </w:rPr>
        <w:t xml:space="preserve"> OF WORK</w:t>
      </w:r>
      <w:bookmarkEnd w:id="15"/>
    </w:p>
    <w:p w14:paraId="0986F4CF" w14:textId="08361777" w:rsidR="00D02776" w:rsidRDefault="00D02776" w:rsidP="00D02776">
      <w:pPr>
        <w:spacing w:line="360" w:lineRule="auto"/>
        <w:jc w:val="both"/>
        <w:rPr>
          <w:rFonts w:asciiTheme="minorHAnsi" w:hAnsiTheme="minorHAnsi" w:cstheme="minorHAnsi"/>
          <w:b/>
        </w:rPr>
      </w:pPr>
    </w:p>
    <w:p w14:paraId="0B425316" w14:textId="39414AFE" w:rsidR="00D02776" w:rsidRPr="00111165" w:rsidRDefault="00D02776" w:rsidP="00D02776">
      <w:pPr>
        <w:spacing w:line="360" w:lineRule="auto"/>
        <w:jc w:val="both"/>
        <w:rPr>
          <w:rFonts w:asciiTheme="minorHAnsi" w:hAnsiTheme="minorHAnsi" w:cstheme="minorHAnsi"/>
          <w:b/>
        </w:rPr>
      </w:pPr>
      <w:r w:rsidRPr="00D02776">
        <w:rPr>
          <w:rFonts w:asciiTheme="minorHAnsi" w:hAnsiTheme="minorHAnsi" w:cstheme="minorHAnsi"/>
          <w:b/>
        </w:rPr>
        <w:t>2.1.1</w:t>
      </w:r>
      <w:r w:rsidRPr="00D02776">
        <w:rPr>
          <w:rFonts w:asciiTheme="minorHAnsi" w:hAnsiTheme="minorHAnsi" w:cstheme="minorHAnsi"/>
          <w:b/>
        </w:rPr>
        <w:tab/>
        <w:t>The scope of work by the bidder includes the following:</w:t>
      </w:r>
    </w:p>
    <w:p w14:paraId="6BB3E2ED" w14:textId="77777777" w:rsidR="00FC087E" w:rsidRPr="00FC087E" w:rsidRDefault="00FC087E" w:rsidP="00FC087E">
      <w:pPr>
        <w:spacing w:after="120" w:line="360" w:lineRule="auto"/>
        <w:jc w:val="both"/>
        <w:rPr>
          <w:rFonts w:ascii="Calibri" w:hAnsi="Calibri" w:cs="Calibri"/>
        </w:rPr>
      </w:pPr>
      <w:r w:rsidRPr="00FC087E">
        <w:rPr>
          <w:rFonts w:ascii="Calibri" w:hAnsi="Calibri" w:cs="Calibri"/>
        </w:rPr>
        <w:t xml:space="preserve">All personal computing devices and peripherals used by the South African Government. This includes, but not limited to, desktop PCs, mobile PCs (laptops/notebooks, tablets), Desktop displays </w:t>
      </w:r>
      <w:r w:rsidRPr="00FC087E">
        <w:rPr>
          <w:rFonts w:ascii="Calibri" w:hAnsi="Calibri" w:cs="Calibri"/>
        </w:rPr>
        <w:lastRenderedPageBreak/>
        <w:t>(monitors), smart phones, other mobile devices including device management and accessories, printers, multifunction devices, scanners, digital cameras and consumables.</w:t>
      </w:r>
    </w:p>
    <w:p w14:paraId="27B7EC24" w14:textId="55EAE423" w:rsidR="00FC087E" w:rsidRPr="00FC087E" w:rsidRDefault="00FC087E" w:rsidP="00FC087E">
      <w:pPr>
        <w:spacing w:after="120" w:line="360" w:lineRule="auto"/>
        <w:jc w:val="both"/>
        <w:rPr>
          <w:rFonts w:ascii="Calibri" w:hAnsi="Calibri" w:cs="Calibri"/>
        </w:rPr>
      </w:pPr>
      <w:r w:rsidRPr="00FC087E">
        <w:rPr>
          <w:rFonts w:ascii="Calibri" w:hAnsi="Calibri" w:cs="Calibri"/>
        </w:rPr>
        <w:t xml:space="preserve">ICT goods covered in this bid must be bundled with an on-site warranty and maintenance plan as specified, including an option for extended warranty and end-user support. </w:t>
      </w:r>
    </w:p>
    <w:p w14:paraId="2F3F025C" w14:textId="77777777" w:rsidR="00FC087E" w:rsidRPr="009E3F9B" w:rsidRDefault="00FC087E" w:rsidP="00FC087E">
      <w:pPr>
        <w:spacing w:line="360" w:lineRule="auto"/>
        <w:jc w:val="both"/>
        <w:rPr>
          <w:rFonts w:ascii="Calibri Light" w:hAnsi="Calibri Light" w:cs="Calibri Light"/>
          <w:sz w:val="22"/>
          <w:szCs w:val="22"/>
          <w:shd w:val="clear" w:color="auto" w:fill="FFFFFF"/>
        </w:rPr>
      </w:pPr>
    </w:p>
    <w:p w14:paraId="6F709A55" w14:textId="35D81725" w:rsidR="00D02776" w:rsidRPr="00BC49D6" w:rsidRDefault="00D02776" w:rsidP="00BC49D6">
      <w:pPr>
        <w:pStyle w:val="ListParagraph"/>
        <w:numPr>
          <w:ilvl w:val="2"/>
          <w:numId w:val="41"/>
        </w:numPr>
        <w:spacing w:line="276" w:lineRule="auto"/>
        <w:jc w:val="both"/>
        <w:rPr>
          <w:rFonts w:asciiTheme="minorHAnsi" w:hAnsiTheme="minorHAnsi" w:cstheme="minorHAnsi"/>
        </w:rPr>
      </w:pPr>
      <w:r w:rsidRPr="00246B24">
        <w:rPr>
          <w:rFonts w:asciiTheme="minorHAnsi" w:hAnsiTheme="minorHAnsi" w:cstheme="minorHAnsi"/>
          <w:b/>
        </w:rPr>
        <w:t>The scope of work excludes the following:</w:t>
      </w:r>
    </w:p>
    <w:p w14:paraId="7626B5B3" w14:textId="5BEFBBF8" w:rsidR="00FC087E" w:rsidRPr="00BC49D6" w:rsidRDefault="00FC087E" w:rsidP="00BC49D6">
      <w:pPr>
        <w:pStyle w:val="ListParagraph"/>
        <w:numPr>
          <w:ilvl w:val="0"/>
          <w:numId w:val="31"/>
        </w:numPr>
        <w:spacing w:line="360" w:lineRule="auto"/>
        <w:jc w:val="both"/>
        <w:rPr>
          <w:rFonts w:asciiTheme="minorHAnsi" w:hAnsiTheme="minorHAnsi" w:cstheme="minorHAnsi"/>
        </w:rPr>
      </w:pPr>
      <w:r w:rsidRPr="00BC49D6">
        <w:rPr>
          <w:rFonts w:asciiTheme="minorHAnsi" w:hAnsiTheme="minorHAnsi" w:cstheme="minorHAnsi"/>
        </w:rPr>
        <w:t xml:space="preserve">Any other ICT goods that is not included in this contract. All ICT goods that are excluded in this URS should be procured in terms of the applicable SITA Act </w:t>
      </w:r>
      <w:r w:rsidR="00F03BB5">
        <w:rPr>
          <w:rFonts w:asciiTheme="minorHAnsi" w:hAnsiTheme="minorHAnsi" w:cstheme="minorHAnsi"/>
        </w:rPr>
        <w:t xml:space="preserve">and </w:t>
      </w:r>
      <w:r w:rsidRPr="00BC49D6">
        <w:rPr>
          <w:rFonts w:asciiTheme="minorHAnsi" w:hAnsiTheme="minorHAnsi" w:cstheme="minorHAnsi"/>
        </w:rPr>
        <w:t>Regulations.</w:t>
      </w:r>
    </w:p>
    <w:p w14:paraId="461594C1" w14:textId="77777777" w:rsidR="00FC087E" w:rsidRPr="00FC087E" w:rsidRDefault="00FC087E" w:rsidP="001B0908">
      <w:pPr>
        <w:numPr>
          <w:ilvl w:val="0"/>
          <w:numId w:val="31"/>
        </w:numPr>
        <w:spacing w:line="360" w:lineRule="auto"/>
        <w:jc w:val="both"/>
        <w:rPr>
          <w:rFonts w:asciiTheme="minorHAnsi" w:hAnsiTheme="minorHAnsi" w:cstheme="minorHAnsi"/>
        </w:rPr>
      </w:pPr>
      <w:r w:rsidRPr="00FC087E">
        <w:rPr>
          <w:rFonts w:asciiTheme="minorHAnsi" w:hAnsiTheme="minorHAnsi" w:cstheme="minorHAnsi"/>
        </w:rPr>
        <w:t>Servers, storage, UPS and backup devices. Audio visual equipment inclusive of projectors, VoIP end points. Networking equipment such as routers and LAN switches.</w:t>
      </w:r>
    </w:p>
    <w:p w14:paraId="44F88C5A" w14:textId="77777777" w:rsidR="00FC087E" w:rsidRPr="00FC087E" w:rsidRDefault="00FC087E" w:rsidP="001B0908">
      <w:pPr>
        <w:numPr>
          <w:ilvl w:val="0"/>
          <w:numId w:val="31"/>
        </w:numPr>
        <w:spacing w:line="360" w:lineRule="auto"/>
        <w:jc w:val="both"/>
        <w:rPr>
          <w:rFonts w:asciiTheme="minorHAnsi" w:hAnsiTheme="minorHAnsi" w:cstheme="minorHAnsi"/>
        </w:rPr>
      </w:pPr>
      <w:r w:rsidRPr="00FC087E">
        <w:rPr>
          <w:rFonts w:asciiTheme="minorHAnsi" w:hAnsiTheme="minorHAnsi" w:cstheme="minorHAnsi"/>
        </w:rPr>
        <w:t>Where individual departments have unique requirements and ICT goods that are not specifically addressed in this contract.</w:t>
      </w:r>
    </w:p>
    <w:p w14:paraId="55CB5FCA" w14:textId="785780C9" w:rsidR="00FC087E" w:rsidRPr="00D75E31" w:rsidRDefault="00FC087E" w:rsidP="001B0908">
      <w:pPr>
        <w:numPr>
          <w:ilvl w:val="0"/>
          <w:numId w:val="31"/>
        </w:numPr>
        <w:spacing w:line="360" w:lineRule="auto"/>
        <w:jc w:val="both"/>
        <w:rPr>
          <w:rFonts w:asciiTheme="minorHAnsi" w:hAnsiTheme="minorHAnsi" w:cstheme="minorHAnsi"/>
        </w:rPr>
      </w:pPr>
      <w:r w:rsidRPr="00FC087E">
        <w:rPr>
          <w:rFonts w:asciiTheme="minorHAnsi" w:hAnsiTheme="minorHAnsi" w:cstheme="minorHAnsi"/>
        </w:rPr>
        <w:t xml:space="preserve">Rental of devices. </w:t>
      </w:r>
    </w:p>
    <w:p w14:paraId="2B67C2FB" w14:textId="48BFB17B" w:rsidR="00F04143" w:rsidRPr="008D2FA2" w:rsidRDefault="00F04143" w:rsidP="00D02776">
      <w:pPr>
        <w:pStyle w:val="Specification"/>
        <w:numPr>
          <w:ilvl w:val="0"/>
          <w:numId w:val="0"/>
        </w:numPr>
        <w:jc w:val="both"/>
        <w:rPr>
          <w:rFonts w:cs="Calibri"/>
        </w:rPr>
      </w:pPr>
    </w:p>
    <w:p w14:paraId="46AFE7A8" w14:textId="77777777" w:rsidR="00A21C3A" w:rsidRPr="008D2FA2" w:rsidRDefault="00B558CD" w:rsidP="00237567">
      <w:pPr>
        <w:pStyle w:val="Heading2"/>
        <w:jc w:val="both"/>
        <w:rPr>
          <w:rFonts w:cs="Calibri"/>
          <w:szCs w:val="24"/>
        </w:rPr>
      </w:pPr>
      <w:bookmarkStart w:id="16" w:name="_Toc435315881"/>
      <w:bookmarkStart w:id="17" w:name="_Toc94262146"/>
      <w:r w:rsidRPr="008D2FA2">
        <w:rPr>
          <w:rFonts w:cs="Calibri"/>
          <w:szCs w:val="24"/>
        </w:rPr>
        <w:t>CUSTOMER</w:t>
      </w:r>
      <w:r w:rsidR="007D111A" w:rsidRPr="008D2FA2">
        <w:rPr>
          <w:rFonts w:cs="Calibri"/>
          <w:szCs w:val="24"/>
        </w:rPr>
        <w:t xml:space="preserve"> CURRENT</w:t>
      </w:r>
      <w:r w:rsidRPr="008D2FA2">
        <w:rPr>
          <w:rFonts w:cs="Calibri"/>
          <w:szCs w:val="24"/>
        </w:rPr>
        <w:t xml:space="preserve"> INFRASTRUCTURE AND ENVIRONMENT</w:t>
      </w:r>
      <w:bookmarkEnd w:id="16"/>
      <w:bookmarkEnd w:id="17"/>
    </w:p>
    <w:p w14:paraId="6556F504" w14:textId="328FCE34" w:rsidR="00A22A7F" w:rsidRPr="00A43E5A" w:rsidRDefault="00973A5B" w:rsidP="00237567">
      <w:pPr>
        <w:jc w:val="both"/>
        <w:rPr>
          <w:rFonts w:ascii="Calibri" w:hAnsi="Calibri" w:cs="Calibri"/>
        </w:rPr>
      </w:pPr>
      <w:r w:rsidRPr="004E212A">
        <w:rPr>
          <w:rFonts w:ascii="Calibri" w:hAnsi="Calibri" w:cs="Calibri"/>
        </w:rPr>
        <w:t>Not Applicable.</w:t>
      </w:r>
    </w:p>
    <w:p w14:paraId="345CD16B" w14:textId="0E330306" w:rsidR="000D2863" w:rsidRPr="002E78A9" w:rsidRDefault="000D2863" w:rsidP="00237567">
      <w:pPr>
        <w:jc w:val="both"/>
        <w:rPr>
          <w:rFonts w:cs="Calibri"/>
        </w:rPr>
      </w:pPr>
    </w:p>
    <w:bookmarkStart w:id="18" w:name="_Toc54189833"/>
    <w:bookmarkStart w:id="19" w:name="_Toc94262147"/>
    <w:p w14:paraId="54028440" w14:textId="77777777" w:rsidR="005E346E" w:rsidRPr="00237567" w:rsidRDefault="005E346E" w:rsidP="00237567">
      <w:pPr>
        <w:pStyle w:val="Heading1"/>
        <w:jc w:val="both"/>
        <w:rPr>
          <w:rFonts w:cs="Calibri"/>
          <w:sz w:val="24"/>
          <w:szCs w:val="24"/>
        </w:rPr>
      </w:pPr>
      <w:r w:rsidRPr="00237567">
        <w:rPr>
          <w:rFonts w:cs="Calibri"/>
          <w:noProof/>
          <w:sz w:val="24"/>
          <w:szCs w:val="24"/>
          <w:lang w:eastAsia="en-ZA"/>
        </w:rPr>
        <mc:AlternateContent>
          <mc:Choice Requires="wps">
            <w:drawing>
              <wp:anchor distT="0" distB="0" distL="114300" distR="114300" simplePos="0" relativeHeight="251663360" behindDoc="1" locked="1" layoutInCell="1" allowOverlap="0" wp14:anchorId="78DC9D01" wp14:editId="42802141">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ECABB" w14:textId="77777777" w:rsidR="00F03BB5" w:rsidRDefault="00F03BB5" w:rsidP="005E346E"/>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8DC9D01"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" o:allowoverlap="f" fillcolor="white [3201]" stroked="f" strokeweight=".5pt">
                <v:textbox style="mso-fit-shape-to-text:t" inset="0,0,0,0">
                  <w:txbxContent>
                    <w:p w14:paraId="4FFECABB" w14:textId="77777777" w:rsidR="00F03BB5" w:rsidRDefault="00F03BB5" w:rsidP="005E346E"/>
                  </w:txbxContent>
                </v:textbox>
                <w10:wrap anchorx="margin" anchory="margin"/>
                <w10:anchorlock/>
              </v:shape>
            </w:pict>
          </mc:Fallback>
        </mc:AlternateContent>
      </w:r>
      <w:r w:rsidRPr="00237567">
        <w:rPr>
          <w:rFonts w:cs="Calibri"/>
          <w:sz w:val="24"/>
          <w:szCs w:val="24"/>
        </w:rPr>
        <w:t>TECHNICAL REQUIREMENT OVERVIEW</w:t>
      </w:r>
      <w:bookmarkEnd w:id="18"/>
      <w:bookmarkEnd w:id="19"/>
    </w:p>
    <w:p w14:paraId="7F98775E" w14:textId="77777777" w:rsidR="0000034E" w:rsidRPr="002E78A9" w:rsidRDefault="0000034E" w:rsidP="00237567">
      <w:pPr>
        <w:pStyle w:val="Heading2"/>
        <w:jc w:val="both"/>
        <w:rPr>
          <w:rFonts w:cs="Calibri"/>
          <w:szCs w:val="24"/>
        </w:rPr>
      </w:pPr>
      <w:bookmarkStart w:id="20" w:name="_Toc94262148"/>
      <w:r w:rsidRPr="002E78A9">
        <w:rPr>
          <w:rFonts w:cs="Calibri"/>
          <w:szCs w:val="24"/>
        </w:rPr>
        <w:t>General</w:t>
      </w:r>
      <w:bookmarkEnd w:id="20"/>
    </w:p>
    <w:p w14:paraId="1728557A" w14:textId="77777777" w:rsidR="00E96B5F" w:rsidRPr="008D2FA2" w:rsidRDefault="00E96B5F" w:rsidP="00237D08">
      <w:pPr>
        <w:pStyle w:val="Specification"/>
        <w:numPr>
          <w:ilvl w:val="0"/>
          <w:numId w:val="18"/>
        </w:numPr>
        <w:jc w:val="both"/>
        <w:rPr>
          <w:rFonts w:cs="Calibri"/>
        </w:rPr>
      </w:pPr>
      <w:r w:rsidRPr="002E78A9">
        <w:rPr>
          <w:rFonts w:cs="Calibri"/>
          <w:b/>
          <w:bCs/>
        </w:rPr>
        <w:t>Interpretation of requirement</w:t>
      </w:r>
      <w:r w:rsidRPr="002E78A9">
        <w:rPr>
          <w:rFonts w:cs="Calibri"/>
        </w:rPr>
        <w:t xml:space="preserve">. Unless specifically </w:t>
      </w:r>
      <w:r w:rsidR="00E02640" w:rsidRPr="002E78A9">
        <w:rPr>
          <w:rFonts w:cs="Calibri"/>
        </w:rPr>
        <w:t xml:space="preserve">stated </w:t>
      </w:r>
      <w:r w:rsidRPr="002E78A9">
        <w:rPr>
          <w:rFonts w:cs="Calibri"/>
        </w:rPr>
        <w:t xml:space="preserve">otherwise, </w:t>
      </w:r>
      <w:r w:rsidR="00E02640" w:rsidRPr="002E78A9">
        <w:rPr>
          <w:rFonts w:cs="Calibri"/>
        </w:rPr>
        <w:t xml:space="preserve">each requirement </w:t>
      </w:r>
      <w:r w:rsidR="00E02640" w:rsidRPr="008D2FA2">
        <w:rPr>
          <w:rFonts w:cs="Calibri"/>
        </w:rPr>
        <w:t>statement</w:t>
      </w:r>
      <w:r w:rsidR="00B31930" w:rsidRPr="008D2FA2">
        <w:rPr>
          <w:rFonts w:cs="Calibri"/>
        </w:rPr>
        <w:t xml:space="preserve"> includes the prefix “T</w:t>
      </w:r>
      <w:r w:rsidR="00E02640" w:rsidRPr="008D2FA2">
        <w:rPr>
          <w:rFonts w:cs="Calibri"/>
        </w:rPr>
        <w:t>he product</w:t>
      </w:r>
      <w:r w:rsidR="00B31930" w:rsidRPr="008D2FA2">
        <w:rPr>
          <w:rFonts w:cs="Calibri"/>
        </w:rPr>
        <w:t xml:space="preserve"> must…”</w:t>
      </w:r>
      <w:r w:rsidR="00E02640" w:rsidRPr="008D2FA2">
        <w:rPr>
          <w:rFonts w:cs="Calibri"/>
        </w:rPr>
        <w:t xml:space="preserve"> </w:t>
      </w:r>
      <w:r w:rsidR="00B31930" w:rsidRPr="008D2FA2">
        <w:rPr>
          <w:rFonts w:cs="Calibri"/>
        </w:rPr>
        <w:t>or “The product must have the capability to …” as the case may be.</w:t>
      </w:r>
    </w:p>
    <w:p w14:paraId="0163D469" w14:textId="5EE3C74A" w:rsidR="00101ED4" w:rsidRPr="000D29D9" w:rsidRDefault="00101ED4" w:rsidP="00237D08">
      <w:pPr>
        <w:pStyle w:val="Specification"/>
        <w:numPr>
          <w:ilvl w:val="0"/>
          <w:numId w:val="18"/>
        </w:numPr>
        <w:jc w:val="both"/>
        <w:rPr>
          <w:rFonts w:cs="Calibri"/>
        </w:rPr>
      </w:pPr>
      <w:r w:rsidRPr="008D2FA2">
        <w:rPr>
          <w:rFonts w:cs="Calibri"/>
        </w:rPr>
        <w:t xml:space="preserve">All </w:t>
      </w:r>
      <w:r w:rsidRPr="000D29D9">
        <w:rPr>
          <w:rFonts w:cs="Calibri"/>
        </w:rPr>
        <w:t>products must be MIOS compliant</w:t>
      </w:r>
      <w:r w:rsidR="00E6515E">
        <w:rPr>
          <w:rFonts w:cs="Calibri"/>
        </w:rPr>
        <w:t xml:space="preserve"> (i.e. certified according to the SITA Technology Certification Process </w:t>
      </w:r>
      <w:hyperlink r:id="rId11" w:history="1">
        <w:r w:rsidR="00E6515E" w:rsidRPr="001B50DF">
          <w:rPr>
            <w:rStyle w:val="Hyperlink"/>
            <w:rFonts w:cs="Calibri"/>
          </w:rPr>
          <w:t>www.sita.co.za/prodcert.htm</w:t>
        </w:r>
      </w:hyperlink>
      <w:r w:rsidR="00E6515E">
        <w:rPr>
          <w:rFonts w:cs="Calibri"/>
        </w:rPr>
        <w:t>)</w:t>
      </w:r>
      <w:r w:rsidRPr="000D29D9">
        <w:rPr>
          <w:rFonts w:cs="Calibri"/>
        </w:rPr>
        <w:t>.</w:t>
      </w:r>
    </w:p>
    <w:p w14:paraId="4FDDFFEB" w14:textId="77777777" w:rsidR="00D46CE4" w:rsidRDefault="00FA0B6A" w:rsidP="00D46CE4">
      <w:pPr>
        <w:pStyle w:val="Specification"/>
        <w:jc w:val="both"/>
        <w:rPr>
          <w:rFonts w:cs="Calibri"/>
        </w:rPr>
      </w:pPr>
      <w:r w:rsidRPr="000D29D9">
        <w:rPr>
          <w:rFonts w:cs="Calibri"/>
        </w:rPr>
        <w:t>All products should be aligned with MISS requirements.</w:t>
      </w:r>
      <w:bookmarkStart w:id="21" w:name="_Toc435315882"/>
    </w:p>
    <w:p w14:paraId="0E274207" w14:textId="410ABA9F" w:rsidR="00D02776" w:rsidRPr="00FC087E" w:rsidRDefault="00D02776" w:rsidP="00D46CE4">
      <w:pPr>
        <w:pStyle w:val="Specification"/>
        <w:jc w:val="both"/>
        <w:rPr>
          <w:rFonts w:cs="Calibri"/>
        </w:rPr>
      </w:pPr>
      <w:r w:rsidRPr="00D46CE4">
        <w:rPr>
          <w:rFonts w:asciiTheme="minorHAnsi" w:hAnsiTheme="minorHAnsi" w:cstheme="minorHAnsi"/>
        </w:rPr>
        <w:t xml:space="preserve">The table below </w:t>
      </w:r>
      <w:r w:rsidRPr="00D46CE4">
        <w:rPr>
          <w:rFonts w:asciiTheme="minorHAnsi" w:hAnsiTheme="minorHAnsi" w:cstheme="minorHAnsi"/>
          <w:lang w:val="en-US"/>
        </w:rPr>
        <w:t>summarizes the solutions included in the scope from a technical and device perspective:</w:t>
      </w:r>
    </w:p>
    <w:p w14:paraId="290A2679" w14:textId="77777777" w:rsidR="00D75E31" w:rsidRPr="009E3F9B" w:rsidRDefault="00D75E31" w:rsidP="00D75E31">
      <w:pPr>
        <w:pStyle w:val="Specification"/>
        <w:rPr>
          <w:lang w:val="en-US"/>
        </w:rPr>
      </w:pPr>
      <w:r w:rsidRPr="009E3F9B">
        <w:rPr>
          <w:b/>
        </w:rPr>
        <w:t>NB:</w:t>
      </w:r>
      <w:r w:rsidRPr="009E3F9B">
        <w:t xml:space="preserve"> The table below indicates what is to be procured</w:t>
      </w:r>
      <w:r w:rsidRPr="009E3F9B">
        <w:rPr>
          <w:lang w:val="en-US"/>
        </w:rPr>
        <w:t>:</w:t>
      </w:r>
    </w:p>
    <w:p w14:paraId="53A64392" w14:textId="4FF4A271" w:rsidR="00FC087E" w:rsidRDefault="00FC087E" w:rsidP="00D75E31">
      <w:pPr>
        <w:pStyle w:val="Specification"/>
        <w:numPr>
          <w:ilvl w:val="0"/>
          <w:numId w:val="0"/>
        </w:numPr>
        <w:ind w:left="567"/>
        <w:jc w:val="both"/>
        <w:rPr>
          <w:rFonts w:cs="Calibri"/>
        </w:rPr>
      </w:pPr>
    </w:p>
    <w:p w14:paraId="7708B9F7" w14:textId="24D32EAB" w:rsidR="00D75E31" w:rsidRDefault="00D75E31" w:rsidP="00D75E31">
      <w:pPr>
        <w:pStyle w:val="Specification"/>
        <w:numPr>
          <w:ilvl w:val="0"/>
          <w:numId w:val="0"/>
        </w:numPr>
        <w:ind w:left="567"/>
        <w:jc w:val="both"/>
        <w:rPr>
          <w:rFonts w:cs="Calibri"/>
        </w:rPr>
      </w:pPr>
    </w:p>
    <w:p w14:paraId="54B22C5D" w14:textId="525CC83F" w:rsidR="00D75E31" w:rsidRDefault="00D75E31" w:rsidP="00D75E31">
      <w:pPr>
        <w:pStyle w:val="Specification"/>
        <w:numPr>
          <w:ilvl w:val="0"/>
          <w:numId w:val="0"/>
        </w:numPr>
        <w:ind w:left="567"/>
        <w:jc w:val="both"/>
        <w:rPr>
          <w:rFonts w:cs="Calibri"/>
        </w:rPr>
      </w:pPr>
    </w:p>
    <w:p w14:paraId="4C7AF845" w14:textId="249351AD" w:rsidR="00D75E31" w:rsidRDefault="00D75E31" w:rsidP="00D75E31">
      <w:pPr>
        <w:pStyle w:val="Specification"/>
        <w:numPr>
          <w:ilvl w:val="0"/>
          <w:numId w:val="0"/>
        </w:numPr>
        <w:ind w:left="567"/>
        <w:jc w:val="both"/>
        <w:rPr>
          <w:rFonts w:cs="Calibri"/>
        </w:rPr>
      </w:pPr>
    </w:p>
    <w:p w14:paraId="6963CD08" w14:textId="040644C0" w:rsidR="00D75E31" w:rsidRDefault="00D75E31" w:rsidP="00D75E31">
      <w:pPr>
        <w:pStyle w:val="ListParagraph"/>
        <w:numPr>
          <w:ilvl w:val="0"/>
          <w:numId w:val="0"/>
        </w:numPr>
        <w:spacing w:after="0" w:line="276" w:lineRule="auto"/>
        <w:ind w:firstLine="142"/>
        <w:jc w:val="both"/>
        <w:outlineLvl w:val="0"/>
        <w:rPr>
          <w:rFonts w:ascii="Calibri Light" w:hAnsi="Calibri Light" w:cs="Calibri Light"/>
          <w:sz w:val="22"/>
          <w:szCs w:val="22"/>
          <w:lang w:val="en-US"/>
        </w:rPr>
      </w:pPr>
    </w:p>
    <w:p w14:paraId="7F882AC0" w14:textId="25DD0003" w:rsidR="00A95D3A" w:rsidRDefault="00A95D3A" w:rsidP="00D75E31">
      <w:pPr>
        <w:pStyle w:val="ListParagraph"/>
        <w:numPr>
          <w:ilvl w:val="0"/>
          <w:numId w:val="0"/>
        </w:numPr>
        <w:spacing w:after="0" w:line="276" w:lineRule="auto"/>
        <w:ind w:firstLine="142"/>
        <w:jc w:val="both"/>
        <w:outlineLvl w:val="0"/>
        <w:rPr>
          <w:rFonts w:ascii="Calibri Light" w:hAnsi="Calibri Light" w:cs="Calibri Light"/>
          <w:sz w:val="22"/>
          <w:szCs w:val="22"/>
          <w:lang w:val="en-US"/>
        </w:rPr>
      </w:pPr>
    </w:p>
    <w:p w14:paraId="2A563B19" w14:textId="4925F6E9" w:rsidR="00A95D3A" w:rsidRDefault="00A95D3A" w:rsidP="00D75E31">
      <w:pPr>
        <w:pStyle w:val="ListParagraph"/>
        <w:numPr>
          <w:ilvl w:val="0"/>
          <w:numId w:val="0"/>
        </w:numPr>
        <w:spacing w:after="0" w:line="276" w:lineRule="auto"/>
        <w:ind w:firstLine="142"/>
        <w:jc w:val="both"/>
        <w:outlineLvl w:val="0"/>
        <w:rPr>
          <w:rFonts w:ascii="Calibri Light" w:hAnsi="Calibri Light" w:cs="Calibri Light"/>
          <w:sz w:val="22"/>
          <w:szCs w:val="22"/>
          <w:lang w:val="en-US"/>
        </w:rPr>
      </w:pPr>
    </w:p>
    <w:p w14:paraId="1F1D46BB" w14:textId="77777777" w:rsidR="00A95D3A" w:rsidRPr="00246B24" w:rsidRDefault="00A95D3A" w:rsidP="00246B24">
      <w:pPr>
        <w:spacing w:line="276" w:lineRule="auto"/>
        <w:jc w:val="both"/>
        <w:outlineLvl w:val="0"/>
        <w:rPr>
          <w:rFonts w:ascii="Calibri Light" w:hAnsi="Calibri Light" w:cs="Calibri Light"/>
          <w:sz w:val="22"/>
          <w:szCs w:val="22"/>
          <w:lang w:val="en-US"/>
        </w:rPr>
      </w:pPr>
    </w:p>
    <w:p w14:paraId="34BDA61E" w14:textId="77777777" w:rsidR="00D75E31" w:rsidRPr="009E3F9B" w:rsidRDefault="00D75E31" w:rsidP="00D75E31">
      <w:pPr>
        <w:pStyle w:val="ListParagraph"/>
        <w:numPr>
          <w:ilvl w:val="0"/>
          <w:numId w:val="0"/>
        </w:numPr>
        <w:spacing w:after="0" w:line="276" w:lineRule="auto"/>
        <w:ind w:firstLine="142"/>
        <w:jc w:val="both"/>
        <w:outlineLvl w:val="0"/>
        <w:rPr>
          <w:rFonts w:ascii="Calibri Light" w:hAnsi="Calibri Light" w:cs="Calibri Light"/>
          <w:sz w:val="22"/>
          <w:szCs w:val="22"/>
          <w:lang w:val="en-US"/>
        </w:rPr>
      </w:pPr>
    </w:p>
    <w:p w14:paraId="6A9A8A30" w14:textId="77777777" w:rsidR="00D75E31" w:rsidRPr="009E3F9B" w:rsidRDefault="00D75E31" w:rsidP="00D75E31">
      <w:pPr>
        <w:pStyle w:val="ListParagraph"/>
        <w:numPr>
          <w:ilvl w:val="0"/>
          <w:numId w:val="0"/>
        </w:numPr>
        <w:spacing w:after="0" w:line="276" w:lineRule="auto"/>
        <w:ind w:left="360" w:hanging="360"/>
        <w:jc w:val="center"/>
        <w:outlineLvl w:val="0"/>
        <w:rPr>
          <w:rFonts w:ascii="Calibri Light" w:hAnsi="Calibri Light" w:cs="Calibri Light"/>
          <w:b/>
          <w:sz w:val="22"/>
          <w:szCs w:val="22"/>
        </w:rPr>
      </w:pPr>
      <w:r w:rsidRPr="009E3F9B">
        <w:rPr>
          <w:rFonts w:ascii="Calibri Light" w:hAnsi="Calibri Light" w:cs="Calibri Light"/>
          <w:b/>
          <w:sz w:val="22"/>
          <w:szCs w:val="22"/>
        </w:rPr>
        <w:t>Products available on this bid</w:t>
      </w:r>
    </w:p>
    <w:p w14:paraId="45B4439B" w14:textId="77777777" w:rsidR="00D75E31" w:rsidRPr="009E3F9B" w:rsidRDefault="00D75E31" w:rsidP="00D75E31">
      <w:pPr>
        <w:pStyle w:val="ListParagraph"/>
        <w:numPr>
          <w:ilvl w:val="0"/>
          <w:numId w:val="0"/>
        </w:numPr>
        <w:spacing w:after="0" w:line="276" w:lineRule="auto"/>
        <w:ind w:left="360" w:hanging="360"/>
        <w:jc w:val="center"/>
        <w:outlineLvl w:val="0"/>
        <w:rPr>
          <w:rFonts w:ascii="Calibri Light" w:hAnsi="Calibri Light" w:cs="Calibri Light"/>
          <w:b/>
          <w:sz w:val="22"/>
          <w:szCs w:val="22"/>
        </w:rPr>
      </w:pPr>
    </w:p>
    <w:p w14:paraId="2F9267ED" w14:textId="77777777" w:rsidR="00D75E31" w:rsidRPr="009E3F9B" w:rsidRDefault="00D75E31" w:rsidP="00D75E31">
      <w:pPr>
        <w:pStyle w:val="ListParagraph"/>
        <w:numPr>
          <w:ilvl w:val="0"/>
          <w:numId w:val="0"/>
        </w:numPr>
        <w:spacing w:after="0" w:line="276" w:lineRule="auto"/>
        <w:jc w:val="center"/>
        <w:outlineLvl w:val="0"/>
        <w:rPr>
          <w:rFonts w:ascii="Calibri Light" w:hAnsi="Calibri Light" w:cs="Calibri Light"/>
          <w:b/>
          <w:sz w:val="22"/>
          <w:szCs w:val="22"/>
        </w:rPr>
      </w:pPr>
      <w:r w:rsidRPr="009E3F9B">
        <w:rPr>
          <w:rFonts w:ascii="Calibri Light" w:hAnsi="Calibri Light" w:cs="Calibri Light"/>
          <w:b/>
          <w:sz w:val="22"/>
          <w:szCs w:val="22"/>
        </w:rPr>
        <w:t>Table 1</w:t>
      </w:r>
    </w:p>
    <w:tbl>
      <w:tblPr>
        <w:tblW w:w="10065" w:type="dxa"/>
        <w:tblInd w:w="108" w:type="dxa"/>
        <w:tblLook w:val="04A0" w:firstRow="1" w:lastRow="0" w:firstColumn="1" w:lastColumn="0" w:noHBand="0" w:noVBand="1"/>
      </w:tblPr>
      <w:tblGrid>
        <w:gridCol w:w="1716"/>
        <w:gridCol w:w="2196"/>
        <w:gridCol w:w="6153"/>
      </w:tblGrid>
      <w:tr w:rsidR="00D75E31" w:rsidRPr="009E3F9B" w14:paraId="4AB5E5EE" w14:textId="77777777" w:rsidTr="00424826">
        <w:trPr>
          <w:trHeight w:val="315"/>
        </w:trPr>
        <w:tc>
          <w:tcPr>
            <w:tcW w:w="1716" w:type="dxa"/>
            <w:tcBorders>
              <w:top w:val="nil"/>
              <w:left w:val="nil"/>
              <w:bottom w:val="nil"/>
              <w:right w:val="nil"/>
            </w:tcBorders>
            <w:shd w:val="clear" w:color="auto" w:fill="auto"/>
            <w:noWrap/>
            <w:vAlign w:val="bottom"/>
            <w:hideMark/>
          </w:tcPr>
          <w:p w14:paraId="1EA9C80A"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Desktop PCs</w:t>
            </w:r>
          </w:p>
        </w:tc>
        <w:tc>
          <w:tcPr>
            <w:tcW w:w="2196" w:type="dxa"/>
            <w:tcBorders>
              <w:top w:val="nil"/>
              <w:left w:val="nil"/>
              <w:bottom w:val="nil"/>
              <w:right w:val="nil"/>
            </w:tcBorders>
            <w:shd w:val="clear" w:color="auto" w:fill="auto"/>
            <w:noWrap/>
            <w:vAlign w:val="bottom"/>
            <w:hideMark/>
          </w:tcPr>
          <w:p w14:paraId="726BF269"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323F8AA0" w14:textId="77777777" w:rsidR="00D75E31" w:rsidRPr="009E3F9B" w:rsidRDefault="00D75E31" w:rsidP="007277F7">
            <w:pPr>
              <w:rPr>
                <w:rFonts w:ascii="Calibri Light" w:hAnsi="Calibri Light" w:cs="Calibri Light"/>
                <w:sz w:val="22"/>
                <w:szCs w:val="22"/>
                <w:lang w:eastAsia="en-ZA"/>
              </w:rPr>
            </w:pPr>
          </w:p>
        </w:tc>
      </w:tr>
      <w:tr w:rsidR="00D75E31" w:rsidRPr="009E3F9B" w14:paraId="2CC47589" w14:textId="77777777" w:rsidTr="00424826">
        <w:trPr>
          <w:trHeight w:val="255"/>
        </w:trPr>
        <w:tc>
          <w:tcPr>
            <w:tcW w:w="1716" w:type="dxa"/>
            <w:tcBorders>
              <w:top w:val="nil"/>
              <w:left w:val="nil"/>
              <w:bottom w:val="nil"/>
              <w:right w:val="nil"/>
            </w:tcBorders>
            <w:shd w:val="clear" w:color="auto" w:fill="auto"/>
            <w:noWrap/>
            <w:vAlign w:val="bottom"/>
            <w:hideMark/>
          </w:tcPr>
          <w:p w14:paraId="3F42B214" w14:textId="77777777" w:rsidR="00D75E31" w:rsidRPr="009E3F9B" w:rsidRDefault="00D75E31" w:rsidP="007277F7">
            <w:pPr>
              <w:rPr>
                <w:rFonts w:ascii="Calibri Light" w:hAnsi="Calibri Light" w:cs="Calibri Light"/>
                <w:sz w:val="22"/>
                <w:szCs w:val="22"/>
                <w:lang w:eastAsia="en-ZA"/>
              </w:rPr>
            </w:pPr>
          </w:p>
        </w:tc>
        <w:tc>
          <w:tcPr>
            <w:tcW w:w="2196" w:type="dxa"/>
            <w:tcBorders>
              <w:top w:val="nil"/>
              <w:left w:val="nil"/>
              <w:bottom w:val="nil"/>
              <w:right w:val="nil"/>
            </w:tcBorders>
            <w:shd w:val="clear" w:color="auto" w:fill="auto"/>
            <w:noWrap/>
            <w:vAlign w:val="bottom"/>
            <w:hideMark/>
          </w:tcPr>
          <w:p w14:paraId="7CB68234"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00ADF609" w14:textId="77777777" w:rsidR="00D75E31" w:rsidRPr="009E3F9B" w:rsidRDefault="00D75E31" w:rsidP="007277F7">
            <w:pPr>
              <w:rPr>
                <w:rFonts w:ascii="Calibri Light" w:hAnsi="Calibri Light" w:cs="Calibri Light"/>
                <w:sz w:val="22"/>
                <w:szCs w:val="22"/>
                <w:lang w:eastAsia="en-ZA"/>
              </w:rPr>
            </w:pPr>
          </w:p>
        </w:tc>
      </w:tr>
      <w:tr w:rsidR="00D75E31" w:rsidRPr="009E3F9B" w14:paraId="2CB3F0F3" w14:textId="77777777" w:rsidTr="00424826">
        <w:trPr>
          <w:trHeight w:val="255"/>
        </w:trPr>
        <w:tc>
          <w:tcPr>
            <w:tcW w:w="1716" w:type="dxa"/>
            <w:tcBorders>
              <w:top w:val="nil"/>
              <w:left w:val="nil"/>
              <w:bottom w:val="nil"/>
              <w:right w:val="nil"/>
            </w:tcBorders>
            <w:shd w:val="clear" w:color="003300" w:fill="C0C0C0"/>
            <w:vAlign w:val="bottom"/>
            <w:hideMark/>
          </w:tcPr>
          <w:p w14:paraId="07DDE071"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196" w:type="dxa"/>
            <w:tcBorders>
              <w:top w:val="nil"/>
              <w:left w:val="nil"/>
              <w:bottom w:val="nil"/>
              <w:right w:val="nil"/>
            </w:tcBorders>
            <w:shd w:val="clear" w:color="003300" w:fill="C0C0C0"/>
            <w:noWrap/>
            <w:vAlign w:val="bottom"/>
            <w:hideMark/>
          </w:tcPr>
          <w:p w14:paraId="65F7FB98"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3300" w:fill="C0C0C0"/>
            <w:noWrap/>
            <w:vAlign w:val="bottom"/>
            <w:hideMark/>
          </w:tcPr>
          <w:p w14:paraId="757BE2AD"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0AEC1D76" w14:textId="77777777" w:rsidTr="00424826">
        <w:trPr>
          <w:trHeight w:val="510"/>
        </w:trPr>
        <w:tc>
          <w:tcPr>
            <w:tcW w:w="1716" w:type="dxa"/>
            <w:tcBorders>
              <w:top w:val="nil"/>
              <w:left w:val="nil"/>
              <w:bottom w:val="single" w:sz="4" w:space="0" w:color="000000"/>
              <w:right w:val="nil"/>
            </w:tcBorders>
            <w:shd w:val="clear" w:color="auto" w:fill="auto"/>
            <w:hideMark/>
          </w:tcPr>
          <w:p w14:paraId="0E2F558D" w14:textId="0B0AA437" w:rsidR="00D75E31" w:rsidRPr="009E3F9B" w:rsidRDefault="00C326B3" w:rsidP="007277F7">
            <w:pPr>
              <w:rPr>
                <w:rFonts w:ascii="Calibri Light" w:hAnsi="Calibri Light" w:cs="Calibri Light"/>
                <w:color w:val="000000"/>
                <w:sz w:val="22"/>
                <w:szCs w:val="22"/>
                <w:lang w:eastAsia="en-ZA"/>
              </w:rPr>
            </w:pPr>
            <w:hyperlink r:id="rId12" w:anchor="RANGE!C8" w:history="1">
              <w:proofErr w:type="spellStart"/>
              <w:r w:rsidR="00D75E31" w:rsidRPr="009E3F9B">
                <w:rPr>
                  <w:rFonts w:ascii="Calibri Light" w:hAnsi="Calibri Light" w:cs="Calibri Light"/>
                  <w:color w:val="000000"/>
                  <w:sz w:val="22"/>
                  <w:szCs w:val="22"/>
                  <w:lang w:eastAsia="en-ZA"/>
                </w:rPr>
                <w:t>ThinClient</w:t>
              </w:r>
              <w:proofErr w:type="spellEnd"/>
            </w:hyperlink>
          </w:p>
        </w:tc>
        <w:tc>
          <w:tcPr>
            <w:tcW w:w="2196" w:type="dxa"/>
            <w:tcBorders>
              <w:top w:val="nil"/>
              <w:left w:val="nil"/>
              <w:bottom w:val="single" w:sz="4" w:space="0" w:color="000000"/>
              <w:right w:val="nil"/>
            </w:tcBorders>
            <w:shd w:val="clear" w:color="auto" w:fill="auto"/>
            <w:hideMark/>
          </w:tcPr>
          <w:p w14:paraId="48F1A956"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Thin / Zero Client</w:t>
            </w:r>
          </w:p>
        </w:tc>
        <w:tc>
          <w:tcPr>
            <w:tcW w:w="6153" w:type="dxa"/>
            <w:tcBorders>
              <w:top w:val="nil"/>
              <w:left w:val="nil"/>
              <w:bottom w:val="single" w:sz="4" w:space="0" w:color="000000"/>
              <w:right w:val="nil"/>
            </w:tcBorders>
            <w:shd w:val="clear" w:color="auto" w:fill="auto"/>
            <w:hideMark/>
          </w:tcPr>
          <w:p w14:paraId="79FA1B09"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Thin or zero client device for server-based computing, supporting VDI, remote desktop or other host-based protocols</w:t>
            </w:r>
          </w:p>
        </w:tc>
      </w:tr>
      <w:tr w:rsidR="00D75E31" w:rsidRPr="009E3F9B" w14:paraId="64AE5D50" w14:textId="77777777" w:rsidTr="00424826">
        <w:trPr>
          <w:trHeight w:val="510"/>
        </w:trPr>
        <w:tc>
          <w:tcPr>
            <w:tcW w:w="1716" w:type="dxa"/>
            <w:tcBorders>
              <w:top w:val="nil"/>
              <w:left w:val="nil"/>
              <w:bottom w:val="single" w:sz="4" w:space="0" w:color="000000"/>
              <w:right w:val="nil"/>
            </w:tcBorders>
            <w:shd w:val="clear" w:color="auto" w:fill="auto"/>
            <w:hideMark/>
          </w:tcPr>
          <w:p w14:paraId="1F32EEA4" w14:textId="1C75FB24" w:rsidR="00D75E31" w:rsidRPr="009E3F9B" w:rsidRDefault="00C326B3" w:rsidP="007277F7">
            <w:pPr>
              <w:rPr>
                <w:rFonts w:ascii="Calibri Light" w:hAnsi="Calibri Light" w:cs="Calibri Light"/>
                <w:color w:val="000000"/>
                <w:sz w:val="22"/>
                <w:szCs w:val="22"/>
                <w:lang w:eastAsia="en-ZA"/>
              </w:rPr>
            </w:pPr>
            <w:hyperlink r:id="rId13" w:anchor="PC1!C8" w:history="1">
              <w:r w:rsidR="00D75E31" w:rsidRPr="009E3F9B">
                <w:rPr>
                  <w:rFonts w:ascii="Calibri Light" w:hAnsi="Calibri Light" w:cs="Calibri Light"/>
                  <w:color w:val="000000"/>
                  <w:sz w:val="22"/>
                  <w:szCs w:val="22"/>
                  <w:lang w:eastAsia="en-ZA"/>
                </w:rPr>
                <w:t>PC1</w:t>
              </w:r>
            </w:hyperlink>
          </w:p>
        </w:tc>
        <w:tc>
          <w:tcPr>
            <w:tcW w:w="2196" w:type="dxa"/>
            <w:tcBorders>
              <w:top w:val="nil"/>
              <w:left w:val="nil"/>
              <w:bottom w:val="single" w:sz="4" w:space="0" w:color="000000"/>
              <w:right w:val="nil"/>
            </w:tcBorders>
            <w:shd w:val="clear" w:color="auto" w:fill="auto"/>
            <w:hideMark/>
          </w:tcPr>
          <w:p w14:paraId="7FF9DAF2" w14:textId="77777777" w:rsidR="00D75E31" w:rsidRPr="009E3F9B" w:rsidRDefault="00D75E31" w:rsidP="007277F7">
            <w:pPr>
              <w:rPr>
                <w:rFonts w:ascii="Calibri Light" w:hAnsi="Calibri Light" w:cs="Calibri Light"/>
                <w:color w:val="000000"/>
                <w:sz w:val="22"/>
                <w:szCs w:val="22"/>
                <w:lang w:eastAsia="en-ZA"/>
              </w:rPr>
            </w:pPr>
            <w:proofErr w:type="spellStart"/>
            <w:r w:rsidRPr="009E3F9B">
              <w:rPr>
                <w:rFonts w:ascii="Calibri Light" w:hAnsi="Calibri Light" w:cs="Calibri Light"/>
                <w:color w:val="000000"/>
                <w:sz w:val="22"/>
                <w:szCs w:val="22"/>
                <w:lang w:eastAsia="en-ZA"/>
              </w:rPr>
              <w:t>ChromeBox</w:t>
            </w:r>
            <w:proofErr w:type="spellEnd"/>
            <w:r w:rsidRPr="009E3F9B">
              <w:rPr>
                <w:rFonts w:ascii="Calibri Light" w:hAnsi="Calibri Light" w:cs="Calibri Light"/>
                <w:color w:val="000000"/>
                <w:sz w:val="22"/>
                <w:szCs w:val="22"/>
                <w:lang w:eastAsia="en-ZA"/>
              </w:rPr>
              <w:t xml:space="preserve"> / Nettop PC</w:t>
            </w:r>
          </w:p>
        </w:tc>
        <w:tc>
          <w:tcPr>
            <w:tcW w:w="6153" w:type="dxa"/>
            <w:tcBorders>
              <w:top w:val="nil"/>
              <w:left w:val="nil"/>
              <w:bottom w:val="single" w:sz="4" w:space="0" w:color="000000"/>
              <w:right w:val="nil"/>
            </w:tcBorders>
            <w:shd w:val="clear" w:color="auto" w:fill="auto"/>
            <w:hideMark/>
          </w:tcPr>
          <w:p w14:paraId="2F518028"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Low-cost desktop client device for entry-level use and Education; browser-based or low-end workflow</w:t>
            </w:r>
          </w:p>
        </w:tc>
      </w:tr>
      <w:tr w:rsidR="00D75E31" w:rsidRPr="009E3F9B" w14:paraId="5110339C" w14:textId="77777777" w:rsidTr="00424826">
        <w:trPr>
          <w:trHeight w:val="510"/>
        </w:trPr>
        <w:tc>
          <w:tcPr>
            <w:tcW w:w="1716" w:type="dxa"/>
            <w:tcBorders>
              <w:top w:val="nil"/>
              <w:left w:val="nil"/>
              <w:bottom w:val="single" w:sz="4" w:space="0" w:color="000000"/>
              <w:right w:val="nil"/>
            </w:tcBorders>
            <w:shd w:val="clear" w:color="auto" w:fill="auto"/>
            <w:hideMark/>
          </w:tcPr>
          <w:p w14:paraId="103EBDA7" w14:textId="4B25BA72" w:rsidR="00D75E31" w:rsidRPr="009E3F9B" w:rsidRDefault="00C326B3" w:rsidP="007277F7">
            <w:pPr>
              <w:rPr>
                <w:rFonts w:ascii="Calibri Light" w:hAnsi="Calibri Light" w:cs="Calibri Light"/>
                <w:color w:val="000000"/>
                <w:sz w:val="22"/>
                <w:szCs w:val="22"/>
                <w:lang w:eastAsia="en-ZA"/>
              </w:rPr>
            </w:pPr>
            <w:hyperlink r:id="rId14" w:anchor="PC2!C8" w:history="1">
              <w:r w:rsidR="00D75E31" w:rsidRPr="009E3F9B">
                <w:rPr>
                  <w:rFonts w:ascii="Calibri Light" w:hAnsi="Calibri Light" w:cs="Calibri Light"/>
                  <w:color w:val="000000"/>
                  <w:sz w:val="22"/>
                  <w:szCs w:val="22"/>
                  <w:lang w:eastAsia="en-ZA"/>
                </w:rPr>
                <w:t>PC2</w:t>
              </w:r>
            </w:hyperlink>
          </w:p>
        </w:tc>
        <w:tc>
          <w:tcPr>
            <w:tcW w:w="2196" w:type="dxa"/>
            <w:tcBorders>
              <w:top w:val="nil"/>
              <w:left w:val="nil"/>
              <w:bottom w:val="single" w:sz="4" w:space="0" w:color="000000"/>
              <w:right w:val="nil"/>
            </w:tcBorders>
            <w:shd w:val="clear" w:color="auto" w:fill="auto"/>
            <w:hideMark/>
          </w:tcPr>
          <w:p w14:paraId="51FE5F3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PC (local)</w:t>
            </w:r>
          </w:p>
        </w:tc>
        <w:tc>
          <w:tcPr>
            <w:tcW w:w="6153" w:type="dxa"/>
            <w:tcBorders>
              <w:top w:val="nil"/>
              <w:left w:val="nil"/>
              <w:bottom w:val="single" w:sz="4" w:space="0" w:color="000000"/>
              <w:right w:val="nil"/>
            </w:tcBorders>
            <w:shd w:val="clear" w:color="auto" w:fill="auto"/>
            <w:hideMark/>
          </w:tcPr>
          <w:p w14:paraId="2698DAD7"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Locally-manufactured entry-level office PC for basic office use; single-tasking, low-volume data requirement, task-oriented</w:t>
            </w:r>
          </w:p>
        </w:tc>
      </w:tr>
      <w:tr w:rsidR="00D75E31" w:rsidRPr="009E3F9B" w14:paraId="5C3D9EB3" w14:textId="77777777" w:rsidTr="00424826">
        <w:trPr>
          <w:trHeight w:val="765"/>
        </w:trPr>
        <w:tc>
          <w:tcPr>
            <w:tcW w:w="1716" w:type="dxa"/>
            <w:tcBorders>
              <w:top w:val="nil"/>
              <w:left w:val="nil"/>
              <w:bottom w:val="single" w:sz="4" w:space="0" w:color="000000"/>
              <w:right w:val="nil"/>
            </w:tcBorders>
            <w:shd w:val="clear" w:color="auto" w:fill="auto"/>
            <w:hideMark/>
          </w:tcPr>
          <w:p w14:paraId="7598C8C7" w14:textId="354CE888" w:rsidR="00D75E31" w:rsidRPr="009E3F9B" w:rsidRDefault="00C326B3" w:rsidP="007277F7">
            <w:pPr>
              <w:rPr>
                <w:rFonts w:ascii="Calibri Light" w:hAnsi="Calibri Light" w:cs="Calibri Light"/>
                <w:color w:val="000000"/>
                <w:sz w:val="22"/>
                <w:szCs w:val="22"/>
                <w:lang w:eastAsia="en-ZA"/>
              </w:rPr>
            </w:pPr>
            <w:hyperlink r:id="rId15" w:anchor="PC3!C8" w:history="1">
              <w:r w:rsidR="00D75E31" w:rsidRPr="009E3F9B">
                <w:rPr>
                  <w:rFonts w:ascii="Calibri Light" w:hAnsi="Calibri Light" w:cs="Calibri Light"/>
                  <w:color w:val="000000"/>
                  <w:sz w:val="22"/>
                  <w:szCs w:val="22"/>
                  <w:lang w:eastAsia="en-ZA"/>
                </w:rPr>
                <w:t>PC3</w:t>
              </w:r>
            </w:hyperlink>
          </w:p>
        </w:tc>
        <w:tc>
          <w:tcPr>
            <w:tcW w:w="2196" w:type="dxa"/>
            <w:tcBorders>
              <w:top w:val="nil"/>
              <w:left w:val="nil"/>
              <w:bottom w:val="single" w:sz="4" w:space="0" w:color="000000"/>
              <w:right w:val="nil"/>
            </w:tcBorders>
            <w:shd w:val="clear" w:color="auto" w:fill="auto"/>
            <w:hideMark/>
          </w:tcPr>
          <w:p w14:paraId="015B63B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PC</w:t>
            </w:r>
          </w:p>
        </w:tc>
        <w:tc>
          <w:tcPr>
            <w:tcW w:w="6153" w:type="dxa"/>
            <w:tcBorders>
              <w:top w:val="nil"/>
              <w:left w:val="nil"/>
              <w:bottom w:val="single" w:sz="4" w:space="0" w:color="000000"/>
              <w:right w:val="nil"/>
            </w:tcBorders>
            <w:shd w:val="clear" w:color="auto" w:fill="auto"/>
            <w:hideMark/>
          </w:tcPr>
          <w:p w14:paraId="2A0D5333"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PC for higher-end applications (e.g. business intelligence, ECM, development); power users/knowledge workers with higher data/volume requirements, larger applications, multitasking</w:t>
            </w:r>
          </w:p>
        </w:tc>
      </w:tr>
      <w:tr w:rsidR="00D75E31" w:rsidRPr="009E3F9B" w14:paraId="0A6B8EAC" w14:textId="77777777" w:rsidTr="00424826">
        <w:trPr>
          <w:trHeight w:val="765"/>
        </w:trPr>
        <w:tc>
          <w:tcPr>
            <w:tcW w:w="1716" w:type="dxa"/>
            <w:tcBorders>
              <w:top w:val="nil"/>
              <w:left w:val="nil"/>
              <w:bottom w:val="single" w:sz="4" w:space="0" w:color="000000"/>
              <w:right w:val="nil"/>
            </w:tcBorders>
            <w:shd w:val="clear" w:color="auto" w:fill="auto"/>
            <w:hideMark/>
          </w:tcPr>
          <w:p w14:paraId="42FE0FD5" w14:textId="49A3FBDC" w:rsidR="00D75E31" w:rsidRPr="009E3F9B" w:rsidRDefault="00C326B3" w:rsidP="007277F7">
            <w:pPr>
              <w:rPr>
                <w:rFonts w:ascii="Calibri Light" w:hAnsi="Calibri Light" w:cs="Calibri Light"/>
                <w:color w:val="000000"/>
                <w:sz w:val="22"/>
                <w:szCs w:val="22"/>
                <w:lang w:eastAsia="en-ZA"/>
              </w:rPr>
            </w:pPr>
            <w:hyperlink r:id="rId16" w:anchor="PC4!C8" w:history="1">
              <w:r w:rsidR="00D75E31" w:rsidRPr="009E3F9B">
                <w:rPr>
                  <w:rFonts w:ascii="Calibri Light" w:hAnsi="Calibri Light" w:cs="Calibri Light"/>
                  <w:color w:val="000000"/>
                  <w:sz w:val="22"/>
                  <w:szCs w:val="22"/>
                  <w:lang w:eastAsia="en-ZA"/>
                </w:rPr>
                <w:t>PC4</w:t>
              </w:r>
            </w:hyperlink>
          </w:p>
        </w:tc>
        <w:tc>
          <w:tcPr>
            <w:tcW w:w="2196" w:type="dxa"/>
            <w:tcBorders>
              <w:top w:val="nil"/>
              <w:left w:val="nil"/>
              <w:bottom w:val="single" w:sz="4" w:space="0" w:color="000000"/>
              <w:right w:val="nil"/>
            </w:tcBorders>
            <w:shd w:val="clear" w:color="auto" w:fill="auto"/>
            <w:hideMark/>
          </w:tcPr>
          <w:p w14:paraId="27B2359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PC</w:t>
            </w:r>
          </w:p>
        </w:tc>
        <w:tc>
          <w:tcPr>
            <w:tcW w:w="6153" w:type="dxa"/>
            <w:tcBorders>
              <w:top w:val="nil"/>
              <w:left w:val="nil"/>
              <w:bottom w:val="single" w:sz="4" w:space="0" w:color="000000"/>
              <w:right w:val="nil"/>
            </w:tcBorders>
            <w:shd w:val="clear" w:color="auto" w:fill="auto"/>
            <w:hideMark/>
          </w:tcPr>
          <w:p w14:paraId="7ABEF28A"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Powerful PC for multitasking advanced applications with higher data and throughput requirements (e.g. media authoring, GIS, DTP, CAD, software development)</w:t>
            </w:r>
          </w:p>
        </w:tc>
      </w:tr>
      <w:tr w:rsidR="00D75E31" w:rsidRPr="009E3F9B" w14:paraId="61C260B6" w14:textId="77777777" w:rsidTr="00424826">
        <w:trPr>
          <w:trHeight w:val="510"/>
        </w:trPr>
        <w:tc>
          <w:tcPr>
            <w:tcW w:w="1716" w:type="dxa"/>
            <w:tcBorders>
              <w:top w:val="nil"/>
              <w:left w:val="nil"/>
              <w:bottom w:val="single" w:sz="4" w:space="0" w:color="000000"/>
              <w:right w:val="nil"/>
            </w:tcBorders>
            <w:shd w:val="clear" w:color="auto" w:fill="auto"/>
            <w:hideMark/>
          </w:tcPr>
          <w:p w14:paraId="5B4D1DBF" w14:textId="437E8AAE" w:rsidR="00D75E31" w:rsidRPr="009E3F9B" w:rsidRDefault="00C326B3" w:rsidP="007277F7">
            <w:pPr>
              <w:rPr>
                <w:rFonts w:ascii="Calibri Light" w:hAnsi="Calibri Light" w:cs="Calibri Light"/>
                <w:color w:val="000000"/>
                <w:sz w:val="22"/>
                <w:szCs w:val="22"/>
                <w:lang w:eastAsia="en-ZA"/>
              </w:rPr>
            </w:pPr>
            <w:hyperlink r:id="rId17" w:anchor="PC_AIO1!C8" w:history="1">
              <w:r w:rsidR="00D75E31" w:rsidRPr="009E3F9B">
                <w:rPr>
                  <w:rFonts w:ascii="Calibri Light" w:hAnsi="Calibri Light" w:cs="Calibri Light"/>
                  <w:color w:val="000000"/>
                  <w:sz w:val="22"/>
                  <w:szCs w:val="22"/>
                  <w:lang w:eastAsia="en-ZA"/>
                </w:rPr>
                <w:t>PC_AIO1</w:t>
              </w:r>
            </w:hyperlink>
          </w:p>
        </w:tc>
        <w:tc>
          <w:tcPr>
            <w:tcW w:w="2196" w:type="dxa"/>
            <w:tcBorders>
              <w:top w:val="nil"/>
              <w:left w:val="nil"/>
              <w:bottom w:val="single" w:sz="4" w:space="0" w:color="000000"/>
              <w:right w:val="nil"/>
            </w:tcBorders>
            <w:shd w:val="clear" w:color="auto" w:fill="auto"/>
            <w:hideMark/>
          </w:tcPr>
          <w:p w14:paraId="387B0A3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all-in-one PC</w:t>
            </w:r>
          </w:p>
        </w:tc>
        <w:tc>
          <w:tcPr>
            <w:tcW w:w="6153" w:type="dxa"/>
            <w:tcBorders>
              <w:top w:val="nil"/>
              <w:left w:val="nil"/>
              <w:bottom w:val="single" w:sz="4" w:space="0" w:color="000000"/>
              <w:right w:val="nil"/>
            </w:tcBorders>
            <w:shd w:val="clear" w:color="auto" w:fill="auto"/>
            <w:hideMark/>
          </w:tcPr>
          <w:p w14:paraId="6344CEE7"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Integrated (all-in-one) office PC with combined display and system unit for basic office use; single-tasking, low-volume data requirement, task-oriented</w:t>
            </w:r>
          </w:p>
        </w:tc>
      </w:tr>
      <w:tr w:rsidR="00D75E31" w:rsidRPr="009E3F9B" w14:paraId="7379702D" w14:textId="77777777" w:rsidTr="00424826">
        <w:trPr>
          <w:trHeight w:val="1020"/>
        </w:trPr>
        <w:tc>
          <w:tcPr>
            <w:tcW w:w="1716" w:type="dxa"/>
            <w:tcBorders>
              <w:top w:val="nil"/>
              <w:left w:val="nil"/>
              <w:bottom w:val="single" w:sz="4" w:space="0" w:color="000000"/>
              <w:right w:val="nil"/>
            </w:tcBorders>
            <w:shd w:val="clear" w:color="auto" w:fill="auto"/>
            <w:hideMark/>
          </w:tcPr>
          <w:p w14:paraId="79051C6D" w14:textId="483D6321" w:rsidR="00D75E31" w:rsidRPr="009E3F9B" w:rsidRDefault="00C326B3" w:rsidP="007277F7">
            <w:pPr>
              <w:rPr>
                <w:rFonts w:ascii="Calibri Light" w:hAnsi="Calibri Light" w:cs="Calibri Light"/>
                <w:color w:val="000000"/>
                <w:sz w:val="22"/>
                <w:szCs w:val="22"/>
                <w:lang w:eastAsia="en-ZA"/>
              </w:rPr>
            </w:pPr>
            <w:hyperlink r:id="rId18" w:anchor="PC_AIO2!C8" w:history="1">
              <w:r w:rsidR="00D75E31" w:rsidRPr="009E3F9B">
                <w:rPr>
                  <w:rFonts w:ascii="Calibri Light" w:hAnsi="Calibri Light" w:cs="Calibri Light"/>
                  <w:color w:val="000000"/>
                  <w:sz w:val="22"/>
                  <w:szCs w:val="22"/>
                  <w:lang w:eastAsia="en-ZA"/>
                </w:rPr>
                <w:t>PC_AIO2</w:t>
              </w:r>
            </w:hyperlink>
          </w:p>
        </w:tc>
        <w:tc>
          <w:tcPr>
            <w:tcW w:w="2196" w:type="dxa"/>
            <w:tcBorders>
              <w:top w:val="nil"/>
              <w:left w:val="nil"/>
              <w:bottom w:val="single" w:sz="4" w:space="0" w:color="000000"/>
              <w:right w:val="nil"/>
            </w:tcBorders>
            <w:shd w:val="clear" w:color="auto" w:fill="auto"/>
            <w:hideMark/>
          </w:tcPr>
          <w:p w14:paraId="54207A88"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all-in-one PC</w:t>
            </w:r>
          </w:p>
        </w:tc>
        <w:tc>
          <w:tcPr>
            <w:tcW w:w="6153" w:type="dxa"/>
            <w:tcBorders>
              <w:top w:val="nil"/>
              <w:left w:val="nil"/>
              <w:bottom w:val="single" w:sz="4" w:space="0" w:color="000000"/>
              <w:right w:val="nil"/>
            </w:tcBorders>
            <w:shd w:val="clear" w:color="auto" w:fill="auto"/>
            <w:hideMark/>
          </w:tcPr>
          <w:p w14:paraId="7D0993D6"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Integrated (all-in-one) business PC with combined display and system unit for higher-end applications (e.g. EIS, ECM, development); power users/knowledge workers with higher data/volume requirements, larger applications, multitasking</w:t>
            </w:r>
          </w:p>
        </w:tc>
      </w:tr>
      <w:tr w:rsidR="00D75E31" w:rsidRPr="009E3F9B" w14:paraId="7AC60663" w14:textId="77777777" w:rsidTr="00424826">
        <w:trPr>
          <w:trHeight w:val="765"/>
        </w:trPr>
        <w:tc>
          <w:tcPr>
            <w:tcW w:w="1716" w:type="dxa"/>
            <w:tcBorders>
              <w:top w:val="nil"/>
              <w:left w:val="nil"/>
              <w:bottom w:val="single" w:sz="4" w:space="0" w:color="000000"/>
              <w:right w:val="nil"/>
            </w:tcBorders>
            <w:shd w:val="clear" w:color="auto" w:fill="auto"/>
            <w:hideMark/>
          </w:tcPr>
          <w:p w14:paraId="14D15CDF" w14:textId="0EE8A029" w:rsidR="00D75E31" w:rsidRPr="009E3F9B" w:rsidRDefault="00C326B3" w:rsidP="007277F7">
            <w:pPr>
              <w:rPr>
                <w:rFonts w:ascii="Calibri Light" w:hAnsi="Calibri Light" w:cs="Calibri Light"/>
                <w:color w:val="000000"/>
                <w:sz w:val="22"/>
                <w:szCs w:val="22"/>
                <w:lang w:eastAsia="en-ZA"/>
              </w:rPr>
            </w:pPr>
            <w:hyperlink r:id="rId19" w:anchor="PC_WS1!C8" w:history="1">
              <w:r w:rsidR="00D75E31" w:rsidRPr="009E3F9B">
                <w:rPr>
                  <w:rFonts w:ascii="Calibri Light" w:hAnsi="Calibri Light" w:cs="Calibri Light"/>
                  <w:color w:val="000000"/>
                  <w:sz w:val="22"/>
                  <w:szCs w:val="22"/>
                  <w:lang w:eastAsia="en-ZA"/>
                </w:rPr>
                <w:t>PC_WS1</w:t>
              </w:r>
            </w:hyperlink>
          </w:p>
        </w:tc>
        <w:tc>
          <w:tcPr>
            <w:tcW w:w="2196" w:type="dxa"/>
            <w:tcBorders>
              <w:top w:val="nil"/>
              <w:left w:val="nil"/>
              <w:bottom w:val="single" w:sz="4" w:space="0" w:color="000000"/>
              <w:right w:val="nil"/>
            </w:tcBorders>
            <w:shd w:val="clear" w:color="auto" w:fill="auto"/>
            <w:hideMark/>
          </w:tcPr>
          <w:p w14:paraId="3EE4877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Technical workstation, single-socket</w:t>
            </w:r>
          </w:p>
        </w:tc>
        <w:tc>
          <w:tcPr>
            <w:tcW w:w="6153" w:type="dxa"/>
            <w:tcBorders>
              <w:top w:val="nil"/>
              <w:left w:val="nil"/>
              <w:bottom w:val="single" w:sz="4" w:space="0" w:color="000000"/>
              <w:right w:val="nil"/>
            </w:tcBorders>
            <w:shd w:val="clear" w:color="auto" w:fill="auto"/>
            <w:hideMark/>
          </w:tcPr>
          <w:p w14:paraId="602EB441"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Technical/engineering workstation for applications such as CAD, GIS, and DTP; technical workers with high data volumes and processing requirements. OpenGL- and ISV-certified. Single-socket CPU architecture</w:t>
            </w:r>
          </w:p>
        </w:tc>
      </w:tr>
      <w:tr w:rsidR="00D75E31" w:rsidRPr="009E3F9B" w14:paraId="545D1846" w14:textId="77777777" w:rsidTr="00424826">
        <w:trPr>
          <w:trHeight w:val="1020"/>
        </w:trPr>
        <w:tc>
          <w:tcPr>
            <w:tcW w:w="1716" w:type="dxa"/>
            <w:tcBorders>
              <w:top w:val="nil"/>
              <w:left w:val="nil"/>
              <w:bottom w:val="single" w:sz="4" w:space="0" w:color="000000"/>
              <w:right w:val="nil"/>
            </w:tcBorders>
            <w:shd w:val="clear" w:color="auto" w:fill="auto"/>
            <w:hideMark/>
          </w:tcPr>
          <w:p w14:paraId="19F00FEF" w14:textId="63CE3AC6" w:rsidR="00D75E31" w:rsidRPr="009E3F9B" w:rsidRDefault="00C326B3" w:rsidP="007277F7">
            <w:pPr>
              <w:rPr>
                <w:rFonts w:ascii="Calibri Light" w:hAnsi="Calibri Light" w:cs="Calibri Light"/>
                <w:color w:val="000000"/>
                <w:sz w:val="22"/>
                <w:szCs w:val="22"/>
                <w:lang w:eastAsia="en-ZA"/>
              </w:rPr>
            </w:pPr>
            <w:hyperlink r:id="rId20" w:anchor="PC_WS2!C8" w:history="1">
              <w:r w:rsidR="00D75E31" w:rsidRPr="009E3F9B">
                <w:rPr>
                  <w:rFonts w:ascii="Calibri Light" w:hAnsi="Calibri Light" w:cs="Calibri Light"/>
                  <w:color w:val="000000"/>
                  <w:sz w:val="22"/>
                  <w:szCs w:val="22"/>
                  <w:lang w:eastAsia="en-ZA"/>
                </w:rPr>
                <w:t>PC_WS2</w:t>
              </w:r>
            </w:hyperlink>
          </w:p>
        </w:tc>
        <w:tc>
          <w:tcPr>
            <w:tcW w:w="2196" w:type="dxa"/>
            <w:tcBorders>
              <w:top w:val="nil"/>
              <w:left w:val="nil"/>
              <w:bottom w:val="single" w:sz="4" w:space="0" w:color="000000"/>
              <w:right w:val="nil"/>
            </w:tcBorders>
            <w:shd w:val="clear" w:color="auto" w:fill="auto"/>
            <w:hideMark/>
          </w:tcPr>
          <w:p w14:paraId="29A002F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technical workstation</w:t>
            </w:r>
          </w:p>
        </w:tc>
        <w:tc>
          <w:tcPr>
            <w:tcW w:w="6153" w:type="dxa"/>
            <w:tcBorders>
              <w:top w:val="nil"/>
              <w:left w:val="nil"/>
              <w:bottom w:val="single" w:sz="4" w:space="0" w:color="000000"/>
              <w:right w:val="nil"/>
            </w:tcBorders>
            <w:shd w:val="clear" w:color="auto" w:fill="auto"/>
            <w:hideMark/>
          </w:tcPr>
          <w:p w14:paraId="7A9F8277"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technical/engineering workstation for applications such as CAD, GIS and DTP; high-end technical workers with very high data volumes and processing requirements. OpenGL- and ISV-certified. Dual-socket CPU architecture</w:t>
            </w:r>
          </w:p>
        </w:tc>
      </w:tr>
      <w:tr w:rsidR="00D75E31" w:rsidRPr="009E3F9B" w14:paraId="10532711" w14:textId="77777777" w:rsidTr="00424826">
        <w:trPr>
          <w:trHeight w:val="255"/>
        </w:trPr>
        <w:tc>
          <w:tcPr>
            <w:tcW w:w="1716" w:type="dxa"/>
            <w:tcBorders>
              <w:top w:val="nil"/>
              <w:left w:val="nil"/>
              <w:bottom w:val="nil"/>
              <w:right w:val="nil"/>
            </w:tcBorders>
            <w:shd w:val="clear" w:color="auto" w:fill="auto"/>
            <w:noWrap/>
            <w:vAlign w:val="bottom"/>
            <w:hideMark/>
          </w:tcPr>
          <w:p w14:paraId="127917D0" w14:textId="77777777" w:rsidR="00D75E31" w:rsidRPr="009E3F9B" w:rsidRDefault="00D75E31" w:rsidP="007277F7">
            <w:pPr>
              <w:rPr>
                <w:rFonts w:ascii="Calibri Light" w:hAnsi="Calibri Light" w:cs="Calibri Light"/>
                <w:sz w:val="22"/>
                <w:szCs w:val="22"/>
                <w:lang w:eastAsia="en-ZA"/>
              </w:rPr>
            </w:pPr>
          </w:p>
        </w:tc>
        <w:tc>
          <w:tcPr>
            <w:tcW w:w="2196" w:type="dxa"/>
            <w:tcBorders>
              <w:top w:val="nil"/>
              <w:left w:val="nil"/>
              <w:bottom w:val="nil"/>
              <w:right w:val="nil"/>
            </w:tcBorders>
            <w:shd w:val="clear" w:color="auto" w:fill="auto"/>
            <w:noWrap/>
            <w:vAlign w:val="bottom"/>
            <w:hideMark/>
          </w:tcPr>
          <w:p w14:paraId="4A934CFF"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0FFDA297" w14:textId="77777777" w:rsidR="00D75E31" w:rsidRPr="009E3F9B" w:rsidRDefault="00D75E31" w:rsidP="007277F7">
            <w:pPr>
              <w:rPr>
                <w:rFonts w:ascii="Calibri Light" w:hAnsi="Calibri Light" w:cs="Calibri Light"/>
                <w:sz w:val="22"/>
                <w:szCs w:val="22"/>
                <w:lang w:eastAsia="en-ZA"/>
              </w:rPr>
            </w:pPr>
          </w:p>
        </w:tc>
      </w:tr>
      <w:tr w:rsidR="00D75E31" w:rsidRPr="009E3F9B" w14:paraId="560FBA4D" w14:textId="77777777" w:rsidTr="00424826">
        <w:trPr>
          <w:trHeight w:val="315"/>
        </w:trPr>
        <w:tc>
          <w:tcPr>
            <w:tcW w:w="1716" w:type="dxa"/>
            <w:tcBorders>
              <w:top w:val="nil"/>
              <w:left w:val="nil"/>
              <w:bottom w:val="nil"/>
              <w:right w:val="nil"/>
            </w:tcBorders>
            <w:shd w:val="clear" w:color="auto" w:fill="auto"/>
            <w:noWrap/>
            <w:vAlign w:val="bottom"/>
            <w:hideMark/>
          </w:tcPr>
          <w:p w14:paraId="610E7118"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Mobile PCs</w:t>
            </w:r>
          </w:p>
        </w:tc>
        <w:tc>
          <w:tcPr>
            <w:tcW w:w="2196" w:type="dxa"/>
            <w:tcBorders>
              <w:top w:val="nil"/>
              <w:left w:val="nil"/>
              <w:bottom w:val="nil"/>
              <w:right w:val="nil"/>
            </w:tcBorders>
            <w:shd w:val="clear" w:color="auto" w:fill="auto"/>
            <w:noWrap/>
            <w:vAlign w:val="bottom"/>
            <w:hideMark/>
          </w:tcPr>
          <w:p w14:paraId="02158F39"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10242798" w14:textId="77777777" w:rsidR="00D75E31" w:rsidRPr="009E3F9B" w:rsidRDefault="00D75E31" w:rsidP="007277F7">
            <w:pPr>
              <w:rPr>
                <w:rFonts w:ascii="Calibri Light" w:hAnsi="Calibri Light" w:cs="Calibri Light"/>
                <w:sz w:val="22"/>
                <w:szCs w:val="22"/>
                <w:lang w:eastAsia="en-ZA"/>
              </w:rPr>
            </w:pPr>
          </w:p>
        </w:tc>
      </w:tr>
      <w:tr w:rsidR="00D75E31" w:rsidRPr="009E3F9B" w14:paraId="0150BBBF" w14:textId="77777777" w:rsidTr="00424826">
        <w:trPr>
          <w:trHeight w:val="255"/>
        </w:trPr>
        <w:tc>
          <w:tcPr>
            <w:tcW w:w="1716" w:type="dxa"/>
            <w:tcBorders>
              <w:top w:val="nil"/>
              <w:left w:val="nil"/>
              <w:bottom w:val="nil"/>
              <w:right w:val="nil"/>
            </w:tcBorders>
            <w:shd w:val="clear" w:color="auto" w:fill="auto"/>
            <w:noWrap/>
            <w:vAlign w:val="bottom"/>
            <w:hideMark/>
          </w:tcPr>
          <w:p w14:paraId="346B02C6" w14:textId="77777777" w:rsidR="00D75E31" w:rsidRPr="009E3F9B" w:rsidRDefault="00D75E31" w:rsidP="007277F7">
            <w:pPr>
              <w:rPr>
                <w:rFonts w:ascii="Calibri Light" w:hAnsi="Calibri Light" w:cs="Calibri Light"/>
                <w:sz w:val="22"/>
                <w:szCs w:val="22"/>
                <w:lang w:eastAsia="en-ZA"/>
              </w:rPr>
            </w:pPr>
          </w:p>
        </w:tc>
        <w:tc>
          <w:tcPr>
            <w:tcW w:w="2196" w:type="dxa"/>
            <w:tcBorders>
              <w:top w:val="nil"/>
              <w:left w:val="nil"/>
              <w:bottom w:val="nil"/>
              <w:right w:val="nil"/>
            </w:tcBorders>
            <w:shd w:val="clear" w:color="auto" w:fill="auto"/>
            <w:noWrap/>
            <w:vAlign w:val="bottom"/>
            <w:hideMark/>
          </w:tcPr>
          <w:p w14:paraId="085647DD"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710FAC45" w14:textId="77777777" w:rsidR="00D75E31" w:rsidRPr="009E3F9B" w:rsidRDefault="00D75E31" w:rsidP="007277F7">
            <w:pPr>
              <w:rPr>
                <w:rFonts w:ascii="Calibri Light" w:hAnsi="Calibri Light" w:cs="Calibri Light"/>
                <w:sz w:val="22"/>
                <w:szCs w:val="22"/>
                <w:lang w:eastAsia="en-ZA"/>
              </w:rPr>
            </w:pPr>
          </w:p>
        </w:tc>
      </w:tr>
      <w:tr w:rsidR="00D75E31" w:rsidRPr="009E3F9B" w14:paraId="1F2EEF8E" w14:textId="77777777" w:rsidTr="00424826">
        <w:trPr>
          <w:trHeight w:val="255"/>
        </w:trPr>
        <w:tc>
          <w:tcPr>
            <w:tcW w:w="1716" w:type="dxa"/>
            <w:tcBorders>
              <w:top w:val="nil"/>
              <w:left w:val="nil"/>
              <w:bottom w:val="nil"/>
              <w:right w:val="nil"/>
            </w:tcBorders>
            <w:shd w:val="clear" w:color="003300" w:fill="C0C0C0"/>
            <w:vAlign w:val="bottom"/>
            <w:hideMark/>
          </w:tcPr>
          <w:p w14:paraId="113F386D"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196" w:type="dxa"/>
            <w:tcBorders>
              <w:top w:val="nil"/>
              <w:left w:val="nil"/>
              <w:bottom w:val="nil"/>
              <w:right w:val="nil"/>
            </w:tcBorders>
            <w:shd w:val="clear" w:color="003300" w:fill="C0C0C0"/>
            <w:noWrap/>
            <w:vAlign w:val="bottom"/>
            <w:hideMark/>
          </w:tcPr>
          <w:p w14:paraId="41645D41"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3300" w:fill="C0C0C0"/>
            <w:noWrap/>
            <w:vAlign w:val="bottom"/>
            <w:hideMark/>
          </w:tcPr>
          <w:p w14:paraId="425A59AC"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17DE3520" w14:textId="77777777" w:rsidTr="00424826">
        <w:trPr>
          <w:trHeight w:val="510"/>
        </w:trPr>
        <w:tc>
          <w:tcPr>
            <w:tcW w:w="1716" w:type="dxa"/>
            <w:tcBorders>
              <w:top w:val="nil"/>
              <w:left w:val="nil"/>
              <w:bottom w:val="single" w:sz="4" w:space="0" w:color="000000"/>
              <w:right w:val="nil"/>
            </w:tcBorders>
            <w:shd w:val="clear" w:color="auto" w:fill="auto"/>
            <w:hideMark/>
          </w:tcPr>
          <w:p w14:paraId="66A8ECC8" w14:textId="68416977" w:rsidR="00D75E31" w:rsidRPr="009E3F9B" w:rsidRDefault="00C326B3" w:rsidP="007277F7">
            <w:pPr>
              <w:rPr>
                <w:rFonts w:ascii="Calibri Light" w:hAnsi="Calibri Light" w:cs="Calibri Light"/>
                <w:color w:val="000000"/>
                <w:sz w:val="22"/>
                <w:szCs w:val="22"/>
                <w:lang w:eastAsia="en-ZA"/>
              </w:rPr>
            </w:pPr>
            <w:hyperlink r:id="rId21" w:anchor="Note1!C8" w:history="1">
              <w:r w:rsidR="00D75E31" w:rsidRPr="009E3F9B">
                <w:rPr>
                  <w:rFonts w:ascii="Calibri Light" w:hAnsi="Calibri Light" w:cs="Calibri Light"/>
                  <w:color w:val="000000"/>
                  <w:sz w:val="22"/>
                  <w:szCs w:val="22"/>
                  <w:lang w:eastAsia="en-ZA"/>
                </w:rPr>
                <w:t>Note1</w:t>
              </w:r>
            </w:hyperlink>
          </w:p>
        </w:tc>
        <w:tc>
          <w:tcPr>
            <w:tcW w:w="2196" w:type="dxa"/>
            <w:tcBorders>
              <w:top w:val="nil"/>
              <w:left w:val="nil"/>
              <w:bottom w:val="single" w:sz="4" w:space="0" w:color="000000"/>
              <w:right w:val="nil"/>
            </w:tcBorders>
            <w:shd w:val="clear" w:color="auto" w:fill="auto"/>
            <w:hideMark/>
          </w:tcPr>
          <w:p w14:paraId="79909875"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Chromebook / Mobile thin client / Netbook</w:t>
            </w:r>
          </w:p>
        </w:tc>
        <w:tc>
          <w:tcPr>
            <w:tcW w:w="6153" w:type="dxa"/>
            <w:tcBorders>
              <w:top w:val="nil"/>
              <w:left w:val="nil"/>
              <w:bottom w:val="single" w:sz="4" w:space="0" w:color="000000"/>
              <w:right w:val="nil"/>
            </w:tcBorders>
            <w:shd w:val="clear" w:color="auto" w:fill="auto"/>
            <w:hideMark/>
          </w:tcPr>
          <w:p w14:paraId="3B35BE9C"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Low-cost laptop for entry-level use and Education; browser-based or low-end workflow</w:t>
            </w:r>
          </w:p>
        </w:tc>
      </w:tr>
      <w:tr w:rsidR="00D75E31" w:rsidRPr="009E3F9B" w14:paraId="331BCE90" w14:textId="77777777" w:rsidTr="00424826">
        <w:trPr>
          <w:trHeight w:val="510"/>
        </w:trPr>
        <w:tc>
          <w:tcPr>
            <w:tcW w:w="1716" w:type="dxa"/>
            <w:tcBorders>
              <w:top w:val="nil"/>
              <w:left w:val="nil"/>
              <w:bottom w:val="single" w:sz="4" w:space="0" w:color="000000"/>
              <w:right w:val="nil"/>
            </w:tcBorders>
            <w:shd w:val="clear" w:color="auto" w:fill="auto"/>
            <w:hideMark/>
          </w:tcPr>
          <w:p w14:paraId="42A8C6EB" w14:textId="79221746" w:rsidR="00D75E31" w:rsidRPr="009E3F9B" w:rsidRDefault="00C326B3" w:rsidP="007277F7">
            <w:pPr>
              <w:rPr>
                <w:rFonts w:ascii="Calibri Light" w:hAnsi="Calibri Light" w:cs="Calibri Light"/>
                <w:color w:val="000000"/>
                <w:sz w:val="22"/>
                <w:szCs w:val="22"/>
                <w:lang w:eastAsia="en-ZA"/>
              </w:rPr>
            </w:pPr>
            <w:hyperlink r:id="rId22" w:anchor="Note2!C8" w:history="1">
              <w:r w:rsidR="00D75E31" w:rsidRPr="009E3F9B">
                <w:rPr>
                  <w:rFonts w:ascii="Calibri Light" w:hAnsi="Calibri Light" w:cs="Calibri Light"/>
                  <w:color w:val="000000"/>
                  <w:sz w:val="22"/>
                  <w:szCs w:val="22"/>
                  <w:lang w:eastAsia="en-ZA"/>
                </w:rPr>
                <w:t>Note2</w:t>
              </w:r>
            </w:hyperlink>
          </w:p>
        </w:tc>
        <w:tc>
          <w:tcPr>
            <w:tcW w:w="2196" w:type="dxa"/>
            <w:tcBorders>
              <w:top w:val="nil"/>
              <w:left w:val="nil"/>
              <w:bottom w:val="single" w:sz="4" w:space="0" w:color="000000"/>
              <w:right w:val="nil"/>
            </w:tcBorders>
            <w:shd w:val="clear" w:color="auto" w:fill="auto"/>
            <w:hideMark/>
          </w:tcPr>
          <w:p w14:paraId="5FE40B5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Value laptop</w:t>
            </w:r>
          </w:p>
        </w:tc>
        <w:tc>
          <w:tcPr>
            <w:tcW w:w="6153" w:type="dxa"/>
            <w:tcBorders>
              <w:top w:val="nil"/>
              <w:left w:val="nil"/>
              <w:bottom w:val="single" w:sz="4" w:space="0" w:color="000000"/>
              <w:right w:val="nil"/>
            </w:tcBorders>
            <w:shd w:val="clear" w:color="auto" w:fill="auto"/>
            <w:hideMark/>
          </w:tcPr>
          <w:p w14:paraId="4A943757"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Basic/value laptop for cost-conscious users, offering mobility at the lowest practical price</w:t>
            </w:r>
          </w:p>
        </w:tc>
      </w:tr>
      <w:tr w:rsidR="00D75E31" w:rsidRPr="009E3F9B" w14:paraId="4AA26D8A" w14:textId="77777777" w:rsidTr="00424826">
        <w:trPr>
          <w:trHeight w:val="765"/>
        </w:trPr>
        <w:tc>
          <w:tcPr>
            <w:tcW w:w="1716" w:type="dxa"/>
            <w:tcBorders>
              <w:top w:val="nil"/>
              <w:left w:val="nil"/>
              <w:bottom w:val="single" w:sz="4" w:space="0" w:color="000000"/>
              <w:right w:val="nil"/>
            </w:tcBorders>
            <w:shd w:val="clear" w:color="auto" w:fill="auto"/>
            <w:hideMark/>
          </w:tcPr>
          <w:p w14:paraId="4CD02881" w14:textId="2E4F0AF5" w:rsidR="00D75E31" w:rsidRPr="009E3F9B" w:rsidRDefault="00C326B3" w:rsidP="007277F7">
            <w:pPr>
              <w:rPr>
                <w:rFonts w:ascii="Calibri Light" w:hAnsi="Calibri Light" w:cs="Calibri Light"/>
                <w:color w:val="000000"/>
                <w:sz w:val="22"/>
                <w:szCs w:val="22"/>
                <w:lang w:eastAsia="en-ZA"/>
              </w:rPr>
            </w:pPr>
            <w:hyperlink r:id="rId23" w:anchor="Note3!C8" w:history="1">
              <w:r w:rsidR="00D75E31" w:rsidRPr="009E3F9B">
                <w:rPr>
                  <w:rFonts w:ascii="Calibri Light" w:hAnsi="Calibri Light" w:cs="Calibri Light"/>
                  <w:color w:val="000000"/>
                  <w:sz w:val="22"/>
                  <w:szCs w:val="22"/>
                  <w:lang w:eastAsia="en-ZA"/>
                </w:rPr>
                <w:t>Note3</w:t>
              </w:r>
            </w:hyperlink>
          </w:p>
        </w:tc>
        <w:tc>
          <w:tcPr>
            <w:tcW w:w="2196" w:type="dxa"/>
            <w:tcBorders>
              <w:top w:val="nil"/>
              <w:left w:val="nil"/>
              <w:bottom w:val="single" w:sz="4" w:space="0" w:color="000000"/>
              <w:right w:val="nil"/>
            </w:tcBorders>
            <w:shd w:val="clear" w:color="auto" w:fill="auto"/>
            <w:hideMark/>
          </w:tcPr>
          <w:p w14:paraId="68AEAD8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Thin and light laptop</w:t>
            </w:r>
          </w:p>
        </w:tc>
        <w:tc>
          <w:tcPr>
            <w:tcW w:w="6153" w:type="dxa"/>
            <w:tcBorders>
              <w:top w:val="nil"/>
              <w:left w:val="nil"/>
              <w:bottom w:val="single" w:sz="4" w:space="0" w:color="000000"/>
              <w:right w:val="nil"/>
            </w:tcBorders>
            <w:shd w:val="clear" w:color="auto" w:fill="auto"/>
            <w:hideMark/>
          </w:tcPr>
          <w:p w14:paraId="104538D8"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Thin and light/ultraportable laptop supporting extensive travelling; combination of highest mobility with mainstream functionality and performance</w:t>
            </w:r>
          </w:p>
        </w:tc>
      </w:tr>
      <w:tr w:rsidR="00D75E31" w:rsidRPr="009E3F9B" w14:paraId="0CF58CFC" w14:textId="77777777" w:rsidTr="00424826">
        <w:trPr>
          <w:trHeight w:val="510"/>
        </w:trPr>
        <w:tc>
          <w:tcPr>
            <w:tcW w:w="1716" w:type="dxa"/>
            <w:tcBorders>
              <w:top w:val="nil"/>
              <w:left w:val="nil"/>
              <w:bottom w:val="single" w:sz="4" w:space="0" w:color="000000"/>
              <w:right w:val="nil"/>
            </w:tcBorders>
            <w:shd w:val="clear" w:color="auto" w:fill="auto"/>
            <w:hideMark/>
          </w:tcPr>
          <w:p w14:paraId="54513461" w14:textId="656E9014" w:rsidR="00D75E31" w:rsidRPr="009E3F9B" w:rsidRDefault="00C326B3" w:rsidP="007277F7">
            <w:pPr>
              <w:rPr>
                <w:rFonts w:ascii="Calibri Light" w:hAnsi="Calibri Light" w:cs="Calibri Light"/>
                <w:color w:val="000000"/>
                <w:sz w:val="22"/>
                <w:szCs w:val="22"/>
                <w:lang w:eastAsia="en-ZA"/>
              </w:rPr>
            </w:pPr>
            <w:hyperlink r:id="rId24" w:anchor="Note4!C8" w:history="1">
              <w:r w:rsidR="00D75E31" w:rsidRPr="009E3F9B">
                <w:rPr>
                  <w:rFonts w:ascii="Calibri Light" w:hAnsi="Calibri Light" w:cs="Calibri Light"/>
                  <w:color w:val="000000"/>
                  <w:sz w:val="22"/>
                  <w:szCs w:val="22"/>
                  <w:lang w:eastAsia="en-ZA"/>
                </w:rPr>
                <w:t>Note4</w:t>
              </w:r>
            </w:hyperlink>
          </w:p>
        </w:tc>
        <w:tc>
          <w:tcPr>
            <w:tcW w:w="2196" w:type="dxa"/>
            <w:tcBorders>
              <w:top w:val="nil"/>
              <w:left w:val="nil"/>
              <w:bottom w:val="single" w:sz="4" w:space="0" w:color="000000"/>
              <w:right w:val="nil"/>
            </w:tcBorders>
            <w:shd w:val="clear" w:color="auto" w:fill="auto"/>
            <w:hideMark/>
          </w:tcPr>
          <w:p w14:paraId="4A5340A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business laptop</w:t>
            </w:r>
          </w:p>
        </w:tc>
        <w:tc>
          <w:tcPr>
            <w:tcW w:w="6153" w:type="dxa"/>
            <w:tcBorders>
              <w:top w:val="nil"/>
              <w:left w:val="nil"/>
              <w:bottom w:val="single" w:sz="4" w:space="0" w:color="000000"/>
              <w:right w:val="nil"/>
            </w:tcBorders>
            <w:shd w:val="clear" w:color="auto" w:fill="auto"/>
            <w:hideMark/>
          </w:tcPr>
          <w:p w14:paraId="76E3670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Professional laptop with good balance between mobility and performance</w:t>
            </w:r>
          </w:p>
        </w:tc>
      </w:tr>
      <w:tr w:rsidR="00D75E31" w:rsidRPr="009E3F9B" w14:paraId="1F6CFC1F" w14:textId="77777777" w:rsidTr="00424826">
        <w:trPr>
          <w:trHeight w:val="510"/>
        </w:trPr>
        <w:tc>
          <w:tcPr>
            <w:tcW w:w="1716" w:type="dxa"/>
            <w:tcBorders>
              <w:top w:val="nil"/>
              <w:left w:val="nil"/>
              <w:bottom w:val="single" w:sz="4" w:space="0" w:color="000000"/>
              <w:right w:val="nil"/>
            </w:tcBorders>
            <w:shd w:val="clear" w:color="auto" w:fill="auto"/>
            <w:hideMark/>
          </w:tcPr>
          <w:p w14:paraId="432E4DA1" w14:textId="228DB6BA" w:rsidR="00D75E31" w:rsidRPr="009E3F9B" w:rsidRDefault="00C326B3" w:rsidP="007277F7">
            <w:pPr>
              <w:rPr>
                <w:rFonts w:ascii="Calibri Light" w:hAnsi="Calibri Light" w:cs="Calibri Light"/>
                <w:color w:val="000000"/>
                <w:sz w:val="22"/>
                <w:szCs w:val="22"/>
                <w:lang w:eastAsia="en-ZA"/>
              </w:rPr>
            </w:pPr>
            <w:hyperlink r:id="rId25" w:anchor="Note5!C8" w:history="1">
              <w:r w:rsidR="00D75E31" w:rsidRPr="009E3F9B">
                <w:rPr>
                  <w:rFonts w:ascii="Calibri Light" w:hAnsi="Calibri Light" w:cs="Calibri Light"/>
                  <w:color w:val="000000"/>
                  <w:sz w:val="22"/>
                  <w:szCs w:val="22"/>
                  <w:lang w:eastAsia="en-ZA"/>
                </w:rPr>
                <w:t>Note5</w:t>
              </w:r>
            </w:hyperlink>
          </w:p>
        </w:tc>
        <w:tc>
          <w:tcPr>
            <w:tcW w:w="2196" w:type="dxa"/>
            <w:tcBorders>
              <w:top w:val="nil"/>
              <w:left w:val="nil"/>
              <w:bottom w:val="single" w:sz="4" w:space="0" w:color="000000"/>
              <w:right w:val="nil"/>
            </w:tcBorders>
            <w:shd w:val="clear" w:color="auto" w:fill="auto"/>
            <w:hideMark/>
          </w:tcPr>
          <w:p w14:paraId="6264E82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business laptop</w:t>
            </w:r>
          </w:p>
        </w:tc>
        <w:tc>
          <w:tcPr>
            <w:tcW w:w="6153" w:type="dxa"/>
            <w:tcBorders>
              <w:top w:val="nil"/>
              <w:left w:val="nil"/>
              <w:bottom w:val="single" w:sz="4" w:space="0" w:color="000000"/>
              <w:right w:val="nil"/>
            </w:tcBorders>
            <w:shd w:val="clear" w:color="auto" w:fill="auto"/>
            <w:hideMark/>
          </w:tcPr>
          <w:p w14:paraId="542B6275"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laptop with high performance and less emphasis on mobility</w:t>
            </w:r>
          </w:p>
        </w:tc>
      </w:tr>
      <w:tr w:rsidR="00D75E31" w:rsidRPr="009E3F9B" w14:paraId="04F33470" w14:textId="77777777" w:rsidTr="00424826">
        <w:trPr>
          <w:trHeight w:val="510"/>
        </w:trPr>
        <w:tc>
          <w:tcPr>
            <w:tcW w:w="1716" w:type="dxa"/>
            <w:tcBorders>
              <w:top w:val="nil"/>
              <w:left w:val="nil"/>
              <w:bottom w:val="single" w:sz="4" w:space="0" w:color="000000"/>
              <w:right w:val="nil"/>
            </w:tcBorders>
            <w:shd w:val="clear" w:color="auto" w:fill="auto"/>
            <w:hideMark/>
          </w:tcPr>
          <w:p w14:paraId="3310EE08" w14:textId="70C92E2D" w:rsidR="00D75E31" w:rsidRPr="009E3F9B" w:rsidRDefault="00C326B3" w:rsidP="007277F7">
            <w:pPr>
              <w:rPr>
                <w:rFonts w:ascii="Calibri Light" w:hAnsi="Calibri Light" w:cs="Calibri Light"/>
                <w:color w:val="000000"/>
                <w:sz w:val="22"/>
                <w:szCs w:val="22"/>
                <w:lang w:eastAsia="en-ZA"/>
              </w:rPr>
            </w:pPr>
            <w:hyperlink r:id="rId26" w:anchor="Note_Tab1!C8" w:history="1">
              <w:r w:rsidR="00D75E31" w:rsidRPr="009E3F9B">
                <w:rPr>
                  <w:rFonts w:ascii="Calibri Light" w:hAnsi="Calibri Light" w:cs="Calibri Light"/>
                  <w:color w:val="000000"/>
                  <w:sz w:val="22"/>
                  <w:szCs w:val="22"/>
                  <w:lang w:eastAsia="en-ZA"/>
                </w:rPr>
                <w:t>Note_Tab1</w:t>
              </w:r>
            </w:hyperlink>
          </w:p>
        </w:tc>
        <w:tc>
          <w:tcPr>
            <w:tcW w:w="2196" w:type="dxa"/>
            <w:tcBorders>
              <w:top w:val="nil"/>
              <w:left w:val="nil"/>
              <w:bottom w:val="single" w:sz="4" w:space="0" w:color="000000"/>
              <w:right w:val="nil"/>
            </w:tcBorders>
            <w:shd w:val="clear" w:color="auto" w:fill="auto"/>
            <w:hideMark/>
          </w:tcPr>
          <w:p w14:paraId="2B88684C"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Convertible / 2-in-1 laptop</w:t>
            </w:r>
          </w:p>
        </w:tc>
        <w:tc>
          <w:tcPr>
            <w:tcW w:w="6153" w:type="dxa"/>
            <w:tcBorders>
              <w:top w:val="nil"/>
              <w:left w:val="nil"/>
              <w:bottom w:val="single" w:sz="4" w:space="0" w:color="000000"/>
              <w:right w:val="nil"/>
            </w:tcBorders>
            <w:shd w:val="clear" w:color="auto" w:fill="auto"/>
            <w:hideMark/>
          </w:tcPr>
          <w:p w14:paraId="2B15F8B6"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Highly portable touch- or pen-based laptop with 2-in-1, convertible or detachable design for touch or pen-based use</w:t>
            </w:r>
          </w:p>
        </w:tc>
      </w:tr>
      <w:tr w:rsidR="00D75E31" w:rsidRPr="009E3F9B" w14:paraId="400111E0" w14:textId="77777777" w:rsidTr="00424826">
        <w:trPr>
          <w:trHeight w:val="765"/>
        </w:trPr>
        <w:tc>
          <w:tcPr>
            <w:tcW w:w="1716" w:type="dxa"/>
            <w:tcBorders>
              <w:top w:val="nil"/>
              <w:left w:val="nil"/>
              <w:bottom w:val="single" w:sz="4" w:space="0" w:color="000000"/>
              <w:right w:val="nil"/>
            </w:tcBorders>
            <w:shd w:val="clear" w:color="auto" w:fill="auto"/>
            <w:hideMark/>
          </w:tcPr>
          <w:p w14:paraId="012F69C2" w14:textId="6E1CA8B6" w:rsidR="00D75E31" w:rsidRPr="009E3F9B" w:rsidRDefault="00C326B3" w:rsidP="007277F7">
            <w:pPr>
              <w:rPr>
                <w:rFonts w:ascii="Calibri Light" w:hAnsi="Calibri Light" w:cs="Calibri Light"/>
                <w:color w:val="000000"/>
                <w:sz w:val="22"/>
                <w:szCs w:val="22"/>
                <w:lang w:eastAsia="en-ZA"/>
              </w:rPr>
            </w:pPr>
            <w:hyperlink r:id="rId27" w:anchor="Note_WS1!C8" w:history="1">
              <w:r w:rsidR="00D75E31" w:rsidRPr="009E3F9B">
                <w:rPr>
                  <w:rFonts w:ascii="Calibri Light" w:hAnsi="Calibri Light" w:cs="Calibri Light"/>
                  <w:color w:val="000000"/>
                  <w:sz w:val="22"/>
                  <w:szCs w:val="22"/>
                  <w:lang w:eastAsia="en-ZA"/>
                </w:rPr>
                <w:t>Note_WS1</w:t>
              </w:r>
            </w:hyperlink>
          </w:p>
        </w:tc>
        <w:tc>
          <w:tcPr>
            <w:tcW w:w="2196" w:type="dxa"/>
            <w:tcBorders>
              <w:top w:val="nil"/>
              <w:left w:val="nil"/>
              <w:bottom w:val="single" w:sz="4" w:space="0" w:color="000000"/>
              <w:right w:val="nil"/>
            </w:tcBorders>
            <w:shd w:val="clear" w:color="auto" w:fill="auto"/>
            <w:hideMark/>
          </w:tcPr>
          <w:p w14:paraId="12F8EC6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Mobile technical workstation</w:t>
            </w:r>
          </w:p>
        </w:tc>
        <w:tc>
          <w:tcPr>
            <w:tcW w:w="6153" w:type="dxa"/>
            <w:tcBorders>
              <w:top w:val="nil"/>
              <w:left w:val="nil"/>
              <w:bottom w:val="single" w:sz="4" w:space="0" w:color="000000"/>
              <w:right w:val="nil"/>
            </w:tcBorders>
            <w:shd w:val="clear" w:color="auto" w:fill="auto"/>
            <w:hideMark/>
          </w:tcPr>
          <w:p w14:paraId="729101DB"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Technical/engineering mobile workstation for CAD, GIS, DTP, etc; high-end technical workers with high data volumes and processing requirements. OpenGL- and ISV-certified</w:t>
            </w:r>
          </w:p>
        </w:tc>
      </w:tr>
      <w:tr w:rsidR="00D75E31" w:rsidRPr="009E3F9B" w14:paraId="236DC841" w14:textId="77777777" w:rsidTr="00424826">
        <w:trPr>
          <w:trHeight w:val="510"/>
        </w:trPr>
        <w:tc>
          <w:tcPr>
            <w:tcW w:w="1716" w:type="dxa"/>
            <w:tcBorders>
              <w:top w:val="nil"/>
              <w:left w:val="nil"/>
              <w:bottom w:val="single" w:sz="4" w:space="0" w:color="000000"/>
              <w:right w:val="nil"/>
            </w:tcBorders>
            <w:shd w:val="clear" w:color="auto" w:fill="auto"/>
            <w:hideMark/>
          </w:tcPr>
          <w:p w14:paraId="0417A269" w14:textId="74BC74A4" w:rsidR="00D75E31" w:rsidRPr="009E3F9B" w:rsidRDefault="00C326B3" w:rsidP="007277F7">
            <w:pPr>
              <w:rPr>
                <w:rFonts w:ascii="Calibri Light" w:hAnsi="Calibri Light" w:cs="Calibri Light"/>
                <w:color w:val="000000"/>
                <w:sz w:val="22"/>
                <w:szCs w:val="22"/>
                <w:lang w:eastAsia="en-ZA"/>
              </w:rPr>
            </w:pPr>
            <w:hyperlink r:id="rId28" w:anchor="Note_Rugged1!C8" w:history="1">
              <w:r w:rsidR="00D75E31" w:rsidRPr="009E3F9B">
                <w:rPr>
                  <w:rFonts w:ascii="Calibri Light" w:hAnsi="Calibri Light" w:cs="Calibri Light"/>
                  <w:color w:val="000000"/>
                  <w:sz w:val="22"/>
                  <w:szCs w:val="22"/>
                  <w:lang w:eastAsia="en-ZA"/>
                </w:rPr>
                <w:t>Note_Rugged1</w:t>
              </w:r>
            </w:hyperlink>
          </w:p>
        </w:tc>
        <w:tc>
          <w:tcPr>
            <w:tcW w:w="2196" w:type="dxa"/>
            <w:tcBorders>
              <w:top w:val="nil"/>
              <w:left w:val="nil"/>
              <w:bottom w:val="single" w:sz="4" w:space="0" w:color="000000"/>
              <w:right w:val="nil"/>
            </w:tcBorders>
            <w:shd w:val="clear" w:color="auto" w:fill="auto"/>
            <w:hideMark/>
          </w:tcPr>
          <w:p w14:paraId="19BE361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Semi-rugged laptop</w:t>
            </w:r>
          </w:p>
        </w:tc>
        <w:tc>
          <w:tcPr>
            <w:tcW w:w="6153" w:type="dxa"/>
            <w:tcBorders>
              <w:top w:val="nil"/>
              <w:left w:val="nil"/>
              <w:bottom w:val="single" w:sz="4" w:space="0" w:color="000000"/>
              <w:right w:val="nil"/>
            </w:tcBorders>
            <w:shd w:val="clear" w:color="auto" w:fill="auto"/>
            <w:hideMark/>
          </w:tcPr>
          <w:p w14:paraId="312CEC30"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Semi-rugged laptop able to withstand regular operation outside office environments</w:t>
            </w:r>
          </w:p>
        </w:tc>
      </w:tr>
      <w:tr w:rsidR="00D75E31" w:rsidRPr="009E3F9B" w14:paraId="42AC8076" w14:textId="77777777" w:rsidTr="00424826">
        <w:trPr>
          <w:trHeight w:val="765"/>
        </w:trPr>
        <w:tc>
          <w:tcPr>
            <w:tcW w:w="1716" w:type="dxa"/>
            <w:tcBorders>
              <w:top w:val="nil"/>
              <w:left w:val="nil"/>
              <w:bottom w:val="single" w:sz="4" w:space="0" w:color="000000"/>
              <w:right w:val="nil"/>
            </w:tcBorders>
            <w:shd w:val="clear" w:color="auto" w:fill="auto"/>
            <w:hideMark/>
          </w:tcPr>
          <w:p w14:paraId="45A81EC9" w14:textId="1CF86CFF" w:rsidR="00D75E31" w:rsidRPr="009E3F9B" w:rsidRDefault="00C326B3" w:rsidP="007277F7">
            <w:pPr>
              <w:rPr>
                <w:rFonts w:ascii="Calibri Light" w:hAnsi="Calibri Light" w:cs="Calibri Light"/>
                <w:color w:val="000000"/>
                <w:sz w:val="22"/>
                <w:szCs w:val="22"/>
                <w:lang w:eastAsia="en-ZA"/>
              </w:rPr>
            </w:pPr>
            <w:hyperlink r:id="rId29" w:anchor="Note_Rugged2!C8" w:history="1">
              <w:r w:rsidR="00D75E31" w:rsidRPr="009E3F9B">
                <w:rPr>
                  <w:rFonts w:ascii="Calibri Light" w:hAnsi="Calibri Light" w:cs="Calibri Light"/>
                  <w:color w:val="000000"/>
                  <w:sz w:val="22"/>
                  <w:szCs w:val="22"/>
                  <w:lang w:eastAsia="en-ZA"/>
                </w:rPr>
                <w:t>Note_Rugged2</w:t>
              </w:r>
            </w:hyperlink>
          </w:p>
        </w:tc>
        <w:tc>
          <w:tcPr>
            <w:tcW w:w="2196" w:type="dxa"/>
            <w:tcBorders>
              <w:top w:val="nil"/>
              <w:left w:val="nil"/>
              <w:bottom w:val="single" w:sz="4" w:space="0" w:color="000000"/>
              <w:right w:val="nil"/>
            </w:tcBorders>
            <w:shd w:val="clear" w:color="auto" w:fill="auto"/>
            <w:hideMark/>
          </w:tcPr>
          <w:p w14:paraId="5DB1CF3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Fully rugged laptop</w:t>
            </w:r>
          </w:p>
        </w:tc>
        <w:tc>
          <w:tcPr>
            <w:tcW w:w="6153" w:type="dxa"/>
            <w:tcBorders>
              <w:top w:val="nil"/>
              <w:left w:val="nil"/>
              <w:bottom w:val="single" w:sz="4" w:space="0" w:color="000000"/>
              <w:right w:val="nil"/>
            </w:tcBorders>
            <w:shd w:val="clear" w:color="auto" w:fill="auto"/>
            <w:hideMark/>
          </w:tcPr>
          <w:p w14:paraId="0966AAA0"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Fully ruggedised laptop for harsh environments, including extended operations in extremes of rough handling, dust, moisture and temperature (e.g. military and police operations)</w:t>
            </w:r>
          </w:p>
        </w:tc>
      </w:tr>
      <w:tr w:rsidR="00D75E31" w:rsidRPr="009E3F9B" w14:paraId="73A56B30" w14:textId="77777777" w:rsidTr="00424826">
        <w:trPr>
          <w:trHeight w:val="255"/>
        </w:trPr>
        <w:tc>
          <w:tcPr>
            <w:tcW w:w="1716" w:type="dxa"/>
            <w:tcBorders>
              <w:top w:val="nil"/>
              <w:left w:val="nil"/>
              <w:bottom w:val="nil"/>
              <w:right w:val="nil"/>
            </w:tcBorders>
            <w:shd w:val="clear" w:color="auto" w:fill="auto"/>
            <w:noWrap/>
            <w:vAlign w:val="bottom"/>
            <w:hideMark/>
          </w:tcPr>
          <w:p w14:paraId="6EC8FB84" w14:textId="77777777" w:rsidR="00D75E31" w:rsidRPr="009E3F9B" w:rsidRDefault="00D75E31" w:rsidP="007277F7">
            <w:pPr>
              <w:rPr>
                <w:rFonts w:ascii="Calibri Light" w:hAnsi="Calibri Light" w:cs="Calibri Light"/>
                <w:sz w:val="22"/>
                <w:szCs w:val="22"/>
                <w:lang w:eastAsia="en-ZA"/>
              </w:rPr>
            </w:pPr>
          </w:p>
        </w:tc>
        <w:tc>
          <w:tcPr>
            <w:tcW w:w="2196" w:type="dxa"/>
            <w:tcBorders>
              <w:top w:val="nil"/>
              <w:left w:val="nil"/>
              <w:bottom w:val="nil"/>
              <w:right w:val="nil"/>
            </w:tcBorders>
            <w:shd w:val="clear" w:color="auto" w:fill="auto"/>
            <w:noWrap/>
            <w:vAlign w:val="bottom"/>
            <w:hideMark/>
          </w:tcPr>
          <w:p w14:paraId="2F65F030"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74BC3761" w14:textId="77777777" w:rsidR="00D75E31" w:rsidRPr="009E3F9B" w:rsidRDefault="00D75E31" w:rsidP="007277F7">
            <w:pPr>
              <w:rPr>
                <w:rFonts w:ascii="Calibri Light" w:hAnsi="Calibri Light" w:cs="Calibri Light"/>
                <w:sz w:val="22"/>
                <w:szCs w:val="22"/>
                <w:lang w:eastAsia="en-ZA"/>
              </w:rPr>
            </w:pPr>
          </w:p>
        </w:tc>
      </w:tr>
      <w:tr w:rsidR="00D75E31" w:rsidRPr="009E3F9B" w14:paraId="621E3920" w14:textId="77777777" w:rsidTr="00424826">
        <w:trPr>
          <w:trHeight w:val="315"/>
        </w:trPr>
        <w:tc>
          <w:tcPr>
            <w:tcW w:w="3912" w:type="dxa"/>
            <w:gridSpan w:val="2"/>
            <w:tcBorders>
              <w:top w:val="nil"/>
              <w:left w:val="nil"/>
              <w:bottom w:val="nil"/>
              <w:right w:val="nil"/>
            </w:tcBorders>
            <w:shd w:val="clear" w:color="auto" w:fill="auto"/>
            <w:noWrap/>
            <w:vAlign w:val="bottom"/>
            <w:hideMark/>
          </w:tcPr>
          <w:p w14:paraId="2C0E0075"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Desktop displays</w:t>
            </w:r>
          </w:p>
        </w:tc>
        <w:tc>
          <w:tcPr>
            <w:tcW w:w="6153" w:type="dxa"/>
            <w:tcBorders>
              <w:top w:val="nil"/>
              <w:left w:val="nil"/>
              <w:bottom w:val="nil"/>
              <w:right w:val="nil"/>
            </w:tcBorders>
            <w:shd w:val="clear" w:color="auto" w:fill="auto"/>
            <w:noWrap/>
            <w:vAlign w:val="bottom"/>
            <w:hideMark/>
          </w:tcPr>
          <w:p w14:paraId="30345143" w14:textId="77777777" w:rsidR="00D75E31" w:rsidRPr="009E3F9B" w:rsidRDefault="00D75E31" w:rsidP="007277F7">
            <w:pPr>
              <w:rPr>
                <w:rFonts w:ascii="Calibri Light" w:hAnsi="Calibri Light" w:cs="Calibri Light"/>
                <w:sz w:val="22"/>
                <w:szCs w:val="22"/>
                <w:lang w:eastAsia="en-ZA"/>
              </w:rPr>
            </w:pPr>
          </w:p>
        </w:tc>
      </w:tr>
      <w:tr w:rsidR="00D75E31" w:rsidRPr="009E3F9B" w14:paraId="2AD009E2" w14:textId="77777777" w:rsidTr="00424826">
        <w:trPr>
          <w:trHeight w:val="255"/>
        </w:trPr>
        <w:tc>
          <w:tcPr>
            <w:tcW w:w="1716" w:type="dxa"/>
            <w:tcBorders>
              <w:top w:val="nil"/>
              <w:left w:val="nil"/>
              <w:bottom w:val="nil"/>
              <w:right w:val="nil"/>
            </w:tcBorders>
            <w:shd w:val="clear" w:color="auto" w:fill="auto"/>
            <w:noWrap/>
            <w:vAlign w:val="bottom"/>
            <w:hideMark/>
          </w:tcPr>
          <w:p w14:paraId="3C826CE6" w14:textId="77777777" w:rsidR="00D75E31" w:rsidRPr="009E3F9B" w:rsidRDefault="00D75E31" w:rsidP="007277F7">
            <w:pPr>
              <w:rPr>
                <w:rFonts w:ascii="Calibri Light" w:hAnsi="Calibri Light" w:cs="Calibri Light"/>
                <w:sz w:val="22"/>
                <w:szCs w:val="22"/>
                <w:lang w:eastAsia="en-ZA"/>
              </w:rPr>
            </w:pPr>
          </w:p>
        </w:tc>
        <w:tc>
          <w:tcPr>
            <w:tcW w:w="2196" w:type="dxa"/>
            <w:tcBorders>
              <w:top w:val="nil"/>
              <w:left w:val="nil"/>
              <w:bottom w:val="nil"/>
              <w:right w:val="nil"/>
            </w:tcBorders>
            <w:shd w:val="clear" w:color="auto" w:fill="auto"/>
            <w:noWrap/>
            <w:vAlign w:val="bottom"/>
            <w:hideMark/>
          </w:tcPr>
          <w:p w14:paraId="72987916"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5E6A3069" w14:textId="77777777" w:rsidR="00D75E31" w:rsidRPr="009E3F9B" w:rsidRDefault="00D75E31" w:rsidP="007277F7">
            <w:pPr>
              <w:rPr>
                <w:rFonts w:ascii="Calibri Light" w:hAnsi="Calibri Light" w:cs="Calibri Light"/>
                <w:sz w:val="22"/>
                <w:szCs w:val="22"/>
                <w:lang w:eastAsia="en-ZA"/>
              </w:rPr>
            </w:pPr>
          </w:p>
        </w:tc>
      </w:tr>
      <w:tr w:rsidR="00D75E31" w:rsidRPr="009E3F9B" w14:paraId="7CBD549E" w14:textId="77777777" w:rsidTr="00424826">
        <w:trPr>
          <w:trHeight w:val="255"/>
        </w:trPr>
        <w:tc>
          <w:tcPr>
            <w:tcW w:w="1716" w:type="dxa"/>
            <w:tcBorders>
              <w:top w:val="nil"/>
              <w:left w:val="nil"/>
              <w:bottom w:val="nil"/>
              <w:right w:val="nil"/>
            </w:tcBorders>
            <w:shd w:val="clear" w:color="003300" w:fill="C0C0C0"/>
            <w:noWrap/>
            <w:vAlign w:val="bottom"/>
            <w:hideMark/>
          </w:tcPr>
          <w:p w14:paraId="0A17DF7F"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196" w:type="dxa"/>
            <w:tcBorders>
              <w:top w:val="nil"/>
              <w:left w:val="nil"/>
              <w:bottom w:val="nil"/>
              <w:right w:val="nil"/>
            </w:tcBorders>
            <w:shd w:val="clear" w:color="003300" w:fill="C0C0C0"/>
            <w:noWrap/>
            <w:vAlign w:val="bottom"/>
            <w:hideMark/>
          </w:tcPr>
          <w:p w14:paraId="50E5CE0C"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3300" w:fill="C0C0C0"/>
            <w:noWrap/>
            <w:vAlign w:val="bottom"/>
            <w:hideMark/>
          </w:tcPr>
          <w:p w14:paraId="1B1E8412"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47F2A92D" w14:textId="77777777" w:rsidTr="00424826">
        <w:trPr>
          <w:trHeight w:val="510"/>
        </w:trPr>
        <w:tc>
          <w:tcPr>
            <w:tcW w:w="1716" w:type="dxa"/>
            <w:tcBorders>
              <w:top w:val="nil"/>
              <w:left w:val="nil"/>
              <w:bottom w:val="single" w:sz="4" w:space="0" w:color="000000"/>
              <w:right w:val="nil"/>
            </w:tcBorders>
            <w:shd w:val="clear" w:color="auto" w:fill="auto"/>
            <w:hideMark/>
          </w:tcPr>
          <w:p w14:paraId="06642671" w14:textId="10C62858" w:rsidR="00D75E31" w:rsidRPr="009E3F9B" w:rsidRDefault="00C326B3" w:rsidP="007277F7">
            <w:pPr>
              <w:rPr>
                <w:rFonts w:ascii="Calibri Light" w:hAnsi="Calibri Light" w:cs="Calibri Light"/>
                <w:color w:val="000000"/>
                <w:sz w:val="22"/>
                <w:szCs w:val="22"/>
                <w:lang w:eastAsia="en-ZA"/>
              </w:rPr>
            </w:pPr>
            <w:hyperlink r:id="rId30" w:anchor="Mon_DT2!c8" w:history="1">
              <w:r w:rsidR="00D75E31" w:rsidRPr="009E3F9B">
                <w:rPr>
                  <w:rFonts w:ascii="Calibri Light" w:hAnsi="Calibri Light" w:cs="Calibri Light"/>
                  <w:color w:val="000000"/>
                  <w:sz w:val="22"/>
                  <w:szCs w:val="22"/>
                  <w:lang w:eastAsia="en-ZA"/>
                </w:rPr>
                <w:t>Mon_DT1</w:t>
              </w:r>
            </w:hyperlink>
          </w:p>
        </w:tc>
        <w:tc>
          <w:tcPr>
            <w:tcW w:w="2196" w:type="dxa"/>
            <w:tcBorders>
              <w:top w:val="nil"/>
              <w:left w:val="nil"/>
              <w:bottom w:val="single" w:sz="4" w:space="0" w:color="000000"/>
              <w:right w:val="nil"/>
            </w:tcBorders>
            <w:shd w:val="clear" w:color="auto" w:fill="auto"/>
            <w:hideMark/>
          </w:tcPr>
          <w:p w14:paraId="4B23660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desktop display, 18"</w:t>
            </w:r>
          </w:p>
        </w:tc>
        <w:tc>
          <w:tcPr>
            <w:tcW w:w="6153" w:type="dxa"/>
            <w:tcBorders>
              <w:top w:val="nil"/>
              <w:left w:val="nil"/>
              <w:bottom w:val="single" w:sz="4" w:space="0" w:color="000000"/>
              <w:right w:val="nil"/>
            </w:tcBorders>
            <w:shd w:val="clear" w:color="auto" w:fill="auto"/>
            <w:hideMark/>
          </w:tcPr>
          <w:p w14:paraId="280E4ED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desktop monitor, 18"+ diagonal size</w:t>
            </w:r>
          </w:p>
        </w:tc>
      </w:tr>
      <w:tr w:rsidR="00D75E31" w:rsidRPr="009E3F9B" w14:paraId="08809FCF" w14:textId="77777777" w:rsidTr="00424826">
        <w:trPr>
          <w:trHeight w:val="510"/>
        </w:trPr>
        <w:tc>
          <w:tcPr>
            <w:tcW w:w="1716" w:type="dxa"/>
            <w:tcBorders>
              <w:top w:val="nil"/>
              <w:left w:val="nil"/>
              <w:bottom w:val="single" w:sz="4" w:space="0" w:color="000000"/>
              <w:right w:val="nil"/>
            </w:tcBorders>
            <w:shd w:val="clear" w:color="auto" w:fill="auto"/>
            <w:hideMark/>
          </w:tcPr>
          <w:p w14:paraId="435109DA" w14:textId="5C24FB32" w:rsidR="00D75E31" w:rsidRPr="009E3F9B" w:rsidRDefault="00C326B3" w:rsidP="007277F7">
            <w:pPr>
              <w:rPr>
                <w:rFonts w:ascii="Calibri Light" w:hAnsi="Calibri Light" w:cs="Calibri Light"/>
                <w:color w:val="000000"/>
                <w:sz w:val="22"/>
                <w:szCs w:val="22"/>
                <w:lang w:eastAsia="en-ZA"/>
              </w:rPr>
            </w:pPr>
            <w:hyperlink r:id="rId31" w:anchor="Mon_DT4!c8" w:history="1">
              <w:r w:rsidR="00D75E31" w:rsidRPr="009E3F9B">
                <w:rPr>
                  <w:rFonts w:ascii="Calibri Light" w:hAnsi="Calibri Light" w:cs="Calibri Light"/>
                  <w:color w:val="000000"/>
                  <w:sz w:val="22"/>
                  <w:szCs w:val="22"/>
                  <w:lang w:eastAsia="en-ZA"/>
                </w:rPr>
                <w:t>Mon_DT2</w:t>
              </w:r>
            </w:hyperlink>
          </w:p>
        </w:tc>
        <w:tc>
          <w:tcPr>
            <w:tcW w:w="2196" w:type="dxa"/>
            <w:tcBorders>
              <w:top w:val="nil"/>
              <w:left w:val="nil"/>
              <w:bottom w:val="single" w:sz="4" w:space="0" w:color="000000"/>
              <w:right w:val="nil"/>
            </w:tcBorders>
            <w:shd w:val="clear" w:color="auto" w:fill="auto"/>
            <w:hideMark/>
          </w:tcPr>
          <w:p w14:paraId="16F3B64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desktop display, 19"</w:t>
            </w:r>
          </w:p>
        </w:tc>
        <w:tc>
          <w:tcPr>
            <w:tcW w:w="6153" w:type="dxa"/>
            <w:tcBorders>
              <w:top w:val="nil"/>
              <w:left w:val="nil"/>
              <w:bottom w:val="single" w:sz="4" w:space="0" w:color="000000"/>
              <w:right w:val="nil"/>
            </w:tcBorders>
            <w:shd w:val="clear" w:color="auto" w:fill="auto"/>
            <w:hideMark/>
          </w:tcPr>
          <w:p w14:paraId="1EA3AF16"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desktop monitor, 19"+ diagonal size</w:t>
            </w:r>
          </w:p>
        </w:tc>
      </w:tr>
      <w:tr w:rsidR="00D75E31" w:rsidRPr="009E3F9B" w14:paraId="330FEA59" w14:textId="77777777" w:rsidTr="00424826">
        <w:trPr>
          <w:trHeight w:val="510"/>
        </w:trPr>
        <w:tc>
          <w:tcPr>
            <w:tcW w:w="1716" w:type="dxa"/>
            <w:tcBorders>
              <w:top w:val="nil"/>
              <w:left w:val="nil"/>
              <w:bottom w:val="single" w:sz="4" w:space="0" w:color="000000"/>
              <w:right w:val="nil"/>
            </w:tcBorders>
            <w:shd w:val="clear" w:color="auto" w:fill="auto"/>
            <w:hideMark/>
          </w:tcPr>
          <w:p w14:paraId="497F803F" w14:textId="065C8FD3" w:rsidR="00D75E31" w:rsidRPr="009E3F9B" w:rsidRDefault="00C326B3" w:rsidP="007277F7">
            <w:pPr>
              <w:rPr>
                <w:rFonts w:ascii="Calibri Light" w:hAnsi="Calibri Light" w:cs="Calibri Light"/>
                <w:color w:val="000000"/>
                <w:sz w:val="22"/>
                <w:szCs w:val="22"/>
                <w:lang w:eastAsia="en-ZA"/>
              </w:rPr>
            </w:pPr>
            <w:hyperlink r:id="rId32" w:anchor="Mon_DT4!c8" w:history="1">
              <w:r w:rsidR="00D75E31" w:rsidRPr="009E3F9B">
                <w:rPr>
                  <w:rFonts w:ascii="Calibri Light" w:hAnsi="Calibri Light" w:cs="Calibri Light"/>
                  <w:color w:val="000000"/>
                  <w:sz w:val="22"/>
                  <w:szCs w:val="22"/>
                  <w:lang w:eastAsia="en-ZA"/>
                </w:rPr>
                <w:t>Mon_DT3</w:t>
              </w:r>
            </w:hyperlink>
          </w:p>
        </w:tc>
        <w:tc>
          <w:tcPr>
            <w:tcW w:w="2196" w:type="dxa"/>
            <w:tcBorders>
              <w:top w:val="nil"/>
              <w:left w:val="nil"/>
              <w:bottom w:val="single" w:sz="4" w:space="0" w:color="000000"/>
              <w:right w:val="nil"/>
            </w:tcBorders>
            <w:shd w:val="clear" w:color="auto" w:fill="auto"/>
            <w:hideMark/>
          </w:tcPr>
          <w:p w14:paraId="3B67C5A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desktop display, 21"</w:t>
            </w:r>
          </w:p>
        </w:tc>
        <w:tc>
          <w:tcPr>
            <w:tcW w:w="6153" w:type="dxa"/>
            <w:tcBorders>
              <w:top w:val="nil"/>
              <w:left w:val="nil"/>
              <w:bottom w:val="single" w:sz="4" w:space="0" w:color="000000"/>
              <w:right w:val="nil"/>
            </w:tcBorders>
            <w:shd w:val="clear" w:color="auto" w:fill="auto"/>
            <w:hideMark/>
          </w:tcPr>
          <w:p w14:paraId="17159C0A"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desktop monitor, 21"+ diagonal size</w:t>
            </w:r>
          </w:p>
        </w:tc>
      </w:tr>
      <w:tr w:rsidR="00D75E31" w:rsidRPr="009E3F9B" w14:paraId="26CBE9E9" w14:textId="77777777" w:rsidTr="00424826">
        <w:trPr>
          <w:trHeight w:val="510"/>
        </w:trPr>
        <w:tc>
          <w:tcPr>
            <w:tcW w:w="1716" w:type="dxa"/>
            <w:tcBorders>
              <w:top w:val="nil"/>
              <w:left w:val="nil"/>
              <w:bottom w:val="single" w:sz="4" w:space="0" w:color="000000"/>
              <w:right w:val="nil"/>
            </w:tcBorders>
            <w:shd w:val="clear" w:color="auto" w:fill="auto"/>
            <w:hideMark/>
          </w:tcPr>
          <w:p w14:paraId="049E3373" w14:textId="158E4A68" w:rsidR="00D75E31" w:rsidRPr="009E3F9B" w:rsidRDefault="00C326B3" w:rsidP="007277F7">
            <w:pPr>
              <w:rPr>
                <w:rFonts w:ascii="Calibri Light" w:hAnsi="Calibri Light" w:cs="Calibri Light"/>
                <w:color w:val="000000"/>
                <w:sz w:val="22"/>
                <w:szCs w:val="22"/>
                <w:lang w:eastAsia="en-ZA"/>
              </w:rPr>
            </w:pPr>
            <w:hyperlink r:id="rId33" w:anchor="Mon_DT4!c8" w:history="1">
              <w:r w:rsidR="00D75E31" w:rsidRPr="009E3F9B">
                <w:rPr>
                  <w:rFonts w:ascii="Calibri Light" w:hAnsi="Calibri Light" w:cs="Calibri Light"/>
                  <w:color w:val="000000"/>
                  <w:sz w:val="22"/>
                  <w:szCs w:val="22"/>
                  <w:lang w:eastAsia="en-ZA"/>
                </w:rPr>
                <w:t>Mon_DT4</w:t>
              </w:r>
            </w:hyperlink>
          </w:p>
        </w:tc>
        <w:tc>
          <w:tcPr>
            <w:tcW w:w="2196" w:type="dxa"/>
            <w:tcBorders>
              <w:top w:val="nil"/>
              <w:left w:val="nil"/>
              <w:bottom w:val="single" w:sz="4" w:space="0" w:color="000000"/>
              <w:right w:val="nil"/>
            </w:tcBorders>
            <w:shd w:val="clear" w:color="auto" w:fill="auto"/>
            <w:hideMark/>
          </w:tcPr>
          <w:p w14:paraId="44287175"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desktop display, 23"</w:t>
            </w:r>
          </w:p>
        </w:tc>
        <w:tc>
          <w:tcPr>
            <w:tcW w:w="6153" w:type="dxa"/>
            <w:tcBorders>
              <w:top w:val="nil"/>
              <w:left w:val="nil"/>
              <w:bottom w:val="single" w:sz="4" w:space="0" w:color="000000"/>
              <w:right w:val="nil"/>
            </w:tcBorders>
            <w:shd w:val="clear" w:color="auto" w:fill="auto"/>
            <w:hideMark/>
          </w:tcPr>
          <w:p w14:paraId="5E95758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desktop monitor, 23"+ diagonal size</w:t>
            </w:r>
          </w:p>
        </w:tc>
      </w:tr>
      <w:tr w:rsidR="00D75E31" w:rsidRPr="009E3F9B" w14:paraId="2A733A95" w14:textId="77777777" w:rsidTr="00424826">
        <w:trPr>
          <w:trHeight w:val="510"/>
        </w:trPr>
        <w:tc>
          <w:tcPr>
            <w:tcW w:w="1716" w:type="dxa"/>
            <w:tcBorders>
              <w:top w:val="nil"/>
              <w:left w:val="nil"/>
              <w:bottom w:val="single" w:sz="4" w:space="0" w:color="000000"/>
              <w:right w:val="nil"/>
            </w:tcBorders>
            <w:shd w:val="clear" w:color="auto" w:fill="auto"/>
            <w:hideMark/>
          </w:tcPr>
          <w:p w14:paraId="77D945E4" w14:textId="59D4E820" w:rsidR="00D75E31" w:rsidRPr="009E3F9B" w:rsidRDefault="00C326B3" w:rsidP="007277F7">
            <w:pPr>
              <w:rPr>
                <w:rFonts w:ascii="Calibri Light" w:hAnsi="Calibri Light" w:cs="Calibri Light"/>
                <w:color w:val="000000"/>
                <w:sz w:val="22"/>
                <w:szCs w:val="22"/>
                <w:lang w:eastAsia="en-ZA"/>
              </w:rPr>
            </w:pPr>
            <w:hyperlink r:id="rId34" w:anchor="Mon_DT4!c8" w:history="1">
              <w:r w:rsidR="00D75E31" w:rsidRPr="009E3F9B">
                <w:rPr>
                  <w:rFonts w:ascii="Calibri Light" w:hAnsi="Calibri Light" w:cs="Calibri Light"/>
                  <w:color w:val="000000"/>
                  <w:sz w:val="22"/>
                  <w:szCs w:val="22"/>
                  <w:lang w:eastAsia="en-ZA"/>
                </w:rPr>
                <w:t>Mon_DT5</w:t>
              </w:r>
            </w:hyperlink>
          </w:p>
        </w:tc>
        <w:tc>
          <w:tcPr>
            <w:tcW w:w="2196" w:type="dxa"/>
            <w:tcBorders>
              <w:top w:val="nil"/>
              <w:left w:val="nil"/>
              <w:bottom w:val="single" w:sz="4" w:space="0" w:color="000000"/>
              <w:right w:val="nil"/>
            </w:tcBorders>
            <w:shd w:val="clear" w:color="auto" w:fill="auto"/>
            <w:hideMark/>
          </w:tcPr>
          <w:p w14:paraId="655B2926"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desktop display, 27"</w:t>
            </w:r>
          </w:p>
        </w:tc>
        <w:tc>
          <w:tcPr>
            <w:tcW w:w="6153" w:type="dxa"/>
            <w:tcBorders>
              <w:top w:val="nil"/>
              <w:left w:val="nil"/>
              <w:bottom w:val="single" w:sz="4" w:space="0" w:color="000000"/>
              <w:right w:val="nil"/>
            </w:tcBorders>
            <w:shd w:val="clear" w:color="auto" w:fill="auto"/>
            <w:hideMark/>
          </w:tcPr>
          <w:p w14:paraId="7546713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desktop monitor, 27"+ diagonal size</w:t>
            </w:r>
          </w:p>
        </w:tc>
      </w:tr>
      <w:tr w:rsidR="00D75E31" w:rsidRPr="009E3F9B" w14:paraId="693C216A" w14:textId="77777777" w:rsidTr="00424826">
        <w:trPr>
          <w:trHeight w:val="510"/>
        </w:trPr>
        <w:tc>
          <w:tcPr>
            <w:tcW w:w="1716" w:type="dxa"/>
            <w:tcBorders>
              <w:top w:val="nil"/>
              <w:left w:val="nil"/>
              <w:bottom w:val="single" w:sz="4" w:space="0" w:color="000000"/>
              <w:right w:val="nil"/>
            </w:tcBorders>
            <w:shd w:val="clear" w:color="auto" w:fill="auto"/>
            <w:hideMark/>
          </w:tcPr>
          <w:p w14:paraId="219B1EB4" w14:textId="01A99363" w:rsidR="00D75E31" w:rsidRPr="009E3F9B" w:rsidRDefault="00C326B3" w:rsidP="007277F7">
            <w:pPr>
              <w:rPr>
                <w:rFonts w:ascii="Calibri Light" w:hAnsi="Calibri Light" w:cs="Calibri Light"/>
                <w:color w:val="000000"/>
                <w:sz w:val="22"/>
                <w:szCs w:val="22"/>
                <w:lang w:eastAsia="en-ZA"/>
              </w:rPr>
            </w:pPr>
            <w:hyperlink r:id="rId35" w:anchor="Mon_DT_Adv1!c8" w:history="1">
              <w:r w:rsidR="00D75E31" w:rsidRPr="009E3F9B">
                <w:rPr>
                  <w:rFonts w:ascii="Calibri Light" w:hAnsi="Calibri Light" w:cs="Calibri Light"/>
                  <w:color w:val="000000"/>
                  <w:sz w:val="22"/>
                  <w:szCs w:val="22"/>
                  <w:lang w:eastAsia="en-ZA"/>
                </w:rPr>
                <w:t>Mon_DT_Adv1</w:t>
              </w:r>
            </w:hyperlink>
          </w:p>
        </w:tc>
        <w:tc>
          <w:tcPr>
            <w:tcW w:w="2196" w:type="dxa"/>
            <w:tcBorders>
              <w:top w:val="nil"/>
              <w:left w:val="nil"/>
              <w:bottom w:val="single" w:sz="4" w:space="0" w:color="000000"/>
              <w:right w:val="nil"/>
            </w:tcBorders>
            <w:shd w:val="clear" w:color="auto" w:fill="auto"/>
            <w:hideMark/>
          </w:tcPr>
          <w:p w14:paraId="56F5982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desktop display, 21"</w:t>
            </w:r>
          </w:p>
        </w:tc>
        <w:tc>
          <w:tcPr>
            <w:tcW w:w="6153" w:type="dxa"/>
            <w:tcBorders>
              <w:top w:val="nil"/>
              <w:left w:val="nil"/>
              <w:bottom w:val="single" w:sz="4" w:space="0" w:color="000000"/>
              <w:right w:val="nil"/>
            </w:tcBorders>
            <w:shd w:val="clear" w:color="auto" w:fill="auto"/>
            <w:hideMark/>
          </w:tcPr>
          <w:p w14:paraId="26DC3724"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desktop monitor with advanced features and ergonomics, 21"+ diagonal size</w:t>
            </w:r>
          </w:p>
        </w:tc>
      </w:tr>
      <w:tr w:rsidR="00D75E31" w:rsidRPr="009E3F9B" w14:paraId="093A0AE5" w14:textId="77777777" w:rsidTr="00424826">
        <w:trPr>
          <w:trHeight w:val="510"/>
        </w:trPr>
        <w:tc>
          <w:tcPr>
            <w:tcW w:w="1716" w:type="dxa"/>
            <w:tcBorders>
              <w:top w:val="nil"/>
              <w:left w:val="nil"/>
              <w:bottom w:val="single" w:sz="4" w:space="0" w:color="000000"/>
              <w:right w:val="nil"/>
            </w:tcBorders>
            <w:shd w:val="clear" w:color="auto" w:fill="auto"/>
            <w:hideMark/>
          </w:tcPr>
          <w:p w14:paraId="42DAC855" w14:textId="10FB6FAD" w:rsidR="00D75E31" w:rsidRPr="009E3F9B" w:rsidRDefault="00C326B3" w:rsidP="007277F7">
            <w:pPr>
              <w:rPr>
                <w:rFonts w:ascii="Calibri Light" w:hAnsi="Calibri Light" w:cs="Calibri Light"/>
                <w:color w:val="000000"/>
                <w:sz w:val="22"/>
                <w:szCs w:val="22"/>
                <w:lang w:eastAsia="en-ZA"/>
              </w:rPr>
            </w:pPr>
            <w:hyperlink r:id="rId36" w:anchor="Mon_DT_Adv1!c8" w:history="1">
              <w:r w:rsidR="00D75E31" w:rsidRPr="009E3F9B">
                <w:rPr>
                  <w:rFonts w:ascii="Calibri Light" w:hAnsi="Calibri Light" w:cs="Calibri Light"/>
                  <w:color w:val="000000"/>
                  <w:sz w:val="22"/>
                  <w:szCs w:val="22"/>
                  <w:lang w:eastAsia="en-ZA"/>
                </w:rPr>
                <w:t>Mon_DT_Adv2</w:t>
              </w:r>
            </w:hyperlink>
          </w:p>
        </w:tc>
        <w:tc>
          <w:tcPr>
            <w:tcW w:w="2196" w:type="dxa"/>
            <w:tcBorders>
              <w:top w:val="nil"/>
              <w:left w:val="nil"/>
              <w:bottom w:val="single" w:sz="4" w:space="0" w:color="000000"/>
              <w:right w:val="nil"/>
            </w:tcBorders>
            <w:shd w:val="clear" w:color="auto" w:fill="auto"/>
            <w:hideMark/>
          </w:tcPr>
          <w:p w14:paraId="5E444323"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desktop display, 23"</w:t>
            </w:r>
          </w:p>
        </w:tc>
        <w:tc>
          <w:tcPr>
            <w:tcW w:w="6153" w:type="dxa"/>
            <w:tcBorders>
              <w:top w:val="nil"/>
              <w:left w:val="nil"/>
              <w:bottom w:val="single" w:sz="4" w:space="0" w:color="000000"/>
              <w:right w:val="nil"/>
            </w:tcBorders>
            <w:shd w:val="clear" w:color="auto" w:fill="auto"/>
            <w:hideMark/>
          </w:tcPr>
          <w:p w14:paraId="7BD082E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desktop monitor with advanced features and ergonomics, 23"+ diagonal size</w:t>
            </w:r>
          </w:p>
        </w:tc>
      </w:tr>
      <w:tr w:rsidR="00D75E31" w:rsidRPr="009E3F9B" w14:paraId="66D2F153" w14:textId="77777777" w:rsidTr="00424826">
        <w:trPr>
          <w:trHeight w:val="510"/>
        </w:trPr>
        <w:tc>
          <w:tcPr>
            <w:tcW w:w="1716" w:type="dxa"/>
            <w:tcBorders>
              <w:top w:val="nil"/>
              <w:left w:val="nil"/>
              <w:bottom w:val="single" w:sz="4" w:space="0" w:color="000000"/>
              <w:right w:val="nil"/>
            </w:tcBorders>
            <w:shd w:val="clear" w:color="auto" w:fill="auto"/>
            <w:hideMark/>
          </w:tcPr>
          <w:p w14:paraId="12C0B129" w14:textId="6F71C4E0" w:rsidR="00D75E31" w:rsidRPr="009E3F9B" w:rsidRDefault="00C326B3" w:rsidP="007277F7">
            <w:pPr>
              <w:rPr>
                <w:rFonts w:ascii="Calibri Light" w:hAnsi="Calibri Light" w:cs="Calibri Light"/>
                <w:color w:val="000000"/>
                <w:sz w:val="22"/>
                <w:szCs w:val="22"/>
                <w:lang w:eastAsia="en-ZA"/>
              </w:rPr>
            </w:pPr>
            <w:hyperlink r:id="rId37" w:anchor="Mon_DT_Adv1!c8" w:history="1">
              <w:r w:rsidR="00D75E31" w:rsidRPr="009E3F9B">
                <w:rPr>
                  <w:rFonts w:ascii="Calibri Light" w:hAnsi="Calibri Light" w:cs="Calibri Light"/>
                  <w:color w:val="000000"/>
                  <w:sz w:val="22"/>
                  <w:szCs w:val="22"/>
                  <w:lang w:eastAsia="en-ZA"/>
                </w:rPr>
                <w:t>Mon_DT_Adv3</w:t>
              </w:r>
            </w:hyperlink>
          </w:p>
        </w:tc>
        <w:tc>
          <w:tcPr>
            <w:tcW w:w="2196" w:type="dxa"/>
            <w:tcBorders>
              <w:top w:val="nil"/>
              <w:left w:val="nil"/>
              <w:bottom w:val="single" w:sz="4" w:space="0" w:color="000000"/>
              <w:right w:val="nil"/>
            </w:tcBorders>
            <w:shd w:val="clear" w:color="auto" w:fill="auto"/>
            <w:hideMark/>
          </w:tcPr>
          <w:p w14:paraId="05592DB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desktop display, 27"</w:t>
            </w:r>
          </w:p>
        </w:tc>
        <w:tc>
          <w:tcPr>
            <w:tcW w:w="6153" w:type="dxa"/>
            <w:tcBorders>
              <w:top w:val="nil"/>
              <w:left w:val="nil"/>
              <w:bottom w:val="single" w:sz="4" w:space="0" w:color="000000"/>
              <w:right w:val="nil"/>
            </w:tcBorders>
            <w:shd w:val="clear" w:color="auto" w:fill="auto"/>
            <w:hideMark/>
          </w:tcPr>
          <w:p w14:paraId="493A90D4"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desktop monitor with advanced features and ergonomics, 27"+ diagonal size</w:t>
            </w:r>
          </w:p>
        </w:tc>
      </w:tr>
      <w:tr w:rsidR="00D75E31" w:rsidRPr="009E3F9B" w14:paraId="1C3F2FBF" w14:textId="77777777" w:rsidTr="00424826">
        <w:trPr>
          <w:trHeight w:val="255"/>
        </w:trPr>
        <w:tc>
          <w:tcPr>
            <w:tcW w:w="1716" w:type="dxa"/>
            <w:tcBorders>
              <w:top w:val="nil"/>
              <w:left w:val="nil"/>
              <w:bottom w:val="nil"/>
              <w:right w:val="nil"/>
            </w:tcBorders>
            <w:shd w:val="clear" w:color="auto" w:fill="auto"/>
            <w:noWrap/>
            <w:vAlign w:val="bottom"/>
            <w:hideMark/>
          </w:tcPr>
          <w:p w14:paraId="4580F4F6" w14:textId="77777777" w:rsidR="00D75E31" w:rsidRPr="009E3F9B" w:rsidRDefault="00D75E31" w:rsidP="007277F7">
            <w:pPr>
              <w:rPr>
                <w:rFonts w:ascii="Calibri Light" w:hAnsi="Calibri Light" w:cs="Calibri Light"/>
                <w:sz w:val="22"/>
                <w:szCs w:val="22"/>
                <w:lang w:eastAsia="en-ZA"/>
              </w:rPr>
            </w:pPr>
          </w:p>
        </w:tc>
        <w:tc>
          <w:tcPr>
            <w:tcW w:w="2196" w:type="dxa"/>
            <w:tcBorders>
              <w:top w:val="nil"/>
              <w:left w:val="nil"/>
              <w:bottom w:val="nil"/>
              <w:right w:val="nil"/>
            </w:tcBorders>
            <w:shd w:val="clear" w:color="auto" w:fill="auto"/>
            <w:noWrap/>
            <w:vAlign w:val="bottom"/>
            <w:hideMark/>
          </w:tcPr>
          <w:p w14:paraId="7F426C36"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323E5492" w14:textId="77777777" w:rsidR="00D75E31" w:rsidRPr="009E3F9B" w:rsidRDefault="00D75E31" w:rsidP="007277F7">
            <w:pPr>
              <w:rPr>
                <w:rFonts w:ascii="Calibri Light" w:hAnsi="Calibri Light" w:cs="Calibri Light"/>
                <w:sz w:val="22"/>
                <w:szCs w:val="22"/>
                <w:lang w:eastAsia="en-ZA"/>
              </w:rPr>
            </w:pPr>
          </w:p>
        </w:tc>
      </w:tr>
      <w:tr w:rsidR="00D75E31" w:rsidRPr="009E3F9B" w14:paraId="11C4F50A" w14:textId="77777777" w:rsidTr="00424826">
        <w:trPr>
          <w:trHeight w:val="315"/>
        </w:trPr>
        <w:tc>
          <w:tcPr>
            <w:tcW w:w="3912" w:type="dxa"/>
            <w:gridSpan w:val="2"/>
            <w:tcBorders>
              <w:top w:val="nil"/>
              <w:left w:val="nil"/>
              <w:bottom w:val="nil"/>
              <w:right w:val="nil"/>
            </w:tcBorders>
            <w:shd w:val="clear" w:color="auto" w:fill="auto"/>
            <w:noWrap/>
            <w:vAlign w:val="bottom"/>
            <w:hideMark/>
          </w:tcPr>
          <w:p w14:paraId="3F176989"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Mobile devices</w:t>
            </w:r>
          </w:p>
        </w:tc>
        <w:tc>
          <w:tcPr>
            <w:tcW w:w="6153" w:type="dxa"/>
            <w:tcBorders>
              <w:top w:val="nil"/>
              <w:left w:val="nil"/>
              <w:bottom w:val="nil"/>
              <w:right w:val="nil"/>
            </w:tcBorders>
            <w:shd w:val="clear" w:color="auto" w:fill="auto"/>
            <w:noWrap/>
            <w:vAlign w:val="bottom"/>
            <w:hideMark/>
          </w:tcPr>
          <w:p w14:paraId="00387AA0" w14:textId="77777777" w:rsidR="00D75E31" w:rsidRPr="009E3F9B" w:rsidRDefault="00D75E31" w:rsidP="007277F7">
            <w:pPr>
              <w:rPr>
                <w:rFonts w:ascii="Calibri Light" w:hAnsi="Calibri Light" w:cs="Calibri Light"/>
                <w:sz w:val="22"/>
                <w:szCs w:val="22"/>
                <w:lang w:eastAsia="en-ZA"/>
              </w:rPr>
            </w:pPr>
          </w:p>
        </w:tc>
      </w:tr>
      <w:tr w:rsidR="00D75E31" w:rsidRPr="009E3F9B" w14:paraId="07E7DAE7" w14:textId="77777777" w:rsidTr="00424826">
        <w:trPr>
          <w:trHeight w:val="255"/>
        </w:trPr>
        <w:tc>
          <w:tcPr>
            <w:tcW w:w="1716" w:type="dxa"/>
            <w:tcBorders>
              <w:top w:val="nil"/>
              <w:left w:val="nil"/>
              <w:bottom w:val="nil"/>
              <w:right w:val="nil"/>
            </w:tcBorders>
            <w:shd w:val="clear" w:color="auto" w:fill="auto"/>
            <w:noWrap/>
            <w:vAlign w:val="bottom"/>
            <w:hideMark/>
          </w:tcPr>
          <w:p w14:paraId="4BF93ADA" w14:textId="77777777" w:rsidR="00D75E31" w:rsidRPr="009E3F9B" w:rsidRDefault="00D75E31" w:rsidP="007277F7">
            <w:pPr>
              <w:rPr>
                <w:rFonts w:ascii="Calibri Light" w:hAnsi="Calibri Light" w:cs="Calibri Light"/>
                <w:sz w:val="22"/>
                <w:szCs w:val="22"/>
                <w:lang w:eastAsia="en-ZA"/>
              </w:rPr>
            </w:pPr>
          </w:p>
        </w:tc>
        <w:tc>
          <w:tcPr>
            <w:tcW w:w="2196" w:type="dxa"/>
            <w:tcBorders>
              <w:top w:val="nil"/>
              <w:left w:val="nil"/>
              <w:bottom w:val="nil"/>
              <w:right w:val="nil"/>
            </w:tcBorders>
            <w:shd w:val="clear" w:color="auto" w:fill="auto"/>
            <w:noWrap/>
            <w:vAlign w:val="bottom"/>
            <w:hideMark/>
          </w:tcPr>
          <w:p w14:paraId="3353AA93"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2BC38C3D" w14:textId="77777777" w:rsidR="00D75E31" w:rsidRPr="009E3F9B" w:rsidRDefault="00D75E31" w:rsidP="007277F7">
            <w:pPr>
              <w:rPr>
                <w:rFonts w:ascii="Calibri Light" w:hAnsi="Calibri Light" w:cs="Calibri Light"/>
                <w:sz w:val="22"/>
                <w:szCs w:val="22"/>
                <w:lang w:eastAsia="en-ZA"/>
              </w:rPr>
            </w:pPr>
          </w:p>
        </w:tc>
      </w:tr>
      <w:tr w:rsidR="00D75E31" w:rsidRPr="009E3F9B" w14:paraId="6CDD6120" w14:textId="77777777" w:rsidTr="00424826">
        <w:trPr>
          <w:trHeight w:val="255"/>
        </w:trPr>
        <w:tc>
          <w:tcPr>
            <w:tcW w:w="1716" w:type="dxa"/>
            <w:tcBorders>
              <w:top w:val="nil"/>
              <w:left w:val="nil"/>
              <w:bottom w:val="nil"/>
              <w:right w:val="nil"/>
            </w:tcBorders>
            <w:shd w:val="clear" w:color="003300" w:fill="C0C0C0"/>
            <w:noWrap/>
            <w:vAlign w:val="bottom"/>
            <w:hideMark/>
          </w:tcPr>
          <w:p w14:paraId="64C5821E"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196" w:type="dxa"/>
            <w:tcBorders>
              <w:top w:val="nil"/>
              <w:left w:val="nil"/>
              <w:bottom w:val="nil"/>
              <w:right w:val="nil"/>
            </w:tcBorders>
            <w:shd w:val="clear" w:color="003300" w:fill="C0C0C0"/>
            <w:noWrap/>
            <w:vAlign w:val="bottom"/>
            <w:hideMark/>
          </w:tcPr>
          <w:p w14:paraId="081DAD91"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3300" w:fill="C0C0C0"/>
            <w:noWrap/>
            <w:vAlign w:val="bottom"/>
            <w:hideMark/>
          </w:tcPr>
          <w:p w14:paraId="75984008"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Functionality</w:t>
            </w:r>
          </w:p>
        </w:tc>
      </w:tr>
      <w:tr w:rsidR="00D75E31" w:rsidRPr="009E3F9B" w14:paraId="66B85E17" w14:textId="77777777" w:rsidTr="00424826">
        <w:trPr>
          <w:trHeight w:val="510"/>
        </w:trPr>
        <w:tc>
          <w:tcPr>
            <w:tcW w:w="1716" w:type="dxa"/>
            <w:tcBorders>
              <w:top w:val="nil"/>
              <w:left w:val="nil"/>
              <w:bottom w:val="single" w:sz="4" w:space="0" w:color="000000"/>
              <w:right w:val="nil"/>
            </w:tcBorders>
            <w:shd w:val="clear" w:color="auto" w:fill="auto"/>
            <w:hideMark/>
          </w:tcPr>
          <w:p w14:paraId="03E3E9F6" w14:textId="129E1DCD" w:rsidR="00D75E31" w:rsidRPr="009E3F9B" w:rsidRDefault="00C326B3" w:rsidP="007277F7">
            <w:pPr>
              <w:rPr>
                <w:rFonts w:ascii="Calibri Light" w:hAnsi="Calibri Light" w:cs="Calibri Light"/>
                <w:color w:val="000000"/>
                <w:sz w:val="22"/>
                <w:szCs w:val="22"/>
                <w:lang w:eastAsia="en-ZA"/>
              </w:rPr>
            </w:pPr>
            <w:hyperlink r:id="rId38" w:anchor="Phone1!c8" w:history="1">
              <w:r w:rsidR="00D75E31" w:rsidRPr="009E3F9B">
                <w:rPr>
                  <w:rFonts w:ascii="Calibri Light" w:hAnsi="Calibri Light" w:cs="Calibri Light"/>
                  <w:color w:val="000000"/>
                  <w:sz w:val="22"/>
                  <w:szCs w:val="22"/>
                  <w:lang w:eastAsia="en-ZA"/>
                </w:rPr>
                <w:t>Phone1</w:t>
              </w:r>
            </w:hyperlink>
          </w:p>
        </w:tc>
        <w:tc>
          <w:tcPr>
            <w:tcW w:w="2196" w:type="dxa"/>
            <w:tcBorders>
              <w:top w:val="nil"/>
              <w:left w:val="nil"/>
              <w:bottom w:val="single" w:sz="4" w:space="0" w:color="000000"/>
              <w:right w:val="nil"/>
            </w:tcBorders>
            <w:shd w:val="clear" w:color="auto" w:fill="auto"/>
            <w:hideMark/>
          </w:tcPr>
          <w:p w14:paraId="5993340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smartphone</w:t>
            </w:r>
          </w:p>
        </w:tc>
        <w:tc>
          <w:tcPr>
            <w:tcW w:w="6153" w:type="dxa"/>
            <w:tcBorders>
              <w:top w:val="nil"/>
              <w:left w:val="nil"/>
              <w:bottom w:val="single" w:sz="4" w:space="0" w:color="000000"/>
              <w:right w:val="nil"/>
            </w:tcBorders>
            <w:shd w:val="clear" w:color="auto" w:fill="auto"/>
            <w:hideMark/>
          </w:tcPr>
          <w:p w14:paraId="7F40743E"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smartphone with industry-standard OS and integrated personal information management</w:t>
            </w:r>
          </w:p>
        </w:tc>
      </w:tr>
      <w:tr w:rsidR="00D75E31" w:rsidRPr="009E3F9B" w14:paraId="198516D6" w14:textId="77777777" w:rsidTr="00424826">
        <w:trPr>
          <w:trHeight w:val="510"/>
        </w:trPr>
        <w:tc>
          <w:tcPr>
            <w:tcW w:w="1716" w:type="dxa"/>
            <w:tcBorders>
              <w:top w:val="nil"/>
              <w:left w:val="nil"/>
              <w:bottom w:val="single" w:sz="4" w:space="0" w:color="000000"/>
              <w:right w:val="nil"/>
            </w:tcBorders>
            <w:shd w:val="clear" w:color="auto" w:fill="auto"/>
            <w:hideMark/>
          </w:tcPr>
          <w:p w14:paraId="49FE8407" w14:textId="2BE449C1" w:rsidR="00D75E31" w:rsidRPr="009E3F9B" w:rsidRDefault="00C326B3" w:rsidP="007277F7">
            <w:pPr>
              <w:rPr>
                <w:rFonts w:ascii="Calibri Light" w:hAnsi="Calibri Light" w:cs="Calibri Light"/>
                <w:color w:val="000000"/>
                <w:sz w:val="22"/>
                <w:szCs w:val="22"/>
                <w:lang w:eastAsia="en-ZA"/>
              </w:rPr>
            </w:pPr>
            <w:hyperlink r:id="rId39" w:anchor="Phone2!c8" w:history="1">
              <w:r w:rsidR="00D75E31" w:rsidRPr="009E3F9B">
                <w:rPr>
                  <w:rFonts w:ascii="Calibri Light" w:hAnsi="Calibri Light" w:cs="Calibri Light"/>
                  <w:color w:val="000000"/>
                  <w:sz w:val="22"/>
                  <w:szCs w:val="22"/>
                  <w:lang w:eastAsia="en-ZA"/>
                </w:rPr>
                <w:t>Phone2</w:t>
              </w:r>
            </w:hyperlink>
          </w:p>
        </w:tc>
        <w:tc>
          <w:tcPr>
            <w:tcW w:w="2196" w:type="dxa"/>
            <w:tcBorders>
              <w:top w:val="nil"/>
              <w:left w:val="nil"/>
              <w:bottom w:val="single" w:sz="4" w:space="0" w:color="000000"/>
              <w:right w:val="nil"/>
            </w:tcBorders>
            <w:shd w:val="clear" w:color="auto" w:fill="auto"/>
            <w:hideMark/>
          </w:tcPr>
          <w:p w14:paraId="441BDB0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smartphone</w:t>
            </w:r>
          </w:p>
        </w:tc>
        <w:tc>
          <w:tcPr>
            <w:tcW w:w="6153" w:type="dxa"/>
            <w:tcBorders>
              <w:top w:val="nil"/>
              <w:left w:val="nil"/>
              <w:bottom w:val="single" w:sz="4" w:space="0" w:color="000000"/>
              <w:right w:val="nil"/>
            </w:tcBorders>
            <w:shd w:val="clear" w:color="auto" w:fill="auto"/>
            <w:hideMark/>
          </w:tcPr>
          <w:p w14:paraId="7BAF921B"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smartphone with industry-standard OS and mobile device management</w:t>
            </w:r>
          </w:p>
        </w:tc>
      </w:tr>
      <w:tr w:rsidR="00D75E31" w:rsidRPr="009E3F9B" w14:paraId="5B385D9C" w14:textId="77777777" w:rsidTr="00424826">
        <w:trPr>
          <w:trHeight w:val="510"/>
        </w:trPr>
        <w:tc>
          <w:tcPr>
            <w:tcW w:w="1716" w:type="dxa"/>
            <w:tcBorders>
              <w:top w:val="nil"/>
              <w:left w:val="nil"/>
              <w:bottom w:val="single" w:sz="4" w:space="0" w:color="000000"/>
              <w:right w:val="nil"/>
            </w:tcBorders>
            <w:shd w:val="clear" w:color="auto" w:fill="auto"/>
            <w:hideMark/>
          </w:tcPr>
          <w:p w14:paraId="21C9E17E" w14:textId="1A248079" w:rsidR="00D75E31" w:rsidRPr="009E3F9B" w:rsidRDefault="00C326B3" w:rsidP="007277F7">
            <w:pPr>
              <w:rPr>
                <w:rFonts w:ascii="Calibri Light" w:hAnsi="Calibri Light" w:cs="Calibri Light"/>
                <w:color w:val="000000"/>
                <w:sz w:val="22"/>
                <w:szCs w:val="22"/>
                <w:lang w:eastAsia="en-ZA"/>
              </w:rPr>
            </w:pPr>
            <w:hyperlink r:id="rId40" w:anchor="Tablet1!c8" w:history="1">
              <w:r w:rsidR="00D75E31" w:rsidRPr="009E3F9B">
                <w:rPr>
                  <w:rFonts w:ascii="Calibri Light" w:hAnsi="Calibri Light" w:cs="Calibri Light"/>
                  <w:color w:val="000000"/>
                  <w:sz w:val="22"/>
                  <w:szCs w:val="22"/>
                  <w:lang w:eastAsia="en-ZA"/>
                </w:rPr>
                <w:t>Tablet1</w:t>
              </w:r>
            </w:hyperlink>
          </w:p>
        </w:tc>
        <w:tc>
          <w:tcPr>
            <w:tcW w:w="2196" w:type="dxa"/>
            <w:tcBorders>
              <w:top w:val="nil"/>
              <w:left w:val="nil"/>
              <w:bottom w:val="single" w:sz="4" w:space="0" w:color="000000"/>
              <w:right w:val="nil"/>
            </w:tcBorders>
            <w:shd w:val="clear" w:color="auto" w:fill="auto"/>
            <w:hideMark/>
          </w:tcPr>
          <w:p w14:paraId="58DC58C4"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media tablet</w:t>
            </w:r>
          </w:p>
        </w:tc>
        <w:tc>
          <w:tcPr>
            <w:tcW w:w="6153" w:type="dxa"/>
            <w:tcBorders>
              <w:top w:val="nil"/>
              <w:left w:val="nil"/>
              <w:bottom w:val="single" w:sz="4" w:space="0" w:color="000000"/>
              <w:right w:val="nil"/>
            </w:tcBorders>
            <w:shd w:val="clear" w:color="auto" w:fill="auto"/>
            <w:hideMark/>
          </w:tcPr>
          <w:p w14:paraId="184647AC"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tablet for media consumption and communications, with 7"+ colour display and multi-touch input</w:t>
            </w:r>
          </w:p>
        </w:tc>
      </w:tr>
      <w:tr w:rsidR="00D75E31" w:rsidRPr="009E3F9B" w14:paraId="6B785E02" w14:textId="77777777" w:rsidTr="00424826">
        <w:trPr>
          <w:trHeight w:val="510"/>
        </w:trPr>
        <w:tc>
          <w:tcPr>
            <w:tcW w:w="1716" w:type="dxa"/>
            <w:tcBorders>
              <w:top w:val="nil"/>
              <w:left w:val="nil"/>
              <w:bottom w:val="single" w:sz="4" w:space="0" w:color="000000"/>
              <w:right w:val="nil"/>
            </w:tcBorders>
            <w:shd w:val="clear" w:color="auto" w:fill="auto"/>
            <w:hideMark/>
          </w:tcPr>
          <w:p w14:paraId="1C6C187E" w14:textId="0F914EB0" w:rsidR="00D75E31" w:rsidRPr="009E3F9B" w:rsidRDefault="00C326B3" w:rsidP="007277F7">
            <w:pPr>
              <w:rPr>
                <w:rFonts w:ascii="Calibri Light" w:hAnsi="Calibri Light" w:cs="Calibri Light"/>
                <w:color w:val="000000"/>
                <w:sz w:val="22"/>
                <w:szCs w:val="22"/>
                <w:lang w:eastAsia="en-ZA"/>
              </w:rPr>
            </w:pPr>
            <w:hyperlink r:id="rId41" w:anchor="Tablet2!c8" w:history="1">
              <w:r w:rsidR="00D75E31" w:rsidRPr="009E3F9B">
                <w:rPr>
                  <w:rFonts w:ascii="Calibri Light" w:hAnsi="Calibri Light" w:cs="Calibri Light"/>
                  <w:color w:val="000000"/>
                  <w:sz w:val="22"/>
                  <w:szCs w:val="22"/>
                  <w:lang w:eastAsia="en-ZA"/>
                </w:rPr>
                <w:t>Tablet2</w:t>
              </w:r>
            </w:hyperlink>
          </w:p>
        </w:tc>
        <w:tc>
          <w:tcPr>
            <w:tcW w:w="2196" w:type="dxa"/>
            <w:tcBorders>
              <w:top w:val="nil"/>
              <w:left w:val="nil"/>
              <w:bottom w:val="single" w:sz="4" w:space="0" w:color="000000"/>
              <w:right w:val="nil"/>
            </w:tcBorders>
            <w:shd w:val="clear" w:color="auto" w:fill="auto"/>
            <w:hideMark/>
          </w:tcPr>
          <w:p w14:paraId="79F4660C"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media tablet</w:t>
            </w:r>
          </w:p>
        </w:tc>
        <w:tc>
          <w:tcPr>
            <w:tcW w:w="6153" w:type="dxa"/>
            <w:tcBorders>
              <w:top w:val="nil"/>
              <w:left w:val="nil"/>
              <w:bottom w:val="single" w:sz="4" w:space="0" w:color="000000"/>
              <w:right w:val="nil"/>
            </w:tcBorders>
            <w:shd w:val="clear" w:color="auto" w:fill="auto"/>
            <w:hideMark/>
          </w:tcPr>
          <w:p w14:paraId="2FFBD71E"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tablet for media consumption and communications, with 7"+ colour display and multi-touch input</w:t>
            </w:r>
          </w:p>
        </w:tc>
      </w:tr>
      <w:tr w:rsidR="00D75E31" w:rsidRPr="009E3F9B" w14:paraId="6027DDFD" w14:textId="77777777" w:rsidTr="00424826">
        <w:trPr>
          <w:trHeight w:val="510"/>
        </w:trPr>
        <w:tc>
          <w:tcPr>
            <w:tcW w:w="1716" w:type="dxa"/>
            <w:tcBorders>
              <w:top w:val="nil"/>
              <w:left w:val="nil"/>
              <w:bottom w:val="single" w:sz="4" w:space="0" w:color="000000"/>
              <w:right w:val="nil"/>
            </w:tcBorders>
            <w:shd w:val="clear" w:color="auto" w:fill="auto"/>
            <w:hideMark/>
          </w:tcPr>
          <w:p w14:paraId="03BB50D7" w14:textId="79F53091" w:rsidR="00D75E31" w:rsidRPr="009E3F9B" w:rsidRDefault="00C326B3" w:rsidP="007277F7">
            <w:pPr>
              <w:rPr>
                <w:rFonts w:ascii="Calibri Light" w:hAnsi="Calibri Light" w:cs="Calibri Light"/>
                <w:color w:val="000000"/>
                <w:sz w:val="22"/>
                <w:szCs w:val="22"/>
                <w:lang w:eastAsia="en-ZA"/>
              </w:rPr>
            </w:pPr>
            <w:hyperlink r:id="rId42" w:anchor="MobileTerm1!c8" w:history="1">
              <w:r w:rsidR="00D75E31" w:rsidRPr="009E3F9B">
                <w:rPr>
                  <w:rFonts w:ascii="Calibri Light" w:hAnsi="Calibri Light" w:cs="Calibri Light"/>
                  <w:color w:val="000000"/>
                  <w:sz w:val="22"/>
                  <w:szCs w:val="22"/>
                  <w:lang w:eastAsia="en-ZA"/>
                </w:rPr>
                <w:t>MobileTerm1</w:t>
              </w:r>
            </w:hyperlink>
          </w:p>
        </w:tc>
        <w:tc>
          <w:tcPr>
            <w:tcW w:w="2196" w:type="dxa"/>
            <w:tcBorders>
              <w:top w:val="nil"/>
              <w:left w:val="nil"/>
              <w:bottom w:val="single" w:sz="4" w:space="0" w:color="000000"/>
              <w:right w:val="nil"/>
            </w:tcBorders>
            <w:shd w:val="clear" w:color="auto" w:fill="auto"/>
            <w:hideMark/>
          </w:tcPr>
          <w:p w14:paraId="441900FA"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mobile data terminal</w:t>
            </w:r>
          </w:p>
        </w:tc>
        <w:tc>
          <w:tcPr>
            <w:tcW w:w="6153" w:type="dxa"/>
            <w:tcBorders>
              <w:top w:val="nil"/>
              <w:left w:val="nil"/>
              <w:bottom w:val="single" w:sz="4" w:space="0" w:color="000000"/>
              <w:right w:val="nil"/>
            </w:tcBorders>
            <w:shd w:val="clear" w:color="auto" w:fill="auto"/>
            <w:hideMark/>
          </w:tcPr>
          <w:p w14:paraId="0E474B7E"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handheld terminal for use in mobile data capturing applications; built-in support for auto ID technologies</w:t>
            </w:r>
          </w:p>
        </w:tc>
      </w:tr>
      <w:tr w:rsidR="00D75E31" w:rsidRPr="009E3F9B" w14:paraId="2CEE94CA" w14:textId="77777777" w:rsidTr="00424826">
        <w:trPr>
          <w:trHeight w:val="510"/>
        </w:trPr>
        <w:tc>
          <w:tcPr>
            <w:tcW w:w="1716" w:type="dxa"/>
            <w:tcBorders>
              <w:top w:val="nil"/>
              <w:left w:val="nil"/>
              <w:bottom w:val="single" w:sz="4" w:space="0" w:color="000000"/>
              <w:right w:val="nil"/>
            </w:tcBorders>
            <w:shd w:val="clear" w:color="auto" w:fill="auto"/>
            <w:hideMark/>
          </w:tcPr>
          <w:p w14:paraId="747C1C1B" w14:textId="05C31CB3" w:rsidR="00D75E31" w:rsidRPr="009E3F9B" w:rsidRDefault="00C326B3" w:rsidP="007277F7">
            <w:pPr>
              <w:rPr>
                <w:rFonts w:ascii="Calibri Light" w:hAnsi="Calibri Light" w:cs="Calibri Light"/>
                <w:color w:val="000000"/>
                <w:sz w:val="22"/>
                <w:szCs w:val="22"/>
                <w:lang w:eastAsia="en-ZA"/>
              </w:rPr>
            </w:pPr>
            <w:hyperlink r:id="rId43" w:anchor="MobileTerm1!c8" w:history="1">
              <w:r w:rsidR="00D75E31" w:rsidRPr="009E3F9B">
                <w:rPr>
                  <w:rFonts w:ascii="Calibri Light" w:hAnsi="Calibri Light" w:cs="Calibri Light"/>
                  <w:color w:val="000000"/>
                  <w:sz w:val="22"/>
                  <w:szCs w:val="22"/>
                  <w:lang w:eastAsia="en-ZA"/>
                </w:rPr>
                <w:t>MobileTerm2</w:t>
              </w:r>
            </w:hyperlink>
          </w:p>
        </w:tc>
        <w:tc>
          <w:tcPr>
            <w:tcW w:w="2196" w:type="dxa"/>
            <w:tcBorders>
              <w:top w:val="nil"/>
              <w:left w:val="nil"/>
              <w:bottom w:val="single" w:sz="4" w:space="0" w:color="000000"/>
              <w:right w:val="nil"/>
            </w:tcBorders>
            <w:shd w:val="clear" w:color="auto" w:fill="auto"/>
            <w:hideMark/>
          </w:tcPr>
          <w:p w14:paraId="584F38E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mobile data terminal</w:t>
            </w:r>
          </w:p>
        </w:tc>
        <w:tc>
          <w:tcPr>
            <w:tcW w:w="6153" w:type="dxa"/>
            <w:tcBorders>
              <w:top w:val="nil"/>
              <w:left w:val="nil"/>
              <w:bottom w:val="single" w:sz="4" w:space="0" w:color="000000"/>
              <w:right w:val="nil"/>
            </w:tcBorders>
            <w:shd w:val="clear" w:color="auto" w:fill="auto"/>
            <w:hideMark/>
          </w:tcPr>
          <w:p w14:paraId="72471B48"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ruggedised handheld terminal for use in mobile data capturing applications; built-in support for auto ID technologies</w:t>
            </w:r>
          </w:p>
        </w:tc>
      </w:tr>
      <w:tr w:rsidR="00D75E31" w:rsidRPr="009E3F9B" w14:paraId="3A98D5B4" w14:textId="77777777" w:rsidTr="00424826">
        <w:trPr>
          <w:trHeight w:val="255"/>
        </w:trPr>
        <w:tc>
          <w:tcPr>
            <w:tcW w:w="1716" w:type="dxa"/>
            <w:tcBorders>
              <w:top w:val="nil"/>
              <w:left w:val="nil"/>
              <w:bottom w:val="nil"/>
              <w:right w:val="nil"/>
            </w:tcBorders>
            <w:shd w:val="clear" w:color="auto" w:fill="auto"/>
            <w:noWrap/>
            <w:vAlign w:val="bottom"/>
            <w:hideMark/>
          </w:tcPr>
          <w:p w14:paraId="57CED822" w14:textId="77777777" w:rsidR="00D75E31" w:rsidRPr="009E3F9B" w:rsidRDefault="00D75E31" w:rsidP="007277F7">
            <w:pPr>
              <w:rPr>
                <w:rFonts w:ascii="Calibri Light" w:hAnsi="Calibri Light" w:cs="Calibri Light"/>
                <w:sz w:val="22"/>
                <w:szCs w:val="22"/>
                <w:lang w:eastAsia="en-ZA"/>
              </w:rPr>
            </w:pPr>
          </w:p>
        </w:tc>
        <w:tc>
          <w:tcPr>
            <w:tcW w:w="2196" w:type="dxa"/>
            <w:tcBorders>
              <w:top w:val="nil"/>
              <w:left w:val="nil"/>
              <w:bottom w:val="nil"/>
              <w:right w:val="nil"/>
            </w:tcBorders>
            <w:shd w:val="clear" w:color="auto" w:fill="auto"/>
            <w:noWrap/>
            <w:vAlign w:val="bottom"/>
            <w:hideMark/>
          </w:tcPr>
          <w:p w14:paraId="142FB31D" w14:textId="77777777" w:rsidR="00D75E31" w:rsidRDefault="00D75E31" w:rsidP="007277F7">
            <w:pPr>
              <w:rPr>
                <w:rFonts w:ascii="Calibri Light" w:hAnsi="Calibri Light" w:cs="Calibri Light"/>
                <w:sz w:val="22"/>
                <w:szCs w:val="22"/>
                <w:lang w:eastAsia="en-ZA"/>
              </w:rPr>
            </w:pPr>
          </w:p>
          <w:p w14:paraId="399A089B" w14:textId="77777777" w:rsidR="000C4149" w:rsidRDefault="000C4149" w:rsidP="007277F7">
            <w:pPr>
              <w:rPr>
                <w:rFonts w:ascii="Calibri Light" w:hAnsi="Calibri Light" w:cs="Calibri Light"/>
                <w:sz w:val="22"/>
                <w:szCs w:val="22"/>
                <w:lang w:eastAsia="en-ZA"/>
              </w:rPr>
            </w:pPr>
          </w:p>
          <w:p w14:paraId="322B6CB8" w14:textId="77777777" w:rsidR="000C4149" w:rsidRDefault="000C4149" w:rsidP="007277F7">
            <w:pPr>
              <w:rPr>
                <w:rFonts w:ascii="Calibri Light" w:hAnsi="Calibri Light" w:cs="Calibri Light"/>
                <w:sz w:val="22"/>
                <w:szCs w:val="22"/>
                <w:lang w:eastAsia="en-ZA"/>
              </w:rPr>
            </w:pPr>
          </w:p>
          <w:p w14:paraId="35466685" w14:textId="5652664D" w:rsidR="000C4149" w:rsidRPr="009E3F9B" w:rsidRDefault="000C4149"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68D7D1CF" w14:textId="77777777" w:rsidR="00D75E31" w:rsidRPr="009E3F9B" w:rsidRDefault="00D75E31" w:rsidP="007277F7">
            <w:pPr>
              <w:rPr>
                <w:rFonts w:ascii="Calibri Light" w:hAnsi="Calibri Light" w:cs="Calibri Light"/>
                <w:sz w:val="22"/>
                <w:szCs w:val="22"/>
                <w:lang w:eastAsia="en-ZA"/>
              </w:rPr>
            </w:pPr>
          </w:p>
        </w:tc>
      </w:tr>
    </w:tbl>
    <w:p w14:paraId="62423D41" w14:textId="77777777" w:rsidR="00424826" w:rsidRDefault="00424826">
      <w:r>
        <w:br w:type="page"/>
      </w:r>
    </w:p>
    <w:tbl>
      <w:tblPr>
        <w:tblW w:w="10080" w:type="dxa"/>
        <w:tblInd w:w="93" w:type="dxa"/>
        <w:tblLook w:val="04A0" w:firstRow="1" w:lastRow="0" w:firstColumn="1" w:lastColumn="0" w:noHBand="0" w:noVBand="1"/>
      </w:tblPr>
      <w:tblGrid>
        <w:gridCol w:w="15"/>
        <w:gridCol w:w="1685"/>
        <w:gridCol w:w="31"/>
        <w:gridCol w:w="2149"/>
        <w:gridCol w:w="47"/>
        <w:gridCol w:w="6153"/>
      </w:tblGrid>
      <w:tr w:rsidR="00D75E31" w:rsidRPr="009E3F9B" w14:paraId="25617E9F" w14:textId="77777777" w:rsidTr="007277F7">
        <w:trPr>
          <w:gridBefore w:val="1"/>
          <w:wBefore w:w="15" w:type="dxa"/>
          <w:trHeight w:val="315"/>
        </w:trPr>
        <w:tc>
          <w:tcPr>
            <w:tcW w:w="10065" w:type="dxa"/>
            <w:gridSpan w:val="5"/>
            <w:tcBorders>
              <w:top w:val="nil"/>
              <w:left w:val="nil"/>
              <w:bottom w:val="nil"/>
              <w:right w:val="nil"/>
            </w:tcBorders>
            <w:shd w:val="clear" w:color="auto" w:fill="auto"/>
            <w:noWrap/>
            <w:vAlign w:val="bottom"/>
            <w:hideMark/>
          </w:tcPr>
          <w:p w14:paraId="144B3CA0" w14:textId="3701FC8B" w:rsidR="00D75E31" w:rsidRPr="009E3F9B" w:rsidRDefault="00D75E31" w:rsidP="007277F7">
            <w:pPr>
              <w:rPr>
                <w:rFonts w:ascii="Calibri Light" w:hAnsi="Calibri Light" w:cs="Calibri Light"/>
                <w:b/>
                <w:bCs/>
                <w:color w:val="000000"/>
                <w:sz w:val="22"/>
                <w:szCs w:val="22"/>
                <w:lang w:eastAsia="en-ZA"/>
              </w:rPr>
            </w:pPr>
            <w:r w:rsidRPr="009E3F9B">
              <w:rPr>
                <w:rFonts w:ascii="Calibri Light" w:hAnsi="Calibri Light" w:cs="Calibri Light"/>
                <w:b/>
                <w:bCs/>
                <w:color w:val="000000"/>
                <w:sz w:val="22"/>
                <w:szCs w:val="22"/>
                <w:lang w:eastAsia="en-ZA"/>
              </w:rPr>
              <w:lastRenderedPageBreak/>
              <w:t>Device Management tools and Accessories</w:t>
            </w:r>
          </w:p>
        </w:tc>
      </w:tr>
      <w:tr w:rsidR="00D75E31" w:rsidRPr="009E3F9B" w14:paraId="092DE927" w14:textId="77777777" w:rsidTr="007277F7">
        <w:trPr>
          <w:gridBefore w:val="1"/>
          <w:wBefore w:w="15" w:type="dxa"/>
          <w:trHeight w:val="255"/>
        </w:trPr>
        <w:tc>
          <w:tcPr>
            <w:tcW w:w="1716" w:type="dxa"/>
            <w:gridSpan w:val="2"/>
            <w:tcBorders>
              <w:top w:val="nil"/>
              <w:left w:val="nil"/>
              <w:bottom w:val="nil"/>
              <w:right w:val="nil"/>
            </w:tcBorders>
            <w:shd w:val="clear" w:color="auto" w:fill="auto"/>
            <w:noWrap/>
            <w:vAlign w:val="bottom"/>
            <w:hideMark/>
          </w:tcPr>
          <w:p w14:paraId="284371F4" w14:textId="77777777" w:rsidR="00D75E31" w:rsidRPr="009E3F9B" w:rsidRDefault="00D75E31" w:rsidP="007277F7">
            <w:pPr>
              <w:rPr>
                <w:rFonts w:ascii="Calibri Light" w:hAnsi="Calibri Light" w:cs="Calibri Light"/>
                <w:color w:val="FF0000"/>
                <w:sz w:val="22"/>
                <w:szCs w:val="22"/>
                <w:lang w:eastAsia="en-ZA"/>
              </w:rPr>
            </w:pPr>
          </w:p>
        </w:tc>
        <w:tc>
          <w:tcPr>
            <w:tcW w:w="2196" w:type="dxa"/>
            <w:gridSpan w:val="2"/>
            <w:tcBorders>
              <w:top w:val="nil"/>
              <w:left w:val="nil"/>
              <w:bottom w:val="nil"/>
              <w:right w:val="nil"/>
            </w:tcBorders>
            <w:shd w:val="clear" w:color="auto" w:fill="auto"/>
            <w:noWrap/>
            <w:vAlign w:val="bottom"/>
            <w:hideMark/>
          </w:tcPr>
          <w:p w14:paraId="3E776F76"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06FBE932" w14:textId="77777777" w:rsidR="00D75E31" w:rsidRPr="009E3F9B" w:rsidRDefault="00D75E31" w:rsidP="007277F7">
            <w:pPr>
              <w:rPr>
                <w:rFonts w:ascii="Calibri Light" w:hAnsi="Calibri Light" w:cs="Calibri Light"/>
                <w:sz w:val="22"/>
                <w:szCs w:val="22"/>
                <w:lang w:eastAsia="en-ZA"/>
              </w:rPr>
            </w:pPr>
          </w:p>
        </w:tc>
      </w:tr>
      <w:tr w:rsidR="00D75E31" w:rsidRPr="009E3F9B" w14:paraId="7BCC52BA" w14:textId="77777777" w:rsidTr="007277F7">
        <w:trPr>
          <w:gridBefore w:val="1"/>
          <w:wBefore w:w="15" w:type="dxa"/>
          <w:trHeight w:val="255"/>
        </w:trPr>
        <w:tc>
          <w:tcPr>
            <w:tcW w:w="1716" w:type="dxa"/>
            <w:gridSpan w:val="2"/>
            <w:tcBorders>
              <w:top w:val="nil"/>
              <w:left w:val="nil"/>
              <w:bottom w:val="nil"/>
              <w:right w:val="nil"/>
            </w:tcBorders>
            <w:shd w:val="clear" w:color="003300" w:fill="C0C0C0"/>
            <w:noWrap/>
            <w:vAlign w:val="bottom"/>
            <w:hideMark/>
          </w:tcPr>
          <w:p w14:paraId="4156234F"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196" w:type="dxa"/>
            <w:gridSpan w:val="2"/>
            <w:tcBorders>
              <w:top w:val="nil"/>
              <w:left w:val="nil"/>
              <w:bottom w:val="nil"/>
              <w:right w:val="nil"/>
            </w:tcBorders>
            <w:shd w:val="clear" w:color="003300" w:fill="C0C0C0"/>
            <w:noWrap/>
            <w:vAlign w:val="bottom"/>
            <w:hideMark/>
          </w:tcPr>
          <w:p w14:paraId="209552A3"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3300" w:fill="C0C0C0"/>
            <w:noWrap/>
            <w:vAlign w:val="bottom"/>
            <w:hideMark/>
          </w:tcPr>
          <w:p w14:paraId="1B8FEEE4"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4BE54385" w14:textId="77777777" w:rsidTr="007277F7">
        <w:trPr>
          <w:gridBefore w:val="1"/>
          <w:wBefore w:w="15" w:type="dxa"/>
          <w:trHeight w:val="765"/>
        </w:trPr>
        <w:tc>
          <w:tcPr>
            <w:tcW w:w="1716" w:type="dxa"/>
            <w:gridSpan w:val="2"/>
            <w:tcBorders>
              <w:top w:val="nil"/>
              <w:left w:val="nil"/>
              <w:bottom w:val="single" w:sz="4" w:space="0" w:color="auto"/>
              <w:right w:val="nil"/>
            </w:tcBorders>
            <w:shd w:val="clear" w:color="auto" w:fill="auto"/>
            <w:hideMark/>
          </w:tcPr>
          <w:p w14:paraId="688EA8B9" w14:textId="66E15A22" w:rsidR="00D75E31" w:rsidRPr="009E3F9B" w:rsidRDefault="00C326B3" w:rsidP="007277F7">
            <w:pPr>
              <w:rPr>
                <w:rFonts w:ascii="Calibri Light" w:hAnsi="Calibri Light" w:cs="Calibri Light"/>
                <w:color w:val="000000"/>
                <w:sz w:val="22"/>
                <w:szCs w:val="22"/>
                <w:lang w:eastAsia="en-ZA"/>
              </w:rPr>
            </w:pPr>
            <w:hyperlink r:id="rId44" w:anchor="DevMgmt!C8" w:history="1">
              <w:proofErr w:type="spellStart"/>
              <w:r w:rsidR="00D75E31" w:rsidRPr="009E3F9B">
                <w:rPr>
                  <w:rFonts w:ascii="Calibri Light" w:hAnsi="Calibri Light" w:cs="Calibri Light"/>
                  <w:color w:val="000000"/>
                  <w:sz w:val="22"/>
                  <w:szCs w:val="22"/>
                  <w:lang w:eastAsia="en-ZA"/>
                </w:rPr>
                <w:t>DevMgmt</w:t>
              </w:r>
              <w:proofErr w:type="spellEnd"/>
            </w:hyperlink>
          </w:p>
        </w:tc>
        <w:tc>
          <w:tcPr>
            <w:tcW w:w="2196" w:type="dxa"/>
            <w:gridSpan w:val="2"/>
            <w:tcBorders>
              <w:top w:val="nil"/>
              <w:left w:val="nil"/>
              <w:bottom w:val="single" w:sz="4" w:space="0" w:color="auto"/>
              <w:right w:val="nil"/>
            </w:tcBorders>
            <w:shd w:val="clear" w:color="auto" w:fill="auto"/>
            <w:hideMark/>
          </w:tcPr>
          <w:p w14:paraId="43EBA47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Device management tools</w:t>
            </w:r>
          </w:p>
        </w:tc>
        <w:tc>
          <w:tcPr>
            <w:tcW w:w="6153" w:type="dxa"/>
            <w:tcBorders>
              <w:top w:val="nil"/>
              <w:left w:val="nil"/>
              <w:bottom w:val="single" w:sz="4" w:space="0" w:color="auto"/>
              <w:right w:val="nil"/>
            </w:tcBorders>
            <w:shd w:val="clear" w:color="auto" w:fill="auto"/>
            <w:hideMark/>
          </w:tcPr>
          <w:p w14:paraId="42121CB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Device management tools/software, offering alerts, tracking, deployment support or remote control to enable cost and labour reduction and/or value-added services for PCDs</w:t>
            </w:r>
          </w:p>
        </w:tc>
      </w:tr>
      <w:tr w:rsidR="00D75E31" w:rsidRPr="009E3F9B" w14:paraId="6D417FE0" w14:textId="77777777" w:rsidTr="007277F7">
        <w:trPr>
          <w:gridBefore w:val="1"/>
          <w:wBefore w:w="15" w:type="dxa"/>
          <w:trHeight w:val="510"/>
        </w:trPr>
        <w:tc>
          <w:tcPr>
            <w:tcW w:w="1716" w:type="dxa"/>
            <w:gridSpan w:val="2"/>
            <w:tcBorders>
              <w:top w:val="nil"/>
              <w:left w:val="nil"/>
              <w:bottom w:val="single" w:sz="4" w:space="0" w:color="auto"/>
              <w:right w:val="nil"/>
            </w:tcBorders>
            <w:shd w:val="clear" w:color="auto" w:fill="auto"/>
            <w:hideMark/>
          </w:tcPr>
          <w:p w14:paraId="355C1C62" w14:textId="24C380D0" w:rsidR="00D75E31" w:rsidRPr="009E3F9B" w:rsidRDefault="00C326B3" w:rsidP="007277F7">
            <w:pPr>
              <w:rPr>
                <w:rFonts w:ascii="Calibri Light" w:hAnsi="Calibri Light" w:cs="Calibri Light"/>
                <w:color w:val="000000"/>
                <w:sz w:val="22"/>
                <w:szCs w:val="22"/>
                <w:lang w:eastAsia="en-ZA"/>
              </w:rPr>
            </w:pPr>
            <w:hyperlink r:id="rId45" w:anchor="RANGE!C8" w:history="1">
              <w:r w:rsidR="00D75E31" w:rsidRPr="009E3F9B">
                <w:rPr>
                  <w:rFonts w:ascii="Calibri Light" w:hAnsi="Calibri Light" w:cs="Calibri Light"/>
                  <w:color w:val="000000"/>
                  <w:sz w:val="22"/>
                  <w:szCs w:val="22"/>
                  <w:lang w:eastAsia="en-ZA"/>
                </w:rPr>
                <w:t>Accessories</w:t>
              </w:r>
            </w:hyperlink>
          </w:p>
        </w:tc>
        <w:tc>
          <w:tcPr>
            <w:tcW w:w="2196" w:type="dxa"/>
            <w:gridSpan w:val="2"/>
            <w:tcBorders>
              <w:top w:val="nil"/>
              <w:left w:val="nil"/>
              <w:bottom w:val="single" w:sz="4" w:space="0" w:color="auto"/>
              <w:right w:val="nil"/>
            </w:tcBorders>
            <w:shd w:val="clear" w:color="auto" w:fill="auto"/>
            <w:hideMark/>
          </w:tcPr>
          <w:p w14:paraId="29B9B7F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PCD accessories</w:t>
            </w:r>
          </w:p>
        </w:tc>
        <w:tc>
          <w:tcPr>
            <w:tcW w:w="6153" w:type="dxa"/>
            <w:tcBorders>
              <w:top w:val="nil"/>
              <w:left w:val="nil"/>
              <w:bottom w:val="single" w:sz="4" w:space="0" w:color="auto"/>
              <w:right w:val="nil"/>
            </w:tcBorders>
            <w:shd w:val="clear" w:color="auto" w:fill="auto"/>
            <w:hideMark/>
          </w:tcPr>
          <w:p w14:paraId="54D43D53"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 xml:space="preserve">Value-added peripherals and accessories (incl. USB, </w:t>
            </w:r>
            <w:proofErr w:type="spellStart"/>
            <w:r w:rsidRPr="009E3F9B">
              <w:rPr>
                <w:rFonts w:ascii="Calibri Light" w:hAnsi="Calibri Light" w:cs="Calibri Light"/>
                <w:color w:val="000000"/>
                <w:sz w:val="22"/>
                <w:szCs w:val="22"/>
                <w:lang w:eastAsia="en-ZA"/>
              </w:rPr>
              <w:t>bluetooth</w:t>
            </w:r>
            <w:proofErr w:type="spellEnd"/>
            <w:r w:rsidRPr="009E3F9B">
              <w:rPr>
                <w:rFonts w:ascii="Calibri Light" w:hAnsi="Calibri Light" w:cs="Calibri Light"/>
                <w:color w:val="000000"/>
                <w:sz w:val="22"/>
                <w:szCs w:val="22"/>
                <w:lang w:eastAsia="en-ZA"/>
              </w:rPr>
              <w:t xml:space="preserve"> and PCIe devices, carry bags and locks) for use in conjunction with PCD systems</w:t>
            </w:r>
          </w:p>
        </w:tc>
      </w:tr>
      <w:tr w:rsidR="00D75E31" w:rsidRPr="009E3F9B" w14:paraId="00F08D2F" w14:textId="77777777" w:rsidTr="007277F7">
        <w:trPr>
          <w:trHeight w:val="360"/>
        </w:trPr>
        <w:tc>
          <w:tcPr>
            <w:tcW w:w="3927" w:type="dxa"/>
            <w:gridSpan w:val="5"/>
            <w:tcBorders>
              <w:top w:val="nil"/>
              <w:left w:val="nil"/>
              <w:bottom w:val="nil"/>
              <w:right w:val="nil"/>
            </w:tcBorders>
            <w:shd w:val="clear" w:color="auto" w:fill="auto"/>
            <w:noWrap/>
            <w:vAlign w:val="bottom"/>
            <w:hideMark/>
          </w:tcPr>
          <w:p w14:paraId="04D3B5B5"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Printing devices</w:t>
            </w:r>
          </w:p>
        </w:tc>
        <w:tc>
          <w:tcPr>
            <w:tcW w:w="6153" w:type="dxa"/>
            <w:tcBorders>
              <w:top w:val="nil"/>
              <w:left w:val="nil"/>
              <w:bottom w:val="nil"/>
              <w:right w:val="nil"/>
            </w:tcBorders>
            <w:shd w:val="clear" w:color="auto" w:fill="auto"/>
            <w:noWrap/>
            <w:hideMark/>
          </w:tcPr>
          <w:p w14:paraId="48EE81A6" w14:textId="77777777" w:rsidR="00D75E31" w:rsidRPr="009E3F9B" w:rsidRDefault="00D75E31" w:rsidP="007277F7">
            <w:pPr>
              <w:rPr>
                <w:rFonts w:ascii="Calibri Light" w:hAnsi="Calibri Light" w:cs="Calibri Light"/>
                <w:sz w:val="22"/>
                <w:szCs w:val="22"/>
                <w:lang w:eastAsia="en-ZA"/>
              </w:rPr>
            </w:pPr>
          </w:p>
        </w:tc>
      </w:tr>
      <w:tr w:rsidR="00D75E31" w:rsidRPr="009E3F9B" w14:paraId="30D8EF04" w14:textId="77777777" w:rsidTr="007277F7">
        <w:trPr>
          <w:trHeight w:val="255"/>
        </w:trPr>
        <w:tc>
          <w:tcPr>
            <w:tcW w:w="1700" w:type="dxa"/>
            <w:gridSpan w:val="2"/>
            <w:tcBorders>
              <w:top w:val="nil"/>
              <w:left w:val="nil"/>
              <w:bottom w:val="nil"/>
              <w:right w:val="nil"/>
            </w:tcBorders>
            <w:shd w:val="clear" w:color="auto" w:fill="auto"/>
            <w:noWrap/>
            <w:hideMark/>
          </w:tcPr>
          <w:p w14:paraId="2764E951"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hideMark/>
          </w:tcPr>
          <w:p w14:paraId="65578677"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69CE77DB" w14:textId="77777777" w:rsidR="00D75E31" w:rsidRPr="009E3F9B" w:rsidRDefault="00D75E31" w:rsidP="007277F7">
            <w:pPr>
              <w:rPr>
                <w:rFonts w:ascii="Calibri Light" w:hAnsi="Calibri Light" w:cs="Calibri Light"/>
                <w:sz w:val="22"/>
                <w:szCs w:val="22"/>
                <w:lang w:eastAsia="en-ZA"/>
              </w:rPr>
            </w:pPr>
          </w:p>
        </w:tc>
      </w:tr>
      <w:tr w:rsidR="00D75E31" w:rsidRPr="009E3F9B" w14:paraId="67C372E9" w14:textId="77777777" w:rsidTr="007277F7">
        <w:trPr>
          <w:trHeight w:val="300"/>
        </w:trPr>
        <w:tc>
          <w:tcPr>
            <w:tcW w:w="3927" w:type="dxa"/>
            <w:gridSpan w:val="5"/>
            <w:tcBorders>
              <w:top w:val="nil"/>
              <w:left w:val="nil"/>
              <w:bottom w:val="nil"/>
              <w:right w:val="nil"/>
            </w:tcBorders>
            <w:shd w:val="clear" w:color="auto" w:fill="auto"/>
            <w:noWrap/>
            <w:vAlign w:val="bottom"/>
            <w:hideMark/>
          </w:tcPr>
          <w:p w14:paraId="0D5639DC"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Single-function printers</w:t>
            </w:r>
          </w:p>
        </w:tc>
        <w:tc>
          <w:tcPr>
            <w:tcW w:w="6153" w:type="dxa"/>
            <w:tcBorders>
              <w:top w:val="nil"/>
              <w:left w:val="nil"/>
              <w:bottom w:val="nil"/>
              <w:right w:val="nil"/>
            </w:tcBorders>
            <w:shd w:val="clear" w:color="auto" w:fill="auto"/>
            <w:noWrap/>
            <w:vAlign w:val="bottom"/>
            <w:hideMark/>
          </w:tcPr>
          <w:p w14:paraId="3FF65263" w14:textId="77777777" w:rsidR="00D75E31" w:rsidRPr="009E3F9B" w:rsidRDefault="00D75E31" w:rsidP="007277F7">
            <w:pPr>
              <w:rPr>
                <w:rFonts w:ascii="Calibri Light" w:hAnsi="Calibri Light" w:cs="Calibri Light"/>
                <w:sz w:val="22"/>
                <w:szCs w:val="22"/>
                <w:lang w:eastAsia="en-ZA"/>
              </w:rPr>
            </w:pPr>
          </w:p>
        </w:tc>
      </w:tr>
      <w:tr w:rsidR="00D75E31" w:rsidRPr="009E3F9B" w14:paraId="0BDF3BEF"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501C3168"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64A037AC"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7184B9F7" w14:textId="77777777" w:rsidR="00D75E31" w:rsidRPr="009E3F9B" w:rsidRDefault="00D75E31" w:rsidP="007277F7">
            <w:pPr>
              <w:rPr>
                <w:rFonts w:ascii="Calibri Light" w:hAnsi="Calibri Light" w:cs="Calibri Light"/>
                <w:sz w:val="22"/>
                <w:szCs w:val="22"/>
                <w:lang w:eastAsia="en-ZA"/>
              </w:rPr>
            </w:pPr>
          </w:p>
        </w:tc>
      </w:tr>
      <w:tr w:rsidR="00D75E31" w:rsidRPr="009E3F9B" w14:paraId="2B47E9C8"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0E0AF567"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227" w:type="dxa"/>
            <w:gridSpan w:val="3"/>
            <w:tcBorders>
              <w:top w:val="nil"/>
              <w:left w:val="nil"/>
              <w:bottom w:val="nil"/>
              <w:right w:val="nil"/>
            </w:tcBorders>
            <w:shd w:val="clear" w:color="000000" w:fill="C0C0C0"/>
            <w:noWrap/>
            <w:vAlign w:val="bottom"/>
            <w:hideMark/>
          </w:tcPr>
          <w:p w14:paraId="55751F06"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0000" w:fill="C0C0C0"/>
            <w:noWrap/>
            <w:vAlign w:val="bottom"/>
            <w:hideMark/>
          </w:tcPr>
          <w:p w14:paraId="09340246"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1321DB09"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00E079E6" w14:textId="4FCAAC1C" w:rsidR="00D75E31" w:rsidRPr="009E3F9B" w:rsidRDefault="00C326B3" w:rsidP="007277F7">
            <w:pPr>
              <w:rPr>
                <w:rFonts w:ascii="Calibri Light" w:hAnsi="Calibri Light" w:cs="Calibri Light"/>
                <w:color w:val="000000"/>
                <w:sz w:val="22"/>
                <w:szCs w:val="22"/>
                <w:lang w:eastAsia="en-ZA"/>
              </w:rPr>
            </w:pPr>
            <w:hyperlink r:id="rId46" w:anchor="Prn_Mono1!c8" w:history="1">
              <w:r w:rsidR="00D75E31" w:rsidRPr="009E3F9B">
                <w:rPr>
                  <w:rFonts w:ascii="Calibri Light" w:hAnsi="Calibri Light" w:cs="Calibri Light"/>
                  <w:color w:val="000000"/>
                  <w:sz w:val="22"/>
                  <w:szCs w:val="22"/>
                  <w:lang w:eastAsia="en-ZA"/>
                </w:rPr>
                <w:t>Prn_Mono1</w:t>
              </w:r>
            </w:hyperlink>
          </w:p>
        </w:tc>
        <w:tc>
          <w:tcPr>
            <w:tcW w:w="2227" w:type="dxa"/>
            <w:gridSpan w:val="3"/>
            <w:tcBorders>
              <w:top w:val="nil"/>
              <w:left w:val="nil"/>
              <w:bottom w:val="single" w:sz="4" w:space="0" w:color="000000"/>
              <w:right w:val="nil"/>
            </w:tcBorders>
            <w:shd w:val="clear" w:color="auto" w:fill="auto"/>
            <w:hideMark/>
          </w:tcPr>
          <w:p w14:paraId="3EB110AC"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mono A4 printer</w:t>
            </w:r>
          </w:p>
        </w:tc>
        <w:tc>
          <w:tcPr>
            <w:tcW w:w="6153" w:type="dxa"/>
            <w:tcBorders>
              <w:top w:val="single" w:sz="4" w:space="0" w:color="000000"/>
              <w:left w:val="nil"/>
              <w:bottom w:val="single" w:sz="4" w:space="0" w:color="000000"/>
              <w:right w:val="nil"/>
            </w:tcBorders>
            <w:shd w:val="clear" w:color="auto" w:fill="auto"/>
            <w:hideMark/>
          </w:tcPr>
          <w:p w14:paraId="29D95F18"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Low-volume monochrome A4 printer for single users or small workgroups, up to 5 users, or 1000 pages/month</w:t>
            </w:r>
          </w:p>
        </w:tc>
      </w:tr>
      <w:tr w:rsidR="00D75E31" w:rsidRPr="009E3F9B" w14:paraId="1FD080F9"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14DCAE68" w14:textId="10896751" w:rsidR="00D75E31" w:rsidRPr="009E3F9B" w:rsidRDefault="00C326B3" w:rsidP="007277F7">
            <w:pPr>
              <w:rPr>
                <w:rFonts w:ascii="Calibri Light" w:hAnsi="Calibri Light" w:cs="Calibri Light"/>
                <w:color w:val="000000"/>
                <w:sz w:val="22"/>
                <w:szCs w:val="22"/>
                <w:lang w:eastAsia="en-ZA"/>
              </w:rPr>
            </w:pPr>
            <w:hyperlink r:id="rId47" w:anchor="Prn_Mono2!c8" w:history="1">
              <w:r w:rsidR="00D75E31" w:rsidRPr="009E3F9B">
                <w:rPr>
                  <w:rFonts w:ascii="Calibri Light" w:hAnsi="Calibri Light" w:cs="Calibri Light"/>
                  <w:color w:val="000000"/>
                  <w:sz w:val="22"/>
                  <w:szCs w:val="22"/>
                  <w:lang w:eastAsia="en-ZA"/>
                </w:rPr>
                <w:t>Prn_Mono2</w:t>
              </w:r>
            </w:hyperlink>
          </w:p>
        </w:tc>
        <w:tc>
          <w:tcPr>
            <w:tcW w:w="2227" w:type="dxa"/>
            <w:gridSpan w:val="3"/>
            <w:tcBorders>
              <w:top w:val="nil"/>
              <w:left w:val="nil"/>
              <w:bottom w:val="single" w:sz="4" w:space="0" w:color="000000"/>
              <w:right w:val="nil"/>
            </w:tcBorders>
            <w:shd w:val="clear" w:color="auto" w:fill="auto"/>
            <w:hideMark/>
          </w:tcPr>
          <w:p w14:paraId="711B7FD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mono A4 printer</w:t>
            </w:r>
          </w:p>
        </w:tc>
        <w:tc>
          <w:tcPr>
            <w:tcW w:w="6153" w:type="dxa"/>
            <w:tcBorders>
              <w:top w:val="nil"/>
              <w:left w:val="nil"/>
              <w:bottom w:val="single" w:sz="4" w:space="0" w:color="000000"/>
              <w:right w:val="nil"/>
            </w:tcBorders>
            <w:shd w:val="clear" w:color="auto" w:fill="auto"/>
            <w:hideMark/>
          </w:tcPr>
          <w:p w14:paraId="4704D79D"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Medium-volume monochrome A4 printer for medium workgroups, up to 15 users, or 3000 pages/month</w:t>
            </w:r>
          </w:p>
        </w:tc>
      </w:tr>
      <w:tr w:rsidR="00D75E31" w:rsidRPr="009E3F9B" w14:paraId="2A19C5AB"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1CF08941" w14:textId="6D0A72DA" w:rsidR="00D75E31" w:rsidRPr="009E3F9B" w:rsidRDefault="00C326B3" w:rsidP="007277F7">
            <w:pPr>
              <w:rPr>
                <w:rFonts w:ascii="Calibri Light" w:hAnsi="Calibri Light" w:cs="Calibri Light"/>
                <w:color w:val="000000"/>
                <w:sz w:val="22"/>
                <w:szCs w:val="22"/>
                <w:lang w:eastAsia="en-ZA"/>
              </w:rPr>
            </w:pPr>
            <w:hyperlink r:id="rId48" w:anchor="Prn_Mono3!c8" w:history="1">
              <w:r w:rsidR="00D75E31" w:rsidRPr="009E3F9B">
                <w:rPr>
                  <w:rFonts w:ascii="Calibri Light" w:hAnsi="Calibri Light" w:cs="Calibri Light"/>
                  <w:color w:val="000000"/>
                  <w:sz w:val="22"/>
                  <w:szCs w:val="22"/>
                  <w:lang w:eastAsia="en-ZA"/>
                </w:rPr>
                <w:t>Prn_Mono3</w:t>
              </w:r>
            </w:hyperlink>
          </w:p>
        </w:tc>
        <w:tc>
          <w:tcPr>
            <w:tcW w:w="2227" w:type="dxa"/>
            <w:gridSpan w:val="3"/>
            <w:tcBorders>
              <w:top w:val="nil"/>
              <w:left w:val="nil"/>
              <w:bottom w:val="single" w:sz="4" w:space="0" w:color="000000"/>
              <w:right w:val="nil"/>
            </w:tcBorders>
            <w:shd w:val="clear" w:color="auto" w:fill="auto"/>
            <w:hideMark/>
          </w:tcPr>
          <w:p w14:paraId="52CE5050"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mono A4 printer</w:t>
            </w:r>
          </w:p>
        </w:tc>
        <w:tc>
          <w:tcPr>
            <w:tcW w:w="6153" w:type="dxa"/>
            <w:tcBorders>
              <w:top w:val="nil"/>
              <w:left w:val="nil"/>
              <w:bottom w:val="single" w:sz="4" w:space="0" w:color="000000"/>
              <w:right w:val="nil"/>
            </w:tcBorders>
            <w:shd w:val="clear" w:color="auto" w:fill="auto"/>
            <w:hideMark/>
          </w:tcPr>
          <w:p w14:paraId="4FEBF4C3"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High-volume monochrome A4 printer for large workgroups, up to 30 users, or 10000 pages/month</w:t>
            </w:r>
          </w:p>
        </w:tc>
      </w:tr>
      <w:tr w:rsidR="00D75E31" w:rsidRPr="009E3F9B" w14:paraId="023AB68E"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39C0E905" w14:textId="03530C7A" w:rsidR="00D75E31" w:rsidRPr="009E3F9B" w:rsidRDefault="00C326B3" w:rsidP="007277F7">
            <w:pPr>
              <w:rPr>
                <w:rFonts w:ascii="Calibri Light" w:hAnsi="Calibri Light" w:cs="Calibri Light"/>
                <w:color w:val="000000"/>
                <w:sz w:val="22"/>
                <w:szCs w:val="22"/>
                <w:lang w:eastAsia="en-ZA"/>
              </w:rPr>
            </w:pPr>
            <w:hyperlink r:id="rId49" w:anchor="Prn_Mono4!c8" w:history="1">
              <w:r w:rsidR="00D75E31" w:rsidRPr="009E3F9B">
                <w:rPr>
                  <w:rFonts w:ascii="Calibri Light" w:hAnsi="Calibri Light" w:cs="Calibri Light"/>
                  <w:color w:val="000000"/>
                  <w:sz w:val="22"/>
                  <w:szCs w:val="22"/>
                  <w:lang w:eastAsia="en-ZA"/>
                </w:rPr>
                <w:t>Prn_Mono4</w:t>
              </w:r>
            </w:hyperlink>
          </w:p>
        </w:tc>
        <w:tc>
          <w:tcPr>
            <w:tcW w:w="2227" w:type="dxa"/>
            <w:gridSpan w:val="3"/>
            <w:tcBorders>
              <w:top w:val="nil"/>
              <w:left w:val="nil"/>
              <w:bottom w:val="single" w:sz="4" w:space="0" w:color="000000"/>
              <w:right w:val="nil"/>
            </w:tcBorders>
            <w:shd w:val="clear" w:color="auto" w:fill="auto"/>
            <w:hideMark/>
          </w:tcPr>
          <w:p w14:paraId="38B82BA0"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mono A3 printer</w:t>
            </w:r>
          </w:p>
        </w:tc>
        <w:tc>
          <w:tcPr>
            <w:tcW w:w="6153" w:type="dxa"/>
            <w:tcBorders>
              <w:top w:val="nil"/>
              <w:left w:val="nil"/>
              <w:bottom w:val="single" w:sz="4" w:space="0" w:color="000000"/>
              <w:right w:val="nil"/>
            </w:tcBorders>
            <w:shd w:val="clear" w:color="auto" w:fill="auto"/>
            <w:hideMark/>
          </w:tcPr>
          <w:p w14:paraId="0C6E658E"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Medium-volume monochrome A3 printer for medium workgroups, up to 20 users, or 10000 pages/month</w:t>
            </w:r>
          </w:p>
        </w:tc>
      </w:tr>
      <w:tr w:rsidR="00D75E31" w:rsidRPr="009E3F9B" w14:paraId="3ADD77B8"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217A2162" w14:textId="64EC88C3" w:rsidR="00D75E31" w:rsidRPr="009E3F9B" w:rsidRDefault="00C326B3" w:rsidP="007277F7">
            <w:pPr>
              <w:rPr>
                <w:rFonts w:ascii="Calibri Light" w:hAnsi="Calibri Light" w:cs="Calibri Light"/>
                <w:color w:val="000000"/>
                <w:sz w:val="22"/>
                <w:szCs w:val="22"/>
                <w:lang w:eastAsia="en-ZA"/>
              </w:rPr>
            </w:pPr>
            <w:hyperlink r:id="rId50" w:anchor="Prn_Mono5!c8" w:history="1">
              <w:r w:rsidR="00D75E31" w:rsidRPr="009E3F9B">
                <w:rPr>
                  <w:rFonts w:ascii="Calibri Light" w:hAnsi="Calibri Light" w:cs="Calibri Light"/>
                  <w:color w:val="000000"/>
                  <w:sz w:val="22"/>
                  <w:szCs w:val="22"/>
                  <w:lang w:eastAsia="en-ZA"/>
                </w:rPr>
                <w:t>Prn_Mono5</w:t>
              </w:r>
            </w:hyperlink>
          </w:p>
        </w:tc>
        <w:tc>
          <w:tcPr>
            <w:tcW w:w="2227" w:type="dxa"/>
            <w:gridSpan w:val="3"/>
            <w:tcBorders>
              <w:top w:val="nil"/>
              <w:left w:val="nil"/>
              <w:bottom w:val="single" w:sz="4" w:space="0" w:color="000000"/>
              <w:right w:val="nil"/>
            </w:tcBorders>
            <w:shd w:val="clear" w:color="auto" w:fill="auto"/>
            <w:hideMark/>
          </w:tcPr>
          <w:p w14:paraId="655F5E2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mono A3 printer</w:t>
            </w:r>
          </w:p>
        </w:tc>
        <w:tc>
          <w:tcPr>
            <w:tcW w:w="6153" w:type="dxa"/>
            <w:tcBorders>
              <w:top w:val="nil"/>
              <w:left w:val="nil"/>
              <w:bottom w:val="single" w:sz="4" w:space="0" w:color="000000"/>
              <w:right w:val="nil"/>
            </w:tcBorders>
            <w:shd w:val="clear" w:color="auto" w:fill="auto"/>
            <w:hideMark/>
          </w:tcPr>
          <w:p w14:paraId="16AB0B4E"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High-volume monochrome A3 printer for large workgroups, up to 30 users, or 20000 pages/month</w:t>
            </w:r>
          </w:p>
        </w:tc>
      </w:tr>
      <w:tr w:rsidR="00D75E31" w:rsidRPr="009E3F9B" w14:paraId="3D1E6289"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5D469327" w14:textId="4B83BB90" w:rsidR="00D75E31" w:rsidRPr="009E3F9B" w:rsidRDefault="00C326B3" w:rsidP="007277F7">
            <w:pPr>
              <w:rPr>
                <w:rFonts w:ascii="Calibri Light" w:hAnsi="Calibri Light" w:cs="Calibri Light"/>
                <w:color w:val="000000"/>
                <w:sz w:val="22"/>
                <w:szCs w:val="22"/>
                <w:lang w:eastAsia="en-ZA"/>
              </w:rPr>
            </w:pPr>
            <w:hyperlink r:id="rId51" w:anchor="Prn_Colour1!c8" w:history="1">
              <w:r w:rsidR="00D75E31" w:rsidRPr="009E3F9B">
                <w:rPr>
                  <w:rFonts w:ascii="Calibri Light" w:hAnsi="Calibri Light" w:cs="Calibri Light"/>
                  <w:color w:val="000000"/>
                  <w:sz w:val="22"/>
                  <w:szCs w:val="22"/>
                  <w:lang w:eastAsia="en-ZA"/>
                </w:rPr>
                <w:t>Prn_Colour1</w:t>
              </w:r>
            </w:hyperlink>
          </w:p>
        </w:tc>
        <w:tc>
          <w:tcPr>
            <w:tcW w:w="2227" w:type="dxa"/>
            <w:gridSpan w:val="3"/>
            <w:tcBorders>
              <w:top w:val="nil"/>
              <w:left w:val="nil"/>
              <w:bottom w:val="single" w:sz="4" w:space="0" w:color="000000"/>
              <w:right w:val="nil"/>
            </w:tcBorders>
            <w:shd w:val="clear" w:color="auto" w:fill="auto"/>
            <w:hideMark/>
          </w:tcPr>
          <w:p w14:paraId="778819A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colour A4 colour printer</w:t>
            </w:r>
          </w:p>
        </w:tc>
        <w:tc>
          <w:tcPr>
            <w:tcW w:w="6153" w:type="dxa"/>
            <w:tcBorders>
              <w:top w:val="nil"/>
              <w:left w:val="nil"/>
              <w:bottom w:val="single" w:sz="4" w:space="0" w:color="000000"/>
              <w:right w:val="nil"/>
            </w:tcBorders>
            <w:shd w:val="clear" w:color="auto" w:fill="auto"/>
            <w:hideMark/>
          </w:tcPr>
          <w:p w14:paraId="3B4E123C"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Low-volume colour A4 printer for single users or small workgroups, up to 5 users, or 1000 pages/month</w:t>
            </w:r>
          </w:p>
        </w:tc>
      </w:tr>
      <w:tr w:rsidR="00D75E31" w:rsidRPr="009E3F9B" w14:paraId="5CD4B233"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51B6FA56" w14:textId="2D2A5432" w:rsidR="00D75E31" w:rsidRPr="009E3F9B" w:rsidRDefault="00C326B3" w:rsidP="007277F7">
            <w:pPr>
              <w:rPr>
                <w:rFonts w:ascii="Calibri Light" w:hAnsi="Calibri Light" w:cs="Calibri Light"/>
                <w:color w:val="000000"/>
                <w:sz w:val="22"/>
                <w:szCs w:val="22"/>
                <w:lang w:eastAsia="en-ZA"/>
              </w:rPr>
            </w:pPr>
            <w:hyperlink r:id="rId52" w:anchor="Prn_Colour2!c8" w:history="1">
              <w:r w:rsidR="00D75E31" w:rsidRPr="009E3F9B">
                <w:rPr>
                  <w:rFonts w:ascii="Calibri Light" w:hAnsi="Calibri Light" w:cs="Calibri Light"/>
                  <w:color w:val="000000"/>
                  <w:sz w:val="22"/>
                  <w:szCs w:val="22"/>
                  <w:lang w:eastAsia="en-ZA"/>
                </w:rPr>
                <w:t>Prn_Colour2</w:t>
              </w:r>
            </w:hyperlink>
          </w:p>
        </w:tc>
        <w:tc>
          <w:tcPr>
            <w:tcW w:w="2227" w:type="dxa"/>
            <w:gridSpan w:val="3"/>
            <w:tcBorders>
              <w:top w:val="nil"/>
              <w:left w:val="nil"/>
              <w:bottom w:val="single" w:sz="4" w:space="0" w:color="000000"/>
              <w:right w:val="nil"/>
            </w:tcBorders>
            <w:shd w:val="clear" w:color="auto" w:fill="auto"/>
            <w:hideMark/>
          </w:tcPr>
          <w:p w14:paraId="73AE838A"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colour A3 colour printer</w:t>
            </w:r>
          </w:p>
        </w:tc>
        <w:tc>
          <w:tcPr>
            <w:tcW w:w="6153" w:type="dxa"/>
            <w:tcBorders>
              <w:top w:val="nil"/>
              <w:left w:val="nil"/>
              <w:bottom w:val="single" w:sz="4" w:space="0" w:color="000000"/>
              <w:right w:val="nil"/>
            </w:tcBorders>
            <w:shd w:val="clear" w:color="auto" w:fill="auto"/>
            <w:hideMark/>
          </w:tcPr>
          <w:p w14:paraId="08F93E38"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Low-volume colour A3 printer for single users or small workgroups, up to 5 users, or 1000 pages/month</w:t>
            </w:r>
          </w:p>
        </w:tc>
      </w:tr>
      <w:tr w:rsidR="00D75E31" w:rsidRPr="009E3F9B" w14:paraId="538D7982"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66C52FC8" w14:textId="310382F6" w:rsidR="00D75E31" w:rsidRPr="009E3F9B" w:rsidRDefault="00C326B3" w:rsidP="007277F7">
            <w:pPr>
              <w:rPr>
                <w:rFonts w:ascii="Calibri Light" w:hAnsi="Calibri Light" w:cs="Calibri Light"/>
                <w:color w:val="000000"/>
                <w:sz w:val="22"/>
                <w:szCs w:val="22"/>
                <w:lang w:eastAsia="en-ZA"/>
              </w:rPr>
            </w:pPr>
            <w:hyperlink r:id="rId53" w:anchor="Prn_Colour3!c8" w:history="1">
              <w:r w:rsidR="00D75E31" w:rsidRPr="009E3F9B">
                <w:rPr>
                  <w:rFonts w:ascii="Calibri Light" w:hAnsi="Calibri Light" w:cs="Calibri Light"/>
                  <w:color w:val="000000"/>
                  <w:sz w:val="22"/>
                  <w:szCs w:val="22"/>
                  <w:lang w:eastAsia="en-ZA"/>
                </w:rPr>
                <w:t>Prn_Colour3</w:t>
              </w:r>
            </w:hyperlink>
          </w:p>
        </w:tc>
        <w:tc>
          <w:tcPr>
            <w:tcW w:w="2227" w:type="dxa"/>
            <w:gridSpan w:val="3"/>
            <w:tcBorders>
              <w:top w:val="nil"/>
              <w:left w:val="nil"/>
              <w:bottom w:val="single" w:sz="4" w:space="0" w:color="000000"/>
              <w:right w:val="nil"/>
            </w:tcBorders>
            <w:shd w:val="clear" w:color="auto" w:fill="auto"/>
            <w:hideMark/>
          </w:tcPr>
          <w:p w14:paraId="35C70305"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colour A4 printer</w:t>
            </w:r>
          </w:p>
        </w:tc>
        <w:tc>
          <w:tcPr>
            <w:tcW w:w="6153" w:type="dxa"/>
            <w:tcBorders>
              <w:top w:val="nil"/>
              <w:left w:val="nil"/>
              <w:bottom w:val="single" w:sz="4" w:space="0" w:color="000000"/>
              <w:right w:val="nil"/>
            </w:tcBorders>
            <w:shd w:val="clear" w:color="auto" w:fill="auto"/>
            <w:hideMark/>
          </w:tcPr>
          <w:p w14:paraId="2ECB97DB"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Medium-volume networked A4 colour printer for medium workgroups, up to 15 users, or 3000 pages/month</w:t>
            </w:r>
          </w:p>
        </w:tc>
      </w:tr>
      <w:tr w:rsidR="00D75E31" w:rsidRPr="009E3F9B" w14:paraId="63A43E5F"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757B5EF8" w14:textId="493D3682" w:rsidR="00D75E31" w:rsidRPr="009E3F9B" w:rsidRDefault="00C326B3" w:rsidP="007277F7">
            <w:pPr>
              <w:rPr>
                <w:rFonts w:ascii="Calibri Light" w:hAnsi="Calibri Light" w:cs="Calibri Light"/>
                <w:color w:val="000000"/>
                <w:sz w:val="22"/>
                <w:szCs w:val="22"/>
                <w:lang w:eastAsia="en-ZA"/>
              </w:rPr>
            </w:pPr>
            <w:hyperlink r:id="rId54" w:anchor="Prn_Colour4!c8" w:history="1">
              <w:r w:rsidR="00D75E31" w:rsidRPr="009E3F9B">
                <w:rPr>
                  <w:rFonts w:ascii="Calibri Light" w:hAnsi="Calibri Light" w:cs="Calibri Light"/>
                  <w:color w:val="000000"/>
                  <w:sz w:val="22"/>
                  <w:szCs w:val="22"/>
                  <w:lang w:eastAsia="en-ZA"/>
                </w:rPr>
                <w:t>Prn_Colour4</w:t>
              </w:r>
            </w:hyperlink>
          </w:p>
        </w:tc>
        <w:tc>
          <w:tcPr>
            <w:tcW w:w="2227" w:type="dxa"/>
            <w:gridSpan w:val="3"/>
            <w:tcBorders>
              <w:top w:val="nil"/>
              <w:left w:val="nil"/>
              <w:bottom w:val="single" w:sz="4" w:space="0" w:color="000000"/>
              <w:right w:val="nil"/>
            </w:tcBorders>
            <w:shd w:val="clear" w:color="auto" w:fill="auto"/>
            <w:hideMark/>
          </w:tcPr>
          <w:p w14:paraId="18F73BC5"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colour A4 printer</w:t>
            </w:r>
          </w:p>
        </w:tc>
        <w:tc>
          <w:tcPr>
            <w:tcW w:w="6153" w:type="dxa"/>
            <w:tcBorders>
              <w:top w:val="nil"/>
              <w:left w:val="nil"/>
              <w:bottom w:val="single" w:sz="4" w:space="0" w:color="000000"/>
              <w:right w:val="nil"/>
            </w:tcBorders>
            <w:shd w:val="clear" w:color="auto" w:fill="auto"/>
            <w:hideMark/>
          </w:tcPr>
          <w:p w14:paraId="5FBCA8CA"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Medium to high-volume networked A4 colour printer for medium workgroups, up to 30 users, or 5000 pages/month</w:t>
            </w:r>
          </w:p>
        </w:tc>
      </w:tr>
      <w:tr w:rsidR="00D75E31" w:rsidRPr="009E3F9B" w14:paraId="60E43840"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2EF9BF6B" w14:textId="79B9B140" w:rsidR="00D75E31" w:rsidRPr="009E3F9B" w:rsidRDefault="00C326B3" w:rsidP="007277F7">
            <w:pPr>
              <w:rPr>
                <w:rFonts w:ascii="Calibri Light" w:hAnsi="Calibri Light" w:cs="Calibri Light"/>
                <w:color w:val="000000"/>
                <w:sz w:val="22"/>
                <w:szCs w:val="22"/>
                <w:lang w:eastAsia="en-ZA"/>
              </w:rPr>
            </w:pPr>
            <w:hyperlink r:id="rId55" w:anchor="Prn_Colour5!c8" w:history="1">
              <w:r w:rsidR="00D75E31" w:rsidRPr="009E3F9B">
                <w:rPr>
                  <w:rFonts w:ascii="Calibri Light" w:hAnsi="Calibri Light" w:cs="Calibri Light"/>
                  <w:color w:val="000000"/>
                  <w:sz w:val="22"/>
                  <w:szCs w:val="22"/>
                  <w:lang w:eastAsia="en-ZA"/>
                </w:rPr>
                <w:t>Prn_Colour5</w:t>
              </w:r>
            </w:hyperlink>
          </w:p>
        </w:tc>
        <w:tc>
          <w:tcPr>
            <w:tcW w:w="2227" w:type="dxa"/>
            <w:gridSpan w:val="3"/>
            <w:tcBorders>
              <w:top w:val="nil"/>
              <w:left w:val="nil"/>
              <w:bottom w:val="single" w:sz="4" w:space="0" w:color="000000"/>
              <w:right w:val="nil"/>
            </w:tcBorders>
            <w:shd w:val="clear" w:color="auto" w:fill="auto"/>
            <w:hideMark/>
          </w:tcPr>
          <w:p w14:paraId="3E313DD8"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colour A3 printer</w:t>
            </w:r>
          </w:p>
        </w:tc>
        <w:tc>
          <w:tcPr>
            <w:tcW w:w="6153" w:type="dxa"/>
            <w:tcBorders>
              <w:top w:val="nil"/>
              <w:left w:val="nil"/>
              <w:bottom w:val="single" w:sz="4" w:space="0" w:color="000000"/>
              <w:right w:val="nil"/>
            </w:tcBorders>
            <w:shd w:val="clear" w:color="auto" w:fill="auto"/>
            <w:hideMark/>
          </w:tcPr>
          <w:p w14:paraId="021E565F"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Networked A3 colour printer for small to medium workgroups, up to 20 users, or 5000 pages/month</w:t>
            </w:r>
          </w:p>
        </w:tc>
      </w:tr>
      <w:tr w:rsidR="00D75E31" w:rsidRPr="009E3F9B" w14:paraId="49C2E33C"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2E4EE2DE" w14:textId="427F29E8" w:rsidR="00D75E31" w:rsidRPr="009E3F9B" w:rsidRDefault="00C326B3" w:rsidP="007277F7">
            <w:pPr>
              <w:rPr>
                <w:rFonts w:ascii="Calibri Light" w:hAnsi="Calibri Light" w:cs="Calibri Light"/>
                <w:color w:val="000000"/>
                <w:sz w:val="22"/>
                <w:szCs w:val="22"/>
                <w:lang w:eastAsia="en-ZA"/>
              </w:rPr>
            </w:pPr>
            <w:hyperlink r:id="rId56" w:anchor="Prn_Colour6!c8" w:history="1">
              <w:r w:rsidR="00D75E31" w:rsidRPr="009E3F9B">
                <w:rPr>
                  <w:rFonts w:ascii="Calibri Light" w:hAnsi="Calibri Light" w:cs="Calibri Light"/>
                  <w:color w:val="000000"/>
                  <w:sz w:val="22"/>
                  <w:szCs w:val="22"/>
                  <w:lang w:eastAsia="en-ZA"/>
                </w:rPr>
                <w:t>Prn_Colour6</w:t>
              </w:r>
            </w:hyperlink>
          </w:p>
        </w:tc>
        <w:tc>
          <w:tcPr>
            <w:tcW w:w="2227" w:type="dxa"/>
            <w:gridSpan w:val="3"/>
            <w:tcBorders>
              <w:top w:val="nil"/>
              <w:left w:val="nil"/>
              <w:bottom w:val="single" w:sz="4" w:space="0" w:color="000000"/>
              <w:right w:val="nil"/>
            </w:tcBorders>
            <w:shd w:val="clear" w:color="auto" w:fill="auto"/>
            <w:hideMark/>
          </w:tcPr>
          <w:p w14:paraId="2362338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colour A3 printer</w:t>
            </w:r>
          </w:p>
        </w:tc>
        <w:tc>
          <w:tcPr>
            <w:tcW w:w="6153" w:type="dxa"/>
            <w:tcBorders>
              <w:top w:val="nil"/>
              <w:left w:val="nil"/>
              <w:bottom w:val="single" w:sz="4" w:space="0" w:color="000000"/>
              <w:right w:val="nil"/>
            </w:tcBorders>
            <w:shd w:val="clear" w:color="auto" w:fill="auto"/>
            <w:hideMark/>
          </w:tcPr>
          <w:p w14:paraId="09602D9F"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High-volume networked A3 colour printer for large workgroups, up to 30 users, or 10000 pages/month</w:t>
            </w:r>
          </w:p>
        </w:tc>
      </w:tr>
      <w:tr w:rsidR="00D75E31" w:rsidRPr="009E3F9B" w14:paraId="27E79243" w14:textId="77777777" w:rsidTr="007277F7">
        <w:trPr>
          <w:trHeight w:val="255"/>
        </w:trPr>
        <w:tc>
          <w:tcPr>
            <w:tcW w:w="1700" w:type="dxa"/>
            <w:gridSpan w:val="2"/>
            <w:tcBorders>
              <w:top w:val="nil"/>
              <w:left w:val="nil"/>
              <w:bottom w:val="nil"/>
              <w:right w:val="nil"/>
            </w:tcBorders>
            <w:shd w:val="clear" w:color="auto" w:fill="auto"/>
            <w:hideMark/>
          </w:tcPr>
          <w:p w14:paraId="549450A8" w14:textId="77777777" w:rsidR="00D75E31" w:rsidRPr="009E3F9B" w:rsidRDefault="00D75E31" w:rsidP="007277F7">
            <w:pPr>
              <w:rPr>
                <w:rFonts w:ascii="Calibri Light" w:hAnsi="Calibri Light" w:cs="Calibri Light"/>
                <w:color w:val="0000FF"/>
                <w:sz w:val="22"/>
                <w:szCs w:val="22"/>
                <w:u w:val="single"/>
                <w:lang w:eastAsia="en-ZA"/>
              </w:rPr>
            </w:pPr>
          </w:p>
        </w:tc>
        <w:tc>
          <w:tcPr>
            <w:tcW w:w="2227" w:type="dxa"/>
            <w:gridSpan w:val="3"/>
            <w:tcBorders>
              <w:top w:val="nil"/>
              <w:left w:val="nil"/>
              <w:bottom w:val="nil"/>
              <w:right w:val="nil"/>
            </w:tcBorders>
            <w:shd w:val="clear" w:color="auto" w:fill="auto"/>
            <w:hideMark/>
          </w:tcPr>
          <w:p w14:paraId="58E73165" w14:textId="77777777" w:rsidR="00D75E31" w:rsidRPr="009E3F9B" w:rsidRDefault="00D75E31" w:rsidP="007277F7">
            <w:pPr>
              <w:rPr>
                <w:rFonts w:ascii="Calibri Light" w:hAnsi="Calibri Light" w:cs="Calibri Light"/>
                <w:color w:val="FF0000"/>
                <w:sz w:val="22"/>
                <w:szCs w:val="22"/>
                <w:lang w:eastAsia="en-ZA"/>
              </w:rPr>
            </w:pPr>
          </w:p>
        </w:tc>
        <w:tc>
          <w:tcPr>
            <w:tcW w:w="6153" w:type="dxa"/>
            <w:tcBorders>
              <w:top w:val="nil"/>
              <w:left w:val="nil"/>
              <w:bottom w:val="nil"/>
              <w:right w:val="nil"/>
            </w:tcBorders>
            <w:shd w:val="clear" w:color="auto" w:fill="auto"/>
            <w:hideMark/>
          </w:tcPr>
          <w:p w14:paraId="385ECCE7" w14:textId="77777777" w:rsidR="00D75E31" w:rsidRPr="009E3F9B" w:rsidRDefault="00D75E31" w:rsidP="007277F7">
            <w:pPr>
              <w:rPr>
                <w:rFonts w:ascii="Calibri Light" w:hAnsi="Calibri Light" w:cs="Calibri Light"/>
                <w:color w:val="FF0000"/>
                <w:sz w:val="22"/>
                <w:szCs w:val="22"/>
                <w:lang w:eastAsia="en-ZA"/>
              </w:rPr>
            </w:pPr>
          </w:p>
        </w:tc>
      </w:tr>
      <w:tr w:rsidR="00D75E31" w:rsidRPr="009E3F9B" w14:paraId="28126A69" w14:textId="77777777" w:rsidTr="007277F7">
        <w:trPr>
          <w:trHeight w:val="300"/>
        </w:trPr>
        <w:tc>
          <w:tcPr>
            <w:tcW w:w="3927" w:type="dxa"/>
            <w:gridSpan w:val="5"/>
            <w:tcBorders>
              <w:top w:val="nil"/>
              <w:left w:val="nil"/>
              <w:bottom w:val="nil"/>
              <w:right w:val="nil"/>
            </w:tcBorders>
            <w:shd w:val="clear" w:color="auto" w:fill="auto"/>
            <w:noWrap/>
            <w:vAlign w:val="bottom"/>
            <w:hideMark/>
          </w:tcPr>
          <w:p w14:paraId="79E2CDBB"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Specialised printers</w:t>
            </w:r>
          </w:p>
        </w:tc>
        <w:tc>
          <w:tcPr>
            <w:tcW w:w="6153" w:type="dxa"/>
            <w:tcBorders>
              <w:top w:val="nil"/>
              <w:left w:val="nil"/>
              <w:bottom w:val="nil"/>
              <w:right w:val="nil"/>
            </w:tcBorders>
            <w:shd w:val="clear" w:color="auto" w:fill="auto"/>
            <w:noWrap/>
            <w:vAlign w:val="bottom"/>
            <w:hideMark/>
          </w:tcPr>
          <w:p w14:paraId="0CFB8462" w14:textId="77777777" w:rsidR="00D75E31" w:rsidRPr="009E3F9B" w:rsidRDefault="00D75E31" w:rsidP="007277F7">
            <w:pPr>
              <w:rPr>
                <w:rFonts w:ascii="Calibri Light" w:hAnsi="Calibri Light" w:cs="Calibri Light"/>
                <w:sz w:val="22"/>
                <w:szCs w:val="22"/>
                <w:lang w:eastAsia="en-ZA"/>
              </w:rPr>
            </w:pPr>
          </w:p>
        </w:tc>
      </w:tr>
      <w:tr w:rsidR="00D75E31" w:rsidRPr="009E3F9B" w14:paraId="32EF7F3A"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65890A92"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5567675E"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7AF5634D" w14:textId="77777777" w:rsidR="00D75E31" w:rsidRPr="009E3F9B" w:rsidRDefault="00D75E31" w:rsidP="007277F7">
            <w:pPr>
              <w:rPr>
                <w:rFonts w:ascii="Calibri Light" w:hAnsi="Calibri Light" w:cs="Calibri Light"/>
                <w:sz w:val="22"/>
                <w:szCs w:val="22"/>
                <w:lang w:eastAsia="en-ZA"/>
              </w:rPr>
            </w:pPr>
          </w:p>
        </w:tc>
      </w:tr>
      <w:tr w:rsidR="00D75E31" w:rsidRPr="009E3F9B" w14:paraId="5DEC500B"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28F0B075"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227" w:type="dxa"/>
            <w:gridSpan w:val="3"/>
            <w:tcBorders>
              <w:top w:val="nil"/>
              <w:left w:val="nil"/>
              <w:bottom w:val="nil"/>
              <w:right w:val="nil"/>
            </w:tcBorders>
            <w:shd w:val="clear" w:color="000000" w:fill="C0C0C0"/>
            <w:noWrap/>
            <w:vAlign w:val="bottom"/>
            <w:hideMark/>
          </w:tcPr>
          <w:p w14:paraId="34AE50EC"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0000" w:fill="C0C0C0"/>
            <w:noWrap/>
            <w:vAlign w:val="bottom"/>
            <w:hideMark/>
          </w:tcPr>
          <w:p w14:paraId="1E632E1A"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38EE4FFB" w14:textId="77777777" w:rsidTr="007277F7">
        <w:trPr>
          <w:trHeight w:val="765"/>
        </w:trPr>
        <w:tc>
          <w:tcPr>
            <w:tcW w:w="1700" w:type="dxa"/>
            <w:gridSpan w:val="2"/>
            <w:tcBorders>
              <w:top w:val="nil"/>
              <w:left w:val="nil"/>
              <w:bottom w:val="single" w:sz="4" w:space="0" w:color="000000"/>
              <w:right w:val="nil"/>
            </w:tcBorders>
            <w:shd w:val="clear" w:color="auto" w:fill="auto"/>
            <w:hideMark/>
          </w:tcPr>
          <w:p w14:paraId="4DC7A377" w14:textId="597F5D5A" w:rsidR="00D75E31" w:rsidRPr="009E3F9B" w:rsidRDefault="00C326B3" w:rsidP="007277F7">
            <w:pPr>
              <w:rPr>
                <w:rFonts w:ascii="Calibri Light" w:hAnsi="Calibri Light" w:cs="Calibri Light"/>
                <w:color w:val="000000"/>
                <w:sz w:val="22"/>
                <w:szCs w:val="22"/>
                <w:lang w:eastAsia="en-ZA"/>
              </w:rPr>
            </w:pPr>
            <w:hyperlink r:id="rId57" w:anchor="Prn_LF1!c8" w:history="1">
              <w:r w:rsidR="00D75E31" w:rsidRPr="009E3F9B">
                <w:rPr>
                  <w:rFonts w:ascii="Calibri Light" w:hAnsi="Calibri Light" w:cs="Calibri Light"/>
                  <w:color w:val="000000"/>
                  <w:sz w:val="22"/>
                  <w:szCs w:val="22"/>
                  <w:lang w:eastAsia="en-ZA"/>
                </w:rPr>
                <w:t>Prn_LF1</w:t>
              </w:r>
            </w:hyperlink>
          </w:p>
        </w:tc>
        <w:tc>
          <w:tcPr>
            <w:tcW w:w="2227" w:type="dxa"/>
            <w:gridSpan w:val="3"/>
            <w:tcBorders>
              <w:top w:val="single" w:sz="4" w:space="0" w:color="000000"/>
              <w:left w:val="nil"/>
              <w:bottom w:val="single" w:sz="4" w:space="0" w:color="000000"/>
              <w:right w:val="nil"/>
            </w:tcBorders>
            <w:shd w:val="clear" w:color="auto" w:fill="auto"/>
            <w:hideMark/>
          </w:tcPr>
          <w:p w14:paraId="7ED6F487"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Large format printer, A1/A2</w:t>
            </w:r>
          </w:p>
        </w:tc>
        <w:tc>
          <w:tcPr>
            <w:tcW w:w="6153" w:type="dxa"/>
            <w:tcBorders>
              <w:top w:val="single" w:sz="4" w:space="0" w:color="000000"/>
              <w:left w:val="nil"/>
              <w:bottom w:val="single" w:sz="4" w:space="0" w:color="000000"/>
              <w:right w:val="nil"/>
            </w:tcBorders>
            <w:shd w:val="clear" w:color="auto" w:fill="auto"/>
            <w:hideMark/>
          </w:tcPr>
          <w:p w14:paraId="176FD941"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Large format (A1/A2) printer for line-based applications (e.g. engineering, construction and architecture) and limited high-density printing (e.g. maps, media and rendering)</w:t>
            </w:r>
          </w:p>
        </w:tc>
      </w:tr>
      <w:tr w:rsidR="00D75E31" w:rsidRPr="009E3F9B" w14:paraId="5A5DD52E" w14:textId="77777777" w:rsidTr="007277F7">
        <w:trPr>
          <w:trHeight w:val="765"/>
        </w:trPr>
        <w:tc>
          <w:tcPr>
            <w:tcW w:w="1700" w:type="dxa"/>
            <w:gridSpan w:val="2"/>
            <w:tcBorders>
              <w:top w:val="nil"/>
              <w:left w:val="nil"/>
              <w:bottom w:val="single" w:sz="4" w:space="0" w:color="000000"/>
              <w:right w:val="nil"/>
            </w:tcBorders>
            <w:shd w:val="clear" w:color="auto" w:fill="auto"/>
            <w:hideMark/>
          </w:tcPr>
          <w:p w14:paraId="297F20F5" w14:textId="2369D015" w:rsidR="00D75E31" w:rsidRPr="009E3F9B" w:rsidRDefault="00C326B3" w:rsidP="007277F7">
            <w:pPr>
              <w:rPr>
                <w:rFonts w:ascii="Calibri Light" w:hAnsi="Calibri Light" w:cs="Calibri Light"/>
                <w:color w:val="000000"/>
                <w:sz w:val="22"/>
                <w:szCs w:val="22"/>
                <w:lang w:eastAsia="en-ZA"/>
              </w:rPr>
            </w:pPr>
            <w:hyperlink r:id="rId58" w:anchor="Prn_LF2!c8" w:history="1">
              <w:r w:rsidR="00D75E31" w:rsidRPr="009E3F9B">
                <w:rPr>
                  <w:rFonts w:ascii="Calibri Light" w:hAnsi="Calibri Light" w:cs="Calibri Light"/>
                  <w:color w:val="000000"/>
                  <w:sz w:val="22"/>
                  <w:szCs w:val="22"/>
                  <w:lang w:eastAsia="en-ZA"/>
                </w:rPr>
                <w:t>Prn_LF2</w:t>
              </w:r>
            </w:hyperlink>
          </w:p>
        </w:tc>
        <w:tc>
          <w:tcPr>
            <w:tcW w:w="2227" w:type="dxa"/>
            <w:gridSpan w:val="3"/>
            <w:tcBorders>
              <w:top w:val="nil"/>
              <w:left w:val="nil"/>
              <w:bottom w:val="single" w:sz="4" w:space="0" w:color="000000"/>
              <w:right w:val="nil"/>
            </w:tcBorders>
            <w:shd w:val="clear" w:color="auto" w:fill="auto"/>
            <w:hideMark/>
          </w:tcPr>
          <w:p w14:paraId="0D20298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large format printer, A0</w:t>
            </w:r>
          </w:p>
        </w:tc>
        <w:tc>
          <w:tcPr>
            <w:tcW w:w="6153" w:type="dxa"/>
            <w:tcBorders>
              <w:top w:val="nil"/>
              <w:left w:val="nil"/>
              <w:bottom w:val="single" w:sz="4" w:space="0" w:color="000000"/>
              <w:right w:val="nil"/>
            </w:tcBorders>
            <w:shd w:val="clear" w:color="auto" w:fill="auto"/>
            <w:hideMark/>
          </w:tcPr>
          <w:p w14:paraId="25E4ECD1"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large format (A0) printer for line-based applications (e.g. engineering, construction and architecture) and limited high-density printing (e.g. maps, media and rendering)</w:t>
            </w:r>
          </w:p>
        </w:tc>
      </w:tr>
      <w:tr w:rsidR="00D75E31" w:rsidRPr="009E3F9B" w14:paraId="7DEDBE33" w14:textId="77777777" w:rsidTr="007277F7">
        <w:trPr>
          <w:trHeight w:val="765"/>
        </w:trPr>
        <w:tc>
          <w:tcPr>
            <w:tcW w:w="1700" w:type="dxa"/>
            <w:gridSpan w:val="2"/>
            <w:tcBorders>
              <w:top w:val="nil"/>
              <w:left w:val="nil"/>
              <w:bottom w:val="single" w:sz="4" w:space="0" w:color="000000"/>
              <w:right w:val="nil"/>
            </w:tcBorders>
            <w:shd w:val="clear" w:color="auto" w:fill="auto"/>
            <w:hideMark/>
          </w:tcPr>
          <w:p w14:paraId="5CC83BF2" w14:textId="0D505EBB" w:rsidR="00D75E31" w:rsidRPr="009E3F9B" w:rsidRDefault="00C326B3" w:rsidP="007277F7">
            <w:pPr>
              <w:rPr>
                <w:rFonts w:ascii="Calibri Light" w:hAnsi="Calibri Light" w:cs="Calibri Light"/>
                <w:color w:val="000000"/>
                <w:sz w:val="22"/>
                <w:szCs w:val="22"/>
                <w:lang w:eastAsia="en-ZA"/>
              </w:rPr>
            </w:pPr>
            <w:hyperlink r:id="rId59" w:anchor="Prn_LF3!c8" w:history="1">
              <w:r w:rsidR="00D75E31" w:rsidRPr="009E3F9B">
                <w:rPr>
                  <w:rFonts w:ascii="Calibri Light" w:hAnsi="Calibri Light" w:cs="Calibri Light"/>
                  <w:color w:val="000000"/>
                  <w:sz w:val="22"/>
                  <w:szCs w:val="22"/>
                  <w:lang w:eastAsia="en-ZA"/>
                </w:rPr>
                <w:t>Prn_LF3</w:t>
              </w:r>
            </w:hyperlink>
          </w:p>
        </w:tc>
        <w:tc>
          <w:tcPr>
            <w:tcW w:w="2227" w:type="dxa"/>
            <w:gridSpan w:val="3"/>
            <w:tcBorders>
              <w:top w:val="nil"/>
              <w:left w:val="nil"/>
              <w:bottom w:val="single" w:sz="4" w:space="0" w:color="000000"/>
              <w:right w:val="nil"/>
            </w:tcBorders>
            <w:shd w:val="clear" w:color="auto" w:fill="auto"/>
            <w:hideMark/>
          </w:tcPr>
          <w:p w14:paraId="08B0A4E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large format printer, A0</w:t>
            </w:r>
          </w:p>
        </w:tc>
        <w:tc>
          <w:tcPr>
            <w:tcW w:w="6153" w:type="dxa"/>
            <w:tcBorders>
              <w:top w:val="nil"/>
              <w:left w:val="nil"/>
              <w:bottom w:val="single" w:sz="4" w:space="0" w:color="000000"/>
              <w:right w:val="nil"/>
            </w:tcBorders>
            <w:shd w:val="clear" w:color="auto" w:fill="auto"/>
            <w:hideMark/>
          </w:tcPr>
          <w:p w14:paraId="7BB23024"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large format (A0) printer for line-based applications (e.g. engineering, construction and architecture) and limited high-density printing (e.g. maps, media and rendering)</w:t>
            </w:r>
          </w:p>
        </w:tc>
      </w:tr>
      <w:tr w:rsidR="00D75E31" w:rsidRPr="009E3F9B" w14:paraId="255F02EC" w14:textId="77777777" w:rsidTr="007277F7">
        <w:trPr>
          <w:trHeight w:val="255"/>
        </w:trPr>
        <w:tc>
          <w:tcPr>
            <w:tcW w:w="1700" w:type="dxa"/>
            <w:gridSpan w:val="2"/>
            <w:tcBorders>
              <w:top w:val="nil"/>
              <w:left w:val="nil"/>
              <w:bottom w:val="single" w:sz="4" w:space="0" w:color="000000"/>
              <w:right w:val="nil"/>
            </w:tcBorders>
            <w:shd w:val="clear" w:color="auto" w:fill="auto"/>
            <w:hideMark/>
          </w:tcPr>
          <w:p w14:paraId="24A6A4BD" w14:textId="67ED818D" w:rsidR="00D75E31" w:rsidRPr="009E3F9B" w:rsidRDefault="00C326B3" w:rsidP="007277F7">
            <w:pPr>
              <w:rPr>
                <w:rFonts w:ascii="Calibri Light" w:hAnsi="Calibri Light" w:cs="Calibri Light"/>
                <w:color w:val="000000"/>
                <w:sz w:val="22"/>
                <w:szCs w:val="22"/>
                <w:lang w:eastAsia="en-ZA"/>
              </w:rPr>
            </w:pPr>
            <w:hyperlink r:id="rId60" w:anchor="Prn_Port1!c8" w:history="1">
              <w:r w:rsidR="00D75E31" w:rsidRPr="009E3F9B">
                <w:rPr>
                  <w:rFonts w:ascii="Calibri Light" w:hAnsi="Calibri Light" w:cs="Calibri Light"/>
                  <w:color w:val="000000"/>
                  <w:sz w:val="22"/>
                  <w:szCs w:val="22"/>
                  <w:lang w:eastAsia="en-ZA"/>
                </w:rPr>
                <w:t>Prn_Port1</w:t>
              </w:r>
            </w:hyperlink>
          </w:p>
        </w:tc>
        <w:tc>
          <w:tcPr>
            <w:tcW w:w="2227" w:type="dxa"/>
            <w:gridSpan w:val="3"/>
            <w:tcBorders>
              <w:top w:val="nil"/>
              <w:left w:val="nil"/>
              <w:bottom w:val="single" w:sz="4" w:space="0" w:color="000000"/>
              <w:right w:val="nil"/>
            </w:tcBorders>
            <w:shd w:val="clear" w:color="auto" w:fill="auto"/>
            <w:hideMark/>
          </w:tcPr>
          <w:p w14:paraId="280AA407"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Portable printer</w:t>
            </w:r>
          </w:p>
        </w:tc>
        <w:tc>
          <w:tcPr>
            <w:tcW w:w="6153" w:type="dxa"/>
            <w:tcBorders>
              <w:top w:val="nil"/>
              <w:left w:val="nil"/>
              <w:bottom w:val="single" w:sz="4" w:space="0" w:color="000000"/>
              <w:right w:val="nil"/>
            </w:tcBorders>
            <w:shd w:val="clear" w:color="auto" w:fill="auto"/>
            <w:hideMark/>
          </w:tcPr>
          <w:p w14:paraId="3B437151"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Portable, battery-powered printer for mobile colour printing</w:t>
            </w:r>
          </w:p>
        </w:tc>
      </w:tr>
      <w:tr w:rsidR="00D75E31" w:rsidRPr="009E3F9B" w14:paraId="20FA9A0E"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48FFF10C" w14:textId="714AB0DB" w:rsidR="00D75E31" w:rsidRPr="009E3F9B" w:rsidRDefault="00C326B3" w:rsidP="007277F7">
            <w:pPr>
              <w:rPr>
                <w:rFonts w:ascii="Calibri Light" w:hAnsi="Calibri Light" w:cs="Calibri Light"/>
                <w:color w:val="000000"/>
                <w:sz w:val="22"/>
                <w:szCs w:val="22"/>
                <w:lang w:eastAsia="en-ZA"/>
              </w:rPr>
            </w:pPr>
            <w:hyperlink r:id="rId61" w:anchor="Prn_Impact1!c8" w:history="1">
              <w:r w:rsidR="00D75E31" w:rsidRPr="009E3F9B">
                <w:rPr>
                  <w:rFonts w:ascii="Calibri Light" w:hAnsi="Calibri Light" w:cs="Calibri Light"/>
                  <w:color w:val="000000"/>
                  <w:sz w:val="22"/>
                  <w:szCs w:val="22"/>
                  <w:lang w:eastAsia="en-ZA"/>
                </w:rPr>
                <w:t>Prn_Impact1</w:t>
              </w:r>
            </w:hyperlink>
          </w:p>
        </w:tc>
        <w:tc>
          <w:tcPr>
            <w:tcW w:w="2227" w:type="dxa"/>
            <w:gridSpan w:val="3"/>
            <w:tcBorders>
              <w:top w:val="nil"/>
              <w:left w:val="nil"/>
              <w:bottom w:val="single" w:sz="4" w:space="0" w:color="000000"/>
              <w:right w:val="nil"/>
            </w:tcBorders>
            <w:shd w:val="clear" w:color="auto" w:fill="auto"/>
            <w:hideMark/>
          </w:tcPr>
          <w:p w14:paraId="1DCF46F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Slip/POS printer</w:t>
            </w:r>
          </w:p>
        </w:tc>
        <w:tc>
          <w:tcPr>
            <w:tcW w:w="6153" w:type="dxa"/>
            <w:tcBorders>
              <w:top w:val="nil"/>
              <w:left w:val="nil"/>
              <w:bottom w:val="single" w:sz="4" w:space="0" w:color="000000"/>
              <w:right w:val="nil"/>
            </w:tcBorders>
            <w:shd w:val="clear" w:color="auto" w:fill="auto"/>
            <w:hideMark/>
          </w:tcPr>
          <w:p w14:paraId="33E2DB0F"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Slip printer for service desk and point-of-service applications (e.g. pharmacies)</w:t>
            </w:r>
          </w:p>
        </w:tc>
      </w:tr>
      <w:tr w:rsidR="00D75E31" w:rsidRPr="009E3F9B" w14:paraId="198DA128"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48F4C920" w14:textId="018C6096" w:rsidR="00D75E31" w:rsidRPr="009E3F9B" w:rsidRDefault="00C326B3" w:rsidP="007277F7">
            <w:pPr>
              <w:rPr>
                <w:rFonts w:ascii="Calibri Light" w:hAnsi="Calibri Light" w:cs="Calibri Light"/>
                <w:color w:val="000000"/>
                <w:sz w:val="22"/>
                <w:szCs w:val="22"/>
                <w:lang w:eastAsia="en-ZA"/>
              </w:rPr>
            </w:pPr>
            <w:hyperlink r:id="rId62" w:anchor="Prn_Impact2!c8" w:history="1">
              <w:r w:rsidR="00D75E31" w:rsidRPr="009E3F9B">
                <w:rPr>
                  <w:rFonts w:ascii="Calibri Light" w:hAnsi="Calibri Light" w:cs="Calibri Light"/>
                  <w:color w:val="000000"/>
                  <w:sz w:val="22"/>
                  <w:szCs w:val="22"/>
                  <w:lang w:eastAsia="en-ZA"/>
                </w:rPr>
                <w:t>Prn_Impact2</w:t>
              </w:r>
            </w:hyperlink>
          </w:p>
        </w:tc>
        <w:tc>
          <w:tcPr>
            <w:tcW w:w="2227" w:type="dxa"/>
            <w:gridSpan w:val="3"/>
            <w:tcBorders>
              <w:top w:val="nil"/>
              <w:left w:val="nil"/>
              <w:bottom w:val="single" w:sz="4" w:space="0" w:color="000000"/>
              <w:right w:val="nil"/>
            </w:tcBorders>
            <w:shd w:val="clear" w:color="auto" w:fill="auto"/>
            <w:hideMark/>
          </w:tcPr>
          <w:p w14:paraId="71D4B9B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impact printer</w:t>
            </w:r>
          </w:p>
        </w:tc>
        <w:tc>
          <w:tcPr>
            <w:tcW w:w="6153" w:type="dxa"/>
            <w:tcBorders>
              <w:top w:val="nil"/>
              <w:left w:val="nil"/>
              <w:bottom w:val="single" w:sz="4" w:space="0" w:color="000000"/>
              <w:right w:val="nil"/>
            </w:tcBorders>
            <w:shd w:val="clear" w:color="auto" w:fill="auto"/>
            <w:hideMark/>
          </w:tcPr>
          <w:p w14:paraId="08E6CE86"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80-column impact printer for low-volume report printing, multipart stationery, and mainframe printing. (up to 2 users)</w:t>
            </w:r>
          </w:p>
        </w:tc>
      </w:tr>
      <w:tr w:rsidR="00D75E31" w:rsidRPr="009E3F9B" w14:paraId="19B62C1E"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696C3107" w14:textId="5DD01799" w:rsidR="00D75E31" w:rsidRPr="009E3F9B" w:rsidRDefault="00C326B3" w:rsidP="007277F7">
            <w:pPr>
              <w:rPr>
                <w:rFonts w:ascii="Calibri Light" w:hAnsi="Calibri Light" w:cs="Calibri Light"/>
                <w:color w:val="000000"/>
                <w:sz w:val="22"/>
                <w:szCs w:val="22"/>
                <w:lang w:eastAsia="en-ZA"/>
              </w:rPr>
            </w:pPr>
            <w:hyperlink r:id="rId63" w:anchor="Prn_Impact3!c8" w:history="1">
              <w:r w:rsidR="00D75E31" w:rsidRPr="009E3F9B">
                <w:rPr>
                  <w:rFonts w:ascii="Calibri Light" w:hAnsi="Calibri Light" w:cs="Calibri Light"/>
                  <w:color w:val="000000"/>
                  <w:sz w:val="22"/>
                  <w:szCs w:val="22"/>
                  <w:lang w:eastAsia="en-ZA"/>
                </w:rPr>
                <w:t>Prn_Impact3</w:t>
              </w:r>
            </w:hyperlink>
          </w:p>
        </w:tc>
        <w:tc>
          <w:tcPr>
            <w:tcW w:w="2227" w:type="dxa"/>
            <w:gridSpan w:val="3"/>
            <w:tcBorders>
              <w:top w:val="nil"/>
              <w:left w:val="nil"/>
              <w:bottom w:val="single" w:sz="4" w:space="0" w:color="000000"/>
              <w:right w:val="nil"/>
            </w:tcBorders>
            <w:shd w:val="clear" w:color="auto" w:fill="auto"/>
            <w:hideMark/>
          </w:tcPr>
          <w:p w14:paraId="76A1CDE7"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impact printer</w:t>
            </w:r>
          </w:p>
        </w:tc>
        <w:tc>
          <w:tcPr>
            <w:tcW w:w="6153" w:type="dxa"/>
            <w:tcBorders>
              <w:top w:val="nil"/>
              <w:left w:val="nil"/>
              <w:bottom w:val="single" w:sz="4" w:space="0" w:color="000000"/>
              <w:right w:val="nil"/>
            </w:tcBorders>
            <w:shd w:val="clear" w:color="auto" w:fill="auto"/>
            <w:hideMark/>
          </w:tcPr>
          <w:p w14:paraId="38651A7E"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136-column impact printer for medium-volume report printing, high-impact multipart stationery, and mainframe printing (up to 5 users)</w:t>
            </w:r>
          </w:p>
        </w:tc>
      </w:tr>
      <w:tr w:rsidR="00D75E31" w:rsidRPr="009E3F9B" w14:paraId="1FFBC35E"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7CC7344A"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012E0056"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5CCF83AF" w14:textId="77777777" w:rsidR="00D75E31" w:rsidRPr="009E3F9B" w:rsidRDefault="00D75E31" w:rsidP="007277F7">
            <w:pPr>
              <w:rPr>
                <w:rFonts w:ascii="Calibri Light" w:hAnsi="Calibri Light" w:cs="Calibri Light"/>
                <w:sz w:val="22"/>
                <w:szCs w:val="22"/>
                <w:lang w:eastAsia="en-ZA"/>
              </w:rPr>
            </w:pPr>
          </w:p>
        </w:tc>
      </w:tr>
      <w:tr w:rsidR="00D75E31" w:rsidRPr="009E3F9B" w14:paraId="32F1FC77" w14:textId="77777777" w:rsidTr="007277F7">
        <w:trPr>
          <w:trHeight w:val="300"/>
        </w:trPr>
        <w:tc>
          <w:tcPr>
            <w:tcW w:w="3927" w:type="dxa"/>
            <w:gridSpan w:val="5"/>
            <w:tcBorders>
              <w:top w:val="nil"/>
              <w:left w:val="nil"/>
              <w:bottom w:val="nil"/>
              <w:right w:val="nil"/>
            </w:tcBorders>
            <w:shd w:val="clear" w:color="auto" w:fill="auto"/>
            <w:noWrap/>
            <w:vAlign w:val="bottom"/>
            <w:hideMark/>
          </w:tcPr>
          <w:p w14:paraId="1882B695"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Multifunction printers (MFPs)</w:t>
            </w:r>
          </w:p>
        </w:tc>
        <w:tc>
          <w:tcPr>
            <w:tcW w:w="6153" w:type="dxa"/>
            <w:tcBorders>
              <w:top w:val="nil"/>
              <w:left w:val="nil"/>
              <w:bottom w:val="nil"/>
              <w:right w:val="nil"/>
            </w:tcBorders>
            <w:shd w:val="clear" w:color="auto" w:fill="auto"/>
            <w:noWrap/>
            <w:vAlign w:val="bottom"/>
            <w:hideMark/>
          </w:tcPr>
          <w:p w14:paraId="69A325E7" w14:textId="77777777" w:rsidR="00D75E31" w:rsidRPr="009E3F9B" w:rsidRDefault="00D75E31" w:rsidP="007277F7">
            <w:pPr>
              <w:rPr>
                <w:rFonts w:ascii="Calibri Light" w:hAnsi="Calibri Light" w:cs="Calibri Light"/>
                <w:sz w:val="22"/>
                <w:szCs w:val="22"/>
                <w:lang w:eastAsia="en-ZA"/>
              </w:rPr>
            </w:pPr>
          </w:p>
        </w:tc>
      </w:tr>
      <w:tr w:rsidR="00D75E31" w:rsidRPr="009E3F9B" w14:paraId="04F6A521"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086F2A24"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2BB05071"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260ABCB8" w14:textId="77777777" w:rsidR="00D75E31" w:rsidRPr="009E3F9B" w:rsidRDefault="00D75E31" w:rsidP="007277F7">
            <w:pPr>
              <w:rPr>
                <w:rFonts w:ascii="Calibri Light" w:hAnsi="Calibri Light" w:cs="Calibri Light"/>
                <w:sz w:val="22"/>
                <w:szCs w:val="22"/>
                <w:lang w:eastAsia="en-ZA"/>
              </w:rPr>
            </w:pPr>
          </w:p>
        </w:tc>
      </w:tr>
      <w:tr w:rsidR="00D75E31" w:rsidRPr="009E3F9B" w14:paraId="0573EB44"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0529A501"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227" w:type="dxa"/>
            <w:gridSpan w:val="3"/>
            <w:tcBorders>
              <w:top w:val="nil"/>
              <w:left w:val="nil"/>
              <w:bottom w:val="nil"/>
              <w:right w:val="nil"/>
            </w:tcBorders>
            <w:shd w:val="clear" w:color="000000" w:fill="C0C0C0"/>
            <w:noWrap/>
            <w:vAlign w:val="bottom"/>
            <w:hideMark/>
          </w:tcPr>
          <w:p w14:paraId="29ABCBD1"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0000" w:fill="C0C0C0"/>
            <w:noWrap/>
            <w:vAlign w:val="bottom"/>
            <w:hideMark/>
          </w:tcPr>
          <w:p w14:paraId="3EB6CA19"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48294940" w14:textId="77777777" w:rsidTr="007277F7">
        <w:trPr>
          <w:trHeight w:val="765"/>
        </w:trPr>
        <w:tc>
          <w:tcPr>
            <w:tcW w:w="1700" w:type="dxa"/>
            <w:gridSpan w:val="2"/>
            <w:tcBorders>
              <w:top w:val="nil"/>
              <w:left w:val="nil"/>
              <w:bottom w:val="single" w:sz="4" w:space="0" w:color="000000"/>
              <w:right w:val="nil"/>
            </w:tcBorders>
            <w:shd w:val="clear" w:color="auto" w:fill="auto"/>
            <w:hideMark/>
          </w:tcPr>
          <w:p w14:paraId="4B153C6F" w14:textId="6F5DCF7F" w:rsidR="00D75E31" w:rsidRPr="009E3F9B" w:rsidRDefault="00C326B3" w:rsidP="007277F7">
            <w:pPr>
              <w:rPr>
                <w:rFonts w:ascii="Calibri Light" w:hAnsi="Calibri Light" w:cs="Calibri Light"/>
                <w:color w:val="000000"/>
                <w:sz w:val="22"/>
                <w:szCs w:val="22"/>
                <w:lang w:eastAsia="en-ZA"/>
              </w:rPr>
            </w:pPr>
            <w:hyperlink r:id="rId64" w:anchor="MF1!c8" w:history="1">
              <w:r w:rsidR="00D75E31" w:rsidRPr="009E3F9B">
                <w:rPr>
                  <w:rFonts w:ascii="Calibri Light" w:hAnsi="Calibri Light" w:cs="Calibri Light"/>
                  <w:color w:val="000000"/>
                  <w:sz w:val="22"/>
                  <w:szCs w:val="22"/>
                  <w:lang w:eastAsia="en-ZA"/>
                </w:rPr>
                <w:t>MF1</w:t>
              </w:r>
            </w:hyperlink>
          </w:p>
        </w:tc>
        <w:tc>
          <w:tcPr>
            <w:tcW w:w="2227" w:type="dxa"/>
            <w:gridSpan w:val="3"/>
            <w:tcBorders>
              <w:top w:val="nil"/>
              <w:left w:val="nil"/>
              <w:bottom w:val="single" w:sz="4" w:space="0" w:color="000000"/>
              <w:right w:val="nil"/>
            </w:tcBorders>
            <w:shd w:val="clear" w:color="auto" w:fill="auto"/>
            <w:hideMark/>
          </w:tcPr>
          <w:p w14:paraId="08BC5907"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A4 mono MFP</w:t>
            </w:r>
          </w:p>
        </w:tc>
        <w:tc>
          <w:tcPr>
            <w:tcW w:w="6153" w:type="dxa"/>
            <w:tcBorders>
              <w:top w:val="nil"/>
              <w:left w:val="nil"/>
              <w:bottom w:val="single" w:sz="4" w:space="0" w:color="000000"/>
              <w:right w:val="nil"/>
            </w:tcBorders>
            <w:shd w:val="clear" w:color="auto" w:fill="auto"/>
            <w:hideMark/>
          </w:tcPr>
          <w:p w14:paraId="3CB007D5"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Low-volume monochrome A4 multifunction printer for low-volume desktop or workgroup printing, copying and scanning, up to 5 users, or 2500 pages/month</w:t>
            </w:r>
          </w:p>
        </w:tc>
      </w:tr>
      <w:tr w:rsidR="00D75E31" w:rsidRPr="009E3F9B" w14:paraId="23E7171A"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72EBF20A" w14:textId="65622C86" w:rsidR="00D75E31" w:rsidRPr="009E3F9B" w:rsidRDefault="00C326B3" w:rsidP="007277F7">
            <w:pPr>
              <w:rPr>
                <w:rFonts w:ascii="Calibri Light" w:hAnsi="Calibri Light" w:cs="Calibri Light"/>
                <w:color w:val="000000"/>
                <w:sz w:val="22"/>
                <w:szCs w:val="22"/>
                <w:lang w:eastAsia="en-ZA"/>
              </w:rPr>
            </w:pPr>
            <w:hyperlink r:id="rId65" w:anchor="MF2!c8" w:history="1">
              <w:r w:rsidR="00D75E31" w:rsidRPr="009E3F9B">
                <w:rPr>
                  <w:rFonts w:ascii="Calibri Light" w:hAnsi="Calibri Light" w:cs="Calibri Light"/>
                  <w:color w:val="000000"/>
                  <w:sz w:val="22"/>
                  <w:szCs w:val="22"/>
                  <w:lang w:eastAsia="en-ZA"/>
                </w:rPr>
                <w:t>MF2</w:t>
              </w:r>
            </w:hyperlink>
          </w:p>
        </w:tc>
        <w:tc>
          <w:tcPr>
            <w:tcW w:w="2227" w:type="dxa"/>
            <w:gridSpan w:val="3"/>
            <w:tcBorders>
              <w:top w:val="nil"/>
              <w:left w:val="nil"/>
              <w:bottom w:val="single" w:sz="4" w:space="0" w:color="000000"/>
              <w:right w:val="nil"/>
            </w:tcBorders>
            <w:shd w:val="clear" w:color="auto" w:fill="auto"/>
            <w:hideMark/>
          </w:tcPr>
          <w:p w14:paraId="60B1690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A4 mono MFP</w:t>
            </w:r>
          </w:p>
        </w:tc>
        <w:tc>
          <w:tcPr>
            <w:tcW w:w="6153" w:type="dxa"/>
            <w:tcBorders>
              <w:top w:val="nil"/>
              <w:left w:val="nil"/>
              <w:bottom w:val="single" w:sz="4" w:space="0" w:color="000000"/>
              <w:right w:val="nil"/>
            </w:tcBorders>
            <w:shd w:val="clear" w:color="auto" w:fill="auto"/>
            <w:hideMark/>
          </w:tcPr>
          <w:p w14:paraId="111669D7"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Medium-volume monochrome A4 multifunction printer for workgroup printing, copying and scanning, up to 15 users, or 5000 pages/month</w:t>
            </w:r>
          </w:p>
        </w:tc>
      </w:tr>
      <w:tr w:rsidR="00D75E31" w:rsidRPr="009E3F9B" w14:paraId="7D6DFC71"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736E0A8C" w14:textId="08B49298" w:rsidR="00D75E31" w:rsidRPr="009E3F9B" w:rsidRDefault="00C326B3" w:rsidP="007277F7">
            <w:pPr>
              <w:rPr>
                <w:rFonts w:ascii="Calibri Light" w:hAnsi="Calibri Light" w:cs="Calibri Light"/>
                <w:color w:val="000000"/>
                <w:sz w:val="22"/>
                <w:szCs w:val="22"/>
                <w:lang w:eastAsia="en-ZA"/>
              </w:rPr>
            </w:pPr>
            <w:hyperlink r:id="rId66" w:anchor="MF3!c8" w:history="1">
              <w:r w:rsidR="00D75E31" w:rsidRPr="009E3F9B">
                <w:rPr>
                  <w:rFonts w:ascii="Calibri Light" w:hAnsi="Calibri Light" w:cs="Calibri Light"/>
                  <w:color w:val="000000"/>
                  <w:sz w:val="22"/>
                  <w:szCs w:val="22"/>
                  <w:lang w:eastAsia="en-ZA"/>
                </w:rPr>
                <w:t>MF3</w:t>
              </w:r>
            </w:hyperlink>
          </w:p>
        </w:tc>
        <w:tc>
          <w:tcPr>
            <w:tcW w:w="2227" w:type="dxa"/>
            <w:gridSpan w:val="3"/>
            <w:tcBorders>
              <w:top w:val="nil"/>
              <w:left w:val="nil"/>
              <w:bottom w:val="single" w:sz="4" w:space="0" w:color="000000"/>
              <w:right w:val="nil"/>
            </w:tcBorders>
            <w:shd w:val="clear" w:color="auto" w:fill="auto"/>
            <w:hideMark/>
          </w:tcPr>
          <w:p w14:paraId="5F978F5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A4 mono MFP</w:t>
            </w:r>
          </w:p>
        </w:tc>
        <w:tc>
          <w:tcPr>
            <w:tcW w:w="6153" w:type="dxa"/>
            <w:tcBorders>
              <w:top w:val="nil"/>
              <w:left w:val="nil"/>
              <w:bottom w:val="single" w:sz="4" w:space="0" w:color="000000"/>
              <w:right w:val="nil"/>
            </w:tcBorders>
            <w:shd w:val="clear" w:color="auto" w:fill="auto"/>
            <w:hideMark/>
          </w:tcPr>
          <w:p w14:paraId="54633826"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High-volume monochrome A4 multifunction printer for workgroup printing, copying and scanning, up to 30 users, or 10000 pages/month</w:t>
            </w:r>
          </w:p>
        </w:tc>
      </w:tr>
      <w:tr w:rsidR="00D75E31" w:rsidRPr="009E3F9B" w14:paraId="7D024C4D"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7F7A77CE" w14:textId="12A27076" w:rsidR="00D75E31" w:rsidRPr="009E3F9B" w:rsidRDefault="00C326B3" w:rsidP="007277F7">
            <w:pPr>
              <w:rPr>
                <w:rFonts w:ascii="Calibri Light" w:hAnsi="Calibri Light" w:cs="Calibri Light"/>
                <w:color w:val="000000"/>
                <w:sz w:val="22"/>
                <w:szCs w:val="22"/>
                <w:lang w:eastAsia="en-ZA"/>
              </w:rPr>
            </w:pPr>
            <w:hyperlink r:id="rId67" w:anchor="MF4!c8" w:history="1">
              <w:r w:rsidR="00D75E31" w:rsidRPr="009E3F9B">
                <w:rPr>
                  <w:rFonts w:ascii="Calibri Light" w:hAnsi="Calibri Light" w:cs="Calibri Light"/>
                  <w:color w:val="000000"/>
                  <w:sz w:val="22"/>
                  <w:szCs w:val="22"/>
                  <w:lang w:eastAsia="en-ZA"/>
                </w:rPr>
                <w:t>MF4</w:t>
              </w:r>
            </w:hyperlink>
          </w:p>
        </w:tc>
        <w:tc>
          <w:tcPr>
            <w:tcW w:w="2227" w:type="dxa"/>
            <w:gridSpan w:val="3"/>
            <w:tcBorders>
              <w:top w:val="nil"/>
              <w:left w:val="nil"/>
              <w:bottom w:val="single" w:sz="4" w:space="0" w:color="000000"/>
              <w:right w:val="nil"/>
            </w:tcBorders>
            <w:shd w:val="clear" w:color="auto" w:fill="auto"/>
            <w:hideMark/>
          </w:tcPr>
          <w:p w14:paraId="18530450"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A3 mono MFP</w:t>
            </w:r>
          </w:p>
        </w:tc>
        <w:tc>
          <w:tcPr>
            <w:tcW w:w="6153" w:type="dxa"/>
            <w:tcBorders>
              <w:top w:val="nil"/>
              <w:left w:val="nil"/>
              <w:bottom w:val="single" w:sz="4" w:space="0" w:color="000000"/>
              <w:right w:val="nil"/>
            </w:tcBorders>
            <w:shd w:val="clear" w:color="auto" w:fill="auto"/>
            <w:hideMark/>
          </w:tcPr>
          <w:p w14:paraId="43D928E2"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monochrome A3 multifunction device for high-volume workgroup printing, copying and scanning, up to 30 users, or 15000 pages/month</w:t>
            </w:r>
          </w:p>
        </w:tc>
      </w:tr>
      <w:tr w:rsidR="00D75E31" w:rsidRPr="009E3F9B" w14:paraId="5975B33A"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5C361CE2" w14:textId="1D3CD2F2" w:rsidR="00D75E31" w:rsidRPr="009E3F9B" w:rsidRDefault="00C326B3" w:rsidP="007277F7">
            <w:pPr>
              <w:rPr>
                <w:rFonts w:ascii="Calibri Light" w:hAnsi="Calibri Light" w:cs="Calibri Light"/>
                <w:color w:val="000000"/>
                <w:sz w:val="22"/>
                <w:szCs w:val="22"/>
                <w:lang w:eastAsia="en-ZA"/>
              </w:rPr>
            </w:pPr>
            <w:hyperlink r:id="rId68" w:anchor="MF5!c8" w:history="1">
              <w:r w:rsidR="00D75E31" w:rsidRPr="009E3F9B">
                <w:rPr>
                  <w:rFonts w:ascii="Calibri Light" w:hAnsi="Calibri Light" w:cs="Calibri Light"/>
                  <w:color w:val="000000"/>
                  <w:sz w:val="22"/>
                  <w:szCs w:val="22"/>
                  <w:lang w:eastAsia="en-ZA"/>
                </w:rPr>
                <w:t>MF5</w:t>
              </w:r>
            </w:hyperlink>
          </w:p>
        </w:tc>
        <w:tc>
          <w:tcPr>
            <w:tcW w:w="2227" w:type="dxa"/>
            <w:gridSpan w:val="3"/>
            <w:tcBorders>
              <w:top w:val="nil"/>
              <w:left w:val="nil"/>
              <w:bottom w:val="single" w:sz="4" w:space="0" w:color="000000"/>
              <w:right w:val="nil"/>
            </w:tcBorders>
            <w:shd w:val="clear" w:color="auto" w:fill="auto"/>
            <w:hideMark/>
          </w:tcPr>
          <w:p w14:paraId="22FEEE2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A3 mono MFP</w:t>
            </w:r>
          </w:p>
        </w:tc>
        <w:tc>
          <w:tcPr>
            <w:tcW w:w="6153" w:type="dxa"/>
            <w:tcBorders>
              <w:top w:val="nil"/>
              <w:left w:val="nil"/>
              <w:bottom w:val="single" w:sz="4" w:space="0" w:color="000000"/>
              <w:right w:val="nil"/>
            </w:tcBorders>
            <w:shd w:val="clear" w:color="auto" w:fill="auto"/>
            <w:hideMark/>
          </w:tcPr>
          <w:p w14:paraId="290254A3"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monochrome A3 multifunction device for high-volume workgroup printing, copying and scanning, up to 50 users, or 30000 pages/month</w:t>
            </w:r>
          </w:p>
        </w:tc>
      </w:tr>
      <w:tr w:rsidR="00D75E31" w:rsidRPr="009E3F9B" w14:paraId="0B262FCA"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136992E3" w14:textId="4D2F9DDA" w:rsidR="00D75E31" w:rsidRPr="009E3F9B" w:rsidRDefault="00C326B3" w:rsidP="007277F7">
            <w:pPr>
              <w:rPr>
                <w:rFonts w:ascii="Calibri Light" w:hAnsi="Calibri Light" w:cs="Calibri Light"/>
                <w:color w:val="000000"/>
                <w:sz w:val="22"/>
                <w:szCs w:val="22"/>
                <w:lang w:eastAsia="en-ZA"/>
              </w:rPr>
            </w:pPr>
            <w:hyperlink r:id="rId69" w:anchor="MF6!c8" w:history="1">
              <w:r w:rsidR="00D75E31" w:rsidRPr="009E3F9B">
                <w:rPr>
                  <w:rFonts w:ascii="Calibri Light" w:hAnsi="Calibri Light" w:cs="Calibri Light"/>
                  <w:color w:val="000000"/>
                  <w:sz w:val="22"/>
                  <w:szCs w:val="22"/>
                  <w:lang w:eastAsia="en-ZA"/>
                </w:rPr>
                <w:t>MF6</w:t>
              </w:r>
            </w:hyperlink>
          </w:p>
        </w:tc>
        <w:tc>
          <w:tcPr>
            <w:tcW w:w="2227" w:type="dxa"/>
            <w:gridSpan w:val="3"/>
            <w:tcBorders>
              <w:top w:val="nil"/>
              <w:left w:val="nil"/>
              <w:bottom w:val="single" w:sz="4" w:space="0" w:color="000000"/>
              <w:right w:val="nil"/>
            </w:tcBorders>
            <w:shd w:val="clear" w:color="auto" w:fill="auto"/>
            <w:hideMark/>
          </w:tcPr>
          <w:p w14:paraId="5434C7A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High-end A3 mono MFP</w:t>
            </w:r>
          </w:p>
        </w:tc>
        <w:tc>
          <w:tcPr>
            <w:tcW w:w="6153" w:type="dxa"/>
            <w:tcBorders>
              <w:top w:val="nil"/>
              <w:left w:val="nil"/>
              <w:bottom w:val="single" w:sz="4" w:space="0" w:color="000000"/>
              <w:right w:val="nil"/>
            </w:tcBorders>
            <w:shd w:val="clear" w:color="auto" w:fill="auto"/>
            <w:hideMark/>
          </w:tcPr>
          <w:p w14:paraId="07DB8266"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High-end monochrome A3 multifunction device for high-volume workgroup printing, copying and scanning, 50+ users, or 60000 pages/month</w:t>
            </w:r>
          </w:p>
        </w:tc>
      </w:tr>
      <w:tr w:rsidR="00D75E31" w:rsidRPr="009E3F9B" w14:paraId="1AEBD486"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53041CB7" w14:textId="6A57959B" w:rsidR="00D75E31" w:rsidRPr="009E3F9B" w:rsidRDefault="00C326B3" w:rsidP="007277F7">
            <w:pPr>
              <w:rPr>
                <w:rFonts w:ascii="Calibri Light" w:hAnsi="Calibri Light" w:cs="Calibri Light"/>
                <w:color w:val="000000"/>
                <w:sz w:val="22"/>
                <w:szCs w:val="22"/>
                <w:lang w:eastAsia="en-ZA"/>
              </w:rPr>
            </w:pPr>
            <w:hyperlink r:id="rId70" w:anchor="MF4!c8" w:history="1">
              <w:proofErr w:type="spellStart"/>
              <w:r w:rsidR="00D75E31" w:rsidRPr="009E3F9B">
                <w:rPr>
                  <w:rFonts w:ascii="Calibri Light" w:hAnsi="Calibri Light" w:cs="Calibri Light"/>
                  <w:color w:val="000000"/>
                  <w:sz w:val="22"/>
                  <w:szCs w:val="22"/>
                  <w:lang w:eastAsia="en-ZA"/>
                </w:rPr>
                <w:t>MF_Prod</w:t>
              </w:r>
              <w:proofErr w:type="spellEnd"/>
            </w:hyperlink>
          </w:p>
        </w:tc>
        <w:tc>
          <w:tcPr>
            <w:tcW w:w="2227" w:type="dxa"/>
            <w:gridSpan w:val="3"/>
            <w:tcBorders>
              <w:top w:val="nil"/>
              <w:left w:val="nil"/>
              <w:bottom w:val="single" w:sz="4" w:space="0" w:color="000000"/>
              <w:right w:val="nil"/>
            </w:tcBorders>
            <w:shd w:val="clear" w:color="auto" w:fill="auto"/>
            <w:hideMark/>
          </w:tcPr>
          <w:p w14:paraId="5FCE8B7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Mono production printer</w:t>
            </w:r>
          </w:p>
        </w:tc>
        <w:tc>
          <w:tcPr>
            <w:tcW w:w="6153" w:type="dxa"/>
            <w:tcBorders>
              <w:top w:val="nil"/>
              <w:left w:val="nil"/>
              <w:bottom w:val="single" w:sz="4" w:space="0" w:color="000000"/>
              <w:right w:val="nil"/>
            </w:tcBorders>
            <w:shd w:val="clear" w:color="auto" w:fill="auto"/>
            <w:hideMark/>
          </w:tcPr>
          <w:p w14:paraId="11CA5A03"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Production-level colour monochrome A3 printer for high-volume enterprise printing, 150000 pages/month</w:t>
            </w:r>
          </w:p>
        </w:tc>
      </w:tr>
      <w:tr w:rsidR="00D75E31" w:rsidRPr="009E3F9B" w14:paraId="0BB50628" w14:textId="77777777" w:rsidTr="007277F7">
        <w:trPr>
          <w:trHeight w:val="765"/>
        </w:trPr>
        <w:tc>
          <w:tcPr>
            <w:tcW w:w="1700" w:type="dxa"/>
            <w:gridSpan w:val="2"/>
            <w:tcBorders>
              <w:top w:val="nil"/>
              <w:left w:val="nil"/>
              <w:bottom w:val="single" w:sz="4" w:space="0" w:color="000000"/>
              <w:right w:val="nil"/>
            </w:tcBorders>
            <w:shd w:val="clear" w:color="auto" w:fill="auto"/>
            <w:hideMark/>
          </w:tcPr>
          <w:p w14:paraId="6444CB54" w14:textId="01BE75E1" w:rsidR="00D75E31" w:rsidRPr="009E3F9B" w:rsidRDefault="00C326B3" w:rsidP="007277F7">
            <w:pPr>
              <w:rPr>
                <w:rFonts w:ascii="Calibri Light" w:hAnsi="Calibri Light" w:cs="Calibri Light"/>
                <w:color w:val="000000"/>
                <w:sz w:val="22"/>
                <w:szCs w:val="22"/>
                <w:lang w:eastAsia="en-ZA"/>
              </w:rPr>
            </w:pPr>
            <w:hyperlink r:id="rId71" w:anchor="MFC1!c8" w:history="1">
              <w:r w:rsidR="00D75E31" w:rsidRPr="009E3F9B">
                <w:rPr>
                  <w:rFonts w:ascii="Calibri Light" w:hAnsi="Calibri Light" w:cs="Calibri Light"/>
                  <w:color w:val="000000"/>
                  <w:sz w:val="22"/>
                  <w:szCs w:val="22"/>
                  <w:lang w:eastAsia="en-ZA"/>
                </w:rPr>
                <w:t>MFC1</w:t>
              </w:r>
            </w:hyperlink>
          </w:p>
        </w:tc>
        <w:tc>
          <w:tcPr>
            <w:tcW w:w="2227" w:type="dxa"/>
            <w:gridSpan w:val="3"/>
            <w:tcBorders>
              <w:top w:val="nil"/>
              <w:left w:val="nil"/>
              <w:bottom w:val="single" w:sz="4" w:space="0" w:color="000000"/>
              <w:right w:val="nil"/>
            </w:tcBorders>
            <w:shd w:val="clear" w:color="auto" w:fill="auto"/>
            <w:hideMark/>
          </w:tcPr>
          <w:p w14:paraId="3E394DA0"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A4 colour MFP</w:t>
            </w:r>
          </w:p>
        </w:tc>
        <w:tc>
          <w:tcPr>
            <w:tcW w:w="6153" w:type="dxa"/>
            <w:tcBorders>
              <w:top w:val="nil"/>
              <w:left w:val="nil"/>
              <w:bottom w:val="single" w:sz="4" w:space="0" w:color="000000"/>
              <w:right w:val="nil"/>
            </w:tcBorders>
            <w:shd w:val="clear" w:color="auto" w:fill="auto"/>
            <w:hideMark/>
          </w:tcPr>
          <w:p w14:paraId="3763D37C"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Low-volume colour A4 or A3 multifunction printer for low-volume desktop or workgroup printing, copying and scanning, up to 5 users, or 1000 pages/month</w:t>
            </w:r>
          </w:p>
        </w:tc>
      </w:tr>
      <w:tr w:rsidR="00D75E31" w:rsidRPr="009E3F9B" w14:paraId="10E8D689"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3AB9D24C" w14:textId="42122899" w:rsidR="00D75E31" w:rsidRPr="009E3F9B" w:rsidRDefault="00C326B3" w:rsidP="007277F7">
            <w:pPr>
              <w:rPr>
                <w:rFonts w:ascii="Calibri Light" w:hAnsi="Calibri Light" w:cs="Calibri Light"/>
                <w:color w:val="000000"/>
                <w:sz w:val="22"/>
                <w:szCs w:val="22"/>
                <w:lang w:eastAsia="en-ZA"/>
              </w:rPr>
            </w:pPr>
            <w:hyperlink r:id="rId72" w:anchor="MFC2!c8" w:history="1">
              <w:r w:rsidR="00D75E31" w:rsidRPr="009E3F9B">
                <w:rPr>
                  <w:rFonts w:ascii="Calibri Light" w:hAnsi="Calibri Light" w:cs="Calibri Light"/>
                  <w:color w:val="000000"/>
                  <w:sz w:val="22"/>
                  <w:szCs w:val="22"/>
                  <w:lang w:eastAsia="en-ZA"/>
                </w:rPr>
                <w:t>MFC2</w:t>
              </w:r>
            </w:hyperlink>
          </w:p>
        </w:tc>
        <w:tc>
          <w:tcPr>
            <w:tcW w:w="2227" w:type="dxa"/>
            <w:gridSpan w:val="3"/>
            <w:tcBorders>
              <w:top w:val="nil"/>
              <w:left w:val="nil"/>
              <w:bottom w:val="single" w:sz="4" w:space="0" w:color="000000"/>
              <w:right w:val="nil"/>
            </w:tcBorders>
            <w:shd w:val="clear" w:color="auto" w:fill="auto"/>
            <w:hideMark/>
          </w:tcPr>
          <w:p w14:paraId="05C5761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A4 colour MFP</w:t>
            </w:r>
          </w:p>
        </w:tc>
        <w:tc>
          <w:tcPr>
            <w:tcW w:w="6153" w:type="dxa"/>
            <w:tcBorders>
              <w:top w:val="nil"/>
              <w:left w:val="nil"/>
              <w:bottom w:val="single" w:sz="4" w:space="0" w:color="000000"/>
              <w:right w:val="nil"/>
            </w:tcBorders>
            <w:shd w:val="clear" w:color="auto" w:fill="auto"/>
            <w:hideMark/>
          </w:tcPr>
          <w:p w14:paraId="034F3675"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Medium-volume colour A4 or A3 multifunction printer for workgroup printing, copying and scanning, up to 15 users, or 2500 pages/month</w:t>
            </w:r>
          </w:p>
        </w:tc>
      </w:tr>
      <w:tr w:rsidR="00D75E31" w:rsidRPr="009E3F9B" w14:paraId="708C8B13"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4F7B09CE" w14:textId="7DA39358" w:rsidR="00D75E31" w:rsidRPr="009E3F9B" w:rsidRDefault="00C326B3" w:rsidP="007277F7">
            <w:pPr>
              <w:rPr>
                <w:rFonts w:ascii="Calibri Light" w:hAnsi="Calibri Light" w:cs="Calibri Light"/>
                <w:color w:val="000000"/>
                <w:sz w:val="22"/>
                <w:szCs w:val="22"/>
                <w:lang w:eastAsia="en-ZA"/>
              </w:rPr>
            </w:pPr>
            <w:hyperlink r:id="rId73" w:anchor="MFC3!c8" w:history="1">
              <w:r w:rsidR="00D75E31" w:rsidRPr="009E3F9B">
                <w:rPr>
                  <w:rFonts w:ascii="Calibri Light" w:hAnsi="Calibri Light" w:cs="Calibri Light"/>
                  <w:color w:val="000000"/>
                  <w:sz w:val="22"/>
                  <w:szCs w:val="22"/>
                  <w:lang w:eastAsia="en-ZA"/>
                </w:rPr>
                <w:t>MFC3</w:t>
              </w:r>
            </w:hyperlink>
          </w:p>
        </w:tc>
        <w:tc>
          <w:tcPr>
            <w:tcW w:w="2227" w:type="dxa"/>
            <w:gridSpan w:val="3"/>
            <w:tcBorders>
              <w:top w:val="nil"/>
              <w:left w:val="nil"/>
              <w:bottom w:val="single" w:sz="4" w:space="0" w:color="000000"/>
              <w:right w:val="nil"/>
            </w:tcBorders>
            <w:shd w:val="clear" w:color="auto" w:fill="auto"/>
            <w:hideMark/>
          </w:tcPr>
          <w:p w14:paraId="3E3411F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A4 colour MFP</w:t>
            </w:r>
          </w:p>
        </w:tc>
        <w:tc>
          <w:tcPr>
            <w:tcW w:w="6153" w:type="dxa"/>
            <w:tcBorders>
              <w:top w:val="nil"/>
              <w:left w:val="nil"/>
              <w:bottom w:val="single" w:sz="4" w:space="0" w:color="000000"/>
              <w:right w:val="nil"/>
            </w:tcBorders>
            <w:shd w:val="clear" w:color="auto" w:fill="auto"/>
            <w:hideMark/>
          </w:tcPr>
          <w:p w14:paraId="6EA2A478"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High-volume colour A4 or A3 multifunction printer for workgroup printing, copying and scanning, up to 30 users, or 7500 pages/month</w:t>
            </w:r>
          </w:p>
        </w:tc>
      </w:tr>
      <w:tr w:rsidR="00D75E31" w:rsidRPr="009E3F9B" w14:paraId="5D2231E3"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5AC03EED" w14:textId="60A9633E" w:rsidR="00D75E31" w:rsidRPr="009E3F9B" w:rsidRDefault="00C326B3" w:rsidP="007277F7">
            <w:pPr>
              <w:rPr>
                <w:rFonts w:ascii="Calibri Light" w:hAnsi="Calibri Light" w:cs="Calibri Light"/>
                <w:color w:val="000000"/>
                <w:sz w:val="22"/>
                <w:szCs w:val="22"/>
                <w:lang w:eastAsia="en-ZA"/>
              </w:rPr>
            </w:pPr>
            <w:hyperlink r:id="rId74" w:anchor="MFC4!c8" w:history="1">
              <w:r w:rsidR="00D75E31" w:rsidRPr="009E3F9B">
                <w:rPr>
                  <w:rFonts w:ascii="Calibri Light" w:hAnsi="Calibri Light" w:cs="Calibri Light"/>
                  <w:color w:val="000000"/>
                  <w:sz w:val="22"/>
                  <w:szCs w:val="22"/>
                  <w:lang w:eastAsia="en-ZA"/>
                </w:rPr>
                <w:t>MFC4</w:t>
              </w:r>
            </w:hyperlink>
          </w:p>
        </w:tc>
        <w:tc>
          <w:tcPr>
            <w:tcW w:w="2227" w:type="dxa"/>
            <w:gridSpan w:val="3"/>
            <w:tcBorders>
              <w:top w:val="nil"/>
              <w:left w:val="nil"/>
              <w:bottom w:val="single" w:sz="4" w:space="0" w:color="000000"/>
              <w:right w:val="nil"/>
            </w:tcBorders>
            <w:shd w:val="clear" w:color="auto" w:fill="auto"/>
            <w:hideMark/>
          </w:tcPr>
          <w:p w14:paraId="1C3B0103"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A3 colour MFP</w:t>
            </w:r>
          </w:p>
        </w:tc>
        <w:tc>
          <w:tcPr>
            <w:tcW w:w="6153" w:type="dxa"/>
            <w:tcBorders>
              <w:top w:val="nil"/>
              <w:left w:val="nil"/>
              <w:bottom w:val="single" w:sz="4" w:space="0" w:color="000000"/>
              <w:right w:val="nil"/>
            </w:tcBorders>
            <w:shd w:val="clear" w:color="auto" w:fill="auto"/>
            <w:hideMark/>
          </w:tcPr>
          <w:p w14:paraId="1EA28DAF"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colour A3 multifunction device for high-volume workgroup printing, copying and scanning, up to 30 users, or 15000 pages/month</w:t>
            </w:r>
          </w:p>
        </w:tc>
      </w:tr>
      <w:tr w:rsidR="00D75E31" w:rsidRPr="009E3F9B" w14:paraId="7DE9869C"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03E0BDF7" w14:textId="7B4BEC5E" w:rsidR="00D75E31" w:rsidRPr="009E3F9B" w:rsidRDefault="00C326B3" w:rsidP="007277F7">
            <w:pPr>
              <w:rPr>
                <w:rFonts w:ascii="Calibri Light" w:hAnsi="Calibri Light" w:cs="Calibri Light"/>
                <w:color w:val="000000"/>
                <w:sz w:val="22"/>
                <w:szCs w:val="22"/>
                <w:lang w:eastAsia="en-ZA"/>
              </w:rPr>
            </w:pPr>
            <w:hyperlink r:id="rId75" w:anchor="MFC5!c8" w:history="1">
              <w:r w:rsidR="00D75E31" w:rsidRPr="009E3F9B">
                <w:rPr>
                  <w:rFonts w:ascii="Calibri Light" w:hAnsi="Calibri Light" w:cs="Calibri Light"/>
                  <w:color w:val="000000"/>
                  <w:sz w:val="22"/>
                  <w:szCs w:val="22"/>
                  <w:lang w:eastAsia="en-ZA"/>
                </w:rPr>
                <w:t>MFC5</w:t>
              </w:r>
            </w:hyperlink>
          </w:p>
        </w:tc>
        <w:tc>
          <w:tcPr>
            <w:tcW w:w="2227" w:type="dxa"/>
            <w:gridSpan w:val="3"/>
            <w:tcBorders>
              <w:top w:val="nil"/>
              <w:left w:val="nil"/>
              <w:bottom w:val="single" w:sz="4" w:space="0" w:color="000000"/>
              <w:right w:val="nil"/>
            </w:tcBorders>
            <w:shd w:val="clear" w:color="auto" w:fill="auto"/>
            <w:hideMark/>
          </w:tcPr>
          <w:p w14:paraId="5FE460C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A3 colour MFP</w:t>
            </w:r>
          </w:p>
        </w:tc>
        <w:tc>
          <w:tcPr>
            <w:tcW w:w="6153" w:type="dxa"/>
            <w:tcBorders>
              <w:top w:val="nil"/>
              <w:left w:val="nil"/>
              <w:bottom w:val="single" w:sz="4" w:space="0" w:color="000000"/>
              <w:right w:val="nil"/>
            </w:tcBorders>
            <w:shd w:val="clear" w:color="auto" w:fill="auto"/>
            <w:hideMark/>
          </w:tcPr>
          <w:p w14:paraId="5762A1E4"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colour A3 multifunction device for high-volume workgroup printing, copying and scanning, up to 50 users, or 20000 pages/month</w:t>
            </w:r>
          </w:p>
        </w:tc>
      </w:tr>
      <w:tr w:rsidR="00D75E31" w:rsidRPr="009E3F9B" w14:paraId="277A95A9"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02DE0643" w14:textId="3986B78D" w:rsidR="00D75E31" w:rsidRPr="009E3F9B" w:rsidRDefault="00C326B3" w:rsidP="007277F7">
            <w:pPr>
              <w:rPr>
                <w:rFonts w:ascii="Calibri Light" w:hAnsi="Calibri Light" w:cs="Calibri Light"/>
                <w:color w:val="000000"/>
                <w:sz w:val="22"/>
                <w:szCs w:val="22"/>
                <w:lang w:eastAsia="en-ZA"/>
              </w:rPr>
            </w:pPr>
            <w:hyperlink r:id="rId76" w:anchor="MFC6!c8" w:history="1">
              <w:r w:rsidR="00D75E31" w:rsidRPr="009E3F9B">
                <w:rPr>
                  <w:rFonts w:ascii="Calibri Light" w:hAnsi="Calibri Light" w:cs="Calibri Light"/>
                  <w:color w:val="000000"/>
                  <w:sz w:val="22"/>
                  <w:szCs w:val="22"/>
                  <w:lang w:eastAsia="en-ZA"/>
                </w:rPr>
                <w:t>MFC6</w:t>
              </w:r>
            </w:hyperlink>
          </w:p>
        </w:tc>
        <w:tc>
          <w:tcPr>
            <w:tcW w:w="2227" w:type="dxa"/>
            <w:gridSpan w:val="3"/>
            <w:tcBorders>
              <w:top w:val="nil"/>
              <w:left w:val="nil"/>
              <w:bottom w:val="single" w:sz="4" w:space="0" w:color="000000"/>
              <w:right w:val="nil"/>
            </w:tcBorders>
            <w:shd w:val="clear" w:color="auto" w:fill="auto"/>
            <w:hideMark/>
          </w:tcPr>
          <w:p w14:paraId="1AA2E7EC"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High-end A3 colour MFP</w:t>
            </w:r>
          </w:p>
        </w:tc>
        <w:tc>
          <w:tcPr>
            <w:tcW w:w="6153" w:type="dxa"/>
            <w:tcBorders>
              <w:top w:val="nil"/>
              <w:left w:val="nil"/>
              <w:bottom w:val="single" w:sz="4" w:space="0" w:color="000000"/>
              <w:right w:val="nil"/>
            </w:tcBorders>
            <w:shd w:val="clear" w:color="auto" w:fill="auto"/>
            <w:hideMark/>
          </w:tcPr>
          <w:p w14:paraId="76A80952"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High-end colour A3 multifunction device for high-volume workgroup printing, copying and scanning, 50+ users, or 30000 pages/month</w:t>
            </w:r>
          </w:p>
        </w:tc>
      </w:tr>
      <w:tr w:rsidR="00D75E31" w:rsidRPr="009E3F9B" w14:paraId="27961DE8"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24CC4C70" w14:textId="6001FA50" w:rsidR="00D75E31" w:rsidRPr="009E3F9B" w:rsidRDefault="00C326B3" w:rsidP="007277F7">
            <w:pPr>
              <w:rPr>
                <w:rFonts w:ascii="Calibri Light" w:hAnsi="Calibri Light" w:cs="Calibri Light"/>
                <w:color w:val="000000"/>
                <w:sz w:val="22"/>
                <w:szCs w:val="22"/>
                <w:lang w:eastAsia="en-ZA"/>
              </w:rPr>
            </w:pPr>
            <w:hyperlink r:id="rId77" w:anchor="MFC4!c8" w:history="1">
              <w:proofErr w:type="spellStart"/>
              <w:r w:rsidR="00D75E31" w:rsidRPr="009E3F9B">
                <w:rPr>
                  <w:rFonts w:ascii="Calibri Light" w:hAnsi="Calibri Light" w:cs="Calibri Light"/>
                  <w:color w:val="000000"/>
                  <w:sz w:val="22"/>
                  <w:szCs w:val="22"/>
                  <w:lang w:eastAsia="en-ZA"/>
                </w:rPr>
                <w:t>MFC_Prod</w:t>
              </w:r>
              <w:proofErr w:type="spellEnd"/>
            </w:hyperlink>
          </w:p>
        </w:tc>
        <w:tc>
          <w:tcPr>
            <w:tcW w:w="2227" w:type="dxa"/>
            <w:gridSpan w:val="3"/>
            <w:tcBorders>
              <w:top w:val="nil"/>
              <w:left w:val="nil"/>
              <w:bottom w:val="single" w:sz="4" w:space="0" w:color="000000"/>
              <w:right w:val="nil"/>
            </w:tcBorders>
            <w:shd w:val="clear" w:color="auto" w:fill="auto"/>
            <w:hideMark/>
          </w:tcPr>
          <w:p w14:paraId="4C9D289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Colour production printer</w:t>
            </w:r>
          </w:p>
        </w:tc>
        <w:tc>
          <w:tcPr>
            <w:tcW w:w="6153" w:type="dxa"/>
            <w:tcBorders>
              <w:top w:val="nil"/>
              <w:left w:val="nil"/>
              <w:bottom w:val="single" w:sz="4" w:space="0" w:color="000000"/>
              <w:right w:val="nil"/>
            </w:tcBorders>
            <w:shd w:val="clear" w:color="auto" w:fill="auto"/>
            <w:hideMark/>
          </w:tcPr>
          <w:p w14:paraId="442A589B"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Production-level colour A3 printer for high-volume enterprise printing, 80000 pages/month</w:t>
            </w:r>
          </w:p>
        </w:tc>
      </w:tr>
      <w:tr w:rsidR="00D75E31" w:rsidRPr="009E3F9B" w14:paraId="1B5EE62D" w14:textId="77777777" w:rsidTr="007277F7">
        <w:trPr>
          <w:trHeight w:val="255"/>
        </w:trPr>
        <w:tc>
          <w:tcPr>
            <w:tcW w:w="1700" w:type="dxa"/>
            <w:gridSpan w:val="2"/>
            <w:tcBorders>
              <w:top w:val="nil"/>
              <w:left w:val="nil"/>
              <w:bottom w:val="nil"/>
              <w:right w:val="nil"/>
            </w:tcBorders>
            <w:shd w:val="clear" w:color="auto" w:fill="auto"/>
            <w:hideMark/>
          </w:tcPr>
          <w:p w14:paraId="450620D4"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hideMark/>
          </w:tcPr>
          <w:p w14:paraId="17262CCD"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hideMark/>
          </w:tcPr>
          <w:p w14:paraId="2E916866" w14:textId="77777777" w:rsidR="00D75E31" w:rsidRPr="009E3F9B" w:rsidRDefault="00D75E31" w:rsidP="007277F7">
            <w:pPr>
              <w:rPr>
                <w:rFonts w:ascii="Calibri Light" w:hAnsi="Calibri Light" w:cs="Calibri Light"/>
                <w:sz w:val="22"/>
                <w:szCs w:val="22"/>
                <w:lang w:eastAsia="en-ZA"/>
              </w:rPr>
            </w:pPr>
          </w:p>
        </w:tc>
      </w:tr>
      <w:tr w:rsidR="00D75E31" w:rsidRPr="009E3F9B" w14:paraId="4EDF367C" w14:textId="77777777" w:rsidTr="007277F7">
        <w:trPr>
          <w:trHeight w:val="360"/>
        </w:trPr>
        <w:tc>
          <w:tcPr>
            <w:tcW w:w="1700" w:type="dxa"/>
            <w:gridSpan w:val="2"/>
            <w:tcBorders>
              <w:top w:val="nil"/>
              <w:left w:val="nil"/>
              <w:bottom w:val="nil"/>
              <w:right w:val="nil"/>
            </w:tcBorders>
            <w:shd w:val="clear" w:color="auto" w:fill="auto"/>
            <w:noWrap/>
            <w:vAlign w:val="bottom"/>
            <w:hideMark/>
          </w:tcPr>
          <w:p w14:paraId="22B10D03"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Scanners</w:t>
            </w:r>
          </w:p>
        </w:tc>
        <w:tc>
          <w:tcPr>
            <w:tcW w:w="2227" w:type="dxa"/>
            <w:gridSpan w:val="3"/>
            <w:tcBorders>
              <w:top w:val="nil"/>
              <w:left w:val="nil"/>
              <w:bottom w:val="nil"/>
              <w:right w:val="nil"/>
            </w:tcBorders>
            <w:shd w:val="clear" w:color="auto" w:fill="auto"/>
            <w:noWrap/>
            <w:vAlign w:val="bottom"/>
            <w:hideMark/>
          </w:tcPr>
          <w:p w14:paraId="7D4CFC8F"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0D81FD4D" w14:textId="77777777" w:rsidR="00D75E31" w:rsidRPr="009E3F9B" w:rsidRDefault="00D75E31" w:rsidP="007277F7">
            <w:pPr>
              <w:rPr>
                <w:rFonts w:ascii="Calibri Light" w:hAnsi="Calibri Light" w:cs="Calibri Light"/>
                <w:sz w:val="22"/>
                <w:szCs w:val="22"/>
                <w:lang w:eastAsia="en-ZA"/>
              </w:rPr>
            </w:pPr>
          </w:p>
        </w:tc>
      </w:tr>
      <w:tr w:rsidR="00D75E31" w:rsidRPr="009E3F9B" w14:paraId="274F008D"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6439FFC6"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201628C5"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0D26DF3E" w14:textId="77777777" w:rsidR="00D75E31" w:rsidRPr="009E3F9B" w:rsidRDefault="00D75E31" w:rsidP="007277F7">
            <w:pPr>
              <w:rPr>
                <w:rFonts w:ascii="Calibri Light" w:hAnsi="Calibri Light" w:cs="Calibri Light"/>
                <w:sz w:val="22"/>
                <w:szCs w:val="22"/>
                <w:lang w:eastAsia="en-ZA"/>
              </w:rPr>
            </w:pPr>
          </w:p>
        </w:tc>
      </w:tr>
      <w:tr w:rsidR="00D75E31" w:rsidRPr="009E3F9B" w14:paraId="7976137B"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1CD4EF73"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227" w:type="dxa"/>
            <w:gridSpan w:val="3"/>
            <w:tcBorders>
              <w:top w:val="nil"/>
              <w:left w:val="nil"/>
              <w:bottom w:val="nil"/>
              <w:right w:val="nil"/>
            </w:tcBorders>
            <w:shd w:val="clear" w:color="000000" w:fill="C0C0C0"/>
            <w:noWrap/>
            <w:vAlign w:val="bottom"/>
            <w:hideMark/>
          </w:tcPr>
          <w:p w14:paraId="2FF2DA88"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0000" w:fill="C0C0C0"/>
            <w:noWrap/>
            <w:vAlign w:val="bottom"/>
            <w:hideMark/>
          </w:tcPr>
          <w:p w14:paraId="12B65F63"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166502A4"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41D65091" w14:textId="1FD62E69" w:rsidR="00D75E31" w:rsidRPr="009E3F9B" w:rsidRDefault="00C326B3" w:rsidP="007277F7">
            <w:pPr>
              <w:rPr>
                <w:rFonts w:ascii="Calibri Light" w:hAnsi="Calibri Light" w:cs="Calibri Light"/>
                <w:color w:val="000000"/>
                <w:sz w:val="22"/>
                <w:szCs w:val="22"/>
                <w:lang w:eastAsia="en-ZA"/>
              </w:rPr>
            </w:pPr>
            <w:hyperlink r:id="rId78" w:anchor="Scan_Doc1!c8" w:history="1">
              <w:r w:rsidR="00D75E31" w:rsidRPr="009E3F9B">
                <w:rPr>
                  <w:rFonts w:ascii="Calibri Light" w:hAnsi="Calibri Light" w:cs="Calibri Light"/>
                  <w:color w:val="000000"/>
                  <w:sz w:val="22"/>
                  <w:szCs w:val="22"/>
                  <w:lang w:eastAsia="en-ZA"/>
                </w:rPr>
                <w:t>Scan_Doc1</w:t>
              </w:r>
            </w:hyperlink>
          </w:p>
        </w:tc>
        <w:tc>
          <w:tcPr>
            <w:tcW w:w="2227" w:type="dxa"/>
            <w:gridSpan w:val="3"/>
            <w:tcBorders>
              <w:top w:val="nil"/>
              <w:left w:val="nil"/>
              <w:bottom w:val="single" w:sz="4" w:space="0" w:color="000000"/>
              <w:right w:val="nil"/>
            </w:tcBorders>
            <w:shd w:val="clear" w:color="auto" w:fill="auto"/>
            <w:hideMark/>
          </w:tcPr>
          <w:p w14:paraId="55DDA05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Desktop document scanner</w:t>
            </w:r>
          </w:p>
        </w:tc>
        <w:tc>
          <w:tcPr>
            <w:tcW w:w="6153" w:type="dxa"/>
            <w:tcBorders>
              <w:top w:val="nil"/>
              <w:left w:val="nil"/>
              <w:bottom w:val="single" w:sz="4" w:space="0" w:color="000000"/>
              <w:right w:val="nil"/>
            </w:tcBorders>
            <w:shd w:val="clear" w:color="auto" w:fill="auto"/>
            <w:hideMark/>
          </w:tcPr>
          <w:p w14:paraId="325C34D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Desktop A4 document scanner</w:t>
            </w:r>
          </w:p>
        </w:tc>
      </w:tr>
      <w:tr w:rsidR="00D75E31" w:rsidRPr="009E3F9B" w14:paraId="602D507C"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3C2306D3" w14:textId="371A02CF" w:rsidR="00D75E31" w:rsidRPr="009E3F9B" w:rsidRDefault="00C326B3" w:rsidP="007277F7">
            <w:pPr>
              <w:rPr>
                <w:rFonts w:ascii="Calibri Light" w:hAnsi="Calibri Light" w:cs="Calibri Light"/>
                <w:color w:val="000000"/>
                <w:sz w:val="22"/>
                <w:szCs w:val="22"/>
                <w:lang w:eastAsia="en-ZA"/>
              </w:rPr>
            </w:pPr>
            <w:hyperlink r:id="rId79" w:anchor="Scan_Doc2!c8" w:history="1">
              <w:r w:rsidR="00D75E31" w:rsidRPr="009E3F9B">
                <w:rPr>
                  <w:rFonts w:ascii="Calibri Light" w:hAnsi="Calibri Light" w:cs="Calibri Light"/>
                  <w:color w:val="000000"/>
                  <w:sz w:val="22"/>
                  <w:szCs w:val="22"/>
                  <w:lang w:eastAsia="en-ZA"/>
                </w:rPr>
                <w:t>Scan_Doc2</w:t>
              </w:r>
            </w:hyperlink>
          </w:p>
        </w:tc>
        <w:tc>
          <w:tcPr>
            <w:tcW w:w="2227" w:type="dxa"/>
            <w:gridSpan w:val="3"/>
            <w:tcBorders>
              <w:top w:val="nil"/>
              <w:left w:val="nil"/>
              <w:bottom w:val="single" w:sz="4" w:space="0" w:color="000000"/>
              <w:right w:val="nil"/>
            </w:tcBorders>
            <w:shd w:val="clear" w:color="auto" w:fill="auto"/>
            <w:hideMark/>
          </w:tcPr>
          <w:p w14:paraId="26C99DC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document scanner</w:t>
            </w:r>
          </w:p>
        </w:tc>
        <w:tc>
          <w:tcPr>
            <w:tcW w:w="6153" w:type="dxa"/>
            <w:tcBorders>
              <w:top w:val="nil"/>
              <w:left w:val="nil"/>
              <w:bottom w:val="single" w:sz="4" w:space="0" w:color="000000"/>
              <w:right w:val="nil"/>
            </w:tcBorders>
            <w:shd w:val="clear" w:color="auto" w:fill="auto"/>
            <w:hideMark/>
          </w:tcPr>
          <w:p w14:paraId="1FB79073"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Low-volume A4 document scanner</w:t>
            </w:r>
          </w:p>
        </w:tc>
      </w:tr>
      <w:tr w:rsidR="00D75E31" w:rsidRPr="009E3F9B" w14:paraId="6ED998A1"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4575948A" w14:textId="11D2BEFD" w:rsidR="00D75E31" w:rsidRPr="009E3F9B" w:rsidRDefault="00C326B3" w:rsidP="007277F7">
            <w:pPr>
              <w:rPr>
                <w:rFonts w:ascii="Calibri Light" w:hAnsi="Calibri Light" w:cs="Calibri Light"/>
                <w:color w:val="000000"/>
                <w:sz w:val="22"/>
                <w:szCs w:val="22"/>
                <w:lang w:eastAsia="en-ZA"/>
              </w:rPr>
            </w:pPr>
            <w:hyperlink r:id="rId80" w:anchor="Scan_Doc3!c8" w:history="1">
              <w:r w:rsidR="00D75E31" w:rsidRPr="009E3F9B">
                <w:rPr>
                  <w:rFonts w:ascii="Calibri Light" w:hAnsi="Calibri Light" w:cs="Calibri Light"/>
                  <w:color w:val="000000"/>
                  <w:sz w:val="22"/>
                  <w:szCs w:val="22"/>
                  <w:lang w:eastAsia="en-ZA"/>
                </w:rPr>
                <w:t>Scan_Doc3</w:t>
              </w:r>
            </w:hyperlink>
          </w:p>
        </w:tc>
        <w:tc>
          <w:tcPr>
            <w:tcW w:w="2227" w:type="dxa"/>
            <w:gridSpan w:val="3"/>
            <w:tcBorders>
              <w:top w:val="nil"/>
              <w:left w:val="nil"/>
              <w:bottom w:val="single" w:sz="4" w:space="0" w:color="000000"/>
              <w:right w:val="nil"/>
            </w:tcBorders>
            <w:shd w:val="clear" w:color="auto" w:fill="auto"/>
            <w:hideMark/>
          </w:tcPr>
          <w:p w14:paraId="4AD056C3"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Midrange document scanner</w:t>
            </w:r>
          </w:p>
        </w:tc>
        <w:tc>
          <w:tcPr>
            <w:tcW w:w="6153" w:type="dxa"/>
            <w:tcBorders>
              <w:top w:val="nil"/>
              <w:left w:val="nil"/>
              <w:bottom w:val="single" w:sz="4" w:space="0" w:color="000000"/>
              <w:right w:val="nil"/>
            </w:tcBorders>
            <w:shd w:val="clear" w:color="auto" w:fill="auto"/>
            <w:hideMark/>
          </w:tcPr>
          <w:p w14:paraId="359D4E8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Medium-volume A4 document scanner</w:t>
            </w:r>
          </w:p>
        </w:tc>
      </w:tr>
      <w:tr w:rsidR="00D75E31" w:rsidRPr="009E3F9B" w14:paraId="57EDD9CD"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2CC15CAA" w14:textId="1A5053F1" w:rsidR="00D75E31" w:rsidRPr="009E3F9B" w:rsidRDefault="00C326B3" w:rsidP="007277F7">
            <w:pPr>
              <w:rPr>
                <w:rFonts w:ascii="Calibri Light" w:hAnsi="Calibri Light" w:cs="Calibri Light"/>
                <w:color w:val="000000"/>
                <w:sz w:val="22"/>
                <w:szCs w:val="22"/>
                <w:lang w:eastAsia="en-ZA"/>
              </w:rPr>
            </w:pPr>
            <w:hyperlink r:id="rId81" w:anchor="Scan_Doc4!c8" w:history="1">
              <w:r w:rsidR="00D75E31" w:rsidRPr="009E3F9B">
                <w:rPr>
                  <w:rFonts w:ascii="Calibri Light" w:hAnsi="Calibri Light" w:cs="Calibri Light"/>
                  <w:color w:val="000000"/>
                  <w:sz w:val="22"/>
                  <w:szCs w:val="22"/>
                  <w:lang w:eastAsia="en-ZA"/>
                </w:rPr>
                <w:t>Scan_Doc4</w:t>
              </w:r>
            </w:hyperlink>
          </w:p>
        </w:tc>
        <w:tc>
          <w:tcPr>
            <w:tcW w:w="2227" w:type="dxa"/>
            <w:gridSpan w:val="3"/>
            <w:tcBorders>
              <w:top w:val="nil"/>
              <w:left w:val="nil"/>
              <w:bottom w:val="single" w:sz="4" w:space="0" w:color="000000"/>
              <w:right w:val="nil"/>
            </w:tcBorders>
            <w:shd w:val="clear" w:color="auto" w:fill="auto"/>
            <w:hideMark/>
          </w:tcPr>
          <w:p w14:paraId="110CA91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document scanner</w:t>
            </w:r>
          </w:p>
        </w:tc>
        <w:tc>
          <w:tcPr>
            <w:tcW w:w="6153" w:type="dxa"/>
            <w:tcBorders>
              <w:top w:val="nil"/>
              <w:left w:val="nil"/>
              <w:bottom w:val="single" w:sz="4" w:space="0" w:color="000000"/>
              <w:right w:val="nil"/>
            </w:tcBorders>
            <w:shd w:val="clear" w:color="auto" w:fill="auto"/>
            <w:hideMark/>
          </w:tcPr>
          <w:p w14:paraId="2DC0C90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High-volume A3 document scanner</w:t>
            </w:r>
          </w:p>
        </w:tc>
      </w:tr>
      <w:tr w:rsidR="00D75E31" w:rsidRPr="009E3F9B" w14:paraId="6BE9DFFF"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5AC984C2" w14:textId="721D4442" w:rsidR="00D75E31" w:rsidRPr="009E3F9B" w:rsidRDefault="00C326B3" w:rsidP="007277F7">
            <w:pPr>
              <w:rPr>
                <w:rFonts w:ascii="Calibri Light" w:hAnsi="Calibri Light" w:cs="Calibri Light"/>
                <w:color w:val="000000"/>
                <w:sz w:val="22"/>
                <w:szCs w:val="22"/>
                <w:lang w:eastAsia="en-ZA"/>
              </w:rPr>
            </w:pPr>
            <w:hyperlink r:id="rId82" w:anchor="RANGE!c8" w:history="1">
              <w:proofErr w:type="spellStart"/>
              <w:r w:rsidR="00D75E31" w:rsidRPr="009E3F9B">
                <w:rPr>
                  <w:rFonts w:ascii="Calibri Light" w:hAnsi="Calibri Light" w:cs="Calibri Light"/>
                  <w:color w:val="000000"/>
                  <w:sz w:val="22"/>
                  <w:szCs w:val="22"/>
                  <w:lang w:eastAsia="en-ZA"/>
                </w:rPr>
                <w:t>Scan_Doc_Prod</w:t>
              </w:r>
              <w:proofErr w:type="spellEnd"/>
            </w:hyperlink>
          </w:p>
        </w:tc>
        <w:tc>
          <w:tcPr>
            <w:tcW w:w="2227" w:type="dxa"/>
            <w:gridSpan w:val="3"/>
            <w:tcBorders>
              <w:top w:val="nil"/>
              <w:left w:val="nil"/>
              <w:bottom w:val="single" w:sz="4" w:space="0" w:color="000000"/>
              <w:right w:val="nil"/>
            </w:tcBorders>
            <w:shd w:val="clear" w:color="auto" w:fill="auto"/>
            <w:hideMark/>
          </w:tcPr>
          <w:p w14:paraId="7FF6E6E8"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Production document scanner</w:t>
            </w:r>
          </w:p>
        </w:tc>
        <w:tc>
          <w:tcPr>
            <w:tcW w:w="6153" w:type="dxa"/>
            <w:tcBorders>
              <w:top w:val="nil"/>
              <w:left w:val="nil"/>
              <w:bottom w:val="single" w:sz="4" w:space="0" w:color="000000"/>
              <w:right w:val="nil"/>
            </w:tcBorders>
            <w:shd w:val="clear" w:color="auto" w:fill="auto"/>
            <w:hideMark/>
          </w:tcPr>
          <w:p w14:paraId="3E0549B8"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Production-level A3 document scanner</w:t>
            </w:r>
          </w:p>
        </w:tc>
      </w:tr>
      <w:tr w:rsidR="00D75E31" w:rsidRPr="009E3F9B" w14:paraId="10365045"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064336C5" w14:textId="3F248D18" w:rsidR="00D75E31" w:rsidRPr="009E3F9B" w:rsidRDefault="00C326B3" w:rsidP="007277F7">
            <w:pPr>
              <w:rPr>
                <w:rFonts w:ascii="Calibri Light" w:hAnsi="Calibri Light" w:cs="Calibri Light"/>
                <w:color w:val="000000"/>
                <w:sz w:val="22"/>
                <w:szCs w:val="22"/>
                <w:lang w:eastAsia="en-ZA"/>
              </w:rPr>
            </w:pPr>
            <w:hyperlink r:id="rId83" w:anchor="Scan_Doc_Net!A1" w:history="1">
              <w:proofErr w:type="spellStart"/>
              <w:r w:rsidR="00D75E31" w:rsidRPr="009E3F9B">
                <w:rPr>
                  <w:rFonts w:ascii="Calibri Light" w:hAnsi="Calibri Light" w:cs="Calibri Light"/>
                  <w:color w:val="000000"/>
                  <w:sz w:val="22"/>
                  <w:szCs w:val="22"/>
                  <w:lang w:eastAsia="en-ZA"/>
                </w:rPr>
                <w:t>Scan_Doc_Net</w:t>
              </w:r>
              <w:proofErr w:type="spellEnd"/>
            </w:hyperlink>
          </w:p>
        </w:tc>
        <w:tc>
          <w:tcPr>
            <w:tcW w:w="2227" w:type="dxa"/>
            <w:gridSpan w:val="3"/>
            <w:tcBorders>
              <w:top w:val="nil"/>
              <w:left w:val="nil"/>
              <w:bottom w:val="single" w:sz="4" w:space="0" w:color="000000"/>
              <w:right w:val="nil"/>
            </w:tcBorders>
            <w:shd w:val="clear" w:color="auto" w:fill="auto"/>
            <w:hideMark/>
          </w:tcPr>
          <w:p w14:paraId="5B98E43A"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Network document scanner</w:t>
            </w:r>
          </w:p>
        </w:tc>
        <w:tc>
          <w:tcPr>
            <w:tcW w:w="6153" w:type="dxa"/>
            <w:tcBorders>
              <w:top w:val="nil"/>
              <w:left w:val="nil"/>
              <w:bottom w:val="single" w:sz="4" w:space="0" w:color="000000"/>
              <w:right w:val="nil"/>
            </w:tcBorders>
            <w:shd w:val="clear" w:color="auto" w:fill="auto"/>
            <w:hideMark/>
          </w:tcPr>
          <w:p w14:paraId="13787BE9"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Low- to medium-volume network-attached scanner for shared workgroup on-demand scanning</w:t>
            </w:r>
          </w:p>
        </w:tc>
      </w:tr>
      <w:tr w:rsidR="00D75E31" w:rsidRPr="009E3F9B" w14:paraId="67741381"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0EB22A81" w14:textId="047BF6D0" w:rsidR="00D75E31" w:rsidRPr="009E3F9B" w:rsidRDefault="00C326B3" w:rsidP="007277F7">
            <w:pPr>
              <w:rPr>
                <w:rFonts w:ascii="Calibri Light" w:hAnsi="Calibri Light" w:cs="Calibri Light"/>
                <w:color w:val="000000"/>
                <w:sz w:val="22"/>
                <w:szCs w:val="22"/>
                <w:lang w:eastAsia="en-ZA"/>
              </w:rPr>
            </w:pPr>
            <w:hyperlink r:id="rId84" w:anchor="Scan_Doc_Port!A1" w:history="1">
              <w:proofErr w:type="spellStart"/>
              <w:r w:rsidR="00D75E31" w:rsidRPr="009E3F9B">
                <w:rPr>
                  <w:rFonts w:ascii="Calibri Light" w:hAnsi="Calibri Light" w:cs="Calibri Light"/>
                  <w:color w:val="000000"/>
                  <w:sz w:val="22"/>
                  <w:szCs w:val="22"/>
                  <w:lang w:eastAsia="en-ZA"/>
                </w:rPr>
                <w:t>Scan_Doc_Port</w:t>
              </w:r>
              <w:proofErr w:type="spellEnd"/>
            </w:hyperlink>
          </w:p>
        </w:tc>
        <w:tc>
          <w:tcPr>
            <w:tcW w:w="2227" w:type="dxa"/>
            <w:gridSpan w:val="3"/>
            <w:tcBorders>
              <w:top w:val="nil"/>
              <w:left w:val="nil"/>
              <w:bottom w:val="single" w:sz="4" w:space="0" w:color="000000"/>
              <w:right w:val="nil"/>
            </w:tcBorders>
            <w:shd w:val="clear" w:color="auto" w:fill="auto"/>
            <w:hideMark/>
          </w:tcPr>
          <w:p w14:paraId="64155C9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Portable document scanner</w:t>
            </w:r>
          </w:p>
        </w:tc>
        <w:tc>
          <w:tcPr>
            <w:tcW w:w="6153" w:type="dxa"/>
            <w:tcBorders>
              <w:top w:val="nil"/>
              <w:left w:val="nil"/>
              <w:bottom w:val="single" w:sz="4" w:space="0" w:color="000000"/>
              <w:right w:val="nil"/>
            </w:tcBorders>
            <w:shd w:val="clear" w:color="auto" w:fill="auto"/>
            <w:hideMark/>
          </w:tcPr>
          <w:p w14:paraId="228F1DB9"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Portable, low-volume USB- or battery-powered document scanner</w:t>
            </w:r>
          </w:p>
        </w:tc>
      </w:tr>
      <w:tr w:rsidR="00D75E31" w:rsidRPr="009E3F9B" w14:paraId="014B004E"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6B1D18C6" w14:textId="3CFE65D5" w:rsidR="00D75E31" w:rsidRPr="009E3F9B" w:rsidRDefault="00C326B3" w:rsidP="007277F7">
            <w:pPr>
              <w:rPr>
                <w:rFonts w:ascii="Calibri Light" w:hAnsi="Calibri Light" w:cs="Calibri Light"/>
                <w:color w:val="000000"/>
                <w:sz w:val="22"/>
                <w:szCs w:val="22"/>
                <w:lang w:eastAsia="en-ZA"/>
              </w:rPr>
            </w:pPr>
            <w:hyperlink r:id="rId85" w:anchor="Scan_Img!A1" w:history="1">
              <w:proofErr w:type="spellStart"/>
              <w:r w:rsidR="00D75E31" w:rsidRPr="009E3F9B">
                <w:rPr>
                  <w:rFonts w:ascii="Calibri Light" w:hAnsi="Calibri Light" w:cs="Calibri Light"/>
                  <w:color w:val="000000"/>
                  <w:sz w:val="22"/>
                  <w:szCs w:val="22"/>
                  <w:lang w:eastAsia="en-ZA"/>
                </w:rPr>
                <w:t>Scan_Img</w:t>
              </w:r>
              <w:proofErr w:type="spellEnd"/>
            </w:hyperlink>
          </w:p>
        </w:tc>
        <w:tc>
          <w:tcPr>
            <w:tcW w:w="2227" w:type="dxa"/>
            <w:gridSpan w:val="3"/>
            <w:tcBorders>
              <w:top w:val="nil"/>
              <w:left w:val="nil"/>
              <w:bottom w:val="single" w:sz="4" w:space="0" w:color="000000"/>
              <w:right w:val="nil"/>
            </w:tcBorders>
            <w:shd w:val="clear" w:color="auto" w:fill="auto"/>
            <w:hideMark/>
          </w:tcPr>
          <w:p w14:paraId="564C46C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Desktop A3 image scanner</w:t>
            </w:r>
          </w:p>
        </w:tc>
        <w:tc>
          <w:tcPr>
            <w:tcW w:w="6153" w:type="dxa"/>
            <w:tcBorders>
              <w:top w:val="nil"/>
              <w:left w:val="nil"/>
              <w:bottom w:val="single" w:sz="4" w:space="0" w:color="000000"/>
              <w:right w:val="nil"/>
            </w:tcBorders>
            <w:shd w:val="clear" w:color="auto" w:fill="auto"/>
            <w:hideMark/>
          </w:tcPr>
          <w:p w14:paraId="474370CB"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A3-size flatbed desktop image scanner for document capture, as well as graphics and design applications</w:t>
            </w:r>
          </w:p>
        </w:tc>
      </w:tr>
      <w:tr w:rsidR="00D75E31" w:rsidRPr="009E3F9B" w14:paraId="1AA7B230"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35575AAC" w14:textId="1CBE4AE6" w:rsidR="00D75E31" w:rsidRPr="009E3F9B" w:rsidRDefault="00C326B3" w:rsidP="007277F7">
            <w:pPr>
              <w:rPr>
                <w:rFonts w:ascii="Calibri Light" w:hAnsi="Calibri Light" w:cs="Calibri Light"/>
                <w:color w:val="000000"/>
                <w:sz w:val="22"/>
                <w:szCs w:val="22"/>
                <w:lang w:eastAsia="en-ZA"/>
              </w:rPr>
            </w:pPr>
            <w:hyperlink r:id="rId86" w:anchor="Scan_LF1!c8" w:history="1">
              <w:r w:rsidR="00D75E31" w:rsidRPr="009E3F9B">
                <w:rPr>
                  <w:rFonts w:ascii="Calibri Light" w:hAnsi="Calibri Light" w:cs="Calibri Light"/>
                  <w:color w:val="000000"/>
                  <w:sz w:val="22"/>
                  <w:szCs w:val="22"/>
                  <w:lang w:eastAsia="en-ZA"/>
                </w:rPr>
                <w:t>Scan_LF1</w:t>
              </w:r>
            </w:hyperlink>
          </w:p>
        </w:tc>
        <w:tc>
          <w:tcPr>
            <w:tcW w:w="2227" w:type="dxa"/>
            <w:gridSpan w:val="3"/>
            <w:tcBorders>
              <w:top w:val="nil"/>
              <w:left w:val="nil"/>
              <w:bottom w:val="single" w:sz="4" w:space="0" w:color="000000"/>
              <w:right w:val="nil"/>
            </w:tcBorders>
            <w:shd w:val="clear" w:color="auto" w:fill="auto"/>
            <w:hideMark/>
          </w:tcPr>
          <w:p w14:paraId="733E4403"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large-format image scanner</w:t>
            </w:r>
          </w:p>
        </w:tc>
        <w:tc>
          <w:tcPr>
            <w:tcW w:w="6153" w:type="dxa"/>
            <w:tcBorders>
              <w:top w:val="nil"/>
              <w:left w:val="nil"/>
              <w:bottom w:val="single" w:sz="4" w:space="0" w:color="000000"/>
              <w:right w:val="nil"/>
            </w:tcBorders>
            <w:shd w:val="clear" w:color="auto" w:fill="auto"/>
            <w:hideMark/>
          </w:tcPr>
          <w:p w14:paraId="36C41007"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large-format scanner (A0 / A1 / A2) for engineering, mapping and imaging applications</w:t>
            </w:r>
          </w:p>
        </w:tc>
      </w:tr>
      <w:tr w:rsidR="00D75E31" w:rsidRPr="009E3F9B" w14:paraId="17B2860B"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2E6BA684" w14:textId="5736720C" w:rsidR="00D75E31" w:rsidRPr="009E3F9B" w:rsidRDefault="00C326B3" w:rsidP="007277F7">
            <w:pPr>
              <w:rPr>
                <w:rFonts w:ascii="Calibri Light" w:hAnsi="Calibri Light" w:cs="Calibri Light"/>
                <w:color w:val="000000"/>
                <w:sz w:val="22"/>
                <w:szCs w:val="22"/>
                <w:lang w:eastAsia="en-ZA"/>
              </w:rPr>
            </w:pPr>
            <w:hyperlink r:id="rId87" w:anchor="Prn_Port1!c8" w:history="1">
              <w:r w:rsidR="00D75E31" w:rsidRPr="009E3F9B">
                <w:rPr>
                  <w:rFonts w:ascii="Calibri Light" w:hAnsi="Calibri Light" w:cs="Calibri Light"/>
                  <w:color w:val="000000"/>
                  <w:sz w:val="22"/>
                  <w:szCs w:val="22"/>
                  <w:lang w:eastAsia="en-ZA"/>
                </w:rPr>
                <w:t>Scan_LF2</w:t>
              </w:r>
            </w:hyperlink>
          </w:p>
        </w:tc>
        <w:tc>
          <w:tcPr>
            <w:tcW w:w="2227" w:type="dxa"/>
            <w:gridSpan w:val="3"/>
            <w:tcBorders>
              <w:top w:val="nil"/>
              <w:left w:val="nil"/>
              <w:bottom w:val="single" w:sz="4" w:space="0" w:color="000000"/>
              <w:right w:val="nil"/>
            </w:tcBorders>
            <w:shd w:val="clear" w:color="auto" w:fill="auto"/>
            <w:hideMark/>
          </w:tcPr>
          <w:p w14:paraId="72DFEFF0"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large-format image scanner</w:t>
            </w:r>
          </w:p>
        </w:tc>
        <w:tc>
          <w:tcPr>
            <w:tcW w:w="6153" w:type="dxa"/>
            <w:tcBorders>
              <w:top w:val="nil"/>
              <w:left w:val="nil"/>
              <w:bottom w:val="single" w:sz="4" w:space="0" w:color="000000"/>
              <w:right w:val="nil"/>
            </w:tcBorders>
            <w:shd w:val="clear" w:color="auto" w:fill="auto"/>
            <w:hideMark/>
          </w:tcPr>
          <w:p w14:paraId="1404D02A"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large-format scanner (A0 / A1 / A2) with enhanced image quality for engineering, mapping, imaging and artwork applications</w:t>
            </w:r>
          </w:p>
        </w:tc>
      </w:tr>
      <w:tr w:rsidR="00D75E31" w:rsidRPr="009E3F9B" w14:paraId="2526E361" w14:textId="77777777" w:rsidTr="007277F7">
        <w:trPr>
          <w:trHeight w:val="255"/>
        </w:trPr>
        <w:tc>
          <w:tcPr>
            <w:tcW w:w="1700" w:type="dxa"/>
            <w:gridSpan w:val="2"/>
            <w:tcBorders>
              <w:top w:val="nil"/>
              <w:left w:val="nil"/>
              <w:bottom w:val="nil"/>
              <w:right w:val="nil"/>
            </w:tcBorders>
            <w:shd w:val="clear" w:color="auto" w:fill="auto"/>
            <w:hideMark/>
          </w:tcPr>
          <w:p w14:paraId="36CD22F9"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hideMark/>
          </w:tcPr>
          <w:p w14:paraId="76C36F2A"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hideMark/>
          </w:tcPr>
          <w:p w14:paraId="428C8DC0" w14:textId="77777777" w:rsidR="00D75E31" w:rsidRPr="009E3F9B" w:rsidRDefault="00D75E31" w:rsidP="007277F7">
            <w:pPr>
              <w:rPr>
                <w:rFonts w:ascii="Calibri Light" w:hAnsi="Calibri Light" w:cs="Calibri Light"/>
                <w:sz w:val="22"/>
                <w:szCs w:val="22"/>
                <w:lang w:eastAsia="en-ZA"/>
              </w:rPr>
            </w:pPr>
          </w:p>
        </w:tc>
      </w:tr>
      <w:tr w:rsidR="00D75E31" w:rsidRPr="009E3F9B" w14:paraId="5C878BBF" w14:textId="77777777" w:rsidTr="007277F7">
        <w:trPr>
          <w:trHeight w:val="360"/>
        </w:trPr>
        <w:tc>
          <w:tcPr>
            <w:tcW w:w="3927" w:type="dxa"/>
            <w:gridSpan w:val="5"/>
            <w:tcBorders>
              <w:top w:val="nil"/>
              <w:left w:val="nil"/>
              <w:bottom w:val="nil"/>
              <w:right w:val="nil"/>
            </w:tcBorders>
            <w:shd w:val="clear" w:color="auto" w:fill="auto"/>
            <w:noWrap/>
            <w:vAlign w:val="bottom"/>
            <w:hideMark/>
          </w:tcPr>
          <w:p w14:paraId="5FEDD7E7"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Digital cameras</w:t>
            </w:r>
          </w:p>
        </w:tc>
        <w:tc>
          <w:tcPr>
            <w:tcW w:w="6153" w:type="dxa"/>
            <w:tcBorders>
              <w:top w:val="nil"/>
              <w:left w:val="nil"/>
              <w:bottom w:val="nil"/>
              <w:right w:val="nil"/>
            </w:tcBorders>
            <w:shd w:val="clear" w:color="auto" w:fill="auto"/>
            <w:noWrap/>
            <w:vAlign w:val="bottom"/>
            <w:hideMark/>
          </w:tcPr>
          <w:p w14:paraId="4280A6B0" w14:textId="77777777" w:rsidR="00D75E31" w:rsidRPr="009E3F9B" w:rsidRDefault="00D75E31" w:rsidP="007277F7">
            <w:pPr>
              <w:rPr>
                <w:rFonts w:ascii="Calibri Light" w:hAnsi="Calibri Light" w:cs="Calibri Light"/>
                <w:sz w:val="22"/>
                <w:szCs w:val="22"/>
                <w:lang w:eastAsia="en-ZA"/>
              </w:rPr>
            </w:pPr>
          </w:p>
        </w:tc>
      </w:tr>
      <w:tr w:rsidR="00D75E31" w:rsidRPr="009E3F9B" w14:paraId="1647CFB9"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5709081C"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1088FF54"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72B7F53B" w14:textId="77777777" w:rsidR="00D75E31" w:rsidRPr="009E3F9B" w:rsidRDefault="00D75E31" w:rsidP="007277F7">
            <w:pPr>
              <w:rPr>
                <w:rFonts w:ascii="Calibri Light" w:hAnsi="Calibri Light" w:cs="Calibri Light"/>
                <w:sz w:val="22"/>
                <w:szCs w:val="22"/>
                <w:lang w:eastAsia="en-ZA"/>
              </w:rPr>
            </w:pPr>
          </w:p>
        </w:tc>
      </w:tr>
      <w:tr w:rsidR="00D75E31" w:rsidRPr="009E3F9B" w14:paraId="5241A3F0"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5BF8A646"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227" w:type="dxa"/>
            <w:gridSpan w:val="3"/>
            <w:tcBorders>
              <w:top w:val="nil"/>
              <w:left w:val="nil"/>
              <w:bottom w:val="nil"/>
              <w:right w:val="nil"/>
            </w:tcBorders>
            <w:shd w:val="clear" w:color="000000" w:fill="C0C0C0"/>
            <w:noWrap/>
            <w:vAlign w:val="bottom"/>
            <w:hideMark/>
          </w:tcPr>
          <w:p w14:paraId="6D0FC2DD"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0000" w:fill="C0C0C0"/>
            <w:noWrap/>
            <w:vAlign w:val="bottom"/>
            <w:hideMark/>
          </w:tcPr>
          <w:p w14:paraId="10B386A8"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5120905D"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3B3AFDE9" w14:textId="7E7503CC" w:rsidR="00D75E31" w:rsidRPr="009E3F9B" w:rsidRDefault="00C326B3" w:rsidP="007277F7">
            <w:pPr>
              <w:rPr>
                <w:rFonts w:ascii="Calibri Light" w:hAnsi="Calibri Light" w:cs="Calibri Light"/>
                <w:color w:val="000000"/>
                <w:sz w:val="22"/>
                <w:szCs w:val="22"/>
                <w:lang w:eastAsia="en-ZA"/>
              </w:rPr>
            </w:pPr>
            <w:hyperlink r:id="rId88" w:anchor="Cam_Compact!A8" w:history="1">
              <w:proofErr w:type="spellStart"/>
              <w:r w:rsidR="00D75E31" w:rsidRPr="009E3F9B">
                <w:rPr>
                  <w:rFonts w:ascii="Calibri Light" w:hAnsi="Calibri Light" w:cs="Calibri Light"/>
                  <w:color w:val="000000"/>
                  <w:sz w:val="22"/>
                  <w:szCs w:val="22"/>
                  <w:lang w:eastAsia="en-ZA"/>
                </w:rPr>
                <w:t>Cam_Compact</w:t>
              </w:r>
              <w:proofErr w:type="spellEnd"/>
            </w:hyperlink>
          </w:p>
        </w:tc>
        <w:tc>
          <w:tcPr>
            <w:tcW w:w="2227" w:type="dxa"/>
            <w:gridSpan w:val="3"/>
            <w:tcBorders>
              <w:top w:val="nil"/>
              <w:left w:val="nil"/>
              <w:bottom w:val="single" w:sz="4" w:space="0" w:color="000000"/>
              <w:right w:val="nil"/>
            </w:tcBorders>
            <w:shd w:val="clear" w:color="auto" w:fill="auto"/>
            <w:hideMark/>
          </w:tcPr>
          <w:p w14:paraId="612BB7AC"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compact digital camera</w:t>
            </w:r>
          </w:p>
        </w:tc>
        <w:tc>
          <w:tcPr>
            <w:tcW w:w="6153" w:type="dxa"/>
            <w:tcBorders>
              <w:top w:val="nil"/>
              <w:left w:val="nil"/>
              <w:bottom w:val="single" w:sz="4" w:space="0" w:color="000000"/>
              <w:right w:val="nil"/>
            </w:tcBorders>
            <w:shd w:val="clear" w:color="auto" w:fill="auto"/>
            <w:hideMark/>
          </w:tcPr>
          <w:p w14:paraId="65322E21"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compact ("point-and-shoot") digital camera for office and business photography with advanced exposure controls</w:t>
            </w:r>
          </w:p>
        </w:tc>
      </w:tr>
      <w:tr w:rsidR="00D75E31" w:rsidRPr="009E3F9B" w14:paraId="7A7DCE5C"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694F1A99" w14:textId="70325DD1" w:rsidR="00D75E31" w:rsidRPr="009E3F9B" w:rsidRDefault="00C326B3" w:rsidP="007277F7">
            <w:pPr>
              <w:rPr>
                <w:rFonts w:ascii="Calibri Light" w:hAnsi="Calibri Light" w:cs="Calibri Light"/>
                <w:color w:val="000000"/>
                <w:sz w:val="22"/>
                <w:szCs w:val="22"/>
                <w:lang w:eastAsia="en-ZA"/>
              </w:rPr>
            </w:pPr>
            <w:hyperlink r:id="rId89" w:anchor="Cam_CSC!A8" w:history="1">
              <w:proofErr w:type="spellStart"/>
              <w:r w:rsidR="00D75E31" w:rsidRPr="009E3F9B">
                <w:rPr>
                  <w:rFonts w:ascii="Calibri Light" w:hAnsi="Calibri Light" w:cs="Calibri Light"/>
                  <w:color w:val="000000"/>
                  <w:sz w:val="22"/>
                  <w:szCs w:val="22"/>
                  <w:lang w:eastAsia="en-ZA"/>
                </w:rPr>
                <w:t>Cam_CSC</w:t>
              </w:r>
              <w:proofErr w:type="spellEnd"/>
            </w:hyperlink>
          </w:p>
        </w:tc>
        <w:tc>
          <w:tcPr>
            <w:tcW w:w="2227" w:type="dxa"/>
            <w:gridSpan w:val="3"/>
            <w:tcBorders>
              <w:top w:val="nil"/>
              <w:left w:val="nil"/>
              <w:bottom w:val="single" w:sz="4" w:space="0" w:color="000000"/>
              <w:right w:val="nil"/>
            </w:tcBorders>
            <w:shd w:val="clear" w:color="auto" w:fill="auto"/>
            <w:hideMark/>
          </w:tcPr>
          <w:p w14:paraId="1ABC3F1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Compact system camera</w:t>
            </w:r>
          </w:p>
        </w:tc>
        <w:tc>
          <w:tcPr>
            <w:tcW w:w="6153" w:type="dxa"/>
            <w:tcBorders>
              <w:top w:val="nil"/>
              <w:left w:val="nil"/>
              <w:bottom w:val="single" w:sz="4" w:space="0" w:color="000000"/>
              <w:right w:val="nil"/>
            </w:tcBorders>
            <w:shd w:val="clear" w:color="auto" w:fill="auto"/>
            <w:hideMark/>
          </w:tcPr>
          <w:p w14:paraId="42CE2C14"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Digital compact system camera (CSC) with mirrorless design, interchangeable lenses and advanced exposure controls</w:t>
            </w:r>
          </w:p>
        </w:tc>
      </w:tr>
      <w:tr w:rsidR="00D75E31" w:rsidRPr="009E3F9B" w14:paraId="26216F88"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47628A1F" w14:textId="005D5520" w:rsidR="00D75E31" w:rsidRPr="009E3F9B" w:rsidRDefault="00C326B3" w:rsidP="007277F7">
            <w:pPr>
              <w:rPr>
                <w:rFonts w:ascii="Calibri Light" w:hAnsi="Calibri Light" w:cs="Calibri Light"/>
                <w:color w:val="000000"/>
                <w:sz w:val="22"/>
                <w:szCs w:val="22"/>
                <w:lang w:eastAsia="en-ZA"/>
              </w:rPr>
            </w:pPr>
            <w:hyperlink r:id="rId90" w:anchor="Cam_SLR1!c8" w:history="1">
              <w:r w:rsidR="00D75E31" w:rsidRPr="009E3F9B">
                <w:rPr>
                  <w:rFonts w:ascii="Calibri Light" w:hAnsi="Calibri Light" w:cs="Calibri Light"/>
                  <w:color w:val="000000"/>
                  <w:sz w:val="22"/>
                  <w:szCs w:val="22"/>
                  <w:lang w:eastAsia="en-ZA"/>
                </w:rPr>
                <w:t>Cam_SLR1</w:t>
              </w:r>
            </w:hyperlink>
          </w:p>
        </w:tc>
        <w:tc>
          <w:tcPr>
            <w:tcW w:w="2227" w:type="dxa"/>
            <w:gridSpan w:val="3"/>
            <w:tcBorders>
              <w:top w:val="nil"/>
              <w:left w:val="nil"/>
              <w:bottom w:val="single" w:sz="4" w:space="0" w:color="000000"/>
              <w:right w:val="nil"/>
            </w:tcBorders>
            <w:shd w:val="clear" w:color="auto" w:fill="auto"/>
            <w:hideMark/>
          </w:tcPr>
          <w:p w14:paraId="2A5993EA"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DSLR camera</w:t>
            </w:r>
          </w:p>
        </w:tc>
        <w:tc>
          <w:tcPr>
            <w:tcW w:w="6153" w:type="dxa"/>
            <w:tcBorders>
              <w:top w:val="nil"/>
              <w:left w:val="nil"/>
              <w:bottom w:val="single" w:sz="4" w:space="0" w:color="000000"/>
              <w:right w:val="nil"/>
            </w:tcBorders>
            <w:shd w:val="clear" w:color="auto" w:fill="auto"/>
            <w:hideMark/>
          </w:tcPr>
          <w:p w14:paraId="498C4AE1"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digital SLR camera with interchangeable lenses and advanced exposure controls</w:t>
            </w:r>
          </w:p>
        </w:tc>
      </w:tr>
      <w:tr w:rsidR="00D75E31" w:rsidRPr="009E3F9B" w14:paraId="6DB9A878"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6BC08D6B" w14:textId="28BF52DE" w:rsidR="00D75E31" w:rsidRPr="009E3F9B" w:rsidRDefault="00C326B3" w:rsidP="007277F7">
            <w:pPr>
              <w:rPr>
                <w:rFonts w:ascii="Calibri Light" w:hAnsi="Calibri Light" w:cs="Calibri Light"/>
                <w:color w:val="000000"/>
                <w:sz w:val="22"/>
                <w:szCs w:val="22"/>
                <w:lang w:eastAsia="en-ZA"/>
              </w:rPr>
            </w:pPr>
            <w:hyperlink r:id="rId91" w:anchor="Cam_SLR2!c8" w:history="1">
              <w:r w:rsidR="00D75E31" w:rsidRPr="009E3F9B">
                <w:rPr>
                  <w:rFonts w:ascii="Calibri Light" w:hAnsi="Calibri Light" w:cs="Calibri Light"/>
                  <w:color w:val="000000"/>
                  <w:sz w:val="22"/>
                  <w:szCs w:val="22"/>
                  <w:lang w:eastAsia="en-ZA"/>
                </w:rPr>
                <w:t>Cam_SLR2</w:t>
              </w:r>
            </w:hyperlink>
          </w:p>
        </w:tc>
        <w:tc>
          <w:tcPr>
            <w:tcW w:w="2227" w:type="dxa"/>
            <w:gridSpan w:val="3"/>
            <w:tcBorders>
              <w:top w:val="nil"/>
              <w:left w:val="nil"/>
              <w:bottom w:val="single" w:sz="4" w:space="0" w:color="000000"/>
              <w:right w:val="nil"/>
            </w:tcBorders>
            <w:shd w:val="clear" w:color="auto" w:fill="auto"/>
            <w:hideMark/>
          </w:tcPr>
          <w:p w14:paraId="54FE39F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DSLR camera</w:t>
            </w:r>
          </w:p>
        </w:tc>
        <w:tc>
          <w:tcPr>
            <w:tcW w:w="6153" w:type="dxa"/>
            <w:tcBorders>
              <w:top w:val="nil"/>
              <w:left w:val="nil"/>
              <w:bottom w:val="single" w:sz="4" w:space="0" w:color="000000"/>
              <w:right w:val="nil"/>
            </w:tcBorders>
            <w:shd w:val="clear" w:color="auto" w:fill="auto"/>
            <w:hideMark/>
          </w:tcPr>
          <w:p w14:paraId="3803329E"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digital SLR camera with interchangeable lenses, advanced exposure controls and high-performance image processing capabilities</w:t>
            </w:r>
          </w:p>
        </w:tc>
      </w:tr>
      <w:tr w:rsidR="00D75E31" w:rsidRPr="009E3F9B" w14:paraId="50218837"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0680F1F8" w14:textId="6814C2DB" w:rsidR="00D75E31" w:rsidRPr="009E3F9B" w:rsidRDefault="00C326B3" w:rsidP="007277F7">
            <w:pPr>
              <w:rPr>
                <w:rFonts w:ascii="Calibri Light" w:hAnsi="Calibri Light" w:cs="Calibri Light"/>
                <w:color w:val="000000"/>
                <w:sz w:val="22"/>
                <w:szCs w:val="22"/>
                <w:lang w:eastAsia="en-ZA"/>
              </w:rPr>
            </w:pPr>
            <w:hyperlink r:id="rId92" w:anchor="Cam_Vid1!c8" w:history="1">
              <w:r w:rsidR="00D75E31" w:rsidRPr="009E3F9B">
                <w:rPr>
                  <w:rFonts w:ascii="Calibri Light" w:hAnsi="Calibri Light" w:cs="Calibri Light"/>
                  <w:color w:val="000000"/>
                  <w:sz w:val="22"/>
                  <w:szCs w:val="22"/>
                  <w:lang w:eastAsia="en-ZA"/>
                </w:rPr>
                <w:t>Cam_Vid1</w:t>
              </w:r>
            </w:hyperlink>
          </w:p>
        </w:tc>
        <w:tc>
          <w:tcPr>
            <w:tcW w:w="2227" w:type="dxa"/>
            <w:gridSpan w:val="3"/>
            <w:tcBorders>
              <w:top w:val="nil"/>
              <w:left w:val="nil"/>
              <w:bottom w:val="single" w:sz="4" w:space="0" w:color="000000"/>
              <w:right w:val="nil"/>
            </w:tcBorders>
            <w:shd w:val="clear" w:color="auto" w:fill="auto"/>
            <w:hideMark/>
          </w:tcPr>
          <w:p w14:paraId="1BCF59A3"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digital video camera</w:t>
            </w:r>
          </w:p>
        </w:tc>
        <w:tc>
          <w:tcPr>
            <w:tcW w:w="6153" w:type="dxa"/>
            <w:tcBorders>
              <w:top w:val="nil"/>
              <w:left w:val="nil"/>
              <w:bottom w:val="single" w:sz="4" w:space="0" w:color="000000"/>
              <w:right w:val="nil"/>
            </w:tcBorders>
            <w:shd w:val="clear" w:color="auto" w:fill="auto"/>
            <w:hideMark/>
          </w:tcPr>
          <w:p w14:paraId="7CAE91EF"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digital video camera for office use, training, communications, etc.</w:t>
            </w:r>
          </w:p>
        </w:tc>
      </w:tr>
      <w:tr w:rsidR="00D75E31" w:rsidRPr="009E3F9B" w14:paraId="7A7FBDCC"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317392B4" w14:textId="755BAD2A" w:rsidR="00D75E31" w:rsidRPr="009E3F9B" w:rsidRDefault="00C326B3" w:rsidP="007277F7">
            <w:pPr>
              <w:rPr>
                <w:rFonts w:ascii="Calibri Light" w:hAnsi="Calibri Light" w:cs="Calibri Light"/>
                <w:color w:val="000000"/>
                <w:sz w:val="22"/>
                <w:szCs w:val="22"/>
                <w:lang w:eastAsia="en-ZA"/>
              </w:rPr>
            </w:pPr>
            <w:hyperlink r:id="rId93" w:anchor="Cam_Vid2!c8" w:history="1">
              <w:r w:rsidR="00D75E31" w:rsidRPr="009E3F9B">
                <w:rPr>
                  <w:rFonts w:ascii="Calibri Light" w:hAnsi="Calibri Light" w:cs="Calibri Light"/>
                  <w:color w:val="000000"/>
                  <w:sz w:val="22"/>
                  <w:szCs w:val="22"/>
                  <w:lang w:eastAsia="en-ZA"/>
                </w:rPr>
                <w:t>Cam_Vid2</w:t>
              </w:r>
            </w:hyperlink>
          </w:p>
        </w:tc>
        <w:tc>
          <w:tcPr>
            <w:tcW w:w="2227" w:type="dxa"/>
            <w:gridSpan w:val="3"/>
            <w:tcBorders>
              <w:top w:val="nil"/>
              <w:left w:val="nil"/>
              <w:bottom w:val="single" w:sz="4" w:space="0" w:color="000000"/>
              <w:right w:val="nil"/>
            </w:tcBorders>
            <w:shd w:val="clear" w:color="auto" w:fill="auto"/>
            <w:hideMark/>
          </w:tcPr>
          <w:p w14:paraId="39CFCC5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digital video camera</w:t>
            </w:r>
          </w:p>
        </w:tc>
        <w:tc>
          <w:tcPr>
            <w:tcW w:w="6153" w:type="dxa"/>
            <w:tcBorders>
              <w:top w:val="nil"/>
              <w:left w:val="nil"/>
              <w:bottom w:val="single" w:sz="4" w:space="0" w:color="000000"/>
              <w:right w:val="nil"/>
            </w:tcBorders>
            <w:shd w:val="clear" w:color="auto" w:fill="auto"/>
            <w:hideMark/>
          </w:tcPr>
          <w:p w14:paraId="73E02F33"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digital video camera with advanced storage and imaging functionality</w:t>
            </w:r>
          </w:p>
        </w:tc>
      </w:tr>
      <w:tr w:rsidR="00D75E31" w:rsidRPr="009E3F9B" w14:paraId="69901A4B"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11A12822"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6E8D5EEA"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407F2A8C" w14:textId="77777777" w:rsidR="00D75E31" w:rsidRPr="009E3F9B" w:rsidRDefault="00D75E31" w:rsidP="007277F7">
            <w:pPr>
              <w:rPr>
                <w:rFonts w:ascii="Calibri Light" w:hAnsi="Calibri Light" w:cs="Calibri Light"/>
                <w:sz w:val="22"/>
                <w:szCs w:val="22"/>
                <w:lang w:eastAsia="en-ZA"/>
              </w:rPr>
            </w:pPr>
          </w:p>
        </w:tc>
      </w:tr>
      <w:tr w:rsidR="00D75E31" w:rsidRPr="009E3F9B" w14:paraId="2F918ED5" w14:textId="77777777" w:rsidTr="007277F7">
        <w:trPr>
          <w:trHeight w:val="360"/>
        </w:trPr>
        <w:tc>
          <w:tcPr>
            <w:tcW w:w="3927" w:type="dxa"/>
            <w:gridSpan w:val="5"/>
            <w:tcBorders>
              <w:top w:val="nil"/>
              <w:left w:val="nil"/>
              <w:bottom w:val="nil"/>
              <w:right w:val="nil"/>
            </w:tcBorders>
            <w:shd w:val="clear" w:color="auto" w:fill="auto"/>
            <w:noWrap/>
            <w:vAlign w:val="bottom"/>
            <w:hideMark/>
          </w:tcPr>
          <w:p w14:paraId="584D9C7E"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Auto-ID devices</w:t>
            </w:r>
          </w:p>
        </w:tc>
        <w:tc>
          <w:tcPr>
            <w:tcW w:w="6153" w:type="dxa"/>
            <w:tcBorders>
              <w:top w:val="nil"/>
              <w:left w:val="nil"/>
              <w:bottom w:val="nil"/>
              <w:right w:val="nil"/>
            </w:tcBorders>
            <w:shd w:val="clear" w:color="auto" w:fill="auto"/>
            <w:noWrap/>
            <w:vAlign w:val="bottom"/>
            <w:hideMark/>
          </w:tcPr>
          <w:p w14:paraId="3479612B" w14:textId="77777777" w:rsidR="00D75E31" w:rsidRPr="009E3F9B" w:rsidRDefault="00D75E31" w:rsidP="007277F7">
            <w:pPr>
              <w:rPr>
                <w:rFonts w:ascii="Calibri Light" w:hAnsi="Calibri Light" w:cs="Calibri Light"/>
                <w:sz w:val="22"/>
                <w:szCs w:val="22"/>
                <w:lang w:eastAsia="en-ZA"/>
              </w:rPr>
            </w:pPr>
          </w:p>
        </w:tc>
      </w:tr>
      <w:tr w:rsidR="00D75E31" w:rsidRPr="009E3F9B" w14:paraId="11397325"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7E213D8B"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5C42F83A"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1039B74B" w14:textId="77777777" w:rsidR="00D75E31" w:rsidRPr="009E3F9B" w:rsidRDefault="00D75E31" w:rsidP="007277F7">
            <w:pPr>
              <w:rPr>
                <w:rFonts w:ascii="Calibri Light" w:hAnsi="Calibri Light" w:cs="Calibri Light"/>
                <w:sz w:val="22"/>
                <w:szCs w:val="22"/>
                <w:lang w:eastAsia="en-ZA"/>
              </w:rPr>
            </w:pPr>
          </w:p>
        </w:tc>
      </w:tr>
      <w:tr w:rsidR="00D75E31" w:rsidRPr="009E3F9B" w14:paraId="065FF944"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6402FD13"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227" w:type="dxa"/>
            <w:gridSpan w:val="3"/>
            <w:tcBorders>
              <w:top w:val="nil"/>
              <w:left w:val="nil"/>
              <w:bottom w:val="nil"/>
              <w:right w:val="nil"/>
            </w:tcBorders>
            <w:shd w:val="clear" w:color="000000" w:fill="C0C0C0"/>
            <w:noWrap/>
            <w:vAlign w:val="bottom"/>
            <w:hideMark/>
          </w:tcPr>
          <w:p w14:paraId="61B3A94D"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0000" w:fill="C0C0C0"/>
            <w:noWrap/>
            <w:vAlign w:val="bottom"/>
            <w:hideMark/>
          </w:tcPr>
          <w:p w14:paraId="4472E24A"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7C4979D4" w14:textId="77777777" w:rsidTr="007277F7">
        <w:trPr>
          <w:trHeight w:val="255"/>
        </w:trPr>
        <w:tc>
          <w:tcPr>
            <w:tcW w:w="1700" w:type="dxa"/>
            <w:gridSpan w:val="2"/>
            <w:tcBorders>
              <w:top w:val="nil"/>
              <w:left w:val="nil"/>
              <w:bottom w:val="single" w:sz="4" w:space="0" w:color="000000"/>
              <w:right w:val="nil"/>
            </w:tcBorders>
            <w:shd w:val="clear" w:color="auto" w:fill="auto"/>
            <w:hideMark/>
          </w:tcPr>
          <w:p w14:paraId="2AEA6B03" w14:textId="5908947B" w:rsidR="00D75E31" w:rsidRPr="009E3F9B" w:rsidRDefault="00C326B3" w:rsidP="007277F7">
            <w:pPr>
              <w:rPr>
                <w:rFonts w:ascii="Calibri Light" w:hAnsi="Calibri Light" w:cs="Calibri Light"/>
                <w:color w:val="000000"/>
                <w:sz w:val="22"/>
                <w:szCs w:val="22"/>
                <w:lang w:eastAsia="en-ZA"/>
              </w:rPr>
            </w:pPr>
            <w:hyperlink r:id="rId94" w:anchor="Scan_BC1!C8" w:history="1">
              <w:r w:rsidR="00D75E31" w:rsidRPr="009E3F9B">
                <w:rPr>
                  <w:rFonts w:ascii="Calibri Light" w:hAnsi="Calibri Light" w:cs="Calibri Light"/>
                  <w:color w:val="000000"/>
                  <w:sz w:val="22"/>
                  <w:szCs w:val="22"/>
                  <w:lang w:eastAsia="en-ZA"/>
                </w:rPr>
                <w:t>Scan_BC1</w:t>
              </w:r>
            </w:hyperlink>
          </w:p>
        </w:tc>
        <w:tc>
          <w:tcPr>
            <w:tcW w:w="2227" w:type="dxa"/>
            <w:gridSpan w:val="3"/>
            <w:tcBorders>
              <w:top w:val="nil"/>
              <w:left w:val="nil"/>
              <w:bottom w:val="single" w:sz="4" w:space="0" w:color="000000"/>
              <w:right w:val="nil"/>
            </w:tcBorders>
            <w:shd w:val="clear" w:color="auto" w:fill="auto"/>
            <w:hideMark/>
          </w:tcPr>
          <w:p w14:paraId="7E182C9A"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Barcode scanner</w:t>
            </w:r>
          </w:p>
        </w:tc>
        <w:tc>
          <w:tcPr>
            <w:tcW w:w="6153" w:type="dxa"/>
            <w:tcBorders>
              <w:top w:val="nil"/>
              <w:left w:val="nil"/>
              <w:bottom w:val="single" w:sz="4" w:space="0" w:color="000000"/>
              <w:right w:val="nil"/>
            </w:tcBorders>
            <w:shd w:val="clear" w:color="auto" w:fill="auto"/>
            <w:hideMark/>
          </w:tcPr>
          <w:p w14:paraId="0073F9F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Corded barcode scanner with support for linear and/or 2D barcodes</w:t>
            </w:r>
          </w:p>
        </w:tc>
      </w:tr>
      <w:tr w:rsidR="00D75E31" w:rsidRPr="009E3F9B" w14:paraId="4B3DFE69"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29D3B8F2" w14:textId="7C2A7418" w:rsidR="00D75E31" w:rsidRPr="009E3F9B" w:rsidRDefault="00C326B3" w:rsidP="007277F7">
            <w:pPr>
              <w:rPr>
                <w:rFonts w:ascii="Calibri Light" w:hAnsi="Calibri Light" w:cs="Calibri Light"/>
                <w:color w:val="000000"/>
                <w:sz w:val="22"/>
                <w:szCs w:val="22"/>
                <w:lang w:eastAsia="en-ZA"/>
              </w:rPr>
            </w:pPr>
            <w:hyperlink r:id="rId95" w:anchor="Scan_BC2!C8" w:history="1">
              <w:r w:rsidR="00D75E31" w:rsidRPr="009E3F9B">
                <w:rPr>
                  <w:rFonts w:ascii="Calibri Light" w:hAnsi="Calibri Light" w:cs="Calibri Light"/>
                  <w:color w:val="000000"/>
                  <w:sz w:val="22"/>
                  <w:szCs w:val="22"/>
                  <w:lang w:eastAsia="en-ZA"/>
                </w:rPr>
                <w:t>Scan_BC2</w:t>
              </w:r>
            </w:hyperlink>
          </w:p>
        </w:tc>
        <w:tc>
          <w:tcPr>
            <w:tcW w:w="2227" w:type="dxa"/>
            <w:gridSpan w:val="3"/>
            <w:tcBorders>
              <w:top w:val="nil"/>
              <w:left w:val="nil"/>
              <w:bottom w:val="single" w:sz="4" w:space="0" w:color="000000"/>
              <w:right w:val="nil"/>
            </w:tcBorders>
            <w:shd w:val="clear" w:color="auto" w:fill="auto"/>
            <w:hideMark/>
          </w:tcPr>
          <w:p w14:paraId="3A6AF5C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Cordless barcode scanner</w:t>
            </w:r>
          </w:p>
        </w:tc>
        <w:tc>
          <w:tcPr>
            <w:tcW w:w="6153" w:type="dxa"/>
            <w:tcBorders>
              <w:top w:val="nil"/>
              <w:left w:val="nil"/>
              <w:bottom w:val="single" w:sz="4" w:space="0" w:color="000000"/>
              <w:right w:val="nil"/>
            </w:tcBorders>
            <w:shd w:val="clear" w:color="auto" w:fill="auto"/>
            <w:hideMark/>
          </w:tcPr>
          <w:p w14:paraId="3462BEC9"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Cordless barcode scanner with support for linear and/or 2D barcodes</w:t>
            </w:r>
          </w:p>
        </w:tc>
      </w:tr>
      <w:tr w:rsidR="00D75E31" w:rsidRPr="009E3F9B" w14:paraId="4136D818" w14:textId="77777777" w:rsidTr="007277F7">
        <w:trPr>
          <w:trHeight w:val="510"/>
        </w:trPr>
        <w:tc>
          <w:tcPr>
            <w:tcW w:w="1700" w:type="dxa"/>
            <w:gridSpan w:val="2"/>
            <w:tcBorders>
              <w:top w:val="nil"/>
              <w:left w:val="nil"/>
              <w:bottom w:val="single" w:sz="4" w:space="0" w:color="000000"/>
              <w:right w:val="nil"/>
            </w:tcBorders>
            <w:shd w:val="clear" w:color="auto" w:fill="auto"/>
            <w:hideMark/>
          </w:tcPr>
          <w:p w14:paraId="2455D05F" w14:textId="65EFA348" w:rsidR="00D75E31" w:rsidRPr="009E3F9B" w:rsidRDefault="00C326B3" w:rsidP="007277F7">
            <w:pPr>
              <w:rPr>
                <w:rFonts w:ascii="Calibri Light" w:hAnsi="Calibri Light" w:cs="Calibri Light"/>
                <w:color w:val="000000"/>
                <w:sz w:val="22"/>
                <w:szCs w:val="22"/>
                <w:lang w:eastAsia="en-ZA"/>
              </w:rPr>
            </w:pPr>
            <w:hyperlink r:id="rId96" w:anchor="Prn_BC1!C8" w:history="1">
              <w:r w:rsidR="00D75E31" w:rsidRPr="009E3F9B">
                <w:rPr>
                  <w:rFonts w:ascii="Calibri Light" w:hAnsi="Calibri Light" w:cs="Calibri Light"/>
                  <w:color w:val="000000"/>
                  <w:sz w:val="22"/>
                  <w:szCs w:val="22"/>
                  <w:lang w:eastAsia="en-ZA"/>
                </w:rPr>
                <w:t>Prn_BC1</w:t>
              </w:r>
            </w:hyperlink>
          </w:p>
        </w:tc>
        <w:tc>
          <w:tcPr>
            <w:tcW w:w="2227" w:type="dxa"/>
            <w:gridSpan w:val="3"/>
            <w:tcBorders>
              <w:top w:val="nil"/>
              <w:left w:val="nil"/>
              <w:bottom w:val="single" w:sz="4" w:space="0" w:color="000000"/>
              <w:right w:val="nil"/>
            </w:tcBorders>
            <w:shd w:val="clear" w:color="auto" w:fill="auto"/>
            <w:hideMark/>
          </w:tcPr>
          <w:p w14:paraId="0B279845"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Portable barcode/label printer</w:t>
            </w:r>
          </w:p>
        </w:tc>
        <w:tc>
          <w:tcPr>
            <w:tcW w:w="6153" w:type="dxa"/>
            <w:tcBorders>
              <w:top w:val="nil"/>
              <w:left w:val="nil"/>
              <w:bottom w:val="single" w:sz="4" w:space="0" w:color="000000"/>
              <w:right w:val="nil"/>
            </w:tcBorders>
            <w:shd w:val="clear" w:color="auto" w:fill="auto"/>
            <w:hideMark/>
          </w:tcPr>
          <w:p w14:paraId="090934A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Portable, battery-powered barcode and label/slip printer</w:t>
            </w:r>
          </w:p>
        </w:tc>
      </w:tr>
      <w:tr w:rsidR="00D75E31" w:rsidRPr="009E3F9B" w14:paraId="3B6329DE" w14:textId="77777777" w:rsidTr="007277F7">
        <w:trPr>
          <w:trHeight w:val="765"/>
        </w:trPr>
        <w:tc>
          <w:tcPr>
            <w:tcW w:w="1700" w:type="dxa"/>
            <w:gridSpan w:val="2"/>
            <w:tcBorders>
              <w:top w:val="nil"/>
              <w:left w:val="nil"/>
              <w:bottom w:val="single" w:sz="4" w:space="0" w:color="000000"/>
              <w:right w:val="nil"/>
            </w:tcBorders>
            <w:shd w:val="clear" w:color="auto" w:fill="auto"/>
            <w:hideMark/>
          </w:tcPr>
          <w:p w14:paraId="700CE53C" w14:textId="08CEF69B" w:rsidR="00D75E31" w:rsidRPr="009E3F9B" w:rsidRDefault="00C326B3" w:rsidP="007277F7">
            <w:pPr>
              <w:rPr>
                <w:rFonts w:ascii="Calibri Light" w:hAnsi="Calibri Light" w:cs="Calibri Light"/>
                <w:color w:val="000000"/>
                <w:sz w:val="22"/>
                <w:szCs w:val="22"/>
                <w:lang w:eastAsia="en-ZA"/>
              </w:rPr>
            </w:pPr>
            <w:hyperlink r:id="rId97" w:anchor="Prn_BC2!C8" w:history="1">
              <w:r w:rsidR="00D75E31" w:rsidRPr="009E3F9B">
                <w:rPr>
                  <w:rFonts w:ascii="Calibri Light" w:hAnsi="Calibri Light" w:cs="Calibri Light"/>
                  <w:color w:val="000000"/>
                  <w:sz w:val="22"/>
                  <w:szCs w:val="22"/>
                  <w:lang w:eastAsia="en-ZA"/>
                </w:rPr>
                <w:t>Prn_BC2</w:t>
              </w:r>
            </w:hyperlink>
          </w:p>
        </w:tc>
        <w:tc>
          <w:tcPr>
            <w:tcW w:w="2227" w:type="dxa"/>
            <w:gridSpan w:val="3"/>
            <w:tcBorders>
              <w:top w:val="nil"/>
              <w:left w:val="nil"/>
              <w:bottom w:val="single" w:sz="4" w:space="0" w:color="000000"/>
              <w:right w:val="nil"/>
            </w:tcBorders>
            <w:shd w:val="clear" w:color="auto" w:fill="auto"/>
            <w:hideMark/>
          </w:tcPr>
          <w:p w14:paraId="39C32AC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Desktop barcode/label/POS printer</w:t>
            </w:r>
          </w:p>
        </w:tc>
        <w:tc>
          <w:tcPr>
            <w:tcW w:w="6153" w:type="dxa"/>
            <w:tcBorders>
              <w:top w:val="nil"/>
              <w:left w:val="nil"/>
              <w:bottom w:val="single" w:sz="4" w:space="0" w:color="000000"/>
              <w:right w:val="nil"/>
            </w:tcBorders>
            <w:shd w:val="clear" w:color="auto" w:fill="auto"/>
            <w:hideMark/>
          </w:tcPr>
          <w:p w14:paraId="0F4DEBFE"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Office barcode and label/slip printer for point-of-service and general applications</w:t>
            </w:r>
          </w:p>
        </w:tc>
      </w:tr>
      <w:tr w:rsidR="00D75E31" w:rsidRPr="009E3F9B" w14:paraId="2CEED981" w14:textId="77777777" w:rsidTr="007277F7">
        <w:trPr>
          <w:trHeight w:val="765"/>
        </w:trPr>
        <w:tc>
          <w:tcPr>
            <w:tcW w:w="1700" w:type="dxa"/>
            <w:gridSpan w:val="2"/>
            <w:tcBorders>
              <w:top w:val="nil"/>
              <w:left w:val="nil"/>
              <w:bottom w:val="single" w:sz="4" w:space="0" w:color="000000"/>
              <w:right w:val="nil"/>
            </w:tcBorders>
            <w:shd w:val="clear" w:color="auto" w:fill="auto"/>
            <w:hideMark/>
          </w:tcPr>
          <w:p w14:paraId="664A0522" w14:textId="1A22767F" w:rsidR="00D75E31" w:rsidRPr="009E3F9B" w:rsidRDefault="00C326B3" w:rsidP="007277F7">
            <w:pPr>
              <w:rPr>
                <w:rFonts w:ascii="Calibri Light" w:hAnsi="Calibri Light" w:cs="Calibri Light"/>
                <w:color w:val="000000"/>
                <w:sz w:val="22"/>
                <w:szCs w:val="22"/>
                <w:lang w:eastAsia="en-ZA"/>
              </w:rPr>
            </w:pPr>
            <w:hyperlink r:id="rId98" w:anchor="Prn_BC3!C8" w:history="1">
              <w:r w:rsidR="00D75E31" w:rsidRPr="009E3F9B">
                <w:rPr>
                  <w:rFonts w:ascii="Calibri Light" w:hAnsi="Calibri Light" w:cs="Calibri Light"/>
                  <w:color w:val="000000"/>
                  <w:sz w:val="22"/>
                  <w:szCs w:val="22"/>
                  <w:lang w:eastAsia="en-ZA"/>
                </w:rPr>
                <w:t>Prn_BC3</w:t>
              </w:r>
            </w:hyperlink>
          </w:p>
        </w:tc>
        <w:tc>
          <w:tcPr>
            <w:tcW w:w="2227" w:type="dxa"/>
            <w:gridSpan w:val="3"/>
            <w:tcBorders>
              <w:top w:val="nil"/>
              <w:left w:val="nil"/>
              <w:bottom w:val="single" w:sz="4" w:space="0" w:color="000000"/>
              <w:right w:val="nil"/>
            </w:tcBorders>
            <w:shd w:val="clear" w:color="auto" w:fill="auto"/>
            <w:hideMark/>
          </w:tcPr>
          <w:p w14:paraId="40B3E13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barcode/label/POS printer</w:t>
            </w:r>
          </w:p>
        </w:tc>
        <w:tc>
          <w:tcPr>
            <w:tcW w:w="6153" w:type="dxa"/>
            <w:tcBorders>
              <w:top w:val="nil"/>
              <w:left w:val="nil"/>
              <w:bottom w:val="single" w:sz="4" w:space="0" w:color="000000"/>
              <w:right w:val="nil"/>
            </w:tcBorders>
            <w:shd w:val="clear" w:color="auto" w:fill="auto"/>
            <w:hideMark/>
          </w:tcPr>
          <w:p w14:paraId="4FD4AC9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barcode and label/slip printer for more demanding point-of-service and specialised applications</w:t>
            </w:r>
          </w:p>
        </w:tc>
      </w:tr>
      <w:tr w:rsidR="00D75E31" w:rsidRPr="009E3F9B" w14:paraId="4BEEE5F8"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621AF4DD" w14:textId="116583A7" w:rsidR="00D75E31" w:rsidRPr="009E3F9B" w:rsidRDefault="00C326B3" w:rsidP="007277F7">
            <w:pPr>
              <w:rPr>
                <w:rFonts w:ascii="Calibri Light" w:hAnsi="Calibri Light" w:cs="Calibri Light"/>
                <w:color w:val="000000"/>
                <w:sz w:val="22"/>
                <w:szCs w:val="22"/>
                <w:lang w:eastAsia="en-ZA"/>
              </w:rPr>
            </w:pPr>
            <w:hyperlink r:id="rId99" w:anchor="Prn_Card1!C8" w:history="1">
              <w:r w:rsidR="00D75E31" w:rsidRPr="009E3F9B">
                <w:rPr>
                  <w:rFonts w:ascii="Calibri Light" w:hAnsi="Calibri Light" w:cs="Calibri Light"/>
                  <w:color w:val="000000"/>
                  <w:sz w:val="22"/>
                  <w:szCs w:val="22"/>
                  <w:lang w:eastAsia="en-ZA"/>
                </w:rPr>
                <w:t>Prn_Card1</w:t>
              </w:r>
            </w:hyperlink>
          </w:p>
        </w:tc>
        <w:tc>
          <w:tcPr>
            <w:tcW w:w="2227" w:type="dxa"/>
            <w:gridSpan w:val="3"/>
            <w:tcBorders>
              <w:top w:val="nil"/>
              <w:left w:val="nil"/>
              <w:bottom w:val="single" w:sz="4" w:space="0" w:color="000000"/>
              <w:right w:val="nil"/>
            </w:tcBorders>
            <w:shd w:val="clear" w:color="auto" w:fill="auto"/>
            <w:hideMark/>
          </w:tcPr>
          <w:p w14:paraId="3F30BBA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ID card printer</w:t>
            </w:r>
          </w:p>
        </w:tc>
        <w:tc>
          <w:tcPr>
            <w:tcW w:w="6153" w:type="dxa"/>
            <w:tcBorders>
              <w:top w:val="nil"/>
              <w:left w:val="nil"/>
              <w:bottom w:val="single" w:sz="4" w:space="0" w:color="000000"/>
              <w:right w:val="nil"/>
            </w:tcBorders>
            <w:shd w:val="clear" w:color="auto" w:fill="auto"/>
            <w:hideMark/>
          </w:tcPr>
          <w:p w14:paraId="4B9C72DA"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card printer with support for multiple auto ID technologies for basic, low-volume ID card production</w:t>
            </w:r>
          </w:p>
        </w:tc>
      </w:tr>
      <w:tr w:rsidR="00D75E31" w:rsidRPr="009E3F9B" w14:paraId="5C2C4865"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26F92D97" w14:textId="5E89E07C" w:rsidR="00D75E31" w:rsidRPr="009E3F9B" w:rsidRDefault="00C326B3" w:rsidP="007277F7">
            <w:pPr>
              <w:rPr>
                <w:rFonts w:ascii="Calibri Light" w:hAnsi="Calibri Light" w:cs="Calibri Light"/>
                <w:color w:val="000000"/>
                <w:sz w:val="22"/>
                <w:szCs w:val="22"/>
                <w:lang w:eastAsia="en-ZA"/>
              </w:rPr>
            </w:pPr>
            <w:hyperlink r:id="rId100" w:anchor="Prn_Card2!A1" w:history="1">
              <w:r w:rsidR="00D75E31" w:rsidRPr="009E3F9B">
                <w:rPr>
                  <w:rFonts w:ascii="Calibri Light" w:hAnsi="Calibri Light" w:cs="Calibri Light"/>
                  <w:color w:val="000000"/>
                  <w:sz w:val="22"/>
                  <w:szCs w:val="22"/>
                  <w:lang w:eastAsia="en-ZA"/>
                </w:rPr>
                <w:t>Prn_Card2</w:t>
              </w:r>
            </w:hyperlink>
          </w:p>
        </w:tc>
        <w:tc>
          <w:tcPr>
            <w:tcW w:w="2227" w:type="dxa"/>
            <w:gridSpan w:val="3"/>
            <w:tcBorders>
              <w:top w:val="nil"/>
              <w:left w:val="nil"/>
              <w:bottom w:val="single" w:sz="4" w:space="0" w:color="000000"/>
              <w:right w:val="nil"/>
            </w:tcBorders>
            <w:shd w:val="clear" w:color="auto" w:fill="auto"/>
            <w:hideMark/>
          </w:tcPr>
          <w:p w14:paraId="4056D32C"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ID card printer</w:t>
            </w:r>
          </w:p>
        </w:tc>
        <w:tc>
          <w:tcPr>
            <w:tcW w:w="6153" w:type="dxa"/>
            <w:tcBorders>
              <w:top w:val="nil"/>
              <w:left w:val="nil"/>
              <w:bottom w:val="single" w:sz="4" w:space="0" w:color="000000"/>
              <w:right w:val="nil"/>
            </w:tcBorders>
            <w:shd w:val="clear" w:color="auto" w:fill="auto"/>
            <w:hideMark/>
          </w:tcPr>
          <w:p w14:paraId="5DF0063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card printer with support for multiple auto ID technologies for medium-volume ID card production</w:t>
            </w:r>
          </w:p>
        </w:tc>
      </w:tr>
      <w:tr w:rsidR="00D75E31" w:rsidRPr="009E3F9B" w14:paraId="7637138B"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29E23CA9"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673DDD6F"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4B64D473" w14:textId="77777777" w:rsidR="00D75E31" w:rsidRPr="009E3F9B" w:rsidRDefault="00D75E31" w:rsidP="007277F7">
            <w:pPr>
              <w:rPr>
                <w:rFonts w:ascii="Calibri Light" w:hAnsi="Calibri Light" w:cs="Calibri Light"/>
                <w:sz w:val="22"/>
                <w:szCs w:val="22"/>
                <w:lang w:eastAsia="en-ZA"/>
              </w:rPr>
            </w:pPr>
          </w:p>
        </w:tc>
      </w:tr>
      <w:tr w:rsidR="00D75E31" w:rsidRPr="009E3F9B" w14:paraId="2B5BAB22" w14:textId="77777777" w:rsidTr="007277F7">
        <w:trPr>
          <w:trHeight w:val="360"/>
        </w:trPr>
        <w:tc>
          <w:tcPr>
            <w:tcW w:w="3927" w:type="dxa"/>
            <w:gridSpan w:val="5"/>
            <w:tcBorders>
              <w:top w:val="nil"/>
              <w:left w:val="nil"/>
              <w:bottom w:val="nil"/>
              <w:right w:val="nil"/>
            </w:tcBorders>
            <w:shd w:val="clear" w:color="auto" w:fill="auto"/>
            <w:noWrap/>
            <w:vAlign w:val="bottom"/>
            <w:hideMark/>
          </w:tcPr>
          <w:p w14:paraId="39F5BE8C" w14:textId="77777777" w:rsidR="00D75E31" w:rsidRPr="009E3F9B" w:rsidRDefault="00D75E31" w:rsidP="007277F7">
            <w:pPr>
              <w:rPr>
                <w:rFonts w:ascii="Calibri Light" w:hAnsi="Calibri Light" w:cs="Calibri Light"/>
                <w:b/>
                <w:bCs/>
                <w:color w:val="000000"/>
                <w:sz w:val="22"/>
                <w:szCs w:val="22"/>
                <w:lang w:eastAsia="en-ZA"/>
              </w:rPr>
            </w:pPr>
            <w:r w:rsidRPr="009E3F9B">
              <w:rPr>
                <w:rFonts w:ascii="Calibri Light" w:hAnsi="Calibri Light" w:cs="Calibri Light"/>
                <w:b/>
                <w:bCs/>
                <w:color w:val="000000"/>
                <w:sz w:val="22"/>
                <w:szCs w:val="22"/>
                <w:lang w:eastAsia="en-ZA"/>
              </w:rPr>
              <w:t>Biometric devices</w:t>
            </w:r>
          </w:p>
        </w:tc>
        <w:tc>
          <w:tcPr>
            <w:tcW w:w="6153" w:type="dxa"/>
            <w:tcBorders>
              <w:top w:val="nil"/>
              <w:left w:val="nil"/>
              <w:bottom w:val="nil"/>
              <w:right w:val="nil"/>
            </w:tcBorders>
            <w:shd w:val="clear" w:color="auto" w:fill="auto"/>
            <w:noWrap/>
            <w:vAlign w:val="bottom"/>
            <w:hideMark/>
          </w:tcPr>
          <w:p w14:paraId="239BCEDD" w14:textId="77777777" w:rsidR="00D75E31" w:rsidRPr="009E3F9B" w:rsidRDefault="00D75E31" w:rsidP="007277F7">
            <w:pPr>
              <w:rPr>
                <w:rFonts w:ascii="Calibri Light" w:hAnsi="Calibri Light" w:cs="Calibri Light"/>
                <w:sz w:val="22"/>
                <w:szCs w:val="22"/>
                <w:lang w:eastAsia="en-ZA"/>
              </w:rPr>
            </w:pPr>
          </w:p>
        </w:tc>
      </w:tr>
      <w:tr w:rsidR="00D75E31" w:rsidRPr="009E3F9B" w14:paraId="32D3553F"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76C10FB0"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6783D90F"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482AF3AF" w14:textId="77777777" w:rsidR="00D75E31" w:rsidRPr="009E3F9B" w:rsidRDefault="00D75E31" w:rsidP="007277F7">
            <w:pPr>
              <w:rPr>
                <w:rFonts w:ascii="Calibri Light" w:hAnsi="Calibri Light" w:cs="Calibri Light"/>
                <w:sz w:val="22"/>
                <w:szCs w:val="22"/>
                <w:lang w:eastAsia="en-ZA"/>
              </w:rPr>
            </w:pPr>
          </w:p>
        </w:tc>
      </w:tr>
      <w:tr w:rsidR="00D75E31" w:rsidRPr="009E3F9B" w14:paraId="5127B8C7"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707A0F1A"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227" w:type="dxa"/>
            <w:gridSpan w:val="3"/>
            <w:tcBorders>
              <w:top w:val="nil"/>
              <w:left w:val="nil"/>
              <w:bottom w:val="nil"/>
              <w:right w:val="nil"/>
            </w:tcBorders>
            <w:shd w:val="clear" w:color="000000" w:fill="C0C0C0"/>
            <w:noWrap/>
            <w:vAlign w:val="bottom"/>
            <w:hideMark/>
          </w:tcPr>
          <w:p w14:paraId="15A241A6"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153" w:type="dxa"/>
            <w:tcBorders>
              <w:top w:val="nil"/>
              <w:left w:val="nil"/>
              <w:bottom w:val="nil"/>
              <w:right w:val="nil"/>
            </w:tcBorders>
            <w:shd w:val="clear" w:color="000000" w:fill="C0C0C0"/>
            <w:noWrap/>
            <w:vAlign w:val="bottom"/>
            <w:hideMark/>
          </w:tcPr>
          <w:p w14:paraId="0CBD31AF"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6D102109" w14:textId="77777777" w:rsidTr="007277F7">
        <w:trPr>
          <w:trHeight w:val="510"/>
        </w:trPr>
        <w:tc>
          <w:tcPr>
            <w:tcW w:w="1700" w:type="dxa"/>
            <w:gridSpan w:val="2"/>
            <w:tcBorders>
              <w:top w:val="single" w:sz="4" w:space="0" w:color="000000"/>
              <w:left w:val="nil"/>
              <w:bottom w:val="single" w:sz="4" w:space="0" w:color="000000"/>
              <w:right w:val="nil"/>
            </w:tcBorders>
            <w:shd w:val="clear" w:color="auto" w:fill="auto"/>
            <w:noWrap/>
            <w:hideMark/>
          </w:tcPr>
          <w:p w14:paraId="7BE87897" w14:textId="70DADE48" w:rsidR="00D75E31" w:rsidRPr="009E3F9B" w:rsidRDefault="00C326B3" w:rsidP="007277F7">
            <w:pPr>
              <w:rPr>
                <w:rFonts w:ascii="Calibri Light" w:hAnsi="Calibri Light" w:cs="Calibri Light"/>
                <w:color w:val="000000"/>
                <w:sz w:val="22"/>
                <w:szCs w:val="22"/>
                <w:lang w:eastAsia="en-ZA"/>
              </w:rPr>
            </w:pPr>
            <w:hyperlink r:id="rId101" w:anchor="RANGE!A1" w:history="1">
              <w:r w:rsidR="00D75E31" w:rsidRPr="009E3F9B">
                <w:rPr>
                  <w:rFonts w:ascii="Calibri Light" w:hAnsi="Calibri Light" w:cs="Calibri Light"/>
                  <w:color w:val="000000"/>
                  <w:sz w:val="22"/>
                  <w:szCs w:val="22"/>
                  <w:lang w:eastAsia="en-ZA"/>
                </w:rPr>
                <w:t>SigPad1</w:t>
              </w:r>
            </w:hyperlink>
          </w:p>
        </w:tc>
        <w:tc>
          <w:tcPr>
            <w:tcW w:w="2227" w:type="dxa"/>
            <w:gridSpan w:val="3"/>
            <w:tcBorders>
              <w:top w:val="single" w:sz="4" w:space="0" w:color="000000"/>
              <w:left w:val="nil"/>
              <w:bottom w:val="single" w:sz="4" w:space="0" w:color="000000"/>
              <w:right w:val="nil"/>
            </w:tcBorders>
            <w:shd w:val="clear" w:color="auto" w:fill="auto"/>
            <w:hideMark/>
          </w:tcPr>
          <w:p w14:paraId="206731F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signature pad</w:t>
            </w:r>
          </w:p>
        </w:tc>
        <w:tc>
          <w:tcPr>
            <w:tcW w:w="6153" w:type="dxa"/>
            <w:tcBorders>
              <w:top w:val="single" w:sz="4" w:space="0" w:color="000000"/>
              <w:left w:val="nil"/>
              <w:bottom w:val="single" w:sz="4" w:space="0" w:color="000000"/>
              <w:right w:val="nil"/>
            </w:tcBorders>
            <w:shd w:val="clear" w:color="auto" w:fill="auto"/>
            <w:hideMark/>
          </w:tcPr>
          <w:p w14:paraId="31F3B268"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signature pad for e-signature applications with monochrome display, support for biometrics</w:t>
            </w:r>
          </w:p>
        </w:tc>
      </w:tr>
      <w:tr w:rsidR="00D75E31" w:rsidRPr="009E3F9B" w14:paraId="0EA1E5EE"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1ED04DA2" w14:textId="1E8438B7" w:rsidR="00D75E31" w:rsidRPr="009E3F9B" w:rsidRDefault="00C326B3" w:rsidP="007277F7">
            <w:pPr>
              <w:rPr>
                <w:rFonts w:ascii="Calibri Light" w:hAnsi="Calibri Light" w:cs="Calibri Light"/>
                <w:color w:val="000000"/>
                <w:sz w:val="22"/>
                <w:szCs w:val="22"/>
                <w:lang w:eastAsia="en-ZA"/>
              </w:rPr>
            </w:pPr>
            <w:hyperlink r:id="rId102" w:anchor="RANGE!A1" w:history="1">
              <w:r w:rsidR="00D75E31" w:rsidRPr="009E3F9B">
                <w:rPr>
                  <w:rFonts w:ascii="Calibri Light" w:hAnsi="Calibri Light" w:cs="Calibri Light"/>
                  <w:color w:val="000000"/>
                  <w:sz w:val="22"/>
                  <w:szCs w:val="22"/>
                  <w:lang w:eastAsia="en-ZA"/>
                </w:rPr>
                <w:t>SigPad2</w:t>
              </w:r>
            </w:hyperlink>
          </w:p>
        </w:tc>
        <w:tc>
          <w:tcPr>
            <w:tcW w:w="2227" w:type="dxa"/>
            <w:gridSpan w:val="3"/>
            <w:tcBorders>
              <w:top w:val="nil"/>
              <w:left w:val="nil"/>
              <w:bottom w:val="single" w:sz="4" w:space="0" w:color="000000"/>
              <w:right w:val="nil"/>
            </w:tcBorders>
            <w:shd w:val="clear" w:color="auto" w:fill="auto"/>
            <w:hideMark/>
          </w:tcPr>
          <w:p w14:paraId="383F00F7"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signature pad</w:t>
            </w:r>
          </w:p>
        </w:tc>
        <w:tc>
          <w:tcPr>
            <w:tcW w:w="6153" w:type="dxa"/>
            <w:tcBorders>
              <w:top w:val="nil"/>
              <w:left w:val="nil"/>
              <w:bottom w:val="single" w:sz="4" w:space="0" w:color="000000"/>
              <w:right w:val="nil"/>
            </w:tcBorders>
            <w:shd w:val="clear" w:color="auto" w:fill="auto"/>
            <w:hideMark/>
          </w:tcPr>
          <w:p w14:paraId="6414D7A6"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signature pad for e-signature applications with programmable colour display, support for biometrics and encryption</w:t>
            </w:r>
          </w:p>
        </w:tc>
      </w:tr>
      <w:tr w:rsidR="00D75E31" w:rsidRPr="009E3F9B" w14:paraId="2B14876F" w14:textId="77777777" w:rsidTr="007277F7">
        <w:trPr>
          <w:trHeight w:val="510"/>
        </w:trPr>
        <w:tc>
          <w:tcPr>
            <w:tcW w:w="1700" w:type="dxa"/>
            <w:gridSpan w:val="2"/>
            <w:tcBorders>
              <w:top w:val="nil"/>
              <w:left w:val="nil"/>
              <w:bottom w:val="single" w:sz="4" w:space="0" w:color="000000"/>
              <w:right w:val="nil"/>
            </w:tcBorders>
            <w:shd w:val="clear" w:color="auto" w:fill="auto"/>
            <w:noWrap/>
            <w:hideMark/>
          </w:tcPr>
          <w:p w14:paraId="73FEA124" w14:textId="6894210F" w:rsidR="00D75E31" w:rsidRPr="009E3F9B" w:rsidRDefault="00C326B3" w:rsidP="007277F7">
            <w:pPr>
              <w:rPr>
                <w:rFonts w:ascii="Calibri Light" w:hAnsi="Calibri Light" w:cs="Calibri Light"/>
                <w:color w:val="000000"/>
                <w:sz w:val="22"/>
                <w:szCs w:val="22"/>
                <w:lang w:eastAsia="en-ZA"/>
              </w:rPr>
            </w:pPr>
            <w:hyperlink r:id="rId103" w:anchor="Biometric1!A1" w:history="1">
              <w:r w:rsidR="00D75E31" w:rsidRPr="009E3F9B">
                <w:rPr>
                  <w:rFonts w:ascii="Calibri Light" w:hAnsi="Calibri Light" w:cs="Calibri Light"/>
                  <w:color w:val="000000"/>
                  <w:sz w:val="22"/>
                  <w:szCs w:val="22"/>
                  <w:lang w:eastAsia="en-ZA"/>
                </w:rPr>
                <w:t>Biometric1</w:t>
              </w:r>
            </w:hyperlink>
          </w:p>
        </w:tc>
        <w:tc>
          <w:tcPr>
            <w:tcW w:w="2227" w:type="dxa"/>
            <w:gridSpan w:val="3"/>
            <w:tcBorders>
              <w:top w:val="nil"/>
              <w:left w:val="nil"/>
              <w:bottom w:val="single" w:sz="4" w:space="0" w:color="000000"/>
              <w:right w:val="nil"/>
            </w:tcBorders>
            <w:shd w:val="clear" w:color="auto" w:fill="auto"/>
            <w:hideMark/>
          </w:tcPr>
          <w:p w14:paraId="0A78DF70"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Fingerprint biometric reader</w:t>
            </w:r>
          </w:p>
        </w:tc>
        <w:tc>
          <w:tcPr>
            <w:tcW w:w="6153" w:type="dxa"/>
            <w:tcBorders>
              <w:top w:val="nil"/>
              <w:left w:val="nil"/>
              <w:bottom w:val="single" w:sz="4" w:space="0" w:color="000000"/>
              <w:right w:val="nil"/>
            </w:tcBorders>
            <w:shd w:val="clear" w:color="auto" w:fill="auto"/>
            <w:hideMark/>
          </w:tcPr>
          <w:p w14:paraId="5A207AD1"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Desktop fingerprint reader for security applications such as authentication, verification, identification and access control</w:t>
            </w:r>
          </w:p>
        </w:tc>
      </w:tr>
      <w:tr w:rsidR="00D75E31" w:rsidRPr="009E3F9B" w14:paraId="5C355E50" w14:textId="77777777" w:rsidTr="007277F7">
        <w:trPr>
          <w:trHeight w:val="765"/>
        </w:trPr>
        <w:tc>
          <w:tcPr>
            <w:tcW w:w="1700" w:type="dxa"/>
            <w:gridSpan w:val="2"/>
            <w:tcBorders>
              <w:top w:val="nil"/>
              <w:left w:val="nil"/>
              <w:bottom w:val="single" w:sz="4" w:space="0" w:color="000000"/>
              <w:right w:val="nil"/>
            </w:tcBorders>
            <w:shd w:val="clear" w:color="auto" w:fill="auto"/>
            <w:noWrap/>
            <w:hideMark/>
          </w:tcPr>
          <w:p w14:paraId="4D9C6931" w14:textId="606A7886" w:rsidR="00D75E31" w:rsidRPr="009E3F9B" w:rsidRDefault="00C326B3" w:rsidP="007277F7">
            <w:pPr>
              <w:rPr>
                <w:rFonts w:ascii="Calibri Light" w:hAnsi="Calibri Light" w:cs="Calibri Light"/>
                <w:color w:val="000000"/>
                <w:sz w:val="22"/>
                <w:szCs w:val="22"/>
                <w:lang w:eastAsia="en-ZA"/>
              </w:rPr>
            </w:pPr>
            <w:hyperlink r:id="rId104" w:anchor="RANGE!c8" w:history="1">
              <w:r w:rsidR="00D75E31" w:rsidRPr="009E3F9B">
                <w:rPr>
                  <w:rFonts w:ascii="Calibri Light" w:hAnsi="Calibri Light" w:cs="Calibri Light"/>
                  <w:color w:val="000000"/>
                  <w:sz w:val="22"/>
                  <w:szCs w:val="22"/>
                  <w:lang w:eastAsia="en-ZA"/>
                </w:rPr>
                <w:t>Biometric2</w:t>
              </w:r>
            </w:hyperlink>
          </w:p>
        </w:tc>
        <w:tc>
          <w:tcPr>
            <w:tcW w:w="2227" w:type="dxa"/>
            <w:gridSpan w:val="3"/>
            <w:tcBorders>
              <w:top w:val="nil"/>
              <w:left w:val="nil"/>
              <w:bottom w:val="single" w:sz="4" w:space="0" w:color="000000"/>
              <w:right w:val="nil"/>
            </w:tcBorders>
            <w:shd w:val="clear" w:color="auto" w:fill="auto"/>
            <w:hideMark/>
          </w:tcPr>
          <w:p w14:paraId="047C5BAA"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Contactless biometric reader</w:t>
            </w:r>
          </w:p>
        </w:tc>
        <w:tc>
          <w:tcPr>
            <w:tcW w:w="6153" w:type="dxa"/>
            <w:tcBorders>
              <w:top w:val="nil"/>
              <w:left w:val="nil"/>
              <w:bottom w:val="single" w:sz="4" w:space="0" w:color="000000"/>
              <w:right w:val="nil"/>
            </w:tcBorders>
            <w:shd w:val="clear" w:color="auto" w:fill="auto"/>
            <w:hideMark/>
          </w:tcPr>
          <w:p w14:paraId="31D53A96"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Contactless desktop biometric reader (e.g. face, iris) for security applications such as authentication, verification, identification and access control</w:t>
            </w:r>
          </w:p>
        </w:tc>
      </w:tr>
      <w:tr w:rsidR="00D75E31" w:rsidRPr="009E3F9B" w14:paraId="0BFF089D"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06700A64" w14:textId="77777777" w:rsidR="00D75E31" w:rsidRPr="009E3F9B" w:rsidRDefault="00D75E31" w:rsidP="007277F7">
            <w:pPr>
              <w:rPr>
                <w:rFonts w:ascii="Calibri Light" w:hAnsi="Calibri Light" w:cs="Calibri Light"/>
                <w:sz w:val="22"/>
                <w:szCs w:val="22"/>
                <w:lang w:eastAsia="en-ZA"/>
              </w:rPr>
            </w:pPr>
          </w:p>
        </w:tc>
        <w:tc>
          <w:tcPr>
            <w:tcW w:w="2227" w:type="dxa"/>
            <w:gridSpan w:val="3"/>
            <w:tcBorders>
              <w:top w:val="nil"/>
              <w:left w:val="nil"/>
              <w:bottom w:val="nil"/>
              <w:right w:val="nil"/>
            </w:tcBorders>
            <w:shd w:val="clear" w:color="auto" w:fill="auto"/>
            <w:noWrap/>
            <w:vAlign w:val="bottom"/>
            <w:hideMark/>
          </w:tcPr>
          <w:p w14:paraId="134B6450" w14:textId="77777777" w:rsidR="00D75E31" w:rsidRPr="009E3F9B" w:rsidRDefault="00D75E31" w:rsidP="007277F7">
            <w:pPr>
              <w:rPr>
                <w:rFonts w:ascii="Calibri Light" w:hAnsi="Calibri Light" w:cs="Calibri Light"/>
                <w:sz w:val="22"/>
                <w:szCs w:val="22"/>
                <w:lang w:eastAsia="en-ZA"/>
              </w:rPr>
            </w:pPr>
          </w:p>
        </w:tc>
        <w:tc>
          <w:tcPr>
            <w:tcW w:w="6153" w:type="dxa"/>
            <w:tcBorders>
              <w:top w:val="nil"/>
              <w:left w:val="nil"/>
              <w:bottom w:val="nil"/>
              <w:right w:val="nil"/>
            </w:tcBorders>
            <w:shd w:val="clear" w:color="auto" w:fill="auto"/>
            <w:noWrap/>
            <w:vAlign w:val="bottom"/>
            <w:hideMark/>
          </w:tcPr>
          <w:p w14:paraId="4E541D90" w14:textId="77777777" w:rsidR="00D75E31" w:rsidRPr="009E3F9B" w:rsidRDefault="00D75E31" w:rsidP="007277F7">
            <w:pPr>
              <w:rPr>
                <w:rFonts w:ascii="Calibri Light" w:hAnsi="Calibri Light" w:cs="Calibri Light"/>
                <w:sz w:val="22"/>
                <w:szCs w:val="22"/>
                <w:lang w:eastAsia="en-ZA"/>
              </w:rPr>
            </w:pPr>
          </w:p>
        </w:tc>
      </w:tr>
      <w:tr w:rsidR="00D75E31" w:rsidRPr="009E3F9B" w14:paraId="04ABC606" w14:textId="77777777" w:rsidTr="007277F7">
        <w:trPr>
          <w:trHeight w:val="360"/>
        </w:trPr>
        <w:tc>
          <w:tcPr>
            <w:tcW w:w="10080" w:type="dxa"/>
            <w:gridSpan w:val="6"/>
            <w:tcBorders>
              <w:top w:val="nil"/>
              <w:left w:val="nil"/>
              <w:bottom w:val="nil"/>
              <w:right w:val="nil"/>
            </w:tcBorders>
            <w:shd w:val="clear" w:color="auto" w:fill="auto"/>
            <w:noWrap/>
            <w:vAlign w:val="bottom"/>
            <w:hideMark/>
          </w:tcPr>
          <w:p w14:paraId="51FA26B5" w14:textId="77777777" w:rsidR="00D75E31" w:rsidRPr="009E3F9B" w:rsidRDefault="00D75E31" w:rsidP="007277F7">
            <w:pPr>
              <w:rPr>
                <w:rFonts w:ascii="Calibri Light" w:hAnsi="Calibri Light" w:cs="Calibri Light"/>
                <w:b/>
                <w:bCs/>
                <w:color w:val="000000"/>
                <w:sz w:val="22"/>
                <w:szCs w:val="22"/>
                <w:lang w:eastAsia="en-ZA"/>
              </w:rPr>
            </w:pPr>
            <w:r w:rsidRPr="009E3F9B">
              <w:rPr>
                <w:rFonts w:ascii="Calibri Light" w:hAnsi="Calibri Light" w:cs="Calibri Light"/>
                <w:b/>
                <w:bCs/>
                <w:color w:val="000000"/>
                <w:sz w:val="22"/>
                <w:szCs w:val="22"/>
                <w:lang w:eastAsia="en-ZA"/>
              </w:rPr>
              <w:t>Optical storage (DVD duplicators)</w:t>
            </w:r>
          </w:p>
        </w:tc>
      </w:tr>
      <w:tr w:rsidR="00D75E31" w:rsidRPr="009E3F9B" w14:paraId="01AEBF0C"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4CD8869B" w14:textId="77777777" w:rsidR="00D75E31" w:rsidRPr="009E3F9B" w:rsidRDefault="00D75E31" w:rsidP="007277F7">
            <w:pPr>
              <w:rPr>
                <w:rFonts w:ascii="Calibri Light" w:hAnsi="Calibri Light" w:cs="Calibri Light"/>
                <w:color w:val="FF0000"/>
                <w:sz w:val="22"/>
                <w:szCs w:val="22"/>
                <w:lang w:eastAsia="en-ZA"/>
              </w:rPr>
            </w:pPr>
          </w:p>
        </w:tc>
        <w:tc>
          <w:tcPr>
            <w:tcW w:w="2180" w:type="dxa"/>
            <w:gridSpan w:val="2"/>
            <w:tcBorders>
              <w:top w:val="nil"/>
              <w:left w:val="nil"/>
              <w:bottom w:val="nil"/>
              <w:right w:val="nil"/>
            </w:tcBorders>
            <w:shd w:val="clear" w:color="auto" w:fill="auto"/>
            <w:noWrap/>
            <w:vAlign w:val="bottom"/>
            <w:hideMark/>
          </w:tcPr>
          <w:p w14:paraId="29B0CB84" w14:textId="77777777" w:rsidR="00D75E31" w:rsidRPr="009E3F9B" w:rsidRDefault="00D75E31" w:rsidP="007277F7">
            <w:pPr>
              <w:rPr>
                <w:rFonts w:ascii="Calibri Light" w:hAnsi="Calibri Light" w:cs="Calibri Light"/>
                <w:sz w:val="22"/>
                <w:szCs w:val="22"/>
                <w:lang w:eastAsia="en-ZA"/>
              </w:rPr>
            </w:pPr>
          </w:p>
        </w:tc>
        <w:tc>
          <w:tcPr>
            <w:tcW w:w="6200" w:type="dxa"/>
            <w:gridSpan w:val="2"/>
            <w:tcBorders>
              <w:top w:val="nil"/>
              <w:left w:val="nil"/>
              <w:bottom w:val="nil"/>
              <w:right w:val="nil"/>
            </w:tcBorders>
            <w:shd w:val="clear" w:color="auto" w:fill="auto"/>
            <w:noWrap/>
            <w:vAlign w:val="bottom"/>
            <w:hideMark/>
          </w:tcPr>
          <w:p w14:paraId="7E7C4D4F" w14:textId="77777777" w:rsidR="00D75E31" w:rsidRPr="009E3F9B" w:rsidRDefault="00D75E31" w:rsidP="007277F7">
            <w:pPr>
              <w:rPr>
                <w:rFonts w:ascii="Calibri Light" w:hAnsi="Calibri Light" w:cs="Calibri Light"/>
                <w:sz w:val="22"/>
                <w:szCs w:val="22"/>
                <w:lang w:eastAsia="en-ZA"/>
              </w:rPr>
            </w:pPr>
          </w:p>
        </w:tc>
      </w:tr>
      <w:tr w:rsidR="00D75E31" w:rsidRPr="009E3F9B" w14:paraId="24BFC9F8"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27E3DFD7"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180" w:type="dxa"/>
            <w:gridSpan w:val="2"/>
            <w:tcBorders>
              <w:top w:val="nil"/>
              <w:left w:val="nil"/>
              <w:bottom w:val="nil"/>
              <w:right w:val="nil"/>
            </w:tcBorders>
            <w:shd w:val="clear" w:color="000000" w:fill="C0C0C0"/>
            <w:noWrap/>
            <w:vAlign w:val="bottom"/>
            <w:hideMark/>
          </w:tcPr>
          <w:p w14:paraId="6C0F0296"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200" w:type="dxa"/>
            <w:gridSpan w:val="2"/>
            <w:tcBorders>
              <w:top w:val="nil"/>
              <w:left w:val="nil"/>
              <w:bottom w:val="nil"/>
              <w:right w:val="nil"/>
            </w:tcBorders>
            <w:shd w:val="clear" w:color="000000" w:fill="C0C0C0"/>
            <w:noWrap/>
            <w:vAlign w:val="bottom"/>
            <w:hideMark/>
          </w:tcPr>
          <w:p w14:paraId="16E33047"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3BD3EA2F" w14:textId="77777777" w:rsidTr="007277F7">
        <w:trPr>
          <w:trHeight w:val="255"/>
        </w:trPr>
        <w:tc>
          <w:tcPr>
            <w:tcW w:w="1700" w:type="dxa"/>
            <w:gridSpan w:val="2"/>
            <w:tcBorders>
              <w:top w:val="nil"/>
              <w:left w:val="nil"/>
              <w:bottom w:val="single" w:sz="4" w:space="0" w:color="auto"/>
              <w:right w:val="nil"/>
            </w:tcBorders>
            <w:shd w:val="clear" w:color="auto" w:fill="auto"/>
            <w:hideMark/>
          </w:tcPr>
          <w:p w14:paraId="6CB3EF15" w14:textId="1247B4AC" w:rsidR="00D75E31" w:rsidRPr="009E3F9B" w:rsidRDefault="00C326B3" w:rsidP="007277F7">
            <w:pPr>
              <w:rPr>
                <w:rFonts w:ascii="Calibri Light" w:hAnsi="Calibri Light" w:cs="Calibri Light"/>
                <w:color w:val="000000"/>
                <w:sz w:val="22"/>
                <w:szCs w:val="22"/>
                <w:lang w:eastAsia="en-ZA"/>
              </w:rPr>
            </w:pPr>
            <w:hyperlink r:id="rId105" w:anchor="DVD1!c8" w:history="1">
              <w:r w:rsidR="00D75E31" w:rsidRPr="009E3F9B">
                <w:rPr>
                  <w:rFonts w:ascii="Calibri Light" w:hAnsi="Calibri Light" w:cs="Calibri Light"/>
                  <w:color w:val="000000"/>
                  <w:sz w:val="22"/>
                  <w:szCs w:val="22"/>
                  <w:lang w:eastAsia="en-ZA"/>
                </w:rPr>
                <w:t>DVD1</w:t>
              </w:r>
            </w:hyperlink>
          </w:p>
        </w:tc>
        <w:tc>
          <w:tcPr>
            <w:tcW w:w="2180" w:type="dxa"/>
            <w:gridSpan w:val="2"/>
            <w:tcBorders>
              <w:top w:val="nil"/>
              <w:left w:val="nil"/>
              <w:bottom w:val="single" w:sz="4" w:space="0" w:color="auto"/>
              <w:right w:val="nil"/>
            </w:tcBorders>
            <w:shd w:val="clear" w:color="auto" w:fill="auto"/>
            <w:hideMark/>
          </w:tcPr>
          <w:p w14:paraId="4DE7D71D"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Basic DVD duplicator</w:t>
            </w:r>
          </w:p>
        </w:tc>
        <w:tc>
          <w:tcPr>
            <w:tcW w:w="6200" w:type="dxa"/>
            <w:gridSpan w:val="2"/>
            <w:tcBorders>
              <w:top w:val="nil"/>
              <w:left w:val="nil"/>
              <w:bottom w:val="single" w:sz="4" w:space="0" w:color="auto"/>
              <w:right w:val="nil"/>
            </w:tcBorders>
            <w:shd w:val="clear" w:color="auto" w:fill="auto"/>
            <w:hideMark/>
          </w:tcPr>
          <w:p w14:paraId="52344F52"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Entry-level, standalone DVD duplicator, manually operated</w:t>
            </w:r>
          </w:p>
        </w:tc>
      </w:tr>
      <w:tr w:rsidR="00D75E31" w:rsidRPr="009E3F9B" w14:paraId="323CE273" w14:textId="77777777" w:rsidTr="007277F7">
        <w:trPr>
          <w:trHeight w:val="510"/>
        </w:trPr>
        <w:tc>
          <w:tcPr>
            <w:tcW w:w="1700" w:type="dxa"/>
            <w:gridSpan w:val="2"/>
            <w:tcBorders>
              <w:top w:val="nil"/>
              <w:left w:val="nil"/>
              <w:bottom w:val="single" w:sz="4" w:space="0" w:color="auto"/>
              <w:right w:val="nil"/>
            </w:tcBorders>
            <w:shd w:val="clear" w:color="auto" w:fill="auto"/>
            <w:hideMark/>
          </w:tcPr>
          <w:p w14:paraId="4BCBEE68" w14:textId="52EB9177" w:rsidR="00D75E31" w:rsidRPr="009E3F9B" w:rsidRDefault="00C326B3" w:rsidP="007277F7">
            <w:pPr>
              <w:rPr>
                <w:rFonts w:ascii="Calibri Light" w:hAnsi="Calibri Light" w:cs="Calibri Light"/>
                <w:color w:val="000000"/>
                <w:sz w:val="22"/>
                <w:szCs w:val="22"/>
                <w:lang w:eastAsia="en-ZA"/>
              </w:rPr>
            </w:pPr>
            <w:hyperlink r:id="rId106" w:anchor="DVD2!c8" w:history="1">
              <w:r w:rsidR="00D75E31" w:rsidRPr="009E3F9B">
                <w:rPr>
                  <w:rFonts w:ascii="Calibri Light" w:hAnsi="Calibri Light" w:cs="Calibri Light"/>
                  <w:color w:val="000000"/>
                  <w:sz w:val="22"/>
                  <w:szCs w:val="22"/>
                  <w:lang w:eastAsia="en-ZA"/>
                </w:rPr>
                <w:t>DVD2</w:t>
              </w:r>
            </w:hyperlink>
          </w:p>
        </w:tc>
        <w:tc>
          <w:tcPr>
            <w:tcW w:w="2180" w:type="dxa"/>
            <w:gridSpan w:val="2"/>
            <w:tcBorders>
              <w:top w:val="nil"/>
              <w:left w:val="nil"/>
              <w:bottom w:val="single" w:sz="4" w:space="0" w:color="auto"/>
              <w:right w:val="nil"/>
            </w:tcBorders>
            <w:shd w:val="clear" w:color="auto" w:fill="auto"/>
            <w:hideMark/>
          </w:tcPr>
          <w:p w14:paraId="6985E3B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DVD duplicator</w:t>
            </w:r>
          </w:p>
        </w:tc>
        <w:tc>
          <w:tcPr>
            <w:tcW w:w="6200" w:type="dxa"/>
            <w:gridSpan w:val="2"/>
            <w:tcBorders>
              <w:top w:val="nil"/>
              <w:left w:val="nil"/>
              <w:bottom w:val="single" w:sz="4" w:space="0" w:color="auto"/>
              <w:right w:val="nil"/>
            </w:tcBorders>
            <w:shd w:val="clear" w:color="auto" w:fill="auto"/>
            <w:hideMark/>
          </w:tcPr>
          <w:p w14:paraId="507EF9A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Advanced automated DVD duplicator for workgroups (networkable)</w:t>
            </w:r>
          </w:p>
        </w:tc>
      </w:tr>
      <w:tr w:rsidR="00D75E31" w:rsidRPr="009E3F9B" w14:paraId="3F0BE0FD" w14:textId="77777777" w:rsidTr="007277F7">
        <w:trPr>
          <w:trHeight w:val="510"/>
        </w:trPr>
        <w:tc>
          <w:tcPr>
            <w:tcW w:w="1700" w:type="dxa"/>
            <w:gridSpan w:val="2"/>
            <w:tcBorders>
              <w:top w:val="nil"/>
              <w:left w:val="nil"/>
              <w:bottom w:val="single" w:sz="4" w:space="0" w:color="auto"/>
              <w:right w:val="nil"/>
            </w:tcBorders>
            <w:shd w:val="clear" w:color="auto" w:fill="auto"/>
            <w:hideMark/>
          </w:tcPr>
          <w:p w14:paraId="64C81AA2" w14:textId="582C8ECE" w:rsidR="00D75E31" w:rsidRPr="009E3F9B" w:rsidRDefault="00C326B3" w:rsidP="007277F7">
            <w:pPr>
              <w:rPr>
                <w:rFonts w:ascii="Calibri Light" w:hAnsi="Calibri Light" w:cs="Calibri Light"/>
                <w:color w:val="000000"/>
                <w:sz w:val="22"/>
                <w:szCs w:val="22"/>
                <w:lang w:eastAsia="en-ZA"/>
              </w:rPr>
            </w:pPr>
            <w:hyperlink r:id="rId107" w:anchor="DVD3!c8" w:history="1">
              <w:r w:rsidR="00D75E31" w:rsidRPr="009E3F9B">
                <w:rPr>
                  <w:rFonts w:ascii="Calibri Light" w:hAnsi="Calibri Light" w:cs="Calibri Light"/>
                  <w:color w:val="000000"/>
                  <w:sz w:val="22"/>
                  <w:szCs w:val="22"/>
                  <w:lang w:eastAsia="en-ZA"/>
                </w:rPr>
                <w:t>DVD3</w:t>
              </w:r>
            </w:hyperlink>
          </w:p>
        </w:tc>
        <w:tc>
          <w:tcPr>
            <w:tcW w:w="2180" w:type="dxa"/>
            <w:gridSpan w:val="2"/>
            <w:tcBorders>
              <w:top w:val="nil"/>
              <w:left w:val="nil"/>
              <w:bottom w:val="single" w:sz="4" w:space="0" w:color="auto"/>
              <w:right w:val="nil"/>
            </w:tcBorders>
            <w:shd w:val="clear" w:color="auto" w:fill="auto"/>
            <w:hideMark/>
          </w:tcPr>
          <w:p w14:paraId="6BB2B647"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PC-attached DVD duplicator + printer</w:t>
            </w:r>
          </w:p>
        </w:tc>
        <w:tc>
          <w:tcPr>
            <w:tcW w:w="6200" w:type="dxa"/>
            <w:gridSpan w:val="2"/>
            <w:tcBorders>
              <w:top w:val="nil"/>
              <w:left w:val="nil"/>
              <w:bottom w:val="single" w:sz="4" w:space="0" w:color="auto"/>
              <w:right w:val="nil"/>
            </w:tcBorders>
            <w:shd w:val="clear" w:color="auto" w:fill="auto"/>
            <w:hideMark/>
          </w:tcPr>
          <w:p w14:paraId="4207C48B"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PC-connected, automated DVD duplicator with integrated disc printer</w:t>
            </w:r>
          </w:p>
        </w:tc>
      </w:tr>
      <w:tr w:rsidR="00D75E31" w:rsidRPr="009E3F9B" w14:paraId="6F898C44"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45C3113E" w14:textId="77777777" w:rsidR="00D75E31" w:rsidRPr="009E3F9B" w:rsidRDefault="00D75E31" w:rsidP="007277F7">
            <w:pPr>
              <w:rPr>
                <w:rFonts w:ascii="Calibri Light" w:hAnsi="Calibri Light" w:cs="Calibri Light"/>
                <w:sz w:val="22"/>
                <w:szCs w:val="22"/>
                <w:lang w:eastAsia="en-ZA"/>
              </w:rPr>
            </w:pPr>
          </w:p>
        </w:tc>
        <w:tc>
          <w:tcPr>
            <w:tcW w:w="2180" w:type="dxa"/>
            <w:gridSpan w:val="2"/>
            <w:tcBorders>
              <w:top w:val="nil"/>
              <w:left w:val="nil"/>
              <w:bottom w:val="nil"/>
              <w:right w:val="nil"/>
            </w:tcBorders>
            <w:shd w:val="clear" w:color="auto" w:fill="auto"/>
            <w:noWrap/>
            <w:vAlign w:val="bottom"/>
            <w:hideMark/>
          </w:tcPr>
          <w:p w14:paraId="67794E5D" w14:textId="77777777" w:rsidR="00D75E31" w:rsidRPr="009E3F9B" w:rsidRDefault="00D75E31" w:rsidP="007277F7">
            <w:pPr>
              <w:rPr>
                <w:rFonts w:ascii="Calibri Light" w:hAnsi="Calibri Light" w:cs="Calibri Light"/>
                <w:sz w:val="22"/>
                <w:szCs w:val="22"/>
                <w:lang w:eastAsia="en-ZA"/>
              </w:rPr>
            </w:pPr>
          </w:p>
        </w:tc>
        <w:tc>
          <w:tcPr>
            <w:tcW w:w="6200" w:type="dxa"/>
            <w:gridSpan w:val="2"/>
            <w:tcBorders>
              <w:top w:val="nil"/>
              <w:left w:val="nil"/>
              <w:bottom w:val="nil"/>
              <w:right w:val="nil"/>
            </w:tcBorders>
            <w:shd w:val="clear" w:color="auto" w:fill="auto"/>
            <w:noWrap/>
            <w:vAlign w:val="bottom"/>
            <w:hideMark/>
          </w:tcPr>
          <w:p w14:paraId="33C033A2" w14:textId="77777777" w:rsidR="00D75E31" w:rsidRPr="009E3F9B" w:rsidRDefault="00D75E31" w:rsidP="007277F7">
            <w:pPr>
              <w:rPr>
                <w:rFonts w:ascii="Calibri Light" w:hAnsi="Calibri Light" w:cs="Calibri Light"/>
                <w:sz w:val="22"/>
                <w:szCs w:val="22"/>
                <w:lang w:eastAsia="en-ZA"/>
              </w:rPr>
            </w:pPr>
          </w:p>
        </w:tc>
      </w:tr>
      <w:tr w:rsidR="00D75E31" w:rsidRPr="009E3F9B" w14:paraId="731A7FDC" w14:textId="77777777" w:rsidTr="007277F7">
        <w:trPr>
          <w:trHeight w:val="360"/>
        </w:trPr>
        <w:tc>
          <w:tcPr>
            <w:tcW w:w="10080" w:type="dxa"/>
            <w:gridSpan w:val="6"/>
            <w:tcBorders>
              <w:top w:val="nil"/>
              <w:left w:val="nil"/>
              <w:bottom w:val="nil"/>
              <w:right w:val="nil"/>
            </w:tcBorders>
            <w:shd w:val="clear" w:color="auto" w:fill="auto"/>
            <w:noWrap/>
            <w:vAlign w:val="bottom"/>
            <w:hideMark/>
          </w:tcPr>
          <w:p w14:paraId="0AD6F24F" w14:textId="77777777" w:rsidR="00D75E31" w:rsidRPr="009E3F9B" w:rsidRDefault="00D75E31" w:rsidP="007277F7">
            <w:pPr>
              <w:rPr>
                <w:rFonts w:ascii="Calibri Light" w:hAnsi="Calibri Light" w:cs="Calibri Light"/>
                <w:b/>
                <w:bCs/>
                <w:color w:val="000000"/>
                <w:sz w:val="22"/>
                <w:szCs w:val="22"/>
                <w:lang w:eastAsia="en-ZA"/>
              </w:rPr>
            </w:pPr>
            <w:r w:rsidRPr="009E3F9B">
              <w:rPr>
                <w:rFonts w:ascii="Calibri Light" w:hAnsi="Calibri Light" w:cs="Calibri Light"/>
                <w:b/>
                <w:bCs/>
                <w:color w:val="000000"/>
                <w:sz w:val="22"/>
                <w:szCs w:val="22"/>
                <w:lang w:eastAsia="en-ZA"/>
              </w:rPr>
              <w:t>Consumables and Device Management</w:t>
            </w:r>
          </w:p>
        </w:tc>
      </w:tr>
      <w:tr w:rsidR="00D75E31" w:rsidRPr="009E3F9B" w14:paraId="785B53ED" w14:textId="77777777" w:rsidTr="007277F7">
        <w:trPr>
          <w:trHeight w:val="255"/>
        </w:trPr>
        <w:tc>
          <w:tcPr>
            <w:tcW w:w="1700" w:type="dxa"/>
            <w:gridSpan w:val="2"/>
            <w:tcBorders>
              <w:top w:val="nil"/>
              <w:left w:val="nil"/>
              <w:bottom w:val="nil"/>
              <w:right w:val="nil"/>
            </w:tcBorders>
            <w:shd w:val="clear" w:color="auto" w:fill="auto"/>
            <w:noWrap/>
            <w:vAlign w:val="bottom"/>
            <w:hideMark/>
          </w:tcPr>
          <w:p w14:paraId="5AA81FD8" w14:textId="77777777" w:rsidR="00D75E31" w:rsidRPr="009E3F9B" w:rsidRDefault="00D75E31" w:rsidP="007277F7">
            <w:pPr>
              <w:rPr>
                <w:rFonts w:ascii="Calibri Light" w:hAnsi="Calibri Light" w:cs="Calibri Light"/>
                <w:color w:val="FF0000"/>
                <w:sz w:val="22"/>
                <w:szCs w:val="22"/>
                <w:lang w:eastAsia="en-ZA"/>
              </w:rPr>
            </w:pPr>
          </w:p>
        </w:tc>
        <w:tc>
          <w:tcPr>
            <w:tcW w:w="2180" w:type="dxa"/>
            <w:gridSpan w:val="2"/>
            <w:tcBorders>
              <w:top w:val="nil"/>
              <w:left w:val="nil"/>
              <w:bottom w:val="nil"/>
              <w:right w:val="nil"/>
            </w:tcBorders>
            <w:shd w:val="clear" w:color="auto" w:fill="auto"/>
            <w:noWrap/>
            <w:vAlign w:val="bottom"/>
            <w:hideMark/>
          </w:tcPr>
          <w:p w14:paraId="7EDA844C" w14:textId="77777777" w:rsidR="00D75E31" w:rsidRPr="009E3F9B" w:rsidRDefault="00D75E31" w:rsidP="007277F7">
            <w:pPr>
              <w:rPr>
                <w:rFonts w:ascii="Calibri Light" w:hAnsi="Calibri Light" w:cs="Calibri Light"/>
                <w:sz w:val="22"/>
                <w:szCs w:val="22"/>
                <w:lang w:eastAsia="en-ZA"/>
              </w:rPr>
            </w:pPr>
          </w:p>
        </w:tc>
        <w:tc>
          <w:tcPr>
            <w:tcW w:w="6200" w:type="dxa"/>
            <w:gridSpan w:val="2"/>
            <w:tcBorders>
              <w:top w:val="nil"/>
              <w:left w:val="nil"/>
              <w:bottom w:val="nil"/>
              <w:right w:val="nil"/>
            </w:tcBorders>
            <w:shd w:val="clear" w:color="auto" w:fill="auto"/>
            <w:noWrap/>
            <w:vAlign w:val="bottom"/>
            <w:hideMark/>
          </w:tcPr>
          <w:p w14:paraId="201247DB" w14:textId="77777777" w:rsidR="00D75E31" w:rsidRPr="009E3F9B" w:rsidRDefault="00D75E31" w:rsidP="007277F7">
            <w:pPr>
              <w:rPr>
                <w:rFonts w:ascii="Calibri Light" w:hAnsi="Calibri Light" w:cs="Calibri Light"/>
                <w:sz w:val="22"/>
                <w:szCs w:val="22"/>
                <w:lang w:eastAsia="en-ZA"/>
              </w:rPr>
            </w:pPr>
          </w:p>
        </w:tc>
      </w:tr>
      <w:tr w:rsidR="00D75E31" w:rsidRPr="009E3F9B" w14:paraId="32ECD804" w14:textId="77777777" w:rsidTr="007277F7">
        <w:trPr>
          <w:trHeight w:val="255"/>
        </w:trPr>
        <w:tc>
          <w:tcPr>
            <w:tcW w:w="1700" w:type="dxa"/>
            <w:gridSpan w:val="2"/>
            <w:tcBorders>
              <w:top w:val="nil"/>
              <w:left w:val="nil"/>
              <w:bottom w:val="nil"/>
              <w:right w:val="nil"/>
            </w:tcBorders>
            <w:shd w:val="clear" w:color="000000" w:fill="C0C0C0"/>
            <w:noWrap/>
            <w:vAlign w:val="bottom"/>
            <w:hideMark/>
          </w:tcPr>
          <w:p w14:paraId="62AFB437"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Item</w:t>
            </w:r>
          </w:p>
        </w:tc>
        <w:tc>
          <w:tcPr>
            <w:tcW w:w="2180" w:type="dxa"/>
            <w:gridSpan w:val="2"/>
            <w:tcBorders>
              <w:top w:val="nil"/>
              <w:left w:val="nil"/>
              <w:bottom w:val="nil"/>
              <w:right w:val="nil"/>
            </w:tcBorders>
            <w:shd w:val="clear" w:color="000000" w:fill="C0C0C0"/>
            <w:noWrap/>
            <w:vAlign w:val="bottom"/>
            <w:hideMark/>
          </w:tcPr>
          <w:p w14:paraId="09A18B69"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Profile</w:t>
            </w:r>
          </w:p>
        </w:tc>
        <w:tc>
          <w:tcPr>
            <w:tcW w:w="6200" w:type="dxa"/>
            <w:gridSpan w:val="2"/>
            <w:tcBorders>
              <w:top w:val="nil"/>
              <w:left w:val="nil"/>
              <w:bottom w:val="nil"/>
              <w:right w:val="nil"/>
            </w:tcBorders>
            <w:shd w:val="clear" w:color="000000" w:fill="C0C0C0"/>
            <w:noWrap/>
            <w:vAlign w:val="bottom"/>
            <w:hideMark/>
          </w:tcPr>
          <w:p w14:paraId="156DDE10" w14:textId="77777777" w:rsidR="00D75E31" w:rsidRPr="009E3F9B" w:rsidRDefault="00D75E31" w:rsidP="007277F7">
            <w:pPr>
              <w:rPr>
                <w:rFonts w:ascii="Calibri Light" w:hAnsi="Calibri Light" w:cs="Calibri Light"/>
                <w:b/>
                <w:bCs/>
                <w:sz w:val="22"/>
                <w:szCs w:val="22"/>
                <w:lang w:eastAsia="en-ZA"/>
              </w:rPr>
            </w:pPr>
            <w:r w:rsidRPr="009E3F9B">
              <w:rPr>
                <w:rFonts w:ascii="Calibri Light" w:hAnsi="Calibri Light" w:cs="Calibri Light"/>
                <w:b/>
                <w:bCs/>
                <w:sz w:val="22"/>
                <w:szCs w:val="22"/>
                <w:lang w:eastAsia="en-ZA"/>
              </w:rPr>
              <w:t>Description</w:t>
            </w:r>
          </w:p>
        </w:tc>
      </w:tr>
      <w:tr w:rsidR="00D75E31" w:rsidRPr="009E3F9B" w14:paraId="7E28E007" w14:textId="77777777" w:rsidTr="007277F7">
        <w:trPr>
          <w:trHeight w:val="765"/>
        </w:trPr>
        <w:tc>
          <w:tcPr>
            <w:tcW w:w="1700" w:type="dxa"/>
            <w:gridSpan w:val="2"/>
            <w:tcBorders>
              <w:top w:val="nil"/>
              <w:left w:val="nil"/>
              <w:bottom w:val="single" w:sz="4" w:space="0" w:color="auto"/>
              <w:right w:val="nil"/>
            </w:tcBorders>
            <w:shd w:val="clear" w:color="auto" w:fill="auto"/>
            <w:hideMark/>
          </w:tcPr>
          <w:p w14:paraId="4327E0E1" w14:textId="7FBADF37" w:rsidR="00D75E31" w:rsidRPr="009E3F9B" w:rsidRDefault="00C326B3" w:rsidP="007277F7">
            <w:pPr>
              <w:rPr>
                <w:rFonts w:ascii="Calibri Light" w:hAnsi="Calibri Light" w:cs="Calibri Light"/>
                <w:color w:val="000000"/>
                <w:sz w:val="22"/>
                <w:szCs w:val="22"/>
                <w:lang w:eastAsia="en-ZA"/>
              </w:rPr>
            </w:pPr>
            <w:hyperlink r:id="rId108" w:anchor="Consum!C8" w:history="1">
              <w:proofErr w:type="spellStart"/>
              <w:r w:rsidR="00D75E31" w:rsidRPr="009E3F9B">
                <w:rPr>
                  <w:rFonts w:ascii="Calibri Light" w:hAnsi="Calibri Light" w:cs="Calibri Light"/>
                  <w:color w:val="000000"/>
                  <w:sz w:val="22"/>
                  <w:szCs w:val="22"/>
                  <w:lang w:eastAsia="en-ZA"/>
                </w:rPr>
                <w:t>Consum</w:t>
              </w:r>
              <w:proofErr w:type="spellEnd"/>
            </w:hyperlink>
          </w:p>
        </w:tc>
        <w:tc>
          <w:tcPr>
            <w:tcW w:w="2180" w:type="dxa"/>
            <w:gridSpan w:val="2"/>
            <w:tcBorders>
              <w:top w:val="nil"/>
              <w:left w:val="nil"/>
              <w:bottom w:val="single" w:sz="4" w:space="0" w:color="auto"/>
              <w:right w:val="nil"/>
            </w:tcBorders>
            <w:shd w:val="clear" w:color="auto" w:fill="auto"/>
            <w:hideMark/>
          </w:tcPr>
          <w:p w14:paraId="6BEADFE4"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Consumables for printing devices</w:t>
            </w:r>
          </w:p>
        </w:tc>
        <w:tc>
          <w:tcPr>
            <w:tcW w:w="6200" w:type="dxa"/>
            <w:gridSpan w:val="2"/>
            <w:tcBorders>
              <w:top w:val="nil"/>
              <w:left w:val="nil"/>
              <w:bottom w:val="single" w:sz="4" w:space="0" w:color="auto"/>
              <w:right w:val="nil"/>
            </w:tcBorders>
            <w:shd w:val="clear" w:color="auto" w:fill="auto"/>
            <w:hideMark/>
          </w:tcPr>
          <w:p w14:paraId="2C9C2AF6"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Range of third-party (non-OEM) consumables for printers currently and previously certified by SITA and in use by Government. Includes toner, drums, ink, printheads and other consumable printer components</w:t>
            </w:r>
          </w:p>
        </w:tc>
      </w:tr>
      <w:tr w:rsidR="00D75E31" w:rsidRPr="009E3F9B" w14:paraId="7E9E493A" w14:textId="77777777" w:rsidTr="007277F7">
        <w:trPr>
          <w:trHeight w:val="765"/>
        </w:trPr>
        <w:tc>
          <w:tcPr>
            <w:tcW w:w="1700" w:type="dxa"/>
            <w:gridSpan w:val="2"/>
            <w:tcBorders>
              <w:top w:val="nil"/>
              <w:left w:val="nil"/>
              <w:bottom w:val="single" w:sz="4" w:space="0" w:color="auto"/>
              <w:right w:val="nil"/>
            </w:tcBorders>
            <w:shd w:val="clear" w:color="auto" w:fill="auto"/>
            <w:hideMark/>
          </w:tcPr>
          <w:p w14:paraId="01276362" w14:textId="426E4A96" w:rsidR="00D75E31" w:rsidRPr="009E3F9B" w:rsidRDefault="00C326B3" w:rsidP="007277F7">
            <w:pPr>
              <w:rPr>
                <w:rFonts w:ascii="Calibri Light" w:hAnsi="Calibri Light" w:cs="Calibri Light"/>
                <w:color w:val="000000"/>
                <w:sz w:val="22"/>
                <w:szCs w:val="22"/>
                <w:lang w:eastAsia="en-ZA"/>
              </w:rPr>
            </w:pPr>
            <w:hyperlink r:id="rId109" w:anchor="RANGE!C8" w:history="1">
              <w:proofErr w:type="spellStart"/>
              <w:r w:rsidR="00D75E31" w:rsidRPr="009E3F9B">
                <w:rPr>
                  <w:rFonts w:ascii="Calibri Light" w:hAnsi="Calibri Light" w:cs="Calibri Light"/>
                  <w:color w:val="000000"/>
                  <w:sz w:val="22"/>
                  <w:szCs w:val="22"/>
                  <w:lang w:eastAsia="en-ZA"/>
                </w:rPr>
                <w:t>Mgmt</w:t>
              </w:r>
              <w:proofErr w:type="spellEnd"/>
            </w:hyperlink>
          </w:p>
        </w:tc>
        <w:tc>
          <w:tcPr>
            <w:tcW w:w="2180" w:type="dxa"/>
            <w:gridSpan w:val="2"/>
            <w:tcBorders>
              <w:top w:val="nil"/>
              <w:left w:val="nil"/>
              <w:bottom w:val="single" w:sz="4" w:space="0" w:color="auto"/>
              <w:right w:val="nil"/>
            </w:tcBorders>
            <w:shd w:val="clear" w:color="auto" w:fill="auto"/>
            <w:hideMark/>
          </w:tcPr>
          <w:p w14:paraId="5F1C5D5F" w14:textId="77777777" w:rsidR="00D75E31" w:rsidRPr="009E3F9B" w:rsidRDefault="00D75E31" w:rsidP="007277F7">
            <w:pPr>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Output management tools</w:t>
            </w:r>
          </w:p>
        </w:tc>
        <w:tc>
          <w:tcPr>
            <w:tcW w:w="6200" w:type="dxa"/>
            <w:gridSpan w:val="2"/>
            <w:tcBorders>
              <w:top w:val="nil"/>
              <w:left w:val="nil"/>
              <w:bottom w:val="single" w:sz="4" w:space="0" w:color="auto"/>
              <w:right w:val="nil"/>
            </w:tcBorders>
            <w:shd w:val="clear" w:color="auto" w:fill="auto"/>
            <w:hideMark/>
          </w:tcPr>
          <w:p w14:paraId="5E36FD3F" w14:textId="77777777" w:rsidR="00D75E31" w:rsidRPr="009E3F9B" w:rsidRDefault="00D75E31" w:rsidP="007277F7">
            <w:pPr>
              <w:jc w:val="both"/>
              <w:rPr>
                <w:rFonts w:ascii="Calibri Light" w:hAnsi="Calibri Light" w:cs="Calibri Light"/>
                <w:color w:val="000000"/>
                <w:sz w:val="22"/>
                <w:szCs w:val="22"/>
                <w:lang w:eastAsia="en-ZA"/>
              </w:rPr>
            </w:pPr>
            <w:r w:rsidRPr="009E3F9B">
              <w:rPr>
                <w:rFonts w:ascii="Calibri Light" w:hAnsi="Calibri Light" w:cs="Calibri Light"/>
                <w:color w:val="000000"/>
                <w:sz w:val="22"/>
                <w:szCs w:val="22"/>
                <w:lang w:eastAsia="en-ZA"/>
              </w:rPr>
              <w:t>Management tools/systems, offering device and print management, alerts, tracking, deployment support and access control to enable cost reduction and/or value-added services for peripheral systems</w:t>
            </w:r>
          </w:p>
        </w:tc>
      </w:tr>
    </w:tbl>
    <w:p w14:paraId="196C3321" w14:textId="77777777" w:rsidR="00D75E31" w:rsidRPr="009E3F9B" w:rsidRDefault="00D75E31" w:rsidP="00D75E31">
      <w:pPr>
        <w:pStyle w:val="ListParagraph"/>
        <w:numPr>
          <w:ilvl w:val="0"/>
          <w:numId w:val="0"/>
        </w:numPr>
        <w:spacing w:after="0" w:line="276" w:lineRule="auto"/>
        <w:outlineLvl w:val="0"/>
        <w:rPr>
          <w:rFonts w:ascii="Calibri Light" w:hAnsi="Calibri Light" w:cs="Calibri Light"/>
          <w:b/>
          <w:sz w:val="22"/>
          <w:szCs w:val="22"/>
        </w:rPr>
      </w:pPr>
    </w:p>
    <w:p w14:paraId="66F2329B" w14:textId="77777777" w:rsidR="00D75E31" w:rsidRPr="009E3F9B" w:rsidRDefault="00D75E31" w:rsidP="00D75E31">
      <w:pPr>
        <w:pStyle w:val="ListParagraph"/>
        <w:numPr>
          <w:ilvl w:val="0"/>
          <w:numId w:val="0"/>
        </w:numPr>
        <w:spacing w:after="0" w:line="276" w:lineRule="auto"/>
        <w:outlineLvl w:val="0"/>
        <w:rPr>
          <w:rFonts w:ascii="Calibri Light" w:hAnsi="Calibri Light" w:cs="Calibri Light"/>
          <w:b/>
          <w:sz w:val="22"/>
          <w:szCs w:val="22"/>
        </w:rPr>
      </w:pPr>
      <w:r w:rsidRPr="009E3F9B">
        <w:rPr>
          <w:rFonts w:ascii="Calibri Light" w:hAnsi="Calibri Light" w:cs="Calibri Light"/>
          <w:b/>
          <w:sz w:val="22"/>
          <w:szCs w:val="22"/>
        </w:rPr>
        <w:t>This list will be updated from time to time</w:t>
      </w:r>
      <w:r>
        <w:rPr>
          <w:rFonts w:ascii="Calibri Light" w:hAnsi="Calibri Light" w:cs="Calibri Light"/>
          <w:b/>
          <w:sz w:val="22"/>
          <w:szCs w:val="22"/>
        </w:rPr>
        <w:t xml:space="preserve"> as Government requirements change</w:t>
      </w:r>
      <w:r w:rsidRPr="009E3F9B">
        <w:rPr>
          <w:rFonts w:ascii="Calibri Light" w:hAnsi="Calibri Light" w:cs="Calibri Light"/>
          <w:b/>
          <w:sz w:val="22"/>
          <w:szCs w:val="22"/>
        </w:rPr>
        <w:t>.</w:t>
      </w:r>
    </w:p>
    <w:p w14:paraId="748C584B" w14:textId="77777777" w:rsidR="00D75E31" w:rsidRPr="004E212A" w:rsidRDefault="00D75E31" w:rsidP="002E1420">
      <w:pPr>
        <w:pStyle w:val="Heading2"/>
        <w:jc w:val="both"/>
        <w:rPr>
          <w:rFonts w:cs="Calibri"/>
          <w:szCs w:val="24"/>
        </w:rPr>
      </w:pPr>
      <w:bookmarkStart w:id="22" w:name="_Toc56672217"/>
      <w:bookmarkStart w:id="23" w:name="_Toc94262149"/>
      <w:r w:rsidRPr="004E212A">
        <w:rPr>
          <w:rFonts w:cs="Calibri"/>
          <w:szCs w:val="24"/>
        </w:rPr>
        <w:lastRenderedPageBreak/>
        <w:t>REGIONAL PARTICIPATION</w:t>
      </w:r>
      <w:bookmarkEnd w:id="22"/>
      <w:bookmarkEnd w:id="23"/>
    </w:p>
    <w:tbl>
      <w:tblPr>
        <w:tblW w:w="4928" w:type="pct"/>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482"/>
        <w:gridCol w:w="1300"/>
        <w:gridCol w:w="6707"/>
      </w:tblGrid>
      <w:tr w:rsidR="00D75E31" w:rsidRPr="009E3F9B" w14:paraId="2DD658FB" w14:textId="77777777" w:rsidTr="002E1420">
        <w:trPr>
          <w:cantSplit/>
          <w:trHeight w:val="996"/>
          <w:tblHeader/>
        </w:trPr>
        <w:tc>
          <w:tcPr>
            <w:tcW w:w="5000" w:type="pct"/>
            <w:gridSpan w:val="3"/>
            <w:tcBorders>
              <w:bottom w:val="single" w:sz="6" w:space="0" w:color="auto"/>
            </w:tcBorders>
            <w:shd w:val="clear" w:color="auto" w:fill="D9E2F3"/>
            <w:vAlign w:val="center"/>
          </w:tcPr>
          <w:p w14:paraId="47243C57" w14:textId="77777777" w:rsidR="00D75E31" w:rsidRPr="002E2865" w:rsidRDefault="00D75E31" w:rsidP="007277F7">
            <w:pPr>
              <w:keepNext/>
              <w:widowControl w:val="0"/>
              <w:spacing w:after="100" w:afterAutospacing="1"/>
              <w:jc w:val="center"/>
              <w:rPr>
                <w:rFonts w:ascii="Calibri Light" w:hAnsi="Calibri Light" w:cs="Calibri Light"/>
                <w:b/>
                <w:sz w:val="22"/>
                <w:szCs w:val="22"/>
                <w:lang w:val="en-GB"/>
              </w:rPr>
            </w:pPr>
            <w:r w:rsidRPr="002E2865">
              <w:rPr>
                <w:rFonts w:ascii="Calibri Light" w:hAnsi="Calibri Light" w:cs="Calibri Light"/>
                <w:b/>
                <w:sz w:val="22"/>
                <w:szCs w:val="22"/>
                <w:lang w:val="en-GB"/>
              </w:rPr>
              <w:t>REGIONAL PARTICIPATION</w:t>
            </w:r>
          </w:p>
          <w:p w14:paraId="542BC2A0" w14:textId="41839B01" w:rsidR="00D75E31" w:rsidRPr="009E3F9B" w:rsidRDefault="00D75E31" w:rsidP="007277F7">
            <w:pPr>
              <w:pStyle w:val="dktblheading"/>
              <w:keepNext/>
              <w:spacing w:after="100" w:afterAutospacing="1"/>
              <w:rPr>
                <w:rFonts w:ascii="Calibri Light" w:hAnsi="Calibri Light" w:cs="Calibri Light"/>
                <w:sz w:val="22"/>
                <w:szCs w:val="22"/>
                <w:lang w:val="en-GB"/>
              </w:rPr>
            </w:pPr>
            <w:r w:rsidRPr="002E2865">
              <w:rPr>
                <w:rFonts w:ascii="Calibri Light" w:hAnsi="Calibri Light" w:cs="Calibri Light"/>
                <w:color w:val="FF0000"/>
                <w:sz w:val="22"/>
                <w:szCs w:val="22"/>
                <w:lang w:val="en-GB"/>
              </w:rPr>
              <w:t>INDICATE WITH YES/</w:t>
            </w:r>
            <w:r w:rsidR="00246B24" w:rsidRPr="002E2865">
              <w:rPr>
                <w:rFonts w:ascii="Calibri Light" w:hAnsi="Calibri Light" w:cs="Calibri Light"/>
                <w:color w:val="FF0000"/>
                <w:sz w:val="22"/>
                <w:szCs w:val="22"/>
                <w:lang w:val="en-GB"/>
              </w:rPr>
              <w:t xml:space="preserve">NO IN ATTACHED EXCEL SPREADSHEET (OEM AND REGINAL SCHEDULE TEMPLATE) </w:t>
            </w:r>
            <w:r w:rsidRPr="002E2865">
              <w:rPr>
                <w:rFonts w:ascii="Calibri Light" w:hAnsi="Calibri Light" w:cs="Calibri Light"/>
                <w:color w:val="FF0000"/>
                <w:sz w:val="22"/>
                <w:szCs w:val="22"/>
                <w:lang w:val="en-GB"/>
              </w:rPr>
              <w:t xml:space="preserve">AND </w:t>
            </w:r>
            <w:r w:rsidR="008D2834" w:rsidRPr="002E2865">
              <w:rPr>
                <w:rFonts w:ascii="Calibri Light" w:hAnsi="Calibri Light" w:cs="Calibri Light"/>
                <w:color w:val="FF0000"/>
                <w:sz w:val="22"/>
                <w:szCs w:val="22"/>
                <w:lang w:val="en-GB"/>
              </w:rPr>
              <w:t>PROVIDE PROOF OF ADDRESS</w:t>
            </w:r>
          </w:p>
        </w:tc>
      </w:tr>
      <w:tr w:rsidR="00D75E31" w:rsidRPr="009E3F9B" w14:paraId="4756AC26" w14:textId="77777777" w:rsidTr="007277F7">
        <w:trPr>
          <w:cantSplit/>
          <w:trHeight w:val="454"/>
          <w:tblHeader/>
        </w:trPr>
        <w:tc>
          <w:tcPr>
            <w:tcW w:w="781" w:type="pct"/>
            <w:tcBorders>
              <w:bottom w:val="single" w:sz="6" w:space="0" w:color="auto"/>
              <w:right w:val="single" w:sz="4" w:space="0" w:color="auto"/>
            </w:tcBorders>
            <w:shd w:val="clear" w:color="auto" w:fill="D9E2F3"/>
            <w:vAlign w:val="center"/>
          </w:tcPr>
          <w:p w14:paraId="13205B65" w14:textId="77777777" w:rsidR="00D75E31" w:rsidRPr="009E3F9B" w:rsidRDefault="00D75E31" w:rsidP="007277F7">
            <w:pPr>
              <w:pStyle w:val="dktblheading"/>
              <w:keepNext/>
              <w:spacing w:after="100" w:afterAutospacing="1" w:line="360" w:lineRule="auto"/>
              <w:rPr>
                <w:rFonts w:ascii="Calibri Light" w:hAnsi="Calibri Light" w:cs="Calibri Light"/>
                <w:sz w:val="22"/>
                <w:szCs w:val="22"/>
                <w:lang w:val="en-GB"/>
              </w:rPr>
            </w:pPr>
            <w:r w:rsidRPr="009E3F9B">
              <w:rPr>
                <w:rFonts w:ascii="Calibri Light" w:hAnsi="Calibri Light" w:cs="Calibri Light"/>
                <w:sz w:val="22"/>
                <w:szCs w:val="22"/>
                <w:lang w:val="en-GB"/>
              </w:rPr>
              <w:t>PROVINCE</w:t>
            </w:r>
          </w:p>
        </w:tc>
        <w:tc>
          <w:tcPr>
            <w:tcW w:w="685" w:type="pct"/>
            <w:tcBorders>
              <w:bottom w:val="single" w:sz="6" w:space="0" w:color="auto"/>
              <w:right w:val="single" w:sz="4" w:space="0" w:color="auto"/>
            </w:tcBorders>
            <w:shd w:val="clear" w:color="auto" w:fill="D9E2F3"/>
            <w:vAlign w:val="center"/>
          </w:tcPr>
          <w:p w14:paraId="5B5EECBC" w14:textId="77777777" w:rsidR="00D75E31" w:rsidRPr="009E3F9B" w:rsidRDefault="00D75E31" w:rsidP="007277F7">
            <w:pPr>
              <w:keepNext/>
              <w:widowControl w:val="0"/>
              <w:spacing w:line="360" w:lineRule="auto"/>
              <w:jc w:val="center"/>
              <w:rPr>
                <w:rFonts w:ascii="Calibri Light" w:hAnsi="Calibri Light" w:cs="Calibri Light"/>
                <w:b/>
                <w:sz w:val="22"/>
                <w:szCs w:val="22"/>
                <w:lang w:val="en-GB"/>
              </w:rPr>
            </w:pPr>
            <w:r w:rsidRPr="009E3F9B">
              <w:rPr>
                <w:rFonts w:ascii="Calibri Light" w:hAnsi="Calibri Light" w:cs="Calibri Light"/>
                <w:b/>
                <w:sz w:val="22"/>
                <w:szCs w:val="22"/>
                <w:lang w:val="en-GB"/>
              </w:rPr>
              <w:t xml:space="preserve">YES/NO </w:t>
            </w:r>
          </w:p>
        </w:tc>
        <w:tc>
          <w:tcPr>
            <w:tcW w:w="3534" w:type="pct"/>
            <w:tcBorders>
              <w:left w:val="single" w:sz="4" w:space="0" w:color="auto"/>
              <w:bottom w:val="single" w:sz="6" w:space="0" w:color="auto"/>
            </w:tcBorders>
            <w:shd w:val="clear" w:color="auto" w:fill="D9E2F3"/>
            <w:vAlign w:val="center"/>
          </w:tcPr>
          <w:p w14:paraId="63ACC73B" w14:textId="77777777" w:rsidR="00D75E31" w:rsidRPr="009E3F9B" w:rsidRDefault="00D75E31" w:rsidP="007277F7">
            <w:pPr>
              <w:keepNext/>
              <w:widowControl w:val="0"/>
              <w:spacing w:after="100" w:afterAutospacing="1" w:line="360" w:lineRule="auto"/>
              <w:jc w:val="center"/>
              <w:rPr>
                <w:rFonts w:ascii="Calibri Light" w:hAnsi="Calibri Light" w:cs="Calibri Light"/>
                <w:b/>
                <w:sz w:val="22"/>
                <w:szCs w:val="22"/>
                <w:lang w:val="en-GB"/>
              </w:rPr>
            </w:pPr>
            <w:r w:rsidRPr="009E3F9B">
              <w:rPr>
                <w:rFonts w:ascii="Calibri Light" w:hAnsi="Calibri Light" w:cs="Calibri Light"/>
                <w:b/>
                <w:sz w:val="22"/>
                <w:szCs w:val="22"/>
                <w:lang w:val="en-GB"/>
              </w:rPr>
              <w:t xml:space="preserve">AT THE TIME OF TENDER CLOSING </w:t>
            </w:r>
          </w:p>
          <w:p w14:paraId="76640197" w14:textId="77777777" w:rsidR="00D75E31" w:rsidRPr="009E3F9B" w:rsidRDefault="00D75E31" w:rsidP="007277F7">
            <w:pPr>
              <w:keepNext/>
              <w:widowControl w:val="0"/>
              <w:spacing w:after="100" w:afterAutospacing="1" w:line="360" w:lineRule="auto"/>
              <w:jc w:val="both"/>
              <w:rPr>
                <w:rFonts w:ascii="Calibri Light" w:hAnsi="Calibri Light" w:cs="Calibri Light"/>
                <w:sz w:val="22"/>
                <w:szCs w:val="22"/>
              </w:rPr>
            </w:pPr>
            <w:r w:rsidRPr="009E3F9B">
              <w:rPr>
                <w:rFonts w:ascii="Calibri Light" w:hAnsi="Calibri Light" w:cs="Calibri Light"/>
                <w:sz w:val="22"/>
                <w:szCs w:val="22"/>
              </w:rPr>
              <w:t xml:space="preserve">Municipal bill account and/or Rates &amp; Taxes Certificate and/or a Lease agreement documents signed by Lessee and Lessor and/or a letter from landlord and /or written permission to occupy. </w:t>
            </w:r>
          </w:p>
          <w:p w14:paraId="759DF1EB" w14:textId="77777777" w:rsidR="00D75E31" w:rsidRPr="009E3F9B" w:rsidRDefault="00D75E31" w:rsidP="007277F7">
            <w:pPr>
              <w:keepNext/>
              <w:widowControl w:val="0"/>
              <w:spacing w:after="100" w:afterAutospacing="1" w:line="360" w:lineRule="auto"/>
              <w:jc w:val="center"/>
              <w:rPr>
                <w:rFonts w:ascii="Calibri Light" w:hAnsi="Calibri Light" w:cs="Calibri Light"/>
                <w:b/>
                <w:sz w:val="22"/>
                <w:szCs w:val="22"/>
                <w:lang w:val="en-GB"/>
              </w:rPr>
            </w:pPr>
            <w:r w:rsidRPr="009E3F9B">
              <w:rPr>
                <w:rFonts w:ascii="Calibri Light" w:hAnsi="Calibri Light" w:cs="Calibri Light"/>
                <w:b/>
                <w:sz w:val="22"/>
                <w:szCs w:val="22"/>
                <w:lang w:val="en-GB"/>
              </w:rPr>
              <w:t>ALL ADDRESSES MUST REPRESENT THE COMPANY’S NAME IN THE ICT SECTOR</w:t>
            </w:r>
          </w:p>
        </w:tc>
      </w:tr>
      <w:tr w:rsidR="00D75E31" w:rsidRPr="009E3F9B" w14:paraId="645D9FF7" w14:textId="77777777" w:rsidTr="007277F7">
        <w:trPr>
          <w:cantSplit/>
          <w:trHeight w:val="454"/>
        </w:trPr>
        <w:tc>
          <w:tcPr>
            <w:tcW w:w="781" w:type="pct"/>
            <w:tcBorders>
              <w:bottom w:val="single" w:sz="6" w:space="0" w:color="auto"/>
            </w:tcBorders>
            <w:shd w:val="clear" w:color="auto" w:fill="D9E2F3"/>
            <w:vAlign w:val="center"/>
          </w:tcPr>
          <w:p w14:paraId="6316F74F" w14:textId="77777777" w:rsidR="00D75E31" w:rsidRPr="009E3F9B" w:rsidRDefault="00D75E31" w:rsidP="007277F7">
            <w:pPr>
              <w:keepNext/>
              <w:jc w:val="center"/>
              <w:rPr>
                <w:rFonts w:ascii="Calibri Light" w:hAnsi="Calibri Light" w:cs="Calibri Light"/>
                <w:b/>
                <w:sz w:val="22"/>
                <w:szCs w:val="22"/>
                <w:lang w:val="en-GB"/>
              </w:rPr>
            </w:pPr>
            <w:r w:rsidRPr="009E3F9B">
              <w:rPr>
                <w:rFonts w:ascii="Calibri Light" w:hAnsi="Calibri Light" w:cs="Calibri Light"/>
                <w:b/>
                <w:sz w:val="22"/>
                <w:szCs w:val="22"/>
                <w:lang w:val="en-GB"/>
              </w:rPr>
              <w:t>GP</w:t>
            </w:r>
          </w:p>
        </w:tc>
        <w:tc>
          <w:tcPr>
            <w:tcW w:w="685" w:type="pct"/>
            <w:tcBorders>
              <w:bottom w:val="single" w:sz="6" w:space="0" w:color="auto"/>
              <w:right w:val="single" w:sz="4" w:space="0" w:color="auto"/>
            </w:tcBorders>
            <w:vAlign w:val="center"/>
          </w:tcPr>
          <w:p w14:paraId="031A72CF" w14:textId="77777777" w:rsidR="00D75E31" w:rsidRPr="009E3F9B" w:rsidRDefault="00D75E31" w:rsidP="007277F7">
            <w:pPr>
              <w:keepNext/>
              <w:rPr>
                <w:rFonts w:ascii="Calibri Light" w:hAnsi="Calibri Light" w:cs="Calibri Light"/>
                <w:b/>
                <w:sz w:val="22"/>
                <w:szCs w:val="22"/>
                <w:lang w:val="en-GB"/>
              </w:rPr>
            </w:pPr>
          </w:p>
        </w:tc>
        <w:tc>
          <w:tcPr>
            <w:tcW w:w="3534" w:type="pct"/>
            <w:tcBorders>
              <w:left w:val="single" w:sz="4" w:space="0" w:color="auto"/>
              <w:bottom w:val="single" w:sz="6" w:space="0" w:color="auto"/>
            </w:tcBorders>
            <w:vAlign w:val="center"/>
          </w:tcPr>
          <w:p w14:paraId="28B33243" w14:textId="77777777" w:rsidR="00D75E31" w:rsidRPr="009E3F9B" w:rsidRDefault="00D75E31" w:rsidP="007277F7">
            <w:pPr>
              <w:keepNext/>
              <w:rPr>
                <w:rFonts w:ascii="Calibri Light" w:hAnsi="Calibri Light" w:cs="Calibri Light"/>
                <w:b/>
                <w:sz w:val="22"/>
                <w:szCs w:val="22"/>
                <w:lang w:val="en-GB"/>
              </w:rPr>
            </w:pPr>
          </w:p>
          <w:p w14:paraId="7D9BFD9E" w14:textId="77777777" w:rsidR="00D75E31" w:rsidRPr="009E3F9B" w:rsidRDefault="00D75E31" w:rsidP="007277F7">
            <w:pPr>
              <w:keepNext/>
              <w:rPr>
                <w:rFonts w:ascii="Calibri Light" w:hAnsi="Calibri Light" w:cs="Calibri Light"/>
                <w:b/>
                <w:sz w:val="22"/>
                <w:szCs w:val="22"/>
                <w:lang w:val="en-GB"/>
              </w:rPr>
            </w:pPr>
          </w:p>
        </w:tc>
      </w:tr>
      <w:tr w:rsidR="00D75E31" w:rsidRPr="009E3F9B" w14:paraId="0523215E" w14:textId="77777777" w:rsidTr="007277F7">
        <w:trPr>
          <w:cantSplit/>
          <w:trHeight w:val="454"/>
        </w:trPr>
        <w:tc>
          <w:tcPr>
            <w:tcW w:w="781" w:type="pct"/>
            <w:tcBorders>
              <w:bottom w:val="single" w:sz="6" w:space="0" w:color="auto"/>
            </w:tcBorders>
            <w:shd w:val="clear" w:color="auto" w:fill="D9E2F3"/>
            <w:vAlign w:val="center"/>
          </w:tcPr>
          <w:p w14:paraId="76CEB373" w14:textId="77777777" w:rsidR="00D75E31" w:rsidRPr="009E3F9B" w:rsidRDefault="00D75E31" w:rsidP="007277F7">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WC</w:t>
            </w:r>
          </w:p>
        </w:tc>
        <w:tc>
          <w:tcPr>
            <w:tcW w:w="685" w:type="pct"/>
            <w:tcBorders>
              <w:bottom w:val="single" w:sz="6" w:space="0" w:color="auto"/>
              <w:right w:val="single" w:sz="4" w:space="0" w:color="auto"/>
            </w:tcBorders>
            <w:vAlign w:val="center"/>
          </w:tcPr>
          <w:p w14:paraId="72C7321E" w14:textId="77777777" w:rsidR="00D75E31" w:rsidRPr="009E3F9B" w:rsidRDefault="00D75E31" w:rsidP="007277F7">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5EDAA61A" w14:textId="77777777" w:rsidR="00D75E31" w:rsidRPr="009E3F9B" w:rsidRDefault="00D75E31" w:rsidP="007277F7">
            <w:pPr>
              <w:tabs>
                <w:tab w:val="left" w:pos="702"/>
              </w:tabs>
              <w:rPr>
                <w:rFonts w:ascii="Calibri Light" w:hAnsi="Calibri Light" w:cs="Calibri Light"/>
                <w:sz w:val="22"/>
                <w:szCs w:val="22"/>
                <w:lang w:val="en-GB"/>
              </w:rPr>
            </w:pPr>
          </w:p>
        </w:tc>
      </w:tr>
      <w:tr w:rsidR="00D75E31" w:rsidRPr="009E3F9B" w14:paraId="024BFD31" w14:textId="77777777" w:rsidTr="007277F7">
        <w:trPr>
          <w:cantSplit/>
          <w:trHeight w:val="454"/>
        </w:trPr>
        <w:tc>
          <w:tcPr>
            <w:tcW w:w="781" w:type="pct"/>
            <w:tcBorders>
              <w:bottom w:val="single" w:sz="6" w:space="0" w:color="auto"/>
            </w:tcBorders>
            <w:shd w:val="clear" w:color="auto" w:fill="D9E2F3"/>
            <w:vAlign w:val="center"/>
          </w:tcPr>
          <w:p w14:paraId="2FC3D889" w14:textId="77777777" w:rsidR="00D75E31" w:rsidRPr="009E3F9B" w:rsidRDefault="00D75E31" w:rsidP="007277F7">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EC</w:t>
            </w:r>
          </w:p>
        </w:tc>
        <w:tc>
          <w:tcPr>
            <w:tcW w:w="685" w:type="pct"/>
            <w:tcBorders>
              <w:bottom w:val="single" w:sz="6" w:space="0" w:color="auto"/>
              <w:right w:val="single" w:sz="4" w:space="0" w:color="auto"/>
            </w:tcBorders>
            <w:vAlign w:val="center"/>
          </w:tcPr>
          <w:p w14:paraId="0756BAE4" w14:textId="77777777" w:rsidR="00D75E31" w:rsidRPr="009E3F9B" w:rsidRDefault="00D75E31" w:rsidP="007277F7">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254C7C5F" w14:textId="77777777" w:rsidR="00D75E31" w:rsidRPr="009E3F9B" w:rsidRDefault="00D75E31" w:rsidP="007277F7">
            <w:pPr>
              <w:rPr>
                <w:rFonts w:ascii="Calibri Light" w:hAnsi="Calibri Light" w:cs="Calibri Light"/>
                <w:sz w:val="22"/>
                <w:szCs w:val="22"/>
                <w:lang w:val="en-GB"/>
              </w:rPr>
            </w:pPr>
          </w:p>
        </w:tc>
      </w:tr>
      <w:tr w:rsidR="00D75E31" w:rsidRPr="009E3F9B" w14:paraId="365FC173" w14:textId="77777777" w:rsidTr="007277F7">
        <w:trPr>
          <w:cantSplit/>
          <w:trHeight w:val="454"/>
        </w:trPr>
        <w:tc>
          <w:tcPr>
            <w:tcW w:w="781" w:type="pct"/>
            <w:tcBorders>
              <w:bottom w:val="single" w:sz="6" w:space="0" w:color="auto"/>
            </w:tcBorders>
            <w:shd w:val="clear" w:color="auto" w:fill="D9E2F3"/>
            <w:vAlign w:val="center"/>
          </w:tcPr>
          <w:p w14:paraId="383CE883" w14:textId="77777777" w:rsidR="00D75E31" w:rsidRPr="009E3F9B" w:rsidRDefault="00D75E31" w:rsidP="007277F7">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MP</w:t>
            </w:r>
          </w:p>
        </w:tc>
        <w:tc>
          <w:tcPr>
            <w:tcW w:w="685" w:type="pct"/>
            <w:tcBorders>
              <w:bottom w:val="single" w:sz="6" w:space="0" w:color="auto"/>
              <w:right w:val="single" w:sz="4" w:space="0" w:color="auto"/>
            </w:tcBorders>
            <w:shd w:val="clear" w:color="auto" w:fill="auto"/>
            <w:vAlign w:val="center"/>
          </w:tcPr>
          <w:p w14:paraId="13B0CDC6" w14:textId="77777777" w:rsidR="00D75E31" w:rsidRPr="009E3F9B" w:rsidRDefault="00D75E31" w:rsidP="007277F7">
            <w:pPr>
              <w:widowControl w:val="0"/>
              <w:spacing w:after="100" w:afterAutospacing="1"/>
              <w:rPr>
                <w:rFonts w:ascii="Calibri Light" w:hAnsi="Calibri Light" w:cs="Calibri Light"/>
                <w:b/>
                <w:sz w:val="22"/>
                <w:szCs w:val="22"/>
                <w:lang w:val="en-GB"/>
              </w:rPr>
            </w:pPr>
          </w:p>
        </w:tc>
        <w:tc>
          <w:tcPr>
            <w:tcW w:w="3534" w:type="pct"/>
            <w:tcBorders>
              <w:left w:val="single" w:sz="4" w:space="0" w:color="auto"/>
              <w:bottom w:val="single" w:sz="6" w:space="0" w:color="auto"/>
            </w:tcBorders>
            <w:shd w:val="clear" w:color="auto" w:fill="auto"/>
            <w:vAlign w:val="center"/>
          </w:tcPr>
          <w:p w14:paraId="00D2E9CB" w14:textId="77777777" w:rsidR="00D75E31" w:rsidRPr="009E3F9B" w:rsidRDefault="00D75E31" w:rsidP="007277F7">
            <w:pPr>
              <w:widowControl w:val="0"/>
              <w:spacing w:after="100" w:afterAutospacing="1"/>
              <w:rPr>
                <w:rFonts w:ascii="Calibri Light" w:hAnsi="Calibri Light" w:cs="Calibri Light"/>
                <w:b/>
                <w:sz w:val="22"/>
                <w:szCs w:val="22"/>
                <w:lang w:val="en-GB"/>
              </w:rPr>
            </w:pPr>
          </w:p>
        </w:tc>
      </w:tr>
      <w:tr w:rsidR="00D75E31" w:rsidRPr="009E3F9B" w14:paraId="7AEC98D9" w14:textId="77777777" w:rsidTr="007277F7">
        <w:trPr>
          <w:cantSplit/>
          <w:trHeight w:val="454"/>
        </w:trPr>
        <w:tc>
          <w:tcPr>
            <w:tcW w:w="781" w:type="pct"/>
            <w:tcBorders>
              <w:bottom w:val="single" w:sz="6" w:space="0" w:color="auto"/>
            </w:tcBorders>
            <w:shd w:val="clear" w:color="auto" w:fill="D9E2F3"/>
            <w:vAlign w:val="center"/>
          </w:tcPr>
          <w:p w14:paraId="128D352B" w14:textId="77777777" w:rsidR="00D75E31" w:rsidRPr="009E3F9B" w:rsidRDefault="00D75E31" w:rsidP="007277F7">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KZN</w:t>
            </w:r>
          </w:p>
        </w:tc>
        <w:tc>
          <w:tcPr>
            <w:tcW w:w="685" w:type="pct"/>
            <w:tcBorders>
              <w:bottom w:val="single" w:sz="6" w:space="0" w:color="auto"/>
              <w:right w:val="single" w:sz="4" w:space="0" w:color="auto"/>
            </w:tcBorders>
            <w:shd w:val="clear" w:color="auto" w:fill="auto"/>
            <w:vAlign w:val="center"/>
          </w:tcPr>
          <w:p w14:paraId="4E3D7023" w14:textId="77777777" w:rsidR="00D75E31" w:rsidRPr="009E3F9B" w:rsidRDefault="00D75E31" w:rsidP="007277F7">
            <w:pPr>
              <w:widowControl w:val="0"/>
              <w:spacing w:after="100" w:afterAutospacing="1"/>
              <w:rPr>
                <w:rFonts w:ascii="Calibri Light" w:hAnsi="Calibri Light" w:cs="Calibri Light"/>
                <w:b/>
                <w:sz w:val="22"/>
                <w:szCs w:val="22"/>
                <w:lang w:val="en-GB"/>
              </w:rPr>
            </w:pPr>
          </w:p>
        </w:tc>
        <w:tc>
          <w:tcPr>
            <w:tcW w:w="3534" w:type="pct"/>
            <w:tcBorders>
              <w:left w:val="single" w:sz="4" w:space="0" w:color="auto"/>
              <w:bottom w:val="single" w:sz="6" w:space="0" w:color="auto"/>
            </w:tcBorders>
            <w:shd w:val="clear" w:color="auto" w:fill="auto"/>
            <w:vAlign w:val="center"/>
          </w:tcPr>
          <w:p w14:paraId="2603CD6D" w14:textId="77777777" w:rsidR="00D75E31" w:rsidRPr="009E3F9B" w:rsidRDefault="00D75E31" w:rsidP="007277F7">
            <w:pPr>
              <w:widowControl w:val="0"/>
              <w:spacing w:after="100" w:afterAutospacing="1"/>
              <w:rPr>
                <w:rFonts w:ascii="Calibri Light" w:hAnsi="Calibri Light" w:cs="Calibri Light"/>
                <w:b/>
                <w:sz w:val="22"/>
                <w:szCs w:val="22"/>
                <w:lang w:val="en-GB"/>
              </w:rPr>
            </w:pPr>
          </w:p>
        </w:tc>
      </w:tr>
      <w:tr w:rsidR="00D75E31" w:rsidRPr="009E3F9B" w14:paraId="732CB92A" w14:textId="77777777" w:rsidTr="007277F7">
        <w:trPr>
          <w:cantSplit/>
          <w:trHeight w:val="454"/>
        </w:trPr>
        <w:tc>
          <w:tcPr>
            <w:tcW w:w="781" w:type="pct"/>
            <w:tcBorders>
              <w:bottom w:val="single" w:sz="6" w:space="0" w:color="auto"/>
            </w:tcBorders>
            <w:shd w:val="clear" w:color="auto" w:fill="D9E2F3"/>
            <w:vAlign w:val="center"/>
          </w:tcPr>
          <w:p w14:paraId="61B0BD42" w14:textId="77777777" w:rsidR="00D75E31" w:rsidRPr="009E3F9B" w:rsidRDefault="00D75E31" w:rsidP="007277F7">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FS</w:t>
            </w:r>
          </w:p>
        </w:tc>
        <w:tc>
          <w:tcPr>
            <w:tcW w:w="685" w:type="pct"/>
            <w:tcBorders>
              <w:bottom w:val="single" w:sz="6" w:space="0" w:color="auto"/>
              <w:right w:val="single" w:sz="4" w:space="0" w:color="auto"/>
            </w:tcBorders>
            <w:vAlign w:val="center"/>
          </w:tcPr>
          <w:p w14:paraId="545973B4" w14:textId="77777777" w:rsidR="00D75E31" w:rsidRPr="009E3F9B" w:rsidRDefault="00D75E31" w:rsidP="007277F7">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06B89B5B" w14:textId="77777777" w:rsidR="00D75E31" w:rsidRPr="009E3F9B" w:rsidRDefault="00D75E31" w:rsidP="007277F7">
            <w:pPr>
              <w:rPr>
                <w:rFonts w:ascii="Calibri Light" w:hAnsi="Calibri Light" w:cs="Calibri Light"/>
                <w:sz w:val="22"/>
                <w:szCs w:val="22"/>
                <w:lang w:val="en-GB"/>
              </w:rPr>
            </w:pPr>
          </w:p>
        </w:tc>
      </w:tr>
      <w:tr w:rsidR="00D75E31" w:rsidRPr="009E3F9B" w14:paraId="349DFD39" w14:textId="77777777" w:rsidTr="007277F7">
        <w:trPr>
          <w:cantSplit/>
          <w:trHeight w:val="454"/>
        </w:trPr>
        <w:tc>
          <w:tcPr>
            <w:tcW w:w="781" w:type="pct"/>
            <w:tcBorders>
              <w:bottom w:val="single" w:sz="6" w:space="0" w:color="auto"/>
            </w:tcBorders>
            <w:shd w:val="clear" w:color="auto" w:fill="D9E2F3"/>
            <w:vAlign w:val="center"/>
          </w:tcPr>
          <w:p w14:paraId="15C86890" w14:textId="77777777" w:rsidR="00D75E31" w:rsidRPr="009E3F9B" w:rsidRDefault="00D75E31" w:rsidP="007277F7">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NW</w:t>
            </w:r>
          </w:p>
        </w:tc>
        <w:tc>
          <w:tcPr>
            <w:tcW w:w="685" w:type="pct"/>
            <w:tcBorders>
              <w:bottom w:val="single" w:sz="6" w:space="0" w:color="auto"/>
              <w:right w:val="single" w:sz="4" w:space="0" w:color="auto"/>
            </w:tcBorders>
            <w:vAlign w:val="center"/>
          </w:tcPr>
          <w:p w14:paraId="446009CB" w14:textId="77777777" w:rsidR="00D75E31" w:rsidRPr="009E3F9B" w:rsidRDefault="00D75E31" w:rsidP="007277F7">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33649467" w14:textId="77777777" w:rsidR="00D75E31" w:rsidRPr="009E3F9B" w:rsidRDefault="00D75E31" w:rsidP="007277F7">
            <w:pPr>
              <w:rPr>
                <w:rFonts w:ascii="Calibri Light" w:hAnsi="Calibri Light" w:cs="Calibri Light"/>
                <w:sz w:val="22"/>
                <w:szCs w:val="22"/>
                <w:lang w:val="en-GB"/>
              </w:rPr>
            </w:pPr>
          </w:p>
        </w:tc>
      </w:tr>
      <w:tr w:rsidR="00D75E31" w:rsidRPr="009E3F9B" w14:paraId="1B7EA69E" w14:textId="77777777" w:rsidTr="007277F7">
        <w:trPr>
          <w:cantSplit/>
          <w:trHeight w:val="454"/>
        </w:trPr>
        <w:tc>
          <w:tcPr>
            <w:tcW w:w="781" w:type="pct"/>
            <w:tcBorders>
              <w:bottom w:val="single" w:sz="6" w:space="0" w:color="auto"/>
            </w:tcBorders>
            <w:shd w:val="clear" w:color="auto" w:fill="D9E2F3"/>
            <w:vAlign w:val="center"/>
          </w:tcPr>
          <w:p w14:paraId="2C084A53" w14:textId="77777777" w:rsidR="00D75E31" w:rsidRPr="009E3F9B" w:rsidRDefault="00D75E31" w:rsidP="007277F7">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NC</w:t>
            </w:r>
          </w:p>
        </w:tc>
        <w:tc>
          <w:tcPr>
            <w:tcW w:w="685" w:type="pct"/>
            <w:tcBorders>
              <w:bottom w:val="single" w:sz="6" w:space="0" w:color="auto"/>
              <w:right w:val="single" w:sz="4" w:space="0" w:color="auto"/>
            </w:tcBorders>
            <w:vAlign w:val="center"/>
          </w:tcPr>
          <w:p w14:paraId="55182B17" w14:textId="77777777" w:rsidR="00D75E31" w:rsidRPr="009E3F9B" w:rsidRDefault="00D75E31" w:rsidP="007277F7">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1B3A0280" w14:textId="77777777" w:rsidR="00D75E31" w:rsidRPr="009E3F9B" w:rsidRDefault="00D75E31" w:rsidP="007277F7">
            <w:pPr>
              <w:rPr>
                <w:rFonts w:ascii="Calibri Light" w:hAnsi="Calibri Light" w:cs="Calibri Light"/>
                <w:sz w:val="22"/>
                <w:szCs w:val="22"/>
                <w:lang w:val="en-GB"/>
              </w:rPr>
            </w:pPr>
          </w:p>
        </w:tc>
      </w:tr>
      <w:tr w:rsidR="00D75E31" w:rsidRPr="009E3F9B" w14:paraId="1CEAB233" w14:textId="77777777" w:rsidTr="007277F7">
        <w:trPr>
          <w:cantSplit/>
          <w:trHeight w:val="454"/>
        </w:trPr>
        <w:tc>
          <w:tcPr>
            <w:tcW w:w="781" w:type="pct"/>
            <w:shd w:val="clear" w:color="auto" w:fill="D9E2F3"/>
            <w:vAlign w:val="center"/>
          </w:tcPr>
          <w:p w14:paraId="64CAC520" w14:textId="77777777" w:rsidR="00D75E31" w:rsidRPr="009E3F9B" w:rsidRDefault="00D75E31" w:rsidP="007277F7">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LP</w:t>
            </w:r>
          </w:p>
        </w:tc>
        <w:tc>
          <w:tcPr>
            <w:tcW w:w="685" w:type="pct"/>
            <w:tcBorders>
              <w:right w:val="single" w:sz="4" w:space="0" w:color="auto"/>
            </w:tcBorders>
            <w:vAlign w:val="center"/>
          </w:tcPr>
          <w:p w14:paraId="51F952A3" w14:textId="77777777" w:rsidR="00D75E31" w:rsidRPr="009E3F9B" w:rsidRDefault="00D75E31" w:rsidP="007277F7">
            <w:pPr>
              <w:rPr>
                <w:rFonts w:ascii="Calibri Light" w:hAnsi="Calibri Light" w:cs="Calibri Light"/>
                <w:sz w:val="22"/>
                <w:szCs w:val="22"/>
                <w:lang w:val="en-GB"/>
              </w:rPr>
            </w:pPr>
          </w:p>
        </w:tc>
        <w:tc>
          <w:tcPr>
            <w:tcW w:w="3534" w:type="pct"/>
            <w:tcBorders>
              <w:left w:val="single" w:sz="4" w:space="0" w:color="auto"/>
            </w:tcBorders>
            <w:vAlign w:val="center"/>
          </w:tcPr>
          <w:p w14:paraId="64E41446" w14:textId="77777777" w:rsidR="00D75E31" w:rsidRPr="009E3F9B" w:rsidRDefault="00D75E31" w:rsidP="007277F7">
            <w:pPr>
              <w:rPr>
                <w:rFonts w:ascii="Calibri Light" w:hAnsi="Calibri Light" w:cs="Calibri Light"/>
                <w:sz w:val="22"/>
                <w:szCs w:val="22"/>
                <w:lang w:val="en-GB"/>
              </w:rPr>
            </w:pPr>
          </w:p>
        </w:tc>
      </w:tr>
    </w:tbl>
    <w:p w14:paraId="6D6346FF" w14:textId="77777777" w:rsidR="00D75E31" w:rsidRDefault="00D75E31" w:rsidP="00D75E31">
      <w:pPr>
        <w:spacing w:line="360" w:lineRule="auto"/>
        <w:ind w:hanging="142"/>
        <w:rPr>
          <w:rFonts w:ascii="Calibri Light" w:hAnsi="Calibri Light" w:cs="Calibri Light"/>
          <w:b/>
          <w:sz w:val="22"/>
          <w:szCs w:val="22"/>
        </w:rPr>
      </w:pPr>
    </w:p>
    <w:p w14:paraId="72C31029" w14:textId="3069F1D3" w:rsidR="00D75E31" w:rsidRPr="00CB5815" w:rsidRDefault="00D75E31" w:rsidP="00D75E31">
      <w:pPr>
        <w:spacing w:line="360" w:lineRule="auto"/>
        <w:ind w:hanging="142"/>
        <w:rPr>
          <w:rFonts w:ascii="Calibri Light" w:hAnsi="Calibri Light" w:cs="Calibri Light"/>
          <w:b/>
          <w:sz w:val="22"/>
          <w:szCs w:val="22"/>
        </w:rPr>
      </w:pPr>
      <w:r w:rsidRPr="009E3F9B">
        <w:rPr>
          <w:rFonts w:ascii="Calibri Light" w:hAnsi="Calibri Light" w:cs="Calibri Light"/>
          <w:b/>
          <w:sz w:val="22"/>
          <w:szCs w:val="22"/>
        </w:rPr>
        <w:t>NOTE</w:t>
      </w:r>
      <w:r w:rsidR="008D2834">
        <w:rPr>
          <w:rFonts w:ascii="Calibri Light" w:hAnsi="Calibri Light" w:cs="Calibri Light"/>
          <w:b/>
          <w:sz w:val="22"/>
          <w:szCs w:val="22"/>
        </w:rPr>
        <w:t xml:space="preserve"> (1)</w:t>
      </w:r>
      <w:r w:rsidRPr="009E3F9B">
        <w:rPr>
          <w:rFonts w:ascii="Calibri Light" w:hAnsi="Calibri Light" w:cs="Calibri Light"/>
          <w:b/>
          <w:sz w:val="22"/>
          <w:szCs w:val="22"/>
        </w:rPr>
        <w:t xml:space="preserve">: SITA reserves </w:t>
      </w:r>
      <w:r w:rsidRPr="00CB5815">
        <w:rPr>
          <w:rFonts w:ascii="Calibri Light" w:hAnsi="Calibri Light" w:cs="Calibri Light"/>
          <w:b/>
          <w:sz w:val="22"/>
          <w:szCs w:val="22"/>
        </w:rPr>
        <w:t>the right to conduct due diligence on the information above.</w:t>
      </w:r>
    </w:p>
    <w:p w14:paraId="6B6F0B2F" w14:textId="27B63CA7" w:rsidR="008D2834" w:rsidRPr="009E3F9B" w:rsidRDefault="008D2834" w:rsidP="00D75E31">
      <w:pPr>
        <w:spacing w:line="360" w:lineRule="auto"/>
        <w:ind w:hanging="142"/>
        <w:rPr>
          <w:rFonts w:ascii="Calibri Light" w:hAnsi="Calibri Light" w:cs="Calibri Light"/>
          <w:b/>
          <w:sz w:val="22"/>
          <w:szCs w:val="22"/>
        </w:rPr>
      </w:pPr>
      <w:r w:rsidRPr="00CB5815">
        <w:rPr>
          <w:rFonts w:ascii="Calibri Light" w:hAnsi="Calibri Light" w:cs="Calibri Light"/>
          <w:b/>
          <w:sz w:val="22"/>
          <w:szCs w:val="22"/>
        </w:rPr>
        <w:t xml:space="preserve">NOTE (2): Complete the regional participation in </w:t>
      </w:r>
      <w:r w:rsidR="00A0433F" w:rsidRPr="00CB5815">
        <w:rPr>
          <w:rFonts w:ascii="Calibri Light" w:hAnsi="Calibri Light" w:cs="Calibri Light"/>
          <w:b/>
          <w:sz w:val="22"/>
          <w:szCs w:val="22"/>
        </w:rPr>
        <w:t xml:space="preserve">Annex </w:t>
      </w:r>
      <w:r w:rsidR="001D3A06" w:rsidRPr="00CB5815">
        <w:rPr>
          <w:rFonts w:ascii="Calibri Light" w:hAnsi="Calibri Light" w:cs="Calibri Light"/>
          <w:b/>
          <w:sz w:val="22"/>
          <w:szCs w:val="22"/>
        </w:rPr>
        <w:t>D</w:t>
      </w:r>
      <w:r w:rsidR="00A0433F" w:rsidRPr="00CB5815">
        <w:rPr>
          <w:rFonts w:ascii="Calibri Light" w:hAnsi="Calibri Light" w:cs="Calibri Light"/>
          <w:b/>
          <w:sz w:val="22"/>
          <w:szCs w:val="22"/>
        </w:rPr>
        <w:t>: Regional and OEM Schedule</w:t>
      </w:r>
      <w:r w:rsidR="002E2865" w:rsidRPr="00CB5815">
        <w:rPr>
          <w:rFonts w:ascii="Calibri Light" w:hAnsi="Calibri Light" w:cs="Calibri Light"/>
          <w:b/>
          <w:sz w:val="22"/>
          <w:szCs w:val="22"/>
        </w:rPr>
        <w:t>.</w:t>
      </w:r>
      <w:r>
        <w:rPr>
          <w:rFonts w:ascii="Calibri Light" w:hAnsi="Calibri Light" w:cs="Calibri Light"/>
          <w:b/>
          <w:sz w:val="22"/>
          <w:szCs w:val="22"/>
        </w:rPr>
        <w:t xml:space="preserve"> </w:t>
      </w:r>
    </w:p>
    <w:p w14:paraId="404FF998" w14:textId="77777777" w:rsidR="00D75E31" w:rsidRDefault="00D75E31" w:rsidP="00D75E31">
      <w:pPr>
        <w:rPr>
          <w:rFonts w:ascii="Calibri Light" w:hAnsi="Calibri Light" w:cs="Calibri Light"/>
          <w:sz w:val="22"/>
          <w:szCs w:val="22"/>
        </w:rPr>
      </w:pPr>
    </w:p>
    <w:p w14:paraId="57270A11" w14:textId="77777777" w:rsidR="00D75E31" w:rsidRDefault="00D75E31" w:rsidP="00D75E31">
      <w:pPr>
        <w:rPr>
          <w:rFonts w:ascii="Calibri Light" w:hAnsi="Calibri Light" w:cs="Calibri Light"/>
          <w:sz w:val="22"/>
          <w:szCs w:val="22"/>
        </w:rPr>
      </w:pPr>
    </w:p>
    <w:p w14:paraId="544FAC9A" w14:textId="77777777" w:rsidR="00A07207" w:rsidRPr="004A58C1" w:rsidRDefault="00A07207" w:rsidP="004A58C1">
      <w:pPr>
        <w:rPr>
          <w:rFonts w:eastAsiaTheme="majorEastAsia"/>
        </w:rPr>
      </w:pPr>
      <w:r>
        <w:br w:type="page"/>
      </w:r>
    </w:p>
    <w:p w14:paraId="0F9D7E65" w14:textId="77777777" w:rsidR="0066206F" w:rsidRPr="00F81E2D" w:rsidRDefault="002C0B8F" w:rsidP="006F5521">
      <w:pPr>
        <w:pStyle w:val="Heading1"/>
      </w:pPr>
      <w:bookmarkStart w:id="24" w:name="_Toc435315887"/>
      <w:bookmarkStart w:id="25" w:name="_Toc94262150"/>
      <w:bookmarkEnd w:id="21"/>
      <w:r w:rsidRPr="00F81E2D">
        <w:lastRenderedPageBreak/>
        <w:t>BID EVALUATION STAGES</w:t>
      </w:r>
      <w:bookmarkEnd w:id="24"/>
      <w:bookmarkEnd w:id="25"/>
    </w:p>
    <w:p w14:paraId="28069221" w14:textId="77777777" w:rsidR="00BA5085" w:rsidRPr="00F81E2D" w:rsidRDefault="000A1680" w:rsidP="00237D08">
      <w:pPr>
        <w:pStyle w:val="Specification"/>
        <w:numPr>
          <w:ilvl w:val="0"/>
          <w:numId w:val="10"/>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1F20C0A0" w14:textId="77777777" w:rsidR="0066206F" w:rsidRPr="00F81E2D" w:rsidRDefault="0066206F" w:rsidP="00FF2815"/>
    <w:tbl>
      <w:tblPr>
        <w:tblStyle w:val="TableGrid"/>
        <w:tblW w:w="477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95"/>
        <w:gridCol w:w="5470"/>
        <w:gridCol w:w="2432"/>
      </w:tblGrid>
      <w:tr w:rsidR="00716C95" w:rsidRPr="00F81E2D" w14:paraId="70DD1759" w14:textId="77777777" w:rsidTr="00AC4BCB">
        <w:trPr>
          <w:trHeight w:val="366"/>
        </w:trPr>
        <w:tc>
          <w:tcPr>
            <w:tcW w:w="704" w:type="pct"/>
            <w:shd w:val="clear" w:color="auto" w:fill="DBE5F1" w:themeFill="accent1" w:themeFillTint="33"/>
          </w:tcPr>
          <w:p w14:paraId="468A7C49"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2974" w:type="pct"/>
            <w:shd w:val="clear" w:color="auto" w:fill="DBE5F1" w:themeFill="accent1" w:themeFillTint="33"/>
          </w:tcPr>
          <w:p w14:paraId="49CEE545"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323" w:type="pct"/>
            <w:shd w:val="clear" w:color="auto" w:fill="DBE5F1" w:themeFill="accent1" w:themeFillTint="33"/>
          </w:tcPr>
          <w:p w14:paraId="213E5F5C"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14:paraId="38675FBB" w14:textId="77777777" w:rsidTr="00AC4BCB">
        <w:trPr>
          <w:trHeight w:val="359"/>
        </w:trPr>
        <w:tc>
          <w:tcPr>
            <w:tcW w:w="704" w:type="pct"/>
          </w:tcPr>
          <w:p w14:paraId="6CD5A3BF" w14:textId="77777777" w:rsidR="00716C95" w:rsidRPr="00F81E2D" w:rsidRDefault="001C7F0D" w:rsidP="00716C95">
            <w:pPr>
              <w:rPr>
                <w:rFonts w:asciiTheme="minorHAnsi" w:hAnsiTheme="minorHAnsi"/>
              </w:rPr>
            </w:pPr>
            <w:r w:rsidRPr="00F81E2D">
              <w:rPr>
                <w:rFonts w:asciiTheme="minorHAnsi" w:hAnsiTheme="minorHAnsi"/>
              </w:rPr>
              <w:t>Stage 1</w:t>
            </w:r>
            <w:r w:rsidR="00814C43">
              <w:rPr>
                <w:rFonts w:asciiTheme="minorHAnsi" w:hAnsiTheme="minorHAnsi"/>
              </w:rPr>
              <w:t>A</w:t>
            </w:r>
            <w:r w:rsidR="00716C95" w:rsidRPr="00F81E2D">
              <w:rPr>
                <w:rFonts w:asciiTheme="minorHAnsi" w:hAnsiTheme="minorHAnsi"/>
              </w:rPr>
              <w:tab/>
            </w:r>
          </w:p>
        </w:tc>
        <w:tc>
          <w:tcPr>
            <w:tcW w:w="2974" w:type="pct"/>
          </w:tcPr>
          <w:p w14:paraId="5AF7BE50"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323" w:type="pct"/>
            <w:shd w:val="clear" w:color="auto" w:fill="DBE5F1" w:themeFill="accent1" w:themeFillTint="33"/>
          </w:tcPr>
          <w:p w14:paraId="6D4CDA80"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45961E01" w14:textId="77777777" w:rsidTr="00AC4BCB">
        <w:trPr>
          <w:trHeight w:val="187"/>
        </w:trPr>
        <w:tc>
          <w:tcPr>
            <w:tcW w:w="704" w:type="pct"/>
          </w:tcPr>
          <w:p w14:paraId="70D04CE4"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2974" w:type="pct"/>
          </w:tcPr>
          <w:p w14:paraId="0222BD5E"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323" w:type="pct"/>
            <w:shd w:val="clear" w:color="auto" w:fill="DBE5F1" w:themeFill="accent1" w:themeFillTint="33"/>
          </w:tcPr>
          <w:p w14:paraId="09C7806A"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702EE66D" w14:textId="77777777" w:rsidTr="00AC4BCB">
        <w:trPr>
          <w:trHeight w:val="179"/>
        </w:trPr>
        <w:tc>
          <w:tcPr>
            <w:tcW w:w="704" w:type="pct"/>
          </w:tcPr>
          <w:p w14:paraId="2B09DF60" w14:textId="77777777" w:rsidR="00716C95" w:rsidRPr="0097274E" w:rsidRDefault="00BA5085" w:rsidP="00FF2815">
            <w:pPr>
              <w:rPr>
                <w:rFonts w:asciiTheme="minorHAnsi" w:hAnsiTheme="minorHAnsi"/>
              </w:rPr>
            </w:pPr>
            <w:r w:rsidRPr="0097274E">
              <w:rPr>
                <w:rFonts w:asciiTheme="minorHAnsi" w:hAnsiTheme="minorHAnsi"/>
              </w:rPr>
              <w:t>Stage 2B</w:t>
            </w:r>
          </w:p>
        </w:tc>
        <w:tc>
          <w:tcPr>
            <w:tcW w:w="2974" w:type="pct"/>
          </w:tcPr>
          <w:p w14:paraId="34CB3A52" w14:textId="77777777" w:rsidR="00716C95" w:rsidRPr="000B02BD" w:rsidRDefault="002339F9" w:rsidP="00AD6C0C">
            <w:pPr>
              <w:rPr>
                <w:rFonts w:asciiTheme="minorHAnsi" w:hAnsiTheme="minorHAnsi"/>
              </w:rPr>
            </w:pPr>
            <w:r w:rsidRPr="00BB0995">
              <w:rPr>
                <w:rFonts w:asciiTheme="minorHAnsi" w:hAnsiTheme="minorHAnsi"/>
              </w:rPr>
              <w:t xml:space="preserve">Technical </w:t>
            </w:r>
            <w:r w:rsidR="00EC4547" w:rsidRPr="00BB0995">
              <w:rPr>
                <w:rFonts w:asciiTheme="minorHAnsi" w:hAnsiTheme="minorHAnsi"/>
              </w:rPr>
              <w:t>Functional</w:t>
            </w:r>
            <w:r w:rsidR="00AD6C0C" w:rsidRPr="000B02BD">
              <w:rPr>
                <w:rFonts w:asciiTheme="minorHAnsi" w:hAnsiTheme="minorHAnsi"/>
              </w:rPr>
              <w:t>ity</w:t>
            </w:r>
            <w:r w:rsidR="00EC4547" w:rsidRPr="000B02BD">
              <w:rPr>
                <w:rFonts w:asciiTheme="minorHAnsi" w:hAnsiTheme="minorHAnsi"/>
              </w:rPr>
              <w:t xml:space="preserve"> </w:t>
            </w:r>
            <w:r w:rsidR="00B145FE" w:rsidRPr="000B02BD">
              <w:rPr>
                <w:rFonts w:asciiTheme="minorHAnsi" w:hAnsiTheme="minorHAnsi"/>
              </w:rPr>
              <w:t xml:space="preserve">requirement </w:t>
            </w:r>
            <w:r w:rsidR="00BD73E5" w:rsidRPr="000B02BD">
              <w:rPr>
                <w:rFonts w:asciiTheme="minorHAnsi" w:hAnsiTheme="minorHAnsi"/>
              </w:rPr>
              <w:t>evaluation</w:t>
            </w:r>
          </w:p>
        </w:tc>
        <w:tc>
          <w:tcPr>
            <w:tcW w:w="1323" w:type="pct"/>
            <w:shd w:val="clear" w:color="auto" w:fill="auto"/>
          </w:tcPr>
          <w:p w14:paraId="73892A76" w14:textId="037C6BCD" w:rsidR="00716C95" w:rsidRPr="007A7199" w:rsidRDefault="005453AB" w:rsidP="00716C95">
            <w:pPr>
              <w:jc w:val="center"/>
              <w:rPr>
                <w:rFonts w:asciiTheme="minorHAnsi" w:hAnsiTheme="minorHAnsi"/>
              </w:rPr>
            </w:pPr>
            <w:r w:rsidRPr="00A843CB">
              <w:rPr>
                <w:rFonts w:asciiTheme="minorHAnsi" w:hAnsiTheme="minorHAnsi"/>
              </w:rPr>
              <w:t>NO</w:t>
            </w:r>
          </w:p>
        </w:tc>
      </w:tr>
      <w:tr w:rsidR="00716C95" w:rsidRPr="00F81E2D" w14:paraId="3940A017" w14:textId="77777777" w:rsidTr="00AC4BCB">
        <w:trPr>
          <w:trHeight w:val="179"/>
        </w:trPr>
        <w:tc>
          <w:tcPr>
            <w:tcW w:w="704" w:type="pct"/>
          </w:tcPr>
          <w:p w14:paraId="524AE3A6" w14:textId="77777777" w:rsidR="00716C95" w:rsidRPr="00F81E2D" w:rsidRDefault="00716C95" w:rsidP="00FF2815">
            <w:pPr>
              <w:rPr>
                <w:rFonts w:asciiTheme="minorHAnsi" w:hAnsiTheme="minorHAnsi"/>
              </w:rPr>
            </w:pPr>
            <w:r w:rsidRPr="00F81E2D">
              <w:rPr>
                <w:rFonts w:asciiTheme="minorHAnsi" w:hAnsiTheme="minorHAnsi"/>
              </w:rPr>
              <w:t>Stage</w:t>
            </w:r>
            <w:r w:rsidR="001C7F0D" w:rsidRPr="00F81E2D">
              <w:rPr>
                <w:rFonts w:asciiTheme="minorHAnsi" w:hAnsiTheme="minorHAnsi"/>
              </w:rPr>
              <w:t xml:space="preserve"> 2C</w:t>
            </w:r>
          </w:p>
        </w:tc>
        <w:tc>
          <w:tcPr>
            <w:tcW w:w="2974" w:type="pct"/>
          </w:tcPr>
          <w:p w14:paraId="1E0C417B" w14:textId="77777777" w:rsidR="00716C95" w:rsidRPr="00F81E2D" w:rsidRDefault="00880ACA" w:rsidP="00AD6C0C">
            <w:pPr>
              <w:rPr>
                <w:rFonts w:asciiTheme="minorHAnsi" w:hAnsiTheme="minorHAnsi"/>
              </w:rPr>
            </w:pPr>
            <w:r w:rsidRPr="00F81E2D">
              <w:rPr>
                <w:rFonts w:asciiTheme="minorHAnsi" w:hAnsiTheme="minorHAnsi"/>
              </w:rPr>
              <w:t xml:space="preserve">Technical </w:t>
            </w:r>
            <w:r w:rsidR="00AD6C0C" w:rsidRPr="00F81E2D">
              <w:rPr>
                <w:rFonts w:asciiTheme="minorHAnsi" w:hAnsiTheme="minorHAnsi"/>
              </w:rPr>
              <w:t>Proof of Concept</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323" w:type="pct"/>
          </w:tcPr>
          <w:p w14:paraId="5738CDEB" w14:textId="77777777" w:rsidR="00716C95" w:rsidRPr="00F81E2D" w:rsidRDefault="00F90B64" w:rsidP="00716C95">
            <w:pPr>
              <w:jc w:val="center"/>
              <w:rPr>
                <w:rFonts w:asciiTheme="minorHAnsi" w:hAnsiTheme="minorHAnsi"/>
              </w:rPr>
            </w:pPr>
            <w:r>
              <w:rPr>
                <w:rFonts w:asciiTheme="minorHAnsi" w:hAnsiTheme="minorHAnsi"/>
              </w:rPr>
              <w:t>NO</w:t>
            </w:r>
          </w:p>
        </w:tc>
      </w:tr>
      <w:tr w:rsidR="00D45361" w:rsidRPr="00F81E2D" w14:paraId="56D96666" w14:textId="77777777" w:rsidTr="00AC4BCB">
        <w:trPr>
          <w:trHeight w:val="179"/>
        </w:trPr>
        <w:tc>
          <w:tcPr>
            <w:tcW w:w="704" w:type="pct"/>
          </w:tcPr>
          <w:p w14:paraId="7F4A6586"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2974" w:type="pct"/>
          </w:tcPr>
          <w:p w14:paraId="6425B75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323" w:type="pct"/>
            <w:shd w:val="clear" w:color="auto" w:fill="DBE5F1" w:themeFill="accent1" w:themeFillTint="33"/>
          </w:tcPr>
          <w:p w14:paraId="15F799F1" w14:textId="77777777" w:rsidR="00D45361" w:rsidRPr="00F81E2D" w:rsidRDefault="00D45361" w:rsidP="00716C95">
            <w:pPr>
              <w:jc w:val="center"/>
              <w:rPr>
                <w:rFonts w:asciiTheme="minorHAnsi" w:hAnsiTheme="minorHAnsi"/>
              </w:rPr>
            </w:pPr>
            <w:r w:rsidRPr="00F81E2D">
              <w:rPr>
                <w:rFonts w:asciiTheme="minorHAnsi" w:hAnsiTheme="minorHAnsi"/>
              </w:rPr>
              <w:t>YES</w:t>
            </w:r>
          </w:p>
        </w:tc>
      </w:tr>
      <w:tr w:rsidR="00716C95" w:rsidRPr="00F81E2D" w14:paraId="0D676014" w14:textId="77777777" w:rsidTr="00AC4BCB">
        <w:trPr>
          <w:trHeight w:val="366"/>
        </w:trPr>
        <w:tc>
          <w:tcPr>
            <w:tcW w:w="704" w:type="pct"/>
          </w:tcPr>
          <w:p w14:paraId="6D3A4B91"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2974" w:type="pct"/>
          </w:tcPr>
          <w:p w14:paraId="7071E4D2"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323" w:type="pct"/>
            <w:shd w:val="clear" w:color="auto" w:fill="auto"/>
          </w:tcPr>
          <w:p w14:paraId="5C6442E6" w14:textId="5EEA07E2" w:rsidR="00716C95" w:rsidRPr="00F81E2D" w:rsidRDefault="002E136D" w:rsidP="00716C95">
            <w:pPr>
              <w:jc w:val="center"/>
              <w:rPr>
                <w:rFonts w:asciiTheme="minorHAnsi" w:hAnsiTheme="minorHAnsi"/>
              </w:rPr>
            </w:pPr>
            <w:r>
              <w:rPr>
                <w:rFonts w:asciiTheme="minorHAnsi" w:hAnsiTheme="minorHAnsi"/>
              </w:rPr>
              <w:t>N/A</w:t>
            </w:r>
          </w:p>
        </w:tc>
      </w:tr>
    </w:tbl>
    <w:p w14:paraId="51DD8FAB" w14:textId="77777777" w:rsidR="0051162B" w:rsidRPr="00F81E2D" w:rsidRDefault="0051162B" w:rsidP="0051162B">
      <w:pPr>
        <w:pStyle w:val="Specification"/>
        <w:numPr>
          <w:ilvl w:val="0"/>
          <w:numId w:val="0"/>
        </w:numPr>
        <w:ind w:left="567"/>
      </w:pPr>
    </w:p>
    <w:p w14:paraId="3BDD7A00" w14:textId="6EAD61C1" w:rsidR="00227C30" w:rsidRPr="008D2FA2" w:rsidRDefault="0051162B" w:rsidP="0051162B">
      <w:pPr>
        <w:pStyle w:val="Specification"/>
        <w:rPr>
          <w:b/>
        </w:rPr>
      </w:pPr>
      <w:r w:rsidRPr="00F81E2D">
        <w:rPr>
          <w:b/>
        </w:rPr>
        <w:t xml:space="preserve">The bidder must qualify </w:t>
      </w:r>
      <w:r w:rsidR="00094B22" w:rsidRPr="00F81E2D">
        <w:rPr>
          <w:b/>
        </w:rPr>
        <w:t xml:space="preserve">for </w:t>
      </w:r>
      <w:r w:rsidRPr="00F81E2D">
        <w:rPr>
          <w:b/>
        </w:rPr>
        <w:t xml:space="preserve">each stage to be eligible to proceed to the next stage of the </w:t>
      </w:r>
      <w:r w:rsidRPr="008D2FA2">
        <w:rPr>
          <w:b/>
        </w:rPr>
        <w:t>evaluation.</w:t>
      </w:r>
    </w:p>
    <w:p w14:paraId="024BFFFC" w14:textId="77777777" w:rsidR="00392CDF" w:rsidRPr="008D2FA2" w:rsidRDefault="00392CDF" w:rsidP="00392CDF">
      <w:pPr>
        <w:pStyle w:val="Specification"/>
        <w:numPr>
          <w:ilvl w:val="0"/>
          <w:numId w:val="0"/>
        </w:numPr>
        <w:spacing w:after="0"/>
        <w:ind w:left="567"/>
        <w:jc w:val="both"/>
        <w:rPr>
          <w:rFonts w:cs="Calibri"/>
          <w:b/>
        </w:rPr>
      </w:pPr>
    </w:p>
    <w:p w14:paraId="0C8C2CC4" w14:textId="77777777" w:rsidR="00392CDF" w:rsidRPr="00F81E2D" w:rsidRDefault="00392CDF" w:rsidP="00237567">
      <w:pPr>
        <w:pStyle w:val="Specification"/>
        <w:numPr>
          <w:ilvl w:val="0"/>
          <w:numId w:val="0"/>
        </w:numPr>
        <w:ind w:left="567" w:hanging="567"/>
        <w:rPr>
          <w:b/>
        </w:rPr>
      </w:pPr>
    </w:p>
    <w:p w14:paraId="3A9E1489" w14:textId="77777777" w:rsidR="00A00EC3" w:rsidRPr="00F81E2D" w:rsidRDefault="009A3591" w:rsidP="000B17A9">
      <w:pPr>
        <w:pStyle w:val="AnnexH2"/>
      </w:pPr>
      <w:bookmarkStart w:id="26" w:name="_Toc435315888"/>
      <w:bookmarkStart w:id="27" w:name="_Toc94262151"/>
      <w:r w:rsidRPr="00F81E2D">
        <w:lastRenderedPageBreak/>
        <w:t>ADMINISTRATIVE</w:t>
      </w:r>
      <w:r w:rsidR="00A00EC3" w:rsidRPr="00F81E2D">
        <w:t xml:space="preserve"> PRE-QUALIFICATION</w:t>
      </w:r>
      <w:bookmarkEnd w:id="26"/>
      <w:bookmarkEnd w:id="27"/>
    </w:p>
    <w:p w14:paraId="5D86B0FF" w14:textId="77777777" w:rsidR="00FA52A7" w:rsidRPr="00F81E2D" w:rsidRDefault="00FA52A7" w:rsidP="006F5521">
      <w:pPr>
        <w:pStyle w:val="Heading1"/>
      </w:pPr>
      <w:bookmarkStart w:id="28" w:name="_Toc94262152"/>
      <w:bookmarkStart w:id="29" w:name="_Toc435315889"/>
      <w:r w:rsidRPr="00F81E2D">
        <w:t>ADMINISTRATIVE PRE-QUALIFICATION REQUIREMENTS</w:t>
      </w:r>
      <w:bookmarkEnd w:id="28"/>
    </w:p>
    <w:p w14:paraId="13410FB0" w14:textId="77777777" w:rsidR="00A00EC3" w:rsidRPr="00F81E2D" w:rsidRDefault="009A3591" w:rsidP="00237567">
      <w:pPr>
        <w:pStyle w:val="Heading2"/>
        <w:jc w:val="both"/>
      </w:pPr>
      <w:bookmarkStart w:id="30" w:name="_Toc94262153"/>
      <w:r w:rsidRPr="00F81E2D">
        <w:t>ADMINISTRATIVE</w:t>
      </w:r>
      <w:r w:rsidR="0008733A" w:rsidRPr="00F81E2D">
        <w:t xml:space="preserve"> PRE-QUALIFICATION </w:t>
      </w:r>
      <w:bookmarkEnd w:id="29"/>
      <w:r w:rsidR="00530398" w:rsidRPr="00F81E2D">
        <w:t>VERIFICATION</w:t>
      </w:r>
      <w:bookmarkEnd w:id="30"/>
    </w:p>
    <w:p w14:paraId="42039FBD" w14:textId="77777777" w:rsidR="002C0B8F" w:rsidRPr="00F81E2D" w:rsidRDefault="002C0B8F" w:rsidP="00237D08">
      <w:pPr>
        <w:pStyle w:val="Specification"/>
        <w:numPr>
          <w:ilvl w:val="0"/>
          <w:numId w:val="19"/>
        </w:numPr>
        <w:jc w:val="both"/>
      </w:pPr>
      <w:r w:rsidRPr="00F81E2D">
        <w:t xml:space="preserve">The bidder </w:t>
      </w:r>
      <w:r w:rsidRPr="00012048">
        <w:rPr>
          <w:b/>
        </w:rPr>
        <w:t>must compl</w:t>
      </w:r>
      <w:r w:rsidR="005E6837" w:rsidRPr="00012048">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2013F678" w14:textId="77777777" w:rsidR="00E32CF0" w:rsidRPr="00F81E2D" w:rsidRDefault="002C0B8F" w:rsidP="00237567">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14:paraId="38E32725" w14:textId="77777777" w:rsidR="00E32CF0" w:rsidRPr="00F81E2D" w:rsidRDefault="002C0B8F" w:rsidP="00237567">
      <w:pPr>
        <w:pStyle w:val="Specification"/>
        <w:numPr>
          <w:ilvl w:val="1"/>
          <w:numId w:val="3"/>
        </w:numPr>
        <w:jc w:val="both"/>
      </w:pPr>
      <w:r w:rsidRPr="00F81E2D">
        <w:t>Reject the bid and not evaluate it, or</w:t>
      </w:r>
    </w:p>
    <w:p w14:paraId="7D619034" w14:textId="77777777" w:rsidR="00124D31" w:rsidRPr="00F81E2D" w:rsidRDefault="002C0B8F" w:rsidP="00237567">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E60BF6" w14:textId="77777777" w:rsidR="00124D31" w:rsidRDefault="00157C27" w:rsidP="00237567">
      <w:pPr>
        <w:pStyle w:val="Heading2"/>
        <w:jc w:val="both"/>
      </w:pPr>
      <w:bookmarkStart w:id="31" w:name="_Toc435315890"/>
      <w:bookmarkStart w:id="32" w:name="_Toc94262154"/>
      <w:r w:rsidRPr="00F81E2D">
        <w:t>ADMINISTRATIVE PRE-QUALIFICATION</w:t>
      </w:r>
      <w:r w:rsidR="009A5ECB" w:rsidRPr="00F81E2D">
        <w:t xml:space="preserve"> </w:t>
      </w:r>
      <w:r w:rsidR="00124D31" w:rsidRPr="00F81E2D">
        <w:t>REQUIREMENTS</w:t>
      </w:r>
      <w:bookmarkEnd w:id="31"/>
      <w:bookmarkEnd w:id="32"/>
    </w:p>
    <w:p w14:paraId="6E659396" w14:textId="77777777" w:rsidR="00AC482C" w:rsidRPr="00AC482C" w:rsidRDefault="00AC482C" w:rsidP="00237567">
      <w:pPr>
        <w:jc w:val="both"/>
        <w:rPr>
          <w:i/>
          <w:color w:val="0070C0"/>
          <w:sz w:val="22"/>
        </w:rPr>
      </w:pPr>
    </w:p>
    <w:p w14:paraId="49DBDCAD" w14:textId="72A7205F" w:rsidR="00E32CF0" w:rsidRPr="008D2FA2" w:rsidRDefault="00C34E39" w:rsidP="00237D08">
      <w:pPr>
        <w:pStyle w:val="Specification"/>
        <w:numPr>
          <w:ilvl w:val="0"/>
          <w:numId w:val="20"/>
        </w:numPr>
        <w:jc w:val="both"/>
      </w:pPr>
      <w:r w:rsidRPr="008D2FA2">
        <w:rPr>
          <w:b/>
        </w:rPr>
        <w:t>Submission of bid response</w:t>
      </w:r>
      <w:r w:rsidR="00E36E99" w:rsidRPr="008D2FA2">
        <w:t>: The bidder has submitted a bid response documentation pack</w:t>
      </w:r>
      <w:r w:rsidR="005D0758" w:rsidRPr="008D2FA2">
        <w:t xml:space="preserve"> – </w:t>
      </w:r>
      <w:r w:rsidR="00E36E99" w:rsidRPr="008D2FA2">
        <w:t xml:space="preserve"> </w:t>
      </w:r>
    </w:p>
    <w:p w14:paraId="7065597D" w14:textId="77777777" w:rsidR="008945D1" w:rsidRPr="00267CFB" w:rsidRDefault="008945D1" w:rsidP="008D2834">
      <w:pPr>
        <w:pStyle w:val="Specification"/>
        <w:numPr>
          <w:ilvl w:val="2"/>
          <w:numId w:val="7"/>
        </w:numPr>
        <w:tabs>
          <w:tab w:val="clear" w:pos="1701"/>
        </w:tabs>
        <w:ind w:left="993" w:hanging="426"/>
        <w:jc w:val="both"/>
        <w:rPr>
          <w:rFonts w:cs="Calibri"/>
          <w:bCs/>
          <w:iCs/>
        </w:rPr>
      </w:pPr>
      <w:r w:rsidRPr="00267CFB">
        <w:rPr>
          <w:rFonts w:cs="Calibri"/>
          <w:bCs/>
          <w:iCs/>
        </w:rPr>
        <w:t>delivered at the correct physical or postal address and within the stipulated date and time as specified in the “Invitation to Bid” cover page, and;</w:t>
      </w:r>
    </w:p>
    <w:p w14:paraId="7B7C736F" w14:textId="7EE9741D" w:rsidR="008945D1" w:rsidRPr="008945D1" w:rsidRDefault="008945D1" w:rsidP="008D2834">
      <w:pPr>
        <w:pStyle w:val="Specification"/>
        <w:numPr>
          <w:ilvl w:val="2"/>
          <w:numId w:val="7"/>
        </w:numPr>
        <w:tabs>
          <w:tab w:val="clear" w:pos="1701"/>
        </w:tabs>
        <w:ind w:left="993" w:hanging="426"/>
        <w:jc w:val="both"/>
        <w:rPr>
          <w:rFonts w:cs="Calibri"/>
          <w:bCs/>
          <w:iCs/>
        </w:rPr>
      </w:pPr>
      <w:r w:rsidRPr="00267CFB">
        <w:rPr>
          <w:rFonts w:cs="Calibri"/>
          <w:bCs/>
          <w:iCs/>
        </w:rPr>
        <w:t xml:space="preserve"> in the correct format as one original document, two copies and a copy on a memory stick.</w:t>
      </w:r>
    </w:p>
    <w:p w14:paraId="06DB8FC7" w14:textId="77777777" w:rsidR="00BB0995" w:rsidRPr="00A43E5A" w:rsidRDefault="00BB0995" w:rsidP="00237567">
      <w:pPr>
        <w:numPr>
          <w:ilvl w:val="0"/>
          <w:numId w:val="3"/>
        </w:numPr>
        <w:spacing w:after="120"/>
        <w:jc w:val="both"/>
        <w:rPr>
          <w:rFonts w:ascii="Calibri" w:hAnsi="Calibri" w:cs="Calibri"/>
        </w:rPr>
      </w:pPr>
      <w:r w:rsidRPr="00A43E5A">
        <w:rPr>
          <w:rFonts w:ascii="Calibri" w:hAnsi="Calibri" w:cs="Calibri"/>
          <w:b/>
        </w:rPr>
        <w:t>Attendance of briefing session</w:t>
      </w:r>
      <w:r w:rsidRPr="00A43E5A">
        <w:rPr>
          <w:rFonts w:ascii="Calibri" w:hAnsi="Calibri" w:cs="Calibri"/>
        </w:rPr>
        <w:t>: A Non-Compulsory Virtual Briefing session will be held. The bidder will be requested to sign the briefing session attendance register using the same information (bidder company name, bidder representative person name and contact details) as submitted in the bidder’s response document.</w:t>
      </w:r>
    </w:p>
    <w:p w14:paraId="67CDD14B" w14:textId="77777777" w:rsidR="00E662C9" w:rsidRPr="00026D79" w:rsidRDefault="009A3591" w:rsidP="00237567">
      <w:pPr>
        <w:pStyle w:val="Specification"/>
        <w:jc w:val="both"/>
        <w:rPr>
          <w:rFonts w:cs="Calibri"/>
        </w:rPr>
      </w:pPr>
      <w:r w:rsidRPr="00136C8F">
        <w:rPr>
          <w:rFonts w:cs="Calibri"/>
          <w:b/>
        </w:rPr>
        <w:t xml:space="preserve">Registered Supplier. </w:t>
      </w:r>
      <w:r w:rsidR="00E662C9" w:rsidRPr="00136C8F">
        <w:rPr>
          <w:rFonts w:cs="Calibri"/>
        </w:rPr>
        <w:t xml:space="preserve">The bidder </w:t>
      </w:r>
      <w:r w:rsidRPr="00136C8F">
        <w:rPr>
          <w:rFonts w:cs="Calibri"/>
        </w:rPr>
        <w:t>is</w:t>
      </w:r>
      <w:r w:rsidR="00157C27" w:rsidRPr="00136C8F">
        <w:rPr>
          <w:rFonts w:cs="Calibri"/>
        </w:rPr>
        <w:t xml:space="preserve">, in terms of National Treasury Instruction Note </w:t>
      </w:r>
      <w:r w:rsidR="00012048" w:rsidRPr="00136C8F">
        <w:rPr>
          <w:rFonts w:cs="Calibri"/>
        </w:rPr>
        <w:t>4A</w:t>
      </w:r>
      <w:r w:rsidR="00157C27" w:rsidRPr="00136C8F">
        <w:rPr>
          <w:rFonts w:cs="Calibri"/>
        </w:rPr>
        <w:t xml:space="preserve"> of 2016/17,</w:t>
      </w:r>
      <w:r w:rsidRPr="00026D79">
        <w:rPr>
          <w:rFonts w:cs="Calibri"/>
        </w:rPr>
        <w:t xml:space="preserve"> registered as a Supplier on National Treasury Central Supplier Database (CSD).</w:t>
      </w:r>
    </w:p>
    <w:p w14:paraId="5DE31C10" w14:textId="77777777" w:rsidR="00196F8B" w:rsidRPr="00196F8B" w:rsidRDefault="00196F8B" w:rsidP="00196F8B">
      <w:pPr>
        <w:pStyle w:val="Comment"/>
        <w:rPr>
          <w:rFonts w:asciiTheme="minorHAnsi" w:hAnsiTheme="minorHAnsi"/>
          <w:color w:val="4F81BD" w:themeColor="accent1"/>
        </w:rPr>
      </w:pPr>
    </w:p>
    <w:p w14:paraId="6CB86847" w14:textId="77777777" w:rsidR="005E065B" w:rsidRPr="00155AC7" w:rsidRDefault="005E065B" w:rsidP="00014310">
      <w:pPr>
        <w:pStyle w:val="Specification"/>
        <w:numPr>
          <w:ilvl w:val="0"/>
          <w:numId w:val="0"/>
        </w:numPr>
        <w:ind w:left="567" w:hanging="567"/>
        <w:rPr>
          <w:rFonts w:asciiTheme="minorHAnsi" w:hAnsiTheme="minorHAnsi" w:cstheme="minorHAnsi"/>
          <w:i/>
          <w:color w:val="0070C0"/>
          <w:sz w:val="22"/>
          <w:szCs w:val="22"/>
          <w:lang w:eastAsia="en-ZA"/>
        </w:rPr>
      </w:pPr>
    </w:p>
    <w:p w14:paraId="79855D28" w14:textId="77777777" w:rsidR="00A00EC3" w:rsidRPr="00F81E2D" w:rsidRDefault="00A00EC3" w:rsidP="00A00EC3"/>
    <w:p w14:paraId="0C53C0FE" w14:textId="77777777" w:rsidR="00CC263C" w:rsidRPr="00F81E2D" w:rsidRDefault="00CC263C" w:rsidP="000B17A9">
      <w:pPr>
        <w:pStyle w:val="AnnexH2"/>
        <w:sectPr w:rsidR="00CC263C" w:rsidRPr="00F81E2D" w:rsidSect="004E212A">
          <w:footerReference w:type="default" r:id="rId110"/>
          <w:pgSz w:w="11906" w:h="16838"/>
          <w:pgMar w:top="1134" w:right="1134" w:bottom="1099" w:left="1134" w:header="680" w:footer="680" w:gutter="0"/>
          <w:cols w:space="708"/>
          <w:docGrid w:linePitch="360"/>
        </w:sectPr>
      </w:pPr>
      <w:bookmarkStart w:id="33" w:name="_Toc435315891"/>
    </w:p>
    <w:p w14:paraId="041F94B0" w14:textId="11928765" w:rsidR="0067784B" w:rsidRPr="00F81E2D" w:rsidRDefault="00227C30" w:rsidP="000B17A9">
      <w:pPr>
        <w:pStyle w:val="AnnexH2"/>
      </w:pPr>
      <w:bookmarkStart w:id="34" w:name="_Toc94262155"/>
      <w:r w:rsidRPr="00F81E2D">
        <w:lastRenderedPageBreak/>
        <w:t xml:space="preserve">TECHNICAL </w:t>
      </w:r>
      <w:r w:rsidR="00B145FE" w:rsidRPr="00F81E2D">
        <w:t>MANDATORY</w:t>
      </w:r>
      <w:r w:rsidR="00B9078D" w:rsidRPr="00F81E2D">
        <w:t xml:space="preserve"> </w:t>
      </w:r>
      <w:r w:rsidR="0067784B" w:rsidRPr="00F81E2D">
        <w:t>REQUIREMENTS</w:t>
      </w:r>
      <w:bookmarkEnd w:id="33"/>
      <w:bookmarkEnd w:id="34"/>
    </w:p>
    <w:p w14:paraId="4A97D132" w14:textId="77777777" w:rsidR="00FA52A7" w:rsidRPr="000D29D9" w:rsidRDefault="00FA52A7" w:rsidP="005079F5">
      <w:pPr>
        <w:pStyle w:val="Heading1"/>
      </w:pPr>
      <w:bookmarkStart w:id="35" w:name="_Toc94262156"/>
      <w:bookmarkStart w:id="36" w:name="_Toc435315892"/>
      <w:r w:rsidRPr="000D29D9">
        <w:t>TECHNICAL MANDATORY</w:t>
      </w:r>
      <w:bookmarkEnd w:id="35"/>
    </w:p>
    <w:p w14:paraId="3D4139EA" w14:textId="77777777" w:rsidR="0070175D" w:rsidRPr="000D29D9" w:rsidRDefault="00B558CD" w:rsidP="006F5521">
      <w:pPr>
        <w:pStyle w:val="Heading2"/>
      </w:pPr>
      <w:bookmarkStart w:id="37" w:name="_Toc94262157"/>
      <w:r w:rsidRPr="000D29D9">
        <w:t>INSTRUCTION AND EVALUATION CRITERIA</w:t>
      </w:r>
      <w:bookmarkEnd w:id="36"/>
      <w:bookmarkEnd w:id="37"/>
    </w:p>
    <w:p w14:paraId="0A579C2E" w14:textId="4A90529E" w:rsidR="00986DF2" w:rsidRPr="000D29D9" w:rsidRDefault="004913FD" w:rsidP="00237D08">
      <w:pPr>
        <w:pStyle w:val="Specification"/>
        <w:numPr>
          <w:ilvl w:val="0"/>
          <w:numId w:val="13"/>
        </w:numPr>
        <w:jc w:val="both"/>
      </w:pPr>
      <w:r w:rsidRPr="000D29D9">
        <w:t xml:space="preserve">The bidder </w:t>
      </w:r>
      <w:r w:rsidR="00D76A7E" w:rsidRPr="000D29D9">
        <w:rPr>
          <w:b/>
        </w:rPr>
        <w:t xml:space="preserve">must comply with </w:t>
      </w:r>
      <w:r w:rsidR="0023246C" w:rsidRPr="000D29D9">
        <w:rPr>
          <w:b/>
        </w:rPr>
        <w:t>ALL</w:t>
      </w:r>
      <w:r w:rsidR="00D76A7E" w:rsidRPr="000D29D9">
        <w:rPr>
          <w:b/>
        </w:rPr>
        <w:t xml:space="preserve"> the requirements by providing substantiating evidence </w:t>
      </w:r>
      <w:r w:rsidR="00163FB4" w:rsidRPr="000D29D9">
        <w:t xml:space="preserve">in the form of documentation or </w:t>
      </w:r>
      <w:r w:rsidR="00553B6B" w:rsidRPr="000D29D9">
        <w:t>information (</w:t>
      </w:r>
      <w:r w:rsidR="005944F9" w:rsidRPr="000D29D9">
        <w:t>attached to Annex B)</w:t>
      </w:r>
      <w:r w:rsidR="00622C06" w:rsidRPr="000D29D9">
        <w:t xml:space="preserve">, failing which </w:t>
      </w:r>
      <w:r w:rsidR="000402F6" w:rsidRPr="000D29D9">
        <w:t>it will be</w:t>
      </w:r>
      <w:r w:rsidR="00D76A7E" w:rsidRPr="000D29D9">
        <w:t xml:space="preserve"> regarded as “NOT COMPLY”.</w:t>
      </w:r>
    </w:p>
    <w:p w14:paraId="5E0F3FD7" w14:textId="77777777" w:rsidR="004913FD" w:rsidRPr="000D29D9" w:rsidRDefault="00986DF2" w:rsidP="00237D08">
      <w:pPr>
        <w:pStyle w:val="Specification"/>
        <w:numPr>
          <w:ilvl w:val="0"/>
          <w:numId w:val="13"/>
        </w:numPr>
        <w:jc w:val="both"/>
      </w:pPr>
      <w:r w:rsidRPr="000D29D9">
        <w:t xml:space="preserve">The bidder </w:t>
      </w:r>
      <w:r w:rsidR="00D76A7E" w:rsidRPr="000D29D9">
        <w:rPr>
          <w:b/>
        </w:rPr>
        <w:t>must provide a unique reference number</w:t>
      </w:r>
      <w:r w:rsidR="00D76A7E" w:rsidRPr="000D29D9">
        <w:t xml:space="preserve"> (e.g. binder/folio, chapter, section, page) </w:t>
      </w:r>
      <w:r w:rsidRPr="000D29D9">
        <w:t xml:space="preserve">to locate substantiating </w:t>
      </w:r>
      <w:r w:rsidR="00D76A7E" w:rsidRPr="000D29D9">
        <w:t>evidence in the bid response</w:t>
      </w:r>
      <w:r w:rsidR="004913FD" w:rsidRPr="000D29D9">
        <w:t>. During evaluation, SITA reserves the right to treat substantiation evidence that cannot be located in the bid response as “NOT COMPLY”.</w:t>
      </w:r>
    </w:p>
    <w:p w14:paraId="0A10FE9D" w14:textId="77777777" w:rsidR="005944F9" w:rsidRPr="000D29D9" w:rsidRDefault="005944F9" w:rsidP="00237D08">
      <w:pPr>
        <w:pStyle w:val="Specification"/>
        <w:numPr>
          <w:ilvl w:val="0"/>
          <w:numId w:val="13"/>
        </w:numPr>
        <w:jc w:val="both"/>
      </w:pPr>
      <w:r w:rsidRPr="000D29D9">
        <w:t>SITA reserves the right verify any of the substantiating evidence.</w:t>
      </w:r>
    </w:p>
    <w:p w14:paraId="490488E7" w14:textId="7B8795A6" w:rsidR="009828D8" w:rsidRPr="000D29D9" w:rsidRDefault="004913FD" w:rsidP="00237567">
      <w:pPr>
        <w:pStyle w:val="Specification"/>
        <w:jc w:val="both"/>
        <w:rPr>
          <w:b/>
        </w:rPr>
      </w:pPr>
      <w:bookmarkStart w:id="38" w:name="_Toc435315893"/>
      <w:r w:rsidRPr="000D29D9">
        <w:rPr>
          <w:b/>
        </w:rPr>
        <w:t>The bid</w:t>
      </w:r>
      <w:r w:rsidR="0023246C" w:rsidRPr="000D29D9">
        <w:rPr>
          <w:b/>
        </w:rPr>
        <w:t>der</w:t>
      </w:r>
      <w:r w:rsidRPr="000D29D9">
        <w:rPr>
          <w:b/>
        </w:rPr>
        <w:t xml:space="preserve"> must comply with ALL the TECHNICAL </w:t>
      </w:r>
      <w:r w:rsidR="00B145FE" w:rsidRPr="000D29D9">
        <w:rPr>
          <w:b/>
        </w:rPr>
        <w:t>MANDATORY</w:t>
      </w:r>
      <w:r w:rsidRPr="000D29D9">
        <w:rPr>
          <w:b/>
        </w:rPr>
        <w:t xml:space="preserve"> REQUIREMENTS in order for the bid to proceed to</w:t>
      </w:r>
      <w:r w:rsidR="00986DF2" w:rsidRPr="000D29D9">
        <w:rPr>
          <w:b/>
        </w:rPr>
        <w:t xml:space="preserve"> the</w:t>
      </w:r>
      <w:r w:rsidRPr="000D29D9">
        <w:rPr>
          <w:b/>
        </w:rPr>
        <w:t xml:space="preserve"> next stage of the evaluation.</w:t>
      </w:r>
      <w:bookmarkStart w:id="39" w:name="_Ref455335758"/>
    </w:p>
    <w:p w14:paraId="36425D27" w14:textId="77777777" w:rsidR="00371D66" w:rsidRPr="000D29D9" w:rsidRDefault="00371D66" w:rsidP="00A43E5A">
      <w:pPr>
        <w:pStyle w:val="Heading2"/>
        <w:jc w:val="both"/>
      </w:pPr>
      <w:bookmarkStart w:id="40" w:name="_Toc94262158"/>
      <w:r w:rsidRPr="000D29D9">
        <w:t>APPROVAL PROCESS</w:t>
      </w:r>
      <w:bookmarkEnd w:id="40"/>
    </w:p>
    <w:p w14:paraId="2AFC84F9" w14:textId="3E4B2D51" w:rsidR="00371D66" w:rsidRPr="002E2865" w:rsidRDefault="00371D66" w:rsidP="001500A6">
      <w:pPr>
        <w:pStyle w:val="Specification"/>
        <w:numPr>
          <w:ilvl w:val="0"/>
          <w:numId w:val="0"/>
        </w:numPr>
        <w:pBdr>
          <w:top w:val="none" w:sz="4" w:space="2" w:color="000000"/>
          <w:left w:val="none" w:sz="4" w:space="0" w:color="000000"/>
          <w:bottom w:val="none" w:sz="4" w:space="0" w:color="000000"/>
          <w:right w:val="none" w:sz="4" w:space="0" w:color="000000"/>
          <w:between w:val="none" w:sz="4" w:space="0" w:color="000000"/>
        </w:pBdr>
        <w:spacing w:line="276" w:lineRule="auto"/>
        <w:jc w:val="both"/>
        <w:rPr>
          <w:rFonts w:eastAsiaTheme="majorEastAsia"/>
          <w:lang w:val="en-GB"/>
          <w14:scene3d>
            <w14:camera w14:prst="orthographicFront"/>
            <w14:lightRig w14:rig="threePt" w14:dir="t">
              <w14:rot w14:lat="0" w14:lon="0" w14:rev="0"/>
            </w14:lightRig>
          </w14:scene3d>
        </w:rPr>
      </w:pPr>
      <w:r w:rsidRPr="000D29D9">
        <w:rPr>
          <w:rFonts w:eastAsiaTheme="majorEastAsia"/>
          <w:lang w:val="en-GB"/>
          <w14:scene3d>
            <w14:camera w14:prst="orthographicFront"/>
            <w14:lightRig w14:rig="threePt" w14:dir="t">
              <w14:rot w14:lat="0" w14:lon="0" w14:rev="0"/>
            </w14:lightRig>
          </w14:scene3d>
        </w:rPr>
        <w:t xml:space="preserve">The Bidder needs to complete the following process stages which the bidders requires accreditation </w:t>
      </w:r>
      <w:r w:rsidRPr="002E2865">
        <w:rPr>
          <w:rFonts w:eastAsiaTheme="majorEastAsia"/>
          <w:lang w:val="en-GB"/>
          <w14:scene3d>
            <w14:camera w14:prst="orthographicFront"/>
            <w14:lightRig w14:rig="threePt" w14:dir="t">
              <w14:rot w14:lat="0" w14:lon="0" w14:rev="0"/>
            </w14:lightRig>
          </w14:scene3d>
        </w:rPr>
        <w:t xml:space="preserve">for evaluation and possible inclusion in the term contract: </w:t>
      </w:r>
    </w:p>
    <w:p w14:paraId="34861C33" w14:textId="77777777" w:rsidR="00371D66" w:rsidRPr="004E212A" w:rsidRDefault="00371D66" w:rsidP="001500A6">
      <w:pPr>
        <w:pStyle w:val="Specification"/>
        <w:numPr>
          <w:ilvl w:val="0"/>
          <w:numId w:val="0"/>
        </w:numPr>
        <w:ind w:left="567" w:hanging="567"/>
        <w:jc w:val="both"/>
        <w:rPr>
          <w:rStyle w:val="Strong"/>
          <w:rFonts w:asciiTheme="minorHAnsi" w:hAnsiTheme="minorHAnsi"/>
        </w:rPr>
      </w:pPr>
      <w:r w:rsidRPr="004E212A">
        <w:rPr>
          <w:rStyle w:val="Strong"/>
          <w:rFonts w:cs="Calibri"/>
        </w:rPr>
        <w:t>Stage 1:</w:t>
      </w:r>
      <w:r w:rsidRPr="004E212A">
        <w:rPr>
          <w:rStyle w:val="Strong"/>
          <w:rFonts w:asciiTheme="minorHAnsi" w:hAnsiTheme="minorHAnsi"/>
        </w:rPr>
        <w:t xml:space="preserve"> BIDDER P</w:t>
      </w:r>
      <w:r w:rsidRPr="004E212A">
        <w:rPr>
          <w:rStyle w:val="Strong"/>
        </w:rPr>
        <w:t xml:space="preserve">RODUCT </w:t>
      </w:r>
      <w:r w:rsidRPr="004E212A">
        <w:rPr>
          <w:rStyle w:val="Strong"/>
          <w:rFonts w:asciiTheme="minorHAnsi" w:hAnsiTheme="minorHAnsi"/>
        </w:rPr>
        <w:t>O</w:t>
      </w:r>
      <w:r w:rsidRPr="004E212A">
        <w:rPr>
          <w:rStyle w:val="Strong"/>
        </w:rPr>
        <w:t>FFER</w:t>
      </w:r>
    </w:p>
    <w:p w14:paraId="0C61BB57" w14:textId="689CF559" w:rsidR="002E1420" w:rsidRPr="004E212A" w:rsidRDefault="00371D66" w:rsidP="002E1420">
      <w:pPr>
        <w:jc w:val="both"/>
        <w:rPr>
          <w:rFonts w:ascii="Calibri" w:hAnsi="Calibri" w:cs="Calibri"/>
          <w:b/>
          <w:lang w:val="en"/>
        </w:rPr>
      </w:pPr>
      <w:r w:rsidRPr="004E212A">
        <w:rPr>
          <w:rFonts w:ascii="Calibri" w:hAnsi="Calibri" w:cs="Calibri"/>
        </w:rPr>
        <w:t xml:space="preserve">The Bidder must indicate </w:t>
      </w:r>
      <w:r w:rsidRPr="004E212A">
        <w:rPr>
          <w:rStyle w:val="Strong"/>
          <w:rFonts w:ascii="Calibri" w:hAnsi="Calibri" w:cs="Calibri"/>
          <w:b w:val="0"/>
          <w:bCs w:val="0"/>
        </w:rPr>
        <w:t>the product</w:t>
      </w:r>
      <w:r w:rsidR="00730EBD" w:rsidRPr="004E212A">
        <w:rPr>
          <w:rStyle w:val="Strong"/>
          <w:rFonts w:ascii="Calibri" w:hAnsi="Calibri" w:cs="Calibri"/>
          <w:b w:val="0"/>
          <w:bCs w:val="0"/>
        </w:rPr>
        <w:t>s</w:t>
      </w:r>
      <w:r w:rsidRPr="004E212A">
        <w:rPr>
          <w:rStyle w:val="Strong"/>
          <w:rFonts w:ascii="Calibri" w:hAnsi="Calibri" w:cs="Calibri"/>
          <w:b w:val="0"/>
          <w:bCs w:val="0"/>
        </w:rPr>
        <w:t xml:space="preserve"> they</w:t>
      </w:r>
      <w:r w:rsidRPr="004E212A">
        <w:rPr>
          <w:rFonts w:ascii="Calibri" w:hAnsi="Calibri" w:cs="Calibri"/>
        </w:rPr>
        <w:t xml:space="preserve"> wish to respond to by completing</w:t>
      </w:r>
      <w:r w:rsidR="002E1420" w:rsidRPr="004E212A">
        <w:rPr>
          <w:rFonts w:ascii="Calibri" w:hAnsi="Calibri" w:cs="Calibri"/>
        </w:rPr>
        <w:t xml:space="preserve"> </w:t>
      </w:r>
      <w:r w:rsidR="002E1420" w:rsidRPr="004E212A">
        <w:rPr>
          <w:rFonts w:ascii="Calibri" w:hAnsi="Calibri" w:cs="Calibri"/>
          <w:b/>
          <w:lang w:val="en"/>
        </w:rPr>
        <w:t xml:space="preserve">OEM and </w:t>
      </w:r>
      <w:r w:rsidR="00640605">
        <w:rPr>
          <w:rFonts w:ascii="Calibri" w:hAnsi="Calibri" w:cs="Calibri"/>
          <w:b/>
          <w:lang w:val="en"/>
        </w:rPr>
        <w:t>R</w:t>
      </w:r>
      <w:r w:rsidR="002E1420" w:rsidRPr="004E212A">
        <w:rPr>
          <w:rFonts w:ascii="Calibri" w:hAnsi="Calibri" w:cs="Calibri"/>
          <w:b/>
          <w:lang w:val="en"/>
        </w:rPr>
        <w:t xml:space="preserve">egional schedule. </w:t>
      </w:r>
    </w:p>
    <w:p w14:paraId="50C26D68" w14:textId="4BBC7364" w:rsidR="00371D66" w:rsidRPr="004E212A" w:rsidRDefault="00371D66" w:rsidP="008945D1">
      <w:pPr>
        <w:jc w:val="both"/>
        <w:rPr>
          <w:rStyle w:val="Strong"/>
          <w:rFonts w:ascii="Calibri" w:hAnsi="Calibri" w:cs="Calibri"/>
          <w:b w:val="0"/>
          <w:bCs w:val="0"/>
        </w:rPr>
      </w:pPr>
    </w:p>
    <w:p w14:paraId="4DEC106A" w14:textId="77777777" w:rsidR="00371D66" w:rsidRPr="004E212A" w:rsidRDefault="00371D66" w:rsidP="00371D66">
      <w:pPr>
        <w:pStyle w:val="Specification"/>
        <w:numPr>
          <w:ilvl w:val="0"/>
          <w:numId w:val="0"/>
        </w:numPr>
        <w:ind w:left="567" w:hanging="567"/>
        <w:jc w:val="both"/>
        <w:rPr>
          <w:rStyle w:val="Strong"/>
          <w:rFonts w:asciiTheme="minorHAnsi" w:hAnsiTheme="minorHAnsi"/>
          <w:lang w:eastAsia="en-GB"/>
        </w:rPr>
      </w:pPr>
      <w:r w:rsidRPr="004E212A">
        <w:rPr>
          <w:rStyle w:val="Strong"/>
          <w:rFonts w:cs="Calibri"/>
        </w:rPr>
        <w:t>Stage 2:</w:t>
      </w:r>
      <w:r w:rsidRPr="004E212A">
        <w:rPr>
          <w:rStyle w:val="Strong"/>
          <w:rFonts w:asciiTheme="minorHAnsi" w:hAnsiTheme="minorHAnsi"/>
        </w:rPr>
        <w:t xml:space="preserve"> BIDDER CERTIFICATION / AFFILIATION REQUIREMENTS</w:t>
      </w:r>
    </w:p>
    <w:p w14:paraId="4BBDB696" w14:textId="2697ADDD" w:rsidR="002E1420" w:rsidRPr="00CB5815" w:rsidRDefault="00371D66" w:rsidP="002E1420">
      <w:pPr>
        <w:jc w:val="both"/>
        <w:rPr>
          <w:rFonts w:ascii="Calibri" w:hAnsi="Calibri" w:cs="Calibri"/>
        </w:rPr>
      </w:pPr>
      <w:r w:rsidRPr="004E212A">
        <w:rPr>
          <w:rFonts w:ascii="Calibri" w:hAnsi="Calibri" w:cs="Calibri"/>
        </w:rPr>
        <w:t>Attach to Annex B</w:t>
      </w:r>
      <w:r w:rsidRPr="004E212A">
        <w:rPr>
          <w:rFonts w:cs="Calibri"/>
          <w:b/>
          <w:i/>
          <w:color w:val="FF0000"/>
          <w:lang w:val="en"/>
        </w:rPr>
        <w:t xml:space="preserve"> </w:t>
      </w:r>
      <w:r w:rsidRPr="004E212A">
        <w:rPr>
          <w:rFonts w:ascii="Calibri" w:hAnsi="Calibri" w:cs="Calibri"/>
        </w:rPr>
        <w:t>a copy of documentation (valid certificate, license, official letter, agreemen</w:t>
      </w:r>
      <w:r w:rsidR="00AB6B67" w:rsidRPr="004E212A">
        <w:rPr>
          <w:rFonts w:ascii="Calibri" w:hAnsi="Calibri" w:cs="Calibri"/>
        </w:rPr>
        <w:t>t</w:t>
      </w:r>
      <w:r w:rsidRPr="004E212A">
        <w:rPr>
          <w:rFonts w:ascii="Calibri" w:hAnsi="Calibri" w:cs="Calibri"/>
        </w:rPr>
        <w:t xml:space="preserve">) indicating that the bidder is a registered OEM Partner or Reseller who is authorised/accredited to supply OEM products for each of the products </w:t>
      </w:r>
      <w:r w:rsidR="00683D97" w:rsidRPr="004E212A">
        <w:rPr>
          <w:rFonts w:ascii="Calibri" w:hAnsi="Calibri" w:cs="Calibri"/>
        </w:rPr>
        <w:t>c</w:t>
      </w:r>
      <w:r w:rsidRPr="004E212A">
        <w:rPr>
          <w:rFonts w:ascii="Calibri" w:hAnsi="Calibri" w:cs="Calibri"/>
        </w:rPr>
        <w:t xml:space="preserve">ategories which the bidder </w:t>
      </w:r>
      <w:r w:rsidR="002E136D" w:rsidRPr="004E212A">
        <w:rPr>
          <w:rFonts w:ascii="Calibri" w:hAnsi="Calibri" w:cs="Calibri"/>
        </w:rPr>
        <w:t>wishes</w:t>
      </w:r>
      <w:r w:rsidRPr="004E212A">
        <w:rPr>
          <w:rFonts w:ascii="Calibri" w:hAnsi="Calibri" w:cs="Calibri"/>
        </w:rPr>
        <w:t xml:space="preserve"> to respond to in </w:t>
      </w:r>
      <w:r w:rsidR="002E1420" w:rsidRPr="004E212A">
        <w:rPr>
          <w:rFonts w:ascii="Calibri" w:hAnsi="Calibri" w:cs="Calibri"/>
          <w:b/>
          <w:lang w:val="en"/>
        </w:rPr>
        <w:t xml:space="preserve">OEM and </w:t>
      </w:r>
      <w:r w:rsidR="00640605">
        <w:rPr>
          <w:rFonts w:ascii="Calibri" w:hAnsi="Calibri" w:cs="Calibri"/>
          <w:b/>
          <w:lang w:val="en"/>
        </w:rPr>
        <w:t>R</w:t>
      </w:r>
      <w:r w:rsidR="002E1420" w:rsidRPr="004E212A">
        <w:rPr>
          <w:rFonts w:ascii="Calibri" w:hAnsi="Calibri" w:cs="Calibri"/>
          <w:b/>
          <w:lang w:val="en"/>
        </w:rPr>
        <w:t xml:space="preserve">egional schedule. </w:t>
      </w:r>
    </w:p>
    <w:p w14:paraId="17A403DC" w14:textId="7655ECEB" w:rsidR="00A43E5A" w:rsidRDefault="00A43E5A" w:rsidP="002E136D">
      <w:pPr>
        <w:pStyle w:val="Specification"/>
        <w:numPr>
          <w:ilvl w:val="0"/>
          <w:numId w:val="0"/>
        </w:numPr>
        <w:jc w:val="both"/>
        <w:rPr>
          <w:b/>
        </w:rPr>
      </w:pPr>
    </w:p>
    <w:p w14:paraId="596ED7D9" w14:textId="335D5B84" w:rsidR="00A43E5A" w:rsidRDefault="00A43E5A" w:rsidP="002E136D">
      <w:pPr>
        <w:pStyle w:val="Specification"/>
        <w:numPr>
          <w:ilvl w:val="0"/>
          <w:numId w:val="0"/>
        </w:numPr>
        <w:jc w:val="both"/>
        <w:rPr>
          <w:b/>
        </w:rPr>
      </w:pPr>
    </w:p>
    <w:p w14:paraId="1F8CAA20" w14:textId="726758ED" w:rsidR="00AB6B67" w:rsidRDefault="00AB6B67" w:rsidP="002E136D">
      <w:pPr>
        <w:pStyle w:val="Specification"/>
        <w:numPr>
          <w:ilvl w:val="0"/>
          <w:numId w:val="0"/>
        </w:numPr>
        <w:jc w:val="both"/>
        <w:rPr>
          <w:b/>
        </w:rPr>
      </w:pPr>
    </w:p>
    <w:p w14:paraId="01CB6AFF" w14:textId="77777777" w:rsidR="00AB6B67" w:rsidRDefault="00AB6B67" w:rsidP="002E136D">
      <w:pPr>
        <w:pStyle w:val="Specification"/>
        <w:numPr>
          <w:ilvl w:val="0"/>
          <w:numId w:val="0"/>
        </w:numPr>
        <w:jc w:val="both"/>
        <w:rPr>
          <w:b/>
        </w:rPr>
      </w:pPr>
    </w:p>
    <w:p w14:paraId="4244421B" w14:textId="459F0A32" w:rsidR="000D7AF8" w:rsidRDefault="000D7AF8" w:rsidP="002E136D">
      <w:pPr>
        <w:pStyle w:val="Specification"/>
        <w:numPr>
          <w:ilvl w:val="0"/>
          <w:numId w:val="0"/>
        </w:numPr>
        <w:jc w:val="both"/>
        <w:rPr>
          <w:b/>
        </w:rPr>
      </w:pPr>
    </w:p>
    <w:p w14:paraId="0156FBCE" w14:textId="7505C24D" w:rsidR="00683D97" w:rsidRDefault="00683D97" w:rsidP="002E136D">
      <w:pPr>
        <w:pStyle w:val="Specification"/>
        <w:numPr>
          <w:ilvl w:val="0"/>
          <w:numId w:val="0"/>
        </w:numPr>
        <w:jc w:val="both"/>
        <w:rPr>
          <w:b/>
        </w:rPr>
      </w:pPr>
    </w:p>
    <w:p w14:paraId="78FBE813" w14:textId="2342E4DF" w:rsidR="008945D1" w:rsidRDefault="008945D1" w:rsidP="002E136D">
      <w:pPr>
        <w:pStyle w:val="Specification"/>
        <w:numPr>
          <w:ilvl w:val="0"/>
          <w:numId w:val="0"/>
        </w:numPr>
        <w:jc w:val="both"/>
        <w:rPr>
          <w:b/>
        </w:rPr>
      </w:pPr>
    </w:p>
    <w:p w14:paraId="585313FB" w14:textId="77777777" w:rsidR="009630F4" w:rsidRDefault="009630F4" w:rsidP="002E136D">
      <w:pPr>
        <w:pStyle w:val="Specification"/>
        <w:numPr>
          <w:ilvl w:val="0"/>
          <w:numId w:val="0"/>
        </w:numPr>
        <w:jc w:val="both"/>
        <w:rPr>
          <w:b/>
        </w:rPr>
      </w:pPr>
    </w:p>
    <w:p w14:paraId="5836F048" w14:textId="77777777" w:rsidR="008945D1" w:rsidRDefault="008945D1" w:rsidP="002E136D">
      <w:pPr>
        <w:pStyle w:val="Specification"/>
        <w:numPr>
          <w:ilvl w:val="0"/>
          <w:numId w:val="0"/>
        </w:numPr>
        <w:jc w:val="both"/>
        <w:rPr>
          <w:b/>
        </w:rPr>
      </w:pPr>
    </w:p>
    <w:p w14:paraId="4790DFAF" w14:textId="77777777" w:rsidR="000D7AF8" w:rsidRPr="005944F9" w:rsidRDefault="000D7AF8" w:rsidP="002E136D">
      <w:pPr>
        <w:pStyle w:val="Specification"/>
        <w:numPr>
          <w:ilvl w:val="0"/>
          <w:numId w:val="0"/>
        </w:numPr>
        <w:jc w:val="both"/>
        <w:rPr>
          <w:b/>
        </w:rPr>
      </w:pPr>
    </w:p>
    <w:p w14:paraId="4E04E4C7" w14:textId="77777777" w:rsidR="00593FC7" w:rsidRPr="00F81E2D" w:rsidRDefault="00146A41" w:rsidP="00237567">
      <w:pPr>
        <w:pStyle w:val="Heading2"/>
        <w:jc w:val="both"/>
      </w:pPr>
      <w:bookmarkStart w:id="41" w:name="_Toc94262159"/>
      <w:r w:rsidRPr="00F81E2D">
        <w:lastRenderedPageBreak/>
        <w:t xml:space="preserve">TECHNICAL </w:t>
      </w:r>
      <w:r w:rsidR="00880ACA" w:rsidRPr="00F81E2D">
        <w:t>MANDATORY</w:t>
      </w:r>
      <w:r w:rsidR="0071532F" w:rsidRPr="00F81E2D">
        <w:t xml:space="preserve"> REQUIREMENTS</w:t>
      </w:r>
      <w:bookmarkEnd w:id="38"/>
      <w:bookmarkEnd w:id="39"/>
      <w:bookmarkEnd w:id="41"/>
    </w:p>
    <w:p w14:paraId="2CC97E7C" w14:textId="77777777" w:rsidR="00136F9D" w:rsidRPr="00F81E2D" w:rsidRDefault="00136F9D" w:rsidP="008E4DDD">
      <w:bookmarkStart w:id="42" w:name="_Toc435315895"/>
    </w:p>
    <w:tbl>
      <w:tblPr>
        <w:tblStyle w:val="TableGrid"/>
        <w:tblW w:w="98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23"/>
        <w:gridCol w:w="3141"/>
        <w:gridCol w:w="3457"/>
      </w:tblGrid>
      <w:tr w:rsidR="00210D1D" w:rsidRPr="00F81E2D" w14:paraId="76D11656" w14:textId="3D673F2E" w:rsidTr="00237567">
        <w:trPr>
          <w:tblHeader/>
        </w:trPr>
        <w:tc>
          <w:tcPr>
            <w:tcW w:w="3223" w:type="dxa"/>
            <w:shd w:val="clear" w:color="auto" w:fill="DBE5F1" w:themeFill="accent1" w:themeFillTint="33"/>
          </w:tcPr>
          <w:p w14:paraId="49062CDE" w14:textId="77777777" w:rsidR="00491642" w:rsidRPr="008D2FA2" w:rsidRDefault="00491642" w:rsidP="00593FC7">
            <w:pPr>
              <w:rPr>
                <w:rFonts w:asciiTheme="minorHAnsi" w:hAnsiTheme="minorHAnsi"/>
                <w:b/>
                <w:i/>
                <w:color w:val="000066"/>
              </w:rPr>
            </w:pPr>
            <w:r w:rsidRPr="008D2FA2">
              <w:rPr>
                <w:rFonts w:asciiTheme="minorHAnsi" w:hAnsiTheme="minorHAnsi"/>
                <w:b/>
                <w:i/>
                <w:color w:val="000066"/>
              </w:rPr>
              <w:t>TECHNICAL MANDATORY REQUIREMENTS</w:t>
            </w:r>
          </w:p>
        </w:tc>
        <w:tc>
          <w:tcPr>
            <w:tcW w:w="3141" w:type="dxa"/>
            <w:shd w:val="clear" w:color="auto" w:fill="DBE5F1" w:themeFill="accent1" w:themeFillTint="33"/>
          </w:tcPr>
          <w:p w14:paraId="0CF427FA" w14:textId="77777777" w:rsidR="00491642" w:rsidRPr="008D2FA2" w:rsidRDefault="00491642" w:rsidP="003F4270">
            <w:pPr>
              <w:rPr>
                <w:rFonts w:asciiTheme="minorHAnsi" w:hAnsiTheme="minorHAnsi"/>
                <w:b/>
                <w:i/>
                <w:color w:val="000066"/>
              </w:rPr>
            </w:pPr>
            <w:r w:rsidRPr="008D2FA2">
              <w:rPr>
                <w:rFonts w:asciiTheme="minorHAnsi" w:hAnsiTheme="minorHAnsi"/>
                <w:b/>
                <w:i/>
                <w:color w:val="000066"/>
              </w:rPr>
              <w:t>Substantiating evidence of compliance</w:t>
            </w:r>
          </w:p>
          <w:p w14:paraId="0DAE67CF" w14:textId="77777777" w:rsidR="00491642" w:rsidRPr="008D2FA2" w:rsidRDefault="00491642" w:rsidP="005359C1">
            <w:pPr>
              <w:rPr>
                <w:rFonts w:asciiTheme="minorHAnsi" w:hAnsiTheme="minorHAnsi"/>
                <w:i/>
                <w:color w:val="000066"/>
              </w:rPr>
            </w:pPr>
            <w:r w:rsidRPr="008D2FA2">
              <w:rPr>
                <w:rFonts w:asciiTheme="minorHAnsi" w:hAnsiTheme="minorHAnsi"/>
                <w:i/>
                <w:color w:val="000066"/>
                <w:sz w:val="22"/>
              </w:rPr>
              <w:t>(used to evaluate bid)</w:t>
            </w:r>
          </w:p>
        </w:tc>
        <w:tc>
          <w:tcPr>
            <w:tcW w:w="3457" w:type="dxa"/>
            <w:shd w:val="clear" w:color="auto" w:fill="DBE5F1" w:themeFill="accent1" w:themeFillTint="33"/>
          </w:tcPr>
          <w:p w14:paraId="10CB4EEE" w14:textId="77777777" w:rsidR="000B4489" w:rsidRPr="00A43E5A" w:rsidRDefault="000B4489" w:rsidP="000B4489">
            <w:pPr>
              <w:rPr>
                <w:rFonts w:ascii="Calibri" w:hAnsi="Calibri" w:cs="Calibri"/>
                <w:b/>
                <w:i/>
                <w:color w:val="000066"/>
              </w:rPr>
            </w:pPr>
            <w:r w:rsidRPr="00A43E5A">
              <w:rPr>
                <w:rFonts w:ascii="Calibri" w:hAnsi="Calibri" w:cs="Calibri"/>
                <w:b/>
                <w:i/>
                <w:color w:val="000066"/>
              </w:rPr>
              <w:t>Evidence reference</w:t>
            </w:r>
          </w:p>
          <w:p w14:paraId="3CEF988F" w14:textId="629FC757" w:rsidR="00491642" w:rsidRPr="00A43E5A" w:rsidRDefault="000B4489" w:rsidP="000B4489">
            <w:pPr>
              <w:rPr>
                <w:rFonts w:ascii="Calibri" w:hAnsi="Calibri" w:cs="Calibri"/>
                <w:b/>
                <w:i/>
                <w:color w:val="000066"/>
              </w:rPr>
            </w:pPr>
            <w:r w:rsidRPr="00A43E5A">
              <w:rPr>
                <w:rFonts w:ascii="Calibri" w:hAnsi="Calibri" w:cs="Calibri"/>
                <w:i/>
                <w:color w:val="000066"/>
              </w:rPr>
              <w:t>(to be completed by bidder)</w:t>
            </w:r>
          </w:p>
        </w:tc>
      </w:tr>
      <w:tr w:rsidR="003C68A1" w:rsidRPr="00F81E2D" w14:paraId="152A43A9" w14:textId="77777777" w:rsidTr="00273E3F">
        <w:trPr>
          <w:trHeight w:val="7083"/>
        </w:trPr>
        <w:tc>
          <w:tcPr>
            <w:tcW w:w="3223" w:type="dxa"/>
          </w:tcPr>
          <w:p w14:paraId="7A683C55" w14:textId="77777777" w:rsidR="003C68A1" w:rsidRPr="00C72995" w:rsidRDefault="003C68A1" w:rsidP="004E212A">
            <w:pPr>
              <w:pStyle w:val="Specification"/>
              <w:numPr>
                <w:ilvl w:val="0"/>
                <w:numId w:val="48"/>
              </w:numPr>
              <w:rPr>
                <w:rStyle w:val="Strong"/>
                <w:rFonts w:ascii="Times New Roman" w:hAnsi="Times New Roman" w:cs="Calibri"/>
                <w:lang w:eastAsia="en-GB"/>
              </w:rPr>
            </w:pPr>
            <w:r w:rsidRPr="004E212A">
              <w:rPr>
                <w:rStyle w:val="Strong"/>
                <w:rFonts w:cs="Calibri"/>
              </w:rPr>
              <w:t xml:space="preserve">BIDDER PRODUCT </w:t>
            </w:r>
            <w:r w:rsidRPr="00C72995">
              <w:rPr>
                <w:rStyle w:val="Strong"/>
                <w:rFonts w:cs="Calibri"/>
              </w:rPr>
              <w:t>OFFER</w:t>
            </w:r>
          </w:p>
          <w:p w14:paraId="0BDF7BF9" w14:textId="780899B7" w:rsidR="003C68A1" w:rsidRPr="004E212A" w:rsidRDefault="003C68A1" w:rsidP="003C68A1">
            <w:pPr>
              <w:pStyle w:val="Specification"/>
              <w:numPr>
                <w:ilvl w:val="0"/>
                <w:numId w:val="0"/>
              </w:numPr>
              <w:rPr>
                <w:rStyle w:val="Strong"/>
                <w:rFonts w:cs="Calibri"/>
                <w:b w:val="0"/>
                <w:bCs w:val="0"/>
              </w:rPr>
            </w:pPr>
            <w:r w:rsidRPr="00C72995">
              <w:rPr>
                <w:rStyle w:val="Strong"/>
                <w:rFonts w:cs="Calibri"/>
                <w:b w:val="0"/>
                <w:bCs w:val="0"/>
              </w:rPr>
              <w:t xml:space="preserve">The bidder must indicate the </w:t>
            </w:r>
            <w:r w:rsidRPr="00C72995">
              <w:rPr>
                <w:rStyle w:val="Strong"/>
                <w:rFonts w:cs="Calibri"/>
              </w:rPr>
              <w:t>Region and P</w:t>
            </w:r>
            <w:r w:rsidRPr="00C72995">
              <w:rPr>
                <w:rStyle w:val="Strong"/>
              </w:rPr>
              <w:t>roduct</w:t>
            </w:r>
            <w:r w:rsidR="00903C8E" w:rsidRPr="00C72995">
              <w:rPr>
                <w:rStyle w:val="Strong"/>
              </w:rPr>
              <w:t>(s)</w:t>
            </w:r>
            <w:r w:rsidRPr="00C72995">
              <w:rPr>
                <w:rStyle w:val="Strong"/>
              </w:rPr>
              <w:t xml:space="preserve"> </w:t>
            </w:r>
            <w:r w:rsidRPr="00C72995">
              <w:rPr>
                <w:rStyle w:val="Strong"/>
                <w:rFonts w:cs="Calibri"/>
              </w:rPr>
              <w:t>Category they wish to respond</w:t>
            </w:r>
            <w:r w:rsidRPr="00C72995">
              <w:rPr>
                <w:rStyle w:val="Strong"/>
                <w:rFonts w:cs="Calibri"/>
                <w:b w:val="0"/>
                <w:bCs w:val="0"/>
              </w:rPr>
              <w:t xml:space="preserve"> to as indicated in sections 3.1 </w:t>
            </w:r>
            <w:r w:rsidRPr="00CB5815">
              <w:rPr>
                <w:rStyle w:val="Strong"/>
                <w:rFonts w:cs="Calibri"/>
                <w:b w:val="0"/>
                <w:bCs w:val="0"/>
              </w:rPr>
              <w:t>and 3.</w:t>
            </w:r>
            <w:r w:rsidR="00C72995" w:rsidRPr="00CB5815">
              <w:rPr>
                <w:rStyle w:val="Strong"/>
                <w:rFonts w:cs="Calibri"/>
                <w:b w:val="0"/>
                <w:bCs w:val="0"/>
              </w:rPr>
              <w:t>2</w:t>
            </w:r>
            <w:r w:rsidRPr="00CB5815">
              <w:rPr>
                <w:rStyle w:val="Strong"/>
                <w:rFonts w:cs="Calibri"/>
                <w:b w:val="0"/>
                <w:bCs w:val="0"/>
              </w:rPr>
              <w:t>.</w:t>
            </w:r>
          </w:p>
          <w:p w14:paraId="6503A811" w14:textId="77777777" w:rsidR="003C68A1" w:rsidRPr="004E212A" w:rsidRDefault="003C68A1" w:rsidP="004E212A">
            <w:pPr>
              <w:pStyle w:val="Specification"/>
              <w:numPr>
                <w:ilvl w:val="0"/>
                <w:numId w:val="0"/>
              </w:numPr>
              <w:ind w:left="567"/>
              <w:rPr>
                <w:rStyle w:val="Strong"/>
                <w:rFonts w:cs="Calibri"/>
              </w:rPr>
            </w:pPr>
          </w:p>
        </w:tc>
        <w:tc>
          <w:tcPr>
            <w:tcW w:w="3141" w:type="dxa"/>
          </w:tcPr>
          <w:p w14:paraId="7CEDAD27" w14:textId="77777777" w:rsidR="003C68A1" w:rsidRPr="004E212A" w:rsidRDefault="003C68A1" w:rsidP="003C68A1">
            <w:pPr>
              <w:pStyle w:val="Specification"/>
              <w:numPr>
                <w:ilvl w:val="0"/>
                <w:numId w:val="0"/>
              </w:numPr>
              <w:rPr>
                <w:rFonts w:cs="Calibri"/>
              </w:rPr>
            </w:pPr>
          </w:p>
          <w:p w14:paraId="4E3D4AB1" w14:textId="620D8F26" w:rsidR="00903C8E" w:rsidRPr="004E212A" w:rsidRDefault="00903C8E" w:rsidP="004E212A">
            <w:pPr>
              <w:pStyle w:val="Specification"/>
              <w:numPr>
                <w:ilvl w:val="0"/>
                <w:numId w:val="0"/>
              </w:numPr>
              <w:jc w:val="both"/>
              <w:rPr>
                <w:rStyle w:val="Strong"/>
                <w:rFonts w:cs="Calibri"/>
                <w:b w:val="0"/>
                <w:bCs w:val="0"/>
              </w:rPr>
            </w:pPr>
            <w:r w:rsidRPr="004E212A">
              <w:rPr>
                <w:rFonts w:cs="Calibri"/>
              </w:rPr>
              <w:t xml:space="preserve">Bidders must indicate the Region and Product(s) Category they wish to respond to by completing schedule in the Excel spreadsheet </w:t>
            </w:r>
            <w:r w:rsidRPr="004E212A">
              <w:rPr>
                <w:rFonts w:cs="Calibri"/>
                <w:b/>
                <w:bCs/>
              </w:rPr>
              <w:t>ANNEX D:</w:t>
            </w:r>
            <w:r w:rsidRPr="004E212A">
              <w:rPr>
                <w:rFonts w:cs="Calibri"/>
              </w:rPr>
              <w:t xml:space="preserve"> Regional and OEM Schedule. </w:t>
            </w:r>
          </w:p>
          <w:p w14:paraId="1B2B343B" w14:textId="77777777" w:rsidR="003C68A1" w:rsidRPr="004E212A" w:rsidRDefault="003C68A1" w:rsidP="003C68A1">
            <w:pPr>
              <w:rPr>
                <w:rFonts w:ascii="Calibri" w:hAnsi="Calibri" w:cs="Calibri"/>
              </w:rPr>
            </w:pPr>
          </w:p>
          <w:p w14:paraId="637F83AA" w14:textId="77777777" w:rsidR="003C68A1" w:rsidRPr="004E212A" w:rsidRDefault="003C68A1" w:rsidP="003C68A1">
            <w:pPr>
              <w:rPr>
                <w:rFonts w:ascii="Calibri" w:hAnsi="Calibri" w:cs="Calibri"/>
              </w:rPr>
            </w:pPr>
          </w:p>
          <w:p w14:paraId="2DEAEE7F" w14:textId="77777777" w:rsidR="003C68A1" w:rsidRPr="004E212A" w:rsidRDefault="003C68A1" w:rsidP="003C68A1">
            <w:pPr>
              <w:pStyle w:val="Specification"/>
              <w:numPr>
                <w:ilvl w:val="0"/>
                <w:numId w:val="0"/>
              </w:numPr>
              <w:ind w:left="567" w:hanging="567"/>
              <w:rPr>
                <w:rFonts w:cs="Calibri"/>
              </w:rPr>
            </w:pPr>
          </w:p>
          <w:p w14:paraId="28CC3A88" w14:textId="77777777" w:rsidR="003C68A1" w:rsidRPr="004E212A" w:rsidRDefault="003C68A1" w:rsidP="003C68A1">
            <w:pPr>
              <w:rPr>
                <w:rFonts w:ascii="Calibri" w:hAnsi="Calibri" w:cs="Calibri"/>
              </w:rPr>
            </w:pPr>
            <w:r w:rsidRPr="004E212A">
              <w:rPr>
                <w:rFonts w:ascii="Calibri" w:hAnsi="Calibri" w:cs="Calibri"/>
                <w:b/>
              </w:rPr>
              <w:t>Note:</w:t>
            </w:r>
            <w:r w:rsidRPr="004E212A">
              <w:rPr>
                <w:rFonts w:ascii="Calibri" w:hAnsi="Calibri" w:cs="Calibri"/>
              </w:rPr>
              <w:t xml:space="preserve"> SITA reserves the right to verify the information provided.</w:t>
            </w:r>
          </w:p>
          <w:p w14:paraId="58538DC9" w14:textId="77777777" w:rsidR="003C68A1" w:rsidRPr="004E212A" w:rsidRDefault="003C68A1" w:rsidP="00917102">
            <w:pPr>
              <w:rPr>
                <w:rFonts w:ascii="Calibri" w:hAnsi="Calibri" w:cs="Calibri"/>
              </w:rPr>
            </w:pPr>
          </w:p>
        </w:tc>
        <w:tc>
          <w:tcPr>
            <w:tcW w:w="3457" w:type="dxa"/>
          </w:tcPr>
          <w:p w14:paraId="50BC68D3" w14:textId="77777777" w:rsidR="003C68A1" w:rsidRDefault="003C68A1" w:rsidP="00917102">
            <w:pPr>
              <w:rPr>
                <w:rFonts w:ascii="Calibri" w:hAnsi="Calibri" w:cs="Calibri"/>
                <w:color w:val="FF0000"/>
                <w:highlight w:val="lightGray"/>
              </w:rPr>
            </w:pPr>
          </w:p>
          <w:p w14:paraId="194354A3" w14:textId="77777777" w:rsidR="003C68A1" w:rsidRDefault="003C68A1" w:rsidP="00917102">
            <w:pPr>
              <w:rPr>
                <w:rFonts w:ascii="Calibri" w:hAnsi="Calibri" w:cs="Calibri"/>
                <w:color w:val="FF0000"/>
                <w:highlight w:val="lightGray"/>
              </w:rPr>
            </w:pPr>
          </w:p>
          <w:p w14:paraId="518D2276" w14:textId="77777777" w:rsidR="003C68A1" w:rsidRDefault="003C68A1" w:rsidP="00917102">
            <w:pPr>
              <w:rPr>
                <w:rFonts w:ascii="Calibri" w:hAnsi="Calibri" w:cs="Calibri"/>
                <w:color w:val="FF0000"/>
                <w:highlight w:val="lightGray"/>
              </w:rPr>
            </w:pPr>
          </w:p>
          <w:p w14:paraId="18732A4B" w14:textId="3D7E24BF" w:rsidR="003C68A1" w:rsidRPr="00A43E5A" w:rsidRDefault="004E212A" w:rsidP="00917102">
            <w:pPr>
              <w:rPr>
                <w:rFonts w:ascii="Calibri" w:hAnsi="Calibri" w:cs="Calibri"/>
                <w:color w:val="FF0000"/>
              </w:rPr>
            </w:pPr>
            <w:r>
              <w:rPr>
                <w:rFonts w:ascii="Calibri" w:hAnsi="Calibri" w:cs="Calibri"/>
                <w:color w:val="FF0000"/>
              </w:rPr>
              <w:t>&lt;</w:t>
            </w:r>
            <w:r w:rsidR="003C68A1" w:rsidRPr="004E212A">
              <w:rPr>
                <w:rFonts w:ascii="Calibri" w:hAnsi="Calibri" w:cs="Calibri"/>
                <w:color w:val="FF0000"/>
              </w:rPr>
              <w:t>provide unique reference to locate substantiating evidence in the bid response – see Annex B, section 1</w:t>
            </w:r>
            <w:r w:rsidR="00A73A4C" w:rsidRPr="004E212A">
              <w:rPr>
                <w:rFonts w:ascii="Calibri" w:hAnsi="Calibri" w:cs="Calibri"/>
                <w:color w:val="FF0000"/>
              </w:rPr>
              <w:t>3</w:t>
            </w:r>
            <w:r w:rsidR="003C68A1" w:rsidRPr="004E212A">
              <w:rPr>
                <w:rFonts w:ascii="Calibri" w:hAnsi="Calibri" w:cs="Calibri"/>
                <w:color w:val="FF0000"/>
              </w:rPr>
              <w:t xml:space="preserve">.1 and Annex </w:t>
            </w:r>
            <w:r w:rsidR="00A73A4C" w:rsidRPr="004E212A">
              <w:rPr>
                <w:rFonts w:ascii="Calibri" w:hAnsi="Calibri" w:cs="Calibri"/>
                <w:color w:val="FF0000"/>
              </w:rPr>
              <w:t>D</w:t>
            </w:r>
            <w:r w:rsidR="003C68A1" w:rsidRPr="004E212A">
              <w:rPr>
                <w:rFonts w:ascii="Calibri" w:hAnsi="Calibri" w:cs="Calibri"/>
                <w:color w:val="FF0000"/>
              </w:rPr>
              <w:t>&gt;</w:t>
            </w:r>
          </w:p>
        </w:tc>
      </w:tr>
      <w:tr w:rsidR="00237567" w:rsidRPr="00F81E2D" w14:paraId="07396437" w14:textId="7482F305" w:rsidTr="00273E3F">
        <w:trPr>
          <w:trHeight w:val="7083"/>
        </w:trPr>
        <w:tc>
          <w:tcPr>
            <w:tcW w:w="3223" w:type="dxa"/>
          </w:tcPr>
          <w:p w14:paraId="48A882D1" w14:textId="59962CFC" w:rsidR="00491642" w:rsidRPr="002E2865" w:rsidRDefault="00491642" w:rsidP="004E212A">
            <w:pPr>
              <w:pStyle w:val="Specification"/>
              <w:numPr>
                <w:ilvl w:val="0"/>
                <w:numId w:val="48"/>
              </w:numPr>
              <w:rPr>
                <w:rStyle w:val="Strong"/>
                <w:rFonts w:cs="Calibri"/>
              </w:rPr>
            </w:pPr>
            <w:r w:rsidRPr="002E2865">
              <w:rPr>
                <w:rStyle w:val="Strong"/>
                <w:rFonts w:cs="Calibri"/>
              </w:rPr>
              <w:lastRenderedPageBreak/>
              <w:t>BIDDER CERTIFICATION / AFFILIATION REQUIREMENTS</w:t>
            </w:r>
          </w:p>
          <w:p w14:paraId="6BDE3AFA" w14:textId="07C9AF22" w:rsidR="00D75761" w:rsidRPr="000D29D9" w:rsidRDefault="00491642" w:rsidP="00C90904">
            <w:pPr>
              <w:rPr>
                <w:rFonts w:ascii="Calibri" w:hAnsi="Calibri" w:cs="Calibri"/>
                <w:lang w:val="en-US"/>
              </w:rPr>
            </w:pPr>
            <w:r w:rsidRPr="000D29D9">
              <w:rPr>
                <w:rFonts w:ascii="Calibri" w:hAnsi="Calibri" w:cs="Calibri"/>
                <w:lang w:val="en-US"/>
              </w:rPr>
              <w:t xml:space="preserve">The bidder must be a registered OEM partner </w:t>
            </w:r>
            <w:r w:rsidR="0017190D" w:rsidRPr="000D29D9">
              <w:rPr>
                <w:rFonts w:ascii="Calibri" w:hAnsi="Calibri" w:cs="Calibri"/>
                <w:lang w:val="en-US"/>
              </w:rPr>
              <w:t xml:space="preserve">or reseller </w:t>
            </w:r>
            <w:r w:rsidR="001329E0" w:rsidRPr="000D29D9">
              <w:rPr>
                <w:rFonts w:ascii="Calibri" w:hAnsi="Calibri" w:cs="Calibri"/>
                <w:lang w:val="en-US"/>
              </w:rPr>
              <w:t>for each of the</w:t>
            </w:r>
            <w:r w:rsidR="000D7AF8">
              <w:rPr>
                <w:rFonts w:ascii="Calibri" w:hAnsi="Calibri" w:cs="Calibri"/>
                <w:lang w:val="en-US"/>
              </w:rPr>
              <w:t xml:space="preserve"> </w:t>
            </w:r>
            <w:r w:rsidR="00CB5D9D" w:rsidRPr="000D29D9">
              <w:rPr>
                <w:rFonts w:ascii="Calibri" w:hAnsi="Calibri" w:cs="Calibri"/>
                <w:lang w:val="en-US"/>
              </w:rPr>
              <w:t xml:space="preserve">products </w:t>
            </w:r>
            <w:r w:rsidR="00CB5D9D">
              <w:rPr>
                <w:rFonts w:ascii="Calibri" w:hAnsi="Calibri" w:cs="Calibri"/>
                <w:lang w:val="en-US"/>
              </w:rPr>
              <w:t>categories</w:t>
            </w:r>
            <w:r w:rsidR="00AC738E" w:rsidRPr="000D29D9">
              <w:rPr>
                <w:rFonts w:ascii="Calibri" w:hAnsi="Calibri" w:cs="Calibri"/>
                <w:lang w:val="en-US"/>
              </w:rPr>
              <w:t xml:space="preserve"> </w:t>
            </w:r>
            <w:r w:rsidR="001329E0" w:rsidRPr="000D29D9">
              <w:rPr>
                <w:rFonts w:ascii="Calibri" w:hAnsi="Calibri" w:cs="Calibri"/>
                <w:lang w:val="en-US"/>
              </w:rPr>
              <w:t xml:space="preserve">which the bidder </w:t>
            </w:r>
            <w:r w:rsidR="009D1345" w:rsidRPr="000D29D9">
              <w:rPr>
                <w:rFonts w:ascii="Calibri" w:hAnsi="Calibri" w:cs="Calibri"/>
                <w:lang w:val="en"/>
              </w:rPr>
              <w:t xml:space="preserve">selected in </w:t>
            </w:r>
            <w:r w:rsidR="009630F4" w:rsidRPr="009630F4">
              <w:rPr>
                <w:rFonts w:ascii="Calibri" w:hAnsi="Calibri" w:cs="Calibri"/>
                <w:b/>
                <w:lang w:val="en"/>
              </w:rPr>
              <w:t xml:space="preserve">OEM and </w:t>
            </w:r>
            <w:r w:rsidR="00640605">
              <w:rPr>
                <w:rFonts w:ascii="Calibri" w:hAnsi="Calibri" w:cs="Calibri"/>
                <w:b/>
                <w:lang w:val="en"/>
              </w:rPr>
              <w:t>R</w:t>
            </w:r>
            <w:r w:rsidR="009630F4" w:rsidRPr="009630F4">
              <w:rPr>
                <w:rFonts w:ascii="Calibri" w:hAnsi="Calibri" w:cs="Calibri"/>
                <w:b/>
                <w:lang w:val="en"/>
              </w:rPr>
              <w:t xml:space="preserve">egional schedule. </w:t>
            </w:r>
          </w:p>
          <w:p w14:paraId="03AF78A7" w14:textId="13E5A456" w:rsidR="00D75761" w:rsidRPr="000D29D9" w:rsidRDefault="00D75761" w:rsidP="00C90904">
            <w:pPr>
              <w:rPr>
                <w:rFonts w:ascii="Calibri" w:hAnsi="Calibri" w:cs="Calibri"/>
                <w:lang w:val="en-US"/>
              </w:rPr>
            </w:pPr>
          </w:p>
        </w:tc>
        <w:tc>
          <w:tcPr>
            <w:tcW w:w="3141" w:type="dxa"/>
          </w:tcPr>
          <w:p w14:paraId="6F573544" w14:textId="77777777" w:rsidR="00615D6C" w:rsidRPr="004E212A" w:rsidRDefault="00615D6C" w:rsidP="00917102">
            <w:pPr>
              <w:rPr>
                <w:rFonts w:ascii="Calibri" w:hAnsi="Calibri" w:cs="Calibri"/>
              </w:rPr>
            </w:pPr>
          </w:p>
          <w:p w14:paraId="6641B496" w14:textId="5F5067E4" w:rsidR="00AB6B67" w:rsidRPr="004E212A" w:rsidRDefault="00164C52" w:rsidP="00A43E5A">
            <w:pPr>
              <w:rPr>
                <w:rFonts w:cs="Calibri"/>
                <w:b/>
                <w:i/>
                <w:color w:val="FF0000"/>
                <w:lang w:val="en"/>
              </w:rPr>
            </w:pPr>
            <w:r w:rsidRPr="004E212A">
              <w:rPr>
                <w:rFonts w:ascii="Calibri" w:hAnsi="Calibri" w:cs="Calibri"/>
              </w:rPr>
              <w:t xml:space="preserve">Attach to Annex B </w:t>
            </w:r>
          </w:p>
          <w:p w14:paraId="4D2C2330" w14:textId="702C5460" w:rsidR="00AB6B67" w:rsidRPr="004E212A" w:rsidRDefault="00AB6B67" w:rsidP="00A43E5A">
            <w:pPr>
              <w:rPr>
                <w:rFonts w:ascii="Calibri" w:hAnsi="Calibri" w:cs="Calibri"/>
              </w:rPr>
            </w:pPr>
            <w:r w:rsidRPr="004E212A">
              <w:rPr>
                <w:rFonts w:ascii="Calibri" w:hAnsi="Calibri" w:cs="Calibri"/>
                <w:b/>
                <w:i/>
                <w:lang w:val="en"/>
              </w:rPr>
              <w:t xml:space="preserve"> </w:t>
            </w:r>
            <w:r w:rsidRPr="004E212A">
              <w:rPr>
                <w:rFonts w:ascii="Calibri" w:hAnsi="Calibri" w:cs="Calibri"/>
              </w:rPr>
              <w:t>a valid OEM letter (</w:t>
            </w:r>
            <w:r w:rsidRPr="004E212A">
              <w:rPr>
                <w:rFonts w:ascii="Calibri" w:hAnsi="Calibri" w:cs="Calibri"/>
                <w:b/>
                <w:bCs/>
              </w:rPr>
              <w:t xml:space="preserve">as per example in Annex </w:t>
            </w:r>
            <w:r w:rsidR="00273E3F" w:rsidRPr="004E212A">
              <w:rPr>
                <w:rFonts w:ascii="Calibri" w:hAnsi="Calibri" w:cs="Calibri"/>
                <w:b/>
                <w:bCs/>
              </w:rPr>
              <w:t>C</w:t>
            </w:r>
            <w:r w:rsidRPr="004E212A">
              <w:rPr>
                <w:rFonts w:ascii="Calibri" w:hAnsi="Calibri" w:cs="Calibri"/>
              </w:rPr>
              <w:t>), agreement) indicating that the bidder is a registered OEM Partner or Reseller who is authorised/accredited to supply the OEM’s products</w:t>
            </w:r>
          </w:p>
          <w:p w14:paraId="1D020261" w14:textId="4DE9ABC0" w:rsidR="00164C52" w:rsidRPr="004E212A" w:rsidRDefault="00164C52" w:rsidP="00A43E5A">
            <w:pPr>
              <w:rPr>
                <w:rFonts w:ascii="Calibri" w:hAnsi="Calibri" w:cs="Calibri"/>
              </w:rPr>
            </w:pPr>
            <w:r w:rsidRPr="004E212A">
              <w:rPr>
                <w:rFonts w:ascii="Calibri" w:hAnsi="Calibri" w:cs="Calibri"/>
              </w:rPr>
              <w:t xml:space="preserve">for each </w:t>
            </w:r>
            <w:r w:rsidR="009B5839" w:rsidRPr="004E212A">
              <w:rPr>
                <w:rFonts w:ascii="Calibri" w:hAnsi="Calibri" w:cs="Calibri"/>
              </w:rPr>
              <w:t>category</w:t>
            </w:r>
            <w:r w:rsidRPr="004E212A">
              <w:rPr>
                <w:rFonts w:ascii="Calibri" w:hAnsi="Calibri" w:cs="Calibri"/>
              </w:rPr>
              <w:t xml:space="preserve"> which </w:t>
            </w:r>
            <w:r w:rsidR="00683D97" w:rsidRPr="004E212A">
              <w:rPr>
                <w:rFonts w:ascii="Calibri" w:hAnsi="Calibri" w:cs="Calibri"/>
              </w:rPr>
              <w:t>the bidder</w:t>
            </w:r>
            <w:r w:rsidRPr="004E212A">
              <w:rPr>
                <w:rFonts w:ascii="Calibri" w:hAnsi="Calibri" w:cs="Calibri"/>
              </w:rPr>
              <w:t xml:space="preserve"> </w:t>
            </w:r>
            <w:r w:rsidR="00683D97" w:rsidRPr="004E212A">
              <w:rPr>
                <w:rFonts w:ascii="Calibri" w:hAnsi="Calibri" w:cs="Calibri"/>
              </w:rPr>
              <w:t>wishes</w:t>
            </w:r>
            <w:r w:rsidRPr="004E212A">
              <w:rPr>
                <w:rFonts w:ascii="Calibri" w:hAnsi="Calibri" w:cs="Calibri"/>
              </w:rPr>
              <w:t xml:space="preserve"> to respond to in </w:t>
            </w:r>
            <w:r w:rsidR="00FF5605" w:rsidRPr="004E212A">
              <w:rPr>
                <w:rFonts w:ascii="Calibri" w:hAnsi="Calibri" w:cs="Calibri"/>
              </w:rPr>
              <w:t>OEM and regional Schedule including</w:t>
            </w:r>
            <w:r w:rsidRPr="004E212A">
              <w:rPr>
                <w:rFonts w:ascii="Calibri" w:hAnsi="Calibri" w:cs="Calibri"/>
              </w:rPr>
              <w:t xml:space="preserve"> the following</w:t>
            </w:r>
            <w:r w:rsidRPr="004E212A">
              <w:rPr>
                <w:rFonts w:ascii="Calibri" w:hAnsi="Calibri" w:cs="Calibri"/>
                <w:lang w:val="en-US"/>
              </w:rPr>
              <w:t xml:space="preserve">: </w:t>
            </w:r>
          </w:p>
          <w:p w14:paraId="3ED1ADF1" w14:textId="77777777" w:rsidR="00164C52" w:rsidRPr="004E212A" w:rsidRDefault="00164C52" w:rsidP="003323B2">
            <w:pPr>
              <w:rPr>
                <w:rFonts w:ascii="Calibri" w:hAnsi="Calibri" w:cs="Calibri"/>
              </w:rPr>
            </w:pPr>
          </w:p>
          <w:p w14:paraId="28F6864B" w14:textId="77777777" w:rsidR="00B47918" w:rsidRPr="004E212A" w:rsidRDefault="00B47918" w:rsidP="001B0908">
            <w:pPr>
              <w:pStyle w:val="Specification"/>
              <w:numPr>
                <w:ilvl w:val="0"/>
                <w:numId w:val="23"/>
              </w:numPr>
              <w:ind w:left="447" w:hanging="447"/>
              <w:rPr>
                <w:rStyle w:val="Strong"/>
                <w:rFonts w:ascii="Times New Roman" w:hAnsi="Times New Roman" w:cs="Calibri"/>
                <w:b w:val="0"/>
                <w:bCs w:val="0"/>
                <w:lang w:eastAsia="en-GB"/>
              </w:rPr>
            </w:pPr>
            <w:r w:rsidRPr="004E212A">
              <w:rPr>
                <w:rStyle w:val="Strong"/>
                <w:rFonts w:cs="Calibri"/>
                <w:b w:val="0"/>
                <w:bCs w:val="0"/>
              </w:rPr>
              <w:t xml:space="preserve">Supply, </w:t>
            </w:r>
          </w:p>
          <w:p w14:paraId="620056E5" w14:textId="77777777" w:rsidR="00AC4BCB" w:rsidRPr="004E212A" w:rsidRDefault="00B47918" w:rsidP="001B0908">
            <w:pPr>
              <w:pStyle w:val="Specification"/>
              <w:numPr>
                <w:ilvl w:val="0"/>
                <w:numId w:val="23"/>
              </w:numPr>
              <w:ind w:left="447" w:hanging="447"/>
              <w:rPr>
                <w:rStyle w:val="Strong"/>
                <w:rFonts w:cs="Calibri"/>
                <w:b w:val="0"/>
                <w:bCs w:val="0"/>
              </w:rPr>
            </w:pPr>
            <w:r w:rsidRPr="004E212A">
              <w:rPr>
                <w:rStyle w:val="Strong"/>
                <w:rFonts w:cs="Calibri"/>
                <w:b w:val="0"/>
                <w:bCs w:val="0"/>
              </w:rPr>
              <w:t xml:space="preserve">Install </w:t>
            </w:r>
          </w:p>
          <w:p w14:paraId="6D76D2FD" w14:textId="77777777" w:rsidR="00AC4BCB" w:rsidRPr="004E212A" w:rsidRDefault="00B47918" w:rsidP="001B0908">
            <w:pPr>
              <w:pStyle w:val="Specification"/>
              <w:numPr>
                <w:ilvl w:val="0"/>
                <w:numId w:val="23"/>
              </w:numPr>
              <w:ind w:left="447" w:hanging="447"/>
              <w:rPr>
                <w:rStyle w:val="Strong"/>
                <w:rFonts w:cs="Calibri"/>
                <w:b w:val="0"/>
                <w:bCs w:val="0"/>
              </w:rPr>
            </w:pPr>
            <w:r w:rsidRPr="004E212A">
              <w:rPr>
                <w:rStyle w:val="Strong"/>
                <w:rFonts w:cs="Calibri"/>
                <w:b w:val="0"/>
                <w:bCs w:val="0"/>
              </w:rPr>
              <w:t xml:space="preserve">Maintenance, </w:t>
            </w:r>
          </w:p>
          <w:p w14:paraId="7574A3B8" w14:textId="6B27B5D0" w:rsidR="00B47918" w:rsidRPr="004E212A" w:rsidRDefault="00B47918" w:rsidP="001B0908">
            <w:pPr>
              <w:pStyle w:val="Specification"/>
              <w:numPr>
                <w:ilvl w:val="0"/>
                <w:numId w:val="23"/>
              </w:numPr>
              <w:ind w:left="447" w:hanging="447"/>
              <w:rPr>
                <w:rStyle w:val="Strong"/>
                <w:rFonts w:cs="Calibri"/>
                <w:b w:val="0"/>
                <w:bCs w:val="0"/>
              </w:rPr>
            </w:pPr>
            <w:r w:rsidRPr="004E212A">
              <w:rPr>
                <w:rStyle w:val="Strong"/>
                <w:rFonts w:cs="Calibri"/>
                <w:b w:val="0"/>
                <w:bCs w:val="0"/>
              </w:rPr>
              <w:t>Support</w:t>
            </w:r>
          </w:p>
          <w:p w14:paraId="647140E4" w14:textId="77777777" w:rsidR="003323B2" w:rsidRPr="004E212A" w:rsidRDefault="003323B2" w:rsidP="00491642">
            <w:pPr>
              <w:rPr>
                <w:rFonts w:ascii="Calibri" w:hAnsi="Calibri" w:cs="Calibri"/>
              </w:rPr>
            </w:pPr>
          </w:p>
          <w:p w14:paraId="26CA3006" w14:textId="77777777" w:rsidR="00EB65A2" w:rsidRPr="004E212A" w:rsidRDefault="00EB65A2" w:rsidP="00EB65A2">
            <w:pPr>
              <w:rPr>
                <w:rFonts w:ascii="Calibri" w:hAnsi="Calibri" w:cs="Calibri"/>
              </w:rPr>
            </w:pPr>
            <w:r w:rsidRPr="004E212A">
              <w:rPr>
                <w:rFonts w:ascii="Calibri" w:hAnsi="Calibri" w:cs="Calibri"/>
                <w:b/>
              </w:rPr>
              <w:t>Note:</w:t>
            </w:r>
            <w:r w:rsidRPr="004E212A">
              <w:rPr>
                <w:rFonts w:ascii="Calibri" w:hAnsi="Calibri" w:cs="Calibri"/>
              </w:rPr>
              <w:t xml:space="preserve"> SITA reserves the right to verify the information provided.</w:t>
            </w:r>
          </w:p>
          <w:p w14:paraId="7DB44148" w14:textId="6F89AE02" w:rsidR="00491642" w:rsidRPr="004E212A" w:rsidRDefault="00491642" w:rsidP="00917102">
            <w:pPr>
              <w:rPr>
                <w:rFonts w:ascii="Calibri" w:hAnsi="Calibri" w:cs="Calibri"/>
              </w:rPr>
            </w:pPr>
          </w:p>
        </w:tc>
        <w:tc>
          <w:tcPr>
            <w:tcW w:w="3457" w:type="dxa"/>
          </w:tcPr>
          <w:p w14:paraId="076EE72A" w14:textId="77777777" w:rsidR="00210D1D" w:rsidRPr="004E212A" w:rsidRDefault="00210D1D" w:rsidP="00917102">
            <w:pPr>
              <w:rPr>
                <w:rFonts w:ascii="Calibri" w:hAnsi="Calibri" w:cs="Calibri"/>
                <w:color w:val="FF0000"/>
              </w:rPr>
            </w:pPr>
          </w:p>
          <w:p w14:paraId="53925542" w14:textId="77777777" w:rsidR="00210D1D" w:rsidRPr="004E212A" w:rsidRDefault="00210D1D" w:rsidP="00917102">
            <w:pPr>
              <w:rPr>
                <w:rFonts w:ascii="Calibri" w:hAnsi="Calibri" w:cs="Calibri"/>
                <w:color w:val="FF0000"/>
              </w:rPr>
            </w:pPr>
          </w:p>
          <w:p w14:paraId="6797E1C3" w14:textId="77777777" w:rsidR="00210D1D" w:rsidRPr="004E212A" w:rsidRDefault="00210D1D" w:rsidP="00917102">
            <w:pPr>
              <w:rPr>
                <w:rFonts w:ascii="Calibri" w:hAnsi="Calibri" w:cs="Calibri"/>
                <w:color w:val="FF0000"/>
              </w:rPr>
            </w:pPr>
          </w:p>
          <w:p w14:paraId="70A0DC01" w14:textId="77777777" w:rsidR="00210D1D" w:rsidRPr="004E212A" w:rsidRDefault="00210D1D" w:rsidP="00917102">
            <w:pPr>
              <w:rPr>
                <w:rFonts w:ascii="Calibri" w:hAnsi="Calibri" w:cs="Calibri"/>
                <w:color w:val="FF0000"/>
              </w:rPr>
            </w:pPr>
          </w:p>
          <w:p w14:paraId="134D6A97" w14:textId="20155C6E" w:rsidR="009630F4" w:rsidRPr="004E212A" w:rsidRDefault="00DA6576" w:rsidP="009630F4">
            <w:pPr>
              <w:rPr>
                <w:rFonts w:ascii="Calibri" w:hAnsi="Calibri" w:cs="Calibri"/>
                <w:b/>
                <w:color w:val="FF0000"/>
                <w:lang w:val="en"/>
              </w:rPr>
            </w:pPr>
            <w:r w:rsidRPr="004E212A">
              <w:rPr>
                <w:rFonts w:ascii="Calibri" w:hAnsi="Calibri" w:cs="Calibri"/>
                <w:color w:val="FF0000"/>
              </w:rPr>
              <w:t>&lt;provide unique reference to locate substantiating evidence in the bid response – see Annex B</w:t>
            </w:r>
            <w:r w:rsidR="002E2865" w:rsidRPr="004E212A">
              <w:rPr>
                <w:rFonts w:ascii="Calibri" w:hAnsi="Calibri" w:cs="Calibri"/>
                <w:color w:val="FF0000"/>
              </w:rPr>
              <w:t>, section 13.2</w:t>
            </w:r>
            <w:r w:rsidRPr="004E212A">
              <w:rPr>
                <w:rFonts w:ascii="Calibri" w:hAnsi="Calibri" w:cs="Calibri"/>
                <w:color w:val="FF0000"/>
              </w:rPr>
              <w:t xml:space="preserve"> </w:t>
            </w:r>
            <w:r w:rsidR="009630F4" w:rsidRPr="004E212A">
              <w:rPr>
                <w:rFonts w:ascii="Calibri" w:hAnsi="Calibri" w:cs="Calibri"/>
                <w:color w:val="FF0000"/>
              </w:rPr>
              <w:t>and OEM</w:t>
            </w:r>
            <w:r w:rsidR="009630F4" w:rsidRPr="004E212A">
              <w:rPr>
                <w:rFonts w:ascii="Calibri" w:hAnsi="Calibri" w:cs="Calibri"/>
                <w:color w:val="FF0000"/>
                <w:lang w:val="en"/>
              </w:rPr>
              <w:t xml:space="preserve"> and regional </w:t>
            </w:r>
            <w:r w:rsidR="00273E3F" w:rsidRPr="004E212A">
              <w:rPr>
                <w:rFonts w:ascii="Calibri" w:hAnsi="Calibri" w:cs="Calibri"/>
                <w:color w:val="FF0000"/>
                <w:lang w:val="en"/>
              </w:rPr>
              <w:t>schedule</w:t>
            </w:r>
            <w:r w:rsidR="002E2865" w:rsidRPr="004E212A">
              <w:rPr>
                <w:rFonts w:ascii="Calibri" w:hAnsi="Calibri" w:cs="Calibri"/>
                <w:color w:val="FF0000"/>
                <w:lang w:val="en"/>
              </w:rPr>
              <w:t>&gt;</w:t>
            </w:r>
          </w:p>
          <w:p w14:paraId="375DDAB2" w14:textId="6D91FBE4" w:rsidR="00491642" w:rsidRPr="004E212A" w:rsidRDefault="00491642" w:rsidP="00917102">
            <w:pPr>
              <w:rPr>
                <w:rFonts w:ascii="Calibri" w:hAnsi="Calibri" w:cs="Calibri"/>
                <w:color w:val="FF0000"/>
              </w:rPr>
            </w:pPr>
          </w:p>
          <w:p w14:paraId="3AF16D5A" w14:textId="77777777" w:rsidR="005A0C42" w:rsidRPr="004E212A" w:rsidRDefault="005A0C42" w:rsidP="00917102">
            <w:pPr>
              <w:rPr>
                <w:rFonts w:ascii="Calibri" w:hAnsi="Calibri"/>
              </w:rPr>
            </w:pPr>
          </w:p>
          <w:p w14:paraId="5EB1F988" w14:textId="45888425" w:rsidR="005A0C42" w:rsidRPr="004E212A" w:rsidRDefault="005A0C42" w:rsidP="00917102">
            <w:pPr>
              <w:rPr>
                <w:rFonts w:ascii="Calibri" w:hAnsi="Calibri" w:cs="Calibri"/>
              </w:rPr>
            </w:pPr>
          </w:p>
        </w:tc>
      </w:tr>
      <w:tr w:rsidR="00022D53" w:rsidRPr="00F81E2D" w14:paraId="5993BDD0" w14:textId="77777777" w:rsidTr="00810E84">
        <w:trPr>
          <w:trHeight w:val="2086"/>
        </w:trPr>
        <w:tc>
          <w:tcPr>
            <w:tcW w:w="3223" w:type="dxa"/>
          </w:tcPr>
          <w:p w14:paraId="5FBAE60D" w14:textId="60CB1BBB" w:rsidR="00022D53" w:rsidRPr="000D29D9" w:rsidRDefault="00022D53" w:rsidP="00237567">
            <w:pPr>
              <w:pStyle w:val="Specification"/>
              <w:rPr>
                <w:rFonts w:cs="Calibri"/>
                <w:b/>
              </w:rPr>
            </w:pPr>
            <w:r w:rsidRPr="000D29D9">
              <w:rPr>
                <w:rFonts w:cs="Calibri"/>
                <w:b/>
              </w:rPr>
              <w:t>SPECIAL CONDITIONS OF CONTRACT</w:t>
            </w:r>
          </w:p>
          <w:p w14:paraId="2D3F57AF" w14:textId="6F69C552" w:rsidR="00022D53" w:rsidRPr="000D29D9" w:rsidRDefault="00022D53" w:rsidP="00A43E5A">
            <w:pPr>
              <w:pStyle w:val="Specification"/>
              <w:numPr>
                <w:ilvl w:val="0"/>
                <w:numId w:val="0"/>
              </w:numPr>
              <w:rPr>
                <w:rFonts w:cs="Calibri"/>
                <w:bCs/>
              </w:rPr>
            </w:pPr>
            <w:r w:rsidRPr="000D29D9">
              <w:rPr>
                <w:rFonts w:cs="Calibri"/>
                <w:bCs/>
              </w:rPr>
              <w:t>Bidder needs to Accept all the Special Conditions of contract.</w:t>
            </w:r>
          </w:p>
        </w:tc>
        <w:tc>
          <w:tcPr>
            <w:tcW w:w="3141" w:type="dxa"/>
          </w:tcPr>
          <w:p w14:paraId="62D079F1" w14:textId="77777777" w:rsidR="005F414E" w:rsidRPr="004E212A" w:rsidRDefault="005F414E" w:rsidP="00022D53">
            <w:pPr>
              <w:pStyle w:val="Heading1"/>
              <w:numPr>
                <w:ilvl w:val="0"/>
                <w:numId w:val="0"/>
              </w:numPr>
              <w:outlineLvl w:val="0"/>
              <w:rPr>
                <w:b w:val="0"/>
                <w:bCs w:val="0"/>
                <w:color w:val="auto"/>
                <w:sz w:val="24"/>
                <w:szCs w:val="24"/>
                <w:lang w:val="en-US"/>
              </w:rPr>
            </w:pPr>
          </w:p>
          <w:p w14:paraId="32BE46F9" w14:textId="44A4013E" w:rsidR="00022D53" w:rsidRPr="004E212A" w:rsidRDefault="00022D53" w:rsidP="00022D53">
            <w:pPr>
              <w:pStyle w:val="Heading1"/>
              <w:numPr>
                <w:ilvl w:val="0"/>
                <w:numId w:val="0"/>
              </w:numPr>
              <w:outlineLvl w:val="0"/>
              <w:rPr>
                <w:b w:val="0"/>
                <w:bCs w:val="0"/>
                <w:color w:val="auto"/>
                <w:sz w:val="24"/>
              </w:rPr>
            </w:pPr>
            <w:bookmarkStart w:id="43" w:name="_Toc94262160"/>
            <w:r w:rsidRPr="004E212A">
              <w:rPr>
                <w:b w:val="0"/>
                <w:bCs w:val="0"/>
                <w:color w:val="auto"/>
                <w:sz w:val="24"/>
                <w:szCs w:val="24"/>
                <w:lang w:val="en-US"/>
              </w:rPr>
              <w:t>The Bidder needs to Accept all the Special Conditions of Contract by completing the declaration of Acceptance in section 9.3 and attach it as part of the Bid submission.</w:t>
            </w:r>
            <w:bookmarkEnd w:id="43"/>
            <w:r w:rsidRPr="004E212A">
              <w:rPr>
                <w:b w:val="0"/>
                <w:bCs w:val="0"/>
                <w:color w:val="auto"/>
                <w:sz w:val="24"/>
                <w:szCs w:val="24"/>
                <w:lang w:val="en-US"/>
              </w:rPr>
              <w:t xml:space="preserve"> </w:t>
            </w:r>
          </w:p>
          <w:p w14:paraId="7213A246" w14:textId="77777777" w:rsidR="00022D53" w:rsidRPr="004E212A" w:rsidRDefault="00022D53" w:rsidP="00D75761">
            <w:pPr>
              <w:widowControl w:val="0"/>
              <w:autoSpaceDE w:val="0"/>
              <w:autoSpaceDN w:val="0"/>
              <w:adjustRightInd w:val="0"/>
              <w:rPr>
                <w:rFonts w:ascii="Calibri" w:hAnsi="Calibri" w:cs="Calibri"/>
                <w:lang w:val="en"/>
              </w:rPr>
            </w:pPr>
          </w:p>
        </w:tc>
        <w:tc>
          <w:tcPr>
            <w:tcW w:w="3457" w:type="dxa"/>
          </w:tcPr>
          <w:p w14:paraId="1C9A67BA" w14:textId="77777777" w:rsidR="005F414E" w:rsidRPr="004E212A" w:rsidRDefault="005F414E" w:rsidP="00D75761">
            <w:pPr>
              <w:rPr>
                <w:rFonts w:ascii="Calibri" w:hAnsi="Calibri" w:cs="Calibri"/>
                <w:color w:val="FF0000"/>
                <w:lang w:val="en"/>
              </w:rPr>
            </w:pPr>
          </w:p>
          <w:p w14:paraId="0ECC9B7F" w14:textId="77777777" w:rsidR="005F414E" w:rsidRPr="004E212A" w:rsidRDefault="005F414E" w:rsidP="00D75761">
            <w:pPr>
              <w:rPr>
                <w:rFonts w:ascii="Calibri" w:hAnsi="Calibri" w:cs="Calibri"/>
                <w:color w:val="FF0000"/>
                <w:lang w:val="en"/>
              </w:rPr>
            </w:pPr>
          </w:p>
          <w:p w14:paraId="3F210E75" w14:textId="77777777" w:rsidR="005F414E" w:rsidRPr="004E212A" w:rsidRDefault="005F414E" w:rsidP="00D75761">
            <w:pPr>
              <w:rPr>
                <w:rFonts w:ascii="Calibri" w:hAnsi="Calibri" w:cs="Calibri"/>
                <w:color w:val="FF0000"/>
                <w:lang w:val="en"/>
              </w:rPr>
            </w:pPr>
          </w:p>
          <w:p w14:paraId="76453F21" w14:textId="3BB7ED38" w:rsidR="00022D53" w:rsidRPr="004E212A" w:rsidRDefault="005F414E" w:rsidP="00D75761">
            <w:pPr>
              <w:rPr>
                <w:rFonts w:ascii="Calibri" w:hAnsi="Calibri" w:cs="Calibri"/>
                <w:color w:val="FF0000"/>
                <w:lang w:val="en"/>
              </w:rPr>
            </w:pPr>
            <w:r w:rsidRPr="004E212A">
              <w:rPr>
                <w:rFonts w:ascii="Calibri" w:hAnsi="Calibri" w:cs="Calibri"/>
                <w:color w:val="FF0000"/>
              </w:rPr>
              <w:t xml:space="preserve">&lt;provide unique reference to locate substantiating evidence in the bid response – see Annex B, </w:t>
            </w:r>
            <w:r w:rsidR="002E2865" w:rsidRPr="004E212A">
              <w:rPr>
                <w:rFonts w:ascii="Calibri" w:hAnsi="Calibri" w:cs="Calibri"/>
                <w:color w:val="FF0000"/>
              </w:rPr>
              <w:t>section 13.3&gt;</w:t>
            </w:r>
          </w:p>
        </w:tc>
      </w:tr>
      <w:bookmarkEnd w:id="42"/>
    </w:tbl>
    <w:p w14:paraId="3FC64B9A" w14:textId="77777777" w:rsidR="00F04143" w:rsidRPr="00F81E2D" w:rsidRDefault="00F04143" w:rsidP="00062D6E">
      <w:pPr>
        <w:pStyle w:val="Specification"/>
        <w:numPr>
          <w:ilvl w:val="0"/>
          <w:numId w:val="0"/>
        </w:numPr>
        <w:ind w:left="567" w:hanging="567"/>
      </w:pPr>
    </w:p>
    <w:p w14:paraId="354F2092" w14:textId="77777777" w:rsidR="00F04143" w:rsidRPr="00F04143" w:rsidRDefault="00F04143" w:rsidP="00F04143">
      <w:bookmarkStart w:id="44" w:name="_Toc435315906"/>
    </w:p>
    <w:p w14:paraId="756E1A3C" w14:textId="77777777" w:rsidR="009E0C1E" w:rsidRPr="00A43E5A" w:rsidRDefault="009E0C1E" w:rsidP="009E0C1E">
      <w:pPr>
        <w:keepNext/>
        <w:numPr>
          <w:ilvl w:val="1"/>
          <w:numId w:val="4"/>
        </w:numPr>
        <w:tabs>
          <w:tab w:val="clear" w:pos="502"/>
          <w:tab w:val="num" w:pos="360"/>
          <w:tab w:val="num" w:pos="567"/>
        </w:tabs>
        <w:spacing w:before="240" w:after="120"/>
        <w:ind w:left="0" w:firstLine="0"/>
        <w:outlineLvl w:val="1"/>
        <w:rPr>
          <w:rFonts w:ascii="Calibri" w:eastAsiaTheme="majorEastAsia" w:hAnsi="Calibri" w:cs="Calibri"/>
          <w:b/>
          <w:bCs/>
          <w:color w:val="000066"/>
          <w:szCs w:val="28"/>
          <w14:scene3d>
            <w14:camera w14:prst="orthographicFront"/>
            <w14:lightRig w14:rig="threePt" w14:dir="t">
              <w14:rot w14:lat="0" w14:lon="0" w14:rev="0"/>
            </w14:lightRig>
          </w14:scene3d>
        </w:rPr>
      </w:pPr>
      <w:bookmarkStart w:id="45" w:name="_Toc70952148"/>
      <w:bookmarkStart w:id="46" w:name="_Toc80795692"/>
      <w:r w:rsidRPr="00A43E5A">
        <w:rPr>
          <w:rFonts w:ascii="Calibri" w:eastAsiaTheme="majorEastAsia" w:hAnsi="Calibri" w:cs="Calibri"/>
          <w:b/>
          <w:bCs/>
          <w:color w:val="000066"/>
          <w:szCs w:val="28"/>
          <w14:scene3d>
            <w14:camera w14:prst="orthographicFront"/>
            <w14:lightRig w14:rig="threePt" w14:dir="t">
              <w14:rot w14:lat="0" w14:lon="0" w14:rev="0"/>
            </w14:lightRig>
          </w14:scene3d>
        </w:rPr>
        <w:lastRenderedPageBreak/>
        <w:t>DECLARATION OF COMPLIANCE</w:t>
      </w:r>
      <w:bookmarkEnd w:id="45"/>
      <w:bookmarkEnd w:id="46"/>
    </w:p>
    <w:tbl>
      <w:tblPr>
        <w:tblStyle w:val="TableGrid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9E0C1E" w:rsidRPr="004D2E74" w14:paraId="31A50F5F" w14:textId="77777777" w:rsidTr="00A0249A">
        <w:trPr>
          <w:tblHeader/>
        </w:trPr>
        <w:tc>
          <w:tcPr>
            <w:tcW w:w="3776" w:type="pct"/>
            <w:shd w:val="clear" w:color="auto" w:fill="C6D9F1" w:themeFill="text2" w:themeFillTint="33"/>
          </w:tcPr>
          <w:p w14:paraId="1BF1703A" w14:textId="77777777" w:rsidR="009E0C1E" w:rsidRPr="004D2E74" w:rsidRDefault="009E0C1E" w:rsidP="00A0249A">
            <w:pPr>
              <w:keepNext/>
              <w:keepLines/>
              <w:rPr>
                <w:rFonts w:asciiTheme="minorHAnsi" w:hAnsiTheme="minorHAnsi"/>
                <w:b/>
              </w:rPr>
            </w:pPr>
          </w:p>
        </w:tc>
        <w:tc>
          <w:tcPr>
            <w:tcW w:w="623" w:type="pct"/>
            <w:shd w:val="clear" w:color="auto" w:fill="C6D9F1" w:themeFill="text2" w:themeFillTint="33"/>
          </w:tcPr>
          <w:p w14:paraId="186B2CD3" w14:textId="77777777" w:rsidR="009E0C1E" w:rsidRPr="004D2E74" w:rsidRDefault="009E0C1E" w:rsidP="00A0249A">
            <w:pPr>
              <w:keepNext/>
              <w:keepLines/>
              <w:rPr>
                <w:rFonts w:asciiTheme="minorHAnsi" w:hAnsiTheme="minorHAnsi"/>
                <w:b/>
              </w:rPr>
            </w:pPr>
            <w:r w:rsidRPr="004D2E74">
              <w:rPr>
                <w:rFonts w:asciiTheme="minorHAnsi" w:hAnsiTheme="minorHAnsi"/>
                <w:b/>
              </w:rPr>
              <w:t>Comply</w:t>
            </w:r>
          </w:p>
        </w:tc>
        <w:tc>
          <w:tcPr>
            <w:tcW w:w="601" w:type="pct"/>
            <w:shd w:val="clear" w:color="auto" w:fill="C6D9F1" w:themeFill="text2" w:themeFillTint="33"/>
          </w:tcPr>
          <w:p w14:paraId="62A366A1" w14:textId="77777777" w:rsidR="009E0C1E" w:rsidRPr="004D2E74" w:rsidRDefault="009E0C1E" w:rsidP="00A0249A">
            <w:pPr>
              <w:keepNext/>
              <w:keepLines/>
              <w:rPr>
                <w:rFonts w:asciiTheme="minorHAnsi" w:hAnsiTheme="minorHAnsi"/>
                <w:b/>
              </w:rPr>
            </w:pPr>
            <w:r w:rsidRPr="004D2E74">
              <w:rPr>
                <w:rFonts w:asciiTheme="minorHAnsi" w:hAnsiTheme="minorHAnsi"/>
                <w:b/>
              </w:rPr>
              <w:t>Not Comply</w:t>
            </w:r>
          </w:p>
        </w:tc>
      </w:tr>
      <w:tr w:rsidR="009E0C1E" w:rsidRPr="004D2E74" w14:paraId="6DDC8F2B" w14:textId="77777777" w:rsidTr="00A0249A">
        <w:tc>
          <w:tcPr>
            <w:tcW w:w="3776" w:type="pct"/>
          </w:tcPr>
          <w:p w14:paraId="244B8408" w14:textId="77777777" w:rsidR="009E0C1E" w:rsidRPr="004D2E74" w:rsidRDefault="009E0C1E" w:rsidP="00A0249A">
            <w:pPr>
              <w:keepNext/>
              <w:keepLines/>
              <w:rPr>
                <w:rFonts w:asciiTheme="minorHAnsi" w:hAnsiTheme="minorHAnsi"/>
              </w:rPr>
            </w:pPr>
            <w:r w:rsidRPr="004D2E74">
              <w:rPr>
                <w:rFonts w:asciiTheme="minorHAnsi" w:hAnsiTheme="minorHAnsi"/>
              </w:rPr>
              <w:t xml:space="preserve">The bidder declares by </w:t>
            </w:r>
            <w:r w:rsidRPr="004D2E74">
              <w:rPr>
                <w:rFonts w:asciiTheme="minorHAnsi" w:hAnsiTheme="minorHAnsi"/>
                <w:b/>
              </w:rPr>
              <w:t>indicating with an “X”</w:t>
            </w:r>
            <w:r w:rsidRPr="004D2E74">
              <w:rPr>
                <w:rFonts w:asciiTheme="minorHAnsi" w:hAnsiTheme="minorHAnsi"/>
              </w:rPr>
              <w:t xml:space="preserve"> in either the “COMPLY” or “NOT COMPLY” column that –</w:t>
            </w:r>
          </w:p>
          <w:p w14:paraId="0014FC8E" w14:textId="77777777" w:rsidR="009E0C1E" w:rsidRPr="004D2E74" w:rsidRDefault="009E0C1E" w:rsidP="00A0249A">
            <w:pPr>
              <w:keepNext/>
              <w:keepLines/>
              <w:rPr>
                <w:rFonts w:asciiTheme="minorHAnsi" w:hAnsiTheme="minorHAnsi"/>
              </w:rPr>
            </w:pPr>
          </w:p>
          <w:p w14:paraId="4029784D" w14:textId="4DDAEF34" w:rsidR="009E0C1E" w:rsidRPr="004D2E74" w:rsidRDefault="009E0C1E" w:rsidP="001B0908">
            <w:pPr>
              <w:keepNext/>
              <w:keepLines/>
              <w:numPr>
                <w:ilvl w:val="1"/>
                <w:numId w:val="25"/>
              </w:numPr>
              <w:spacing w:after="120"/>
              <w:rPr>
                <w:rFonts w:asciiTheme="minorHAnsi" w:hAnsiTheme="minorHAnsi"/>
              </w:rPr>
            </w:pPr>
            <w:r w:rsidRPr="004D2E74">
              <w:rPr>
                <w:rFonts w:asciiTheme="minorHAnsi" w:hAnsiTheme="minorHAnsi"/>
              </w:rPr>
              <w:t xml:space="preserve">The bid complies with each and every TECHNICAL MANDATORY REQUIREMENT as specified in SECTION </w:t>
            </w:r>
            <w:r>
              <w:rPr>
                <w:rFonts w:asciiTheme="minorHAnsi" w:hAnsiTheme="minorHAnsi"/>
              </w:rPr>
              <w:t>6</w:t>
            </w:r>
            <w:r w:rsidRPr="004D2E74">
              <w:rPr>
                <w:rFonts w:asciiTheme="minorHAnsi" w:hAnsiTheme="minorHAnsi"/>
              </w:rPr>
              <w:t>.</w:t>
            </w:r>
            <w:r w:rsidR="00371D66">
              <w:rPr>
                <w:rFonts w:asciiTheme="minorHAnsi" w:hAnsiTheme="minorHAnsi"/>
              </w:rPr>
              <w:t>3</w:t>
            </w:r>
            <w:r w:rsidRPr="004D2E74">
              <w:rPr>
                <w:rFonts w:asciiTheme="minorHAnsi" w:hAnsiTheme="minorHAnsi"/>
              </w:rPr>
              <w:t xml:space="preserve"> above; AND</w:t>
            </w:r>
          </w:p>
          <w:p w14:paraId="11F8FBF7" w14:textId="77777777" w:rsidR="009E0C1E" w:rsidRPr="004D2E74" w:rsidRDefault="009E0C1E" w:rsidP="001B0908">
            <w:pPr>
              <w:keepNext/>
              <w:keepLines/>
              <w:numPr>
                <w:ilvl w:val="1"/>
                <w:numId w:val="25"/>
              </w:numPr>
              <w:spacing w:after="120"/>
              <w:rPr>
                <w:rFonts w:asciiTheme="minorHAnsi" w:hAnsiTheme="minorHAnsi"/>
              </w:rPr>
            </w:pPr>
            <w:r w:rsidRPr="004D2E74">
              <w:rPr>
                <w:rFonts w:asciiTheme="minorHAnsi" w:hAnsiTheme="minorHAnsi"/>
              </w:rPr>
              <w:t>Each and every requirement specification is substantiated by evidence as proof of compliance.</w:t>
            </w:r>
          </w:p>
        </w:tc>
        <w:tc>
          <w:tcPr>
            <w:tcW w:w="623" w:type="pct"/>
          </w:tcPr>
          <w:p w14:paraId="17E6F99E" w14:textId="77777777" w:rsidR="009E0C1E" w:rsidRPr="004D2E74" w:rsidRDefault="009E0C1E" w:rsidP="00A0249A">
            <w:pPr>
              <w:keepNext/>
              <w:keepLines/>
              <w:rPr>
                <w:rFonts w:asciiTheme="minorHAnsi" w:hAnsiTheme="minorHAnsi"/>
              </w:rPr>
            </w:pPr>
          </w:p>
        </w:tc>
        <w:tc>
          <w:tcPr>
            <w:tcW w:w="601" w:type="pct"/>
          </w:tcPr>
          <w:p w14:paraId="1302CF6F" w14:textId="77777777" w:rsidR="009E0C1E" w:rsidRPr="004D2E74" w:rsidRDefault="009E0C1E" w:rsidP="00A0249A">
            <w:pPr>
              <w:keepNext/>
              <w:keepLines/>
              <w:rPr>
                <w:rFonts w:asciiTheme="minorHAnsi" w:hAnsiTheme="minorHAnsi"/>
              </w:rPr>
            </w:pPr>
          </w:p>
        </w:tc>
      </w:tr>
    </w:tbl>
    <w:p w14:paraId="37A161C6" w14:textId="77777777" w:rsidR="00DB018A" w:rsidRPr="00F04143" w:rsidRDefault="00DB018A" w:rsidP="00F04143">
      <w:pPr>
        <w:rPr>
          <w:rFonts w:eastAsiaTheme="majorEastAsia"/>
        </w:rPr>
      </w:pPr>
      <w:r w:rsidRPr="00F04143">
        <w:br w:type="page"/>
      </w:r>
    </w:p>
    <w:p w14:paraId="4530AF83" w14:textId="1FD649B0" w:rsidR="00FA52A7" w:rsidRDefault="00FA52A7" w:rsidP="006F5521">
      <w:pPr>
        <w:pStyle w:val="Heading1"/>
      </w:pPr>
      <w:bookmarkStart w:id="47" w:name="_Toc94262161"/>
      <w:r w:rsidRPr="00F81E2D">
        <w:lastRenderedPageBreak/>
        <w:t xml:space="preserve">TECHNICAL </w:t>
      </w:r>
      <w:r w:rsidRPr="000D29D9">
        <w:t>FUNCTIONALITY</w:t>
      </w:r>
      <w:r w:rsidR="00332DB8" w:rsidRPr="000D29D9">
        <w:t xml:space="preserve"> (NON-</w:t>
      </w:r>
      <w:r w:rsidR="00553B6B" w:rsidRPr="000D29D9">
        <w:t>MANDATORY</w:t>
      </w:r>
      <w:r w:rsidR="00332DB8" w:rsidRPr="000D29D9">
        <w:t xml:space="preserve"> SPECIFICATIONS)</w:t>
      </w:r>
      <w:bookmarkEnd w:id="47"/>
    </w:p>
    <w:p w14:paraId="6ACA384F" w14:textId="77777777" w:rsidR="00332DB8" w:rsidRPr="00F81E2D" w:rsidRDefault="00332DB8" w:rsidP="006F5521">
      <w:pPr>
        <w:pStyle w:val="Heading2"/>
      </w:pPr>
      <w:bookmarkStart w:id="48" w:name="_Toc84087440"/>
      <w:bookmarkStart w:id="49" w:name="_Toc84087441"/>
      <w:bookmarkStart w:id="50" w:name="_Toc84087454"/>
      <w:bookmarkStart w:id="51" w:name="_Toc84087456"/>
      <w:bookmarkStart w:id="52" w:name="_Toc84087468"/>
      <w:bookmarkStart w:id="53" w:name="_Toc84087469"/>
      <w:bookmarkStart w:id="54" w:name="_Toc435315909"/>
      <w:bookmarkStart w:id="55" w:name="_Toc1124543"/>
      <w:bookmarkStart w:id="56" w:name="_Toc94262162"/>
      <w:bookmarkStart w:id="57" w:name="_Toc435315916"/>
      <w:bookmarkEnd w:id="44"/>
      <w:bookmarkEnd w:id="48"/>
      <w:bookmarkEnd w:id="49"/>
      <w:bookmarkEnd w:id="50"/>
      <w:bookmarkEnd w:id="51"/>
      <w:bookmarkEnd w:id="52"/>
      <w:bookmarkEnd w:id="53"/>
      <w:r w:rsidRPr="00F81E2D">
        <w:t>TECHNICAL FUNCTIONALITY REQUIREMENTS</w:t>
      </w:r>
      <w:bookmarkEnd w:id="54"/>
      <w:bookmarkEnd w:id="55"/>
      <w:bookmarkEnd w:id="56"/>
    </w:p>
    <w:p w14:paraId="6ADF29E1" w14:textId="77777777" w:rsidR="00332DB8" w:rsidRPr="00A43E5A" w:rsidRDefault="009828D8" w:rsidP="00062D6E">
      <w:pPr>
        <w:rPr>
          <w:rFonts w:ascii="Calibri" w:hAnsi="Calibri" w:cs="Calibri"/>
        </w:rPr>
      </w:pPr>
      <w:r w:rsidRPr="00A43E5A">
        <w:rPr>
          <w:rFonts w:ascii="Calibri" w:hAnsi="Calibri" w:cs="Calibri"/>
        </w:rPr>
        <w:t>N/A</w:t>
      </w:r>
    </w:p>
    <w:p w14:paraId="0E568E42" w14:textId="77777777" w:rsidR="003C0198" w:rsidRPr="00A43E5A" w:rsidRDefault="003C0198" w:rsidP="00062D6E">
      <w:pPr>
        <w:rPr>
          <w:rFonts w:ascii="Calibri" w:hAnsi="Calibri" w:cs="Calibri"/>
        </w:rPr>
      </w:pPr>
    </w:p>
    <w:p w14:paraId="299C34A6" w14:textId="77777777" w:rsidR="003C0198" w:rsidRPr="00026D79" w:rsidRDefault="003C0198" w:rsidP="003C0198">
      <w:pPr>
        <w:pStyle w:val="Heading1"/>
        <w:rPr>
          <w:rFonts w:cs="Calibri"/>
        </w:rPr>
      </w:pPr>
      <w:bookmarkStart w:id="58" w:name="_Toc94262163"/>
      <w:r w:rsidRPr="00026D79">
        <w:rPr>
          <w:rFonts w:cs="Calibri"/>
        </w:rPr>
        <w:t>PROOF OF CONCEPT REQUIREMENT</w:t>
      </w:r>
      <w:bookmarkEnd w:id="58"/>
    </w:p>
    <w:p w14:paraId="689C8065" w14:textId="250EC844" w:rsidR="003C0198" w:rsidRPr="00A43E5A" w:rsidRDefault="007F6F71" w:rsidP="003C0198">
      <w:pPr>
        <w:rPr>
          <w:rFonts w:ascii="Calibri" w:hAnsi="Calibri" w:cs="Calibri"/>
        </w:rPr>
      </w:pPr>
      <w:r w:rsidRPr="00A43E5A">
        <w:rPr>
          <w:rFonts w:ascii="Calibri" w:hAnsi="Calibri" w:cs="Calibri"/>
        </w:rPr>
        <w:t>N/A</w:t>
      </w:r>
    </w:p>
    <w:p w14:paraId="56F69674" w14:textId="77777777" w:rsidR="00332DB8" w:rsidRPr="00062D6E" w:rsidRDefault="00332DB8" w:rsidP="00062D6E"/>
    <w:p w14:paraId="4CF6D255" w14:textId="77777777" w:rsidR="00332DB8" w:rsidRPr="00062D6E" w:rsidRDefault="00332DB8" w:rsidP="00062D6E">
      <w:pPr>
        <w:rPr>
          <w:rFonts w:eastAsiaTheme="majorEastAsia"/>
        </w:rPr>
      </w:pPr>
      <w:r>
        <w:br w:type="page"/>
      </w:r>
    </w:p>
    <w:p w14:paraId="33EFD9D3" w14:textId="77777777" w:rsidR="00D112F7" w:rsidRPr="00F81E2D" w:rsidRDefault="00D112F7" w:rsidP="000B17A9">
      <w:pPr>
        <w:pStyle w:val="AnnexH2"/>
        <w:numPr>
          <w:ilvl w:val="0"/>
          <w:numId w:val="0"/>
        </w:numPr>
        <w:ind w:left="1701"/>
        <w:sectPr w:rsidR="00D112F7" w:rsidRPr="00F81E2D" w:rsidSect="005A51BA">
          <w:pgSz w:w="11906" w:h="16838"/>
          <w:pgMar w:top="1134" w:right="1134" w:bottom="1134" w:left="1134" w:header="680" w:footer="680" w:gutter="0"/>
          <w:cols w:space="708"/>
          <w:docGrid w:linePitch="360"/>
        </w:sectPr>
      </w:pPr>
      <w:bookmarkStart w:id="59" w:name="_Toc435315921"/>
      <w:bookmarkEnd w:id="57"/>
    </w:p>
    <w:p w14:paraId="1384506B" w14:textId="1EE4B84B" w:rsidR="0043548E" w:rsidRPr="00F81E2D" w:rsidRDefault="00372274" w:rsidP="00237567">
      <w:pPr>
        <w:pStyle w:val="AnnexH2"/>
        <w:jc w:val="both"/>
      </w:pPr>
      <w:bookmarkStart w:id="60" w:name="_Toc94262164"/>
      <w:r w:rsidRPr="00F81E2D">
        <w:lastRenderedPageBreak/>
        <w:t>SPEC</w:t>
      </w:r>
      <w:r w:rsidR="006246E8" w:rsidRPr="00F81E2D">
        <w:t xml:space="preserve">IAL </w:t>
      </w:r>
      <w:r w:rsidR="0043548E" w:rsidRPr="00F81E2D">
        <w:t>CONDITIONS</w:t>
      </w:r>
      <w:r w:rsidRPr="00F81E2D">
        <w:t xml:space="preserve"> OF CONTRACT</w:t>
      </w:r>
      <w:bookmarkEnd w:id="59"/>
      <w:r w:rsidR="008C3080" w:rsidRPr="00F81E2D">
        <w:t xml:space="preserve"> (SCC)</w:t>
      </w:r>
      <w:bookmarkEnd w:id="60"/>
    </w:p>
    <w:p w14:paraId="560DC767" w14:textId="77777777" w:rsidR="00911D2A" w:rsidRPr="00F81E2D" w:rsidRDefault="00911D2A" w:rsidP="00237567">
      <w:pPr>
        <w:pStyle w:val="Heading1"/>
        <w:jc w:val="both"/>
      </w:pPr>
      <w:bookmarkStart w:id="61" w:name="_Toc94262165"/>
      <w:r w:rsidRPr="00F81E2D">
        <w:t>SPECIAL CONDITIONS OF CONTRACT</w:t>
      </w:r>
      <w:bookmarkEnd w:id="61"/>
    </w:p>
    <w:p w14:paraId="69A78C8A" w14:textId="77777777" w:rsidR="0043548E" w:rsidRPr="00F81E2D" w:rsidRDefault="00210C80" w:rsidP="00237567">
      <w:pPr>
        <w:pStyle w:val="Heading2"/>
        <w:jc w:val="both"/>
      </w:pPr>
      <w:bookmarkStart w:id="62" w:name="_Ref455588818"/>
      <w:bookmarkStart w:id="63" w:name="_Ref455588837"/>
      <w:bookmarkStart w:id="64" w:name="_Toc94262166"/>
      <w:r w:rsidRPr="00F81E2D">
        <w:t>INSTRUCTION</w:t>
      </w:r>
      <w:bookmarkEnd w:id="62"/>
      <w:bookmarkEnd w:id="63"/>
      <w:bookmarkEnd w:id="64"/>
    </w:p>
    <w:p w14:paraId="5BC766F8" w14:textId="77777777" w:rsidR="003C3E03" w:rsidRPr="00F81E2D" w:rsidRDefault="003C3E03" w:rsidP="00237D08">
      <w:pPr>
        <w:pStyle w:val="Specification"/>
        <w:numPr>
          <w:ilvl w:val="0"/>
          <w:numId w:val="17"/>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0BC613F6" w14:textId="77777777" w:rsidR="005976B0" w:rsidRPr="00F81E2D" w:rsidRDefault="005976B0" w:rsidP="00237567">
      <w:pPr>
        <w:pStyle w:val="Specification"/>
        <w:jc w:val="both"/>
      </w:pPr>
      <w:bookmarkStart w:id="65" w:name="_Ref455588887"/>
      <w:r w:rsidRPr="00F81E2D">
        <w:t>SITA reserve</w:t>
      </w:r>
      <w:r w:rsidR="00236444" w:rsidRPr="00F81E2D">
        <w:t>s</w:t>
      </w:r>
      <w:r w:rsidR="0043548E" w:rsidRPr="00F81E2D">
        <w:t xml:space="preserve"> the right to </w:t>
      </w:r>
      <w:r w:rsidR="00DF56E2" w:rsidRPr="00F81E2D">
        <w:t>–</w:t>
      </w:r>
      <w:bookmarkEnd w:id="65"/>
    </w:p>
    <w:p w14:paraId="48F86C01" w14:textId="77777777" w:rsidR="005976B0" w:rsidRPr="000D29D9" w:rsidRDefault="0021780E" w:rsidP="00237D08">
      <w:pPr>
        <w:pStyle w:val="Specification"/>
        <w:numPr>
          <w:ilvl w:val="1"/>
          <w:numId w:val="6"/>
        </w:numPr>
        <w:jc w:val="both"/>
      </w:pPr>
      <w:r w:rsidRPr="000D29D9">
        <w:t xml:space="preserve">Negotiate </w:t>
      </w:r>
      <w:r w:rsidR="008C3080" w:rsidRPr="000D29D9">
        <w:t>the conditions</w:t>
      </w:r>
      <w:r w:rsidR="00A55321" w:rsidRPr="000D29D9">
        <w:t>,</w:t>
      </w:r>
      <w:r w:rsidR="008C3080" w:rsidRPr="000D29D9">
        <w:t xml:space="preserve"> or</w:t>
      </w:r>
    </w:p>
    <w:p w14:paraId="7D543F92" w14:textId="2C2CDDBC" w:rsidR="005976B0" w:rsidRPr="000D29D9" w:rsidRDefault="0021780E" w:rsidP="00237D08">
      <w:pPr>
        <w:pStyle w:val="Specification"/>
        <w:numPr>
          <w:ilvl w:val="1"/>
          <w:numId w:val="6"/>
        </w:numPr>
        <w:jc w:val="both"/>
      </w:pPr>
      <w:r w:rsidRPr="000D29D9">
        <w:t xml:space="preserve">Automatically </w:t>
      </w:r>
      <w:r w:rsidR="0043548E" w:rsidRPr="000D29D9">
        <w:t xml:space="preserve">disqualify a bidder for not accepting these conditions. </w:t>
      </w:r>
    </w:p>
    <w:p w14:paraId="415C8218" w14:textId="5DAAB35E" w:rsidR="00970D90" w:rsidRPr="000D29D9" w:rsidRDefault="00970D90" w:rsidP="00237D08">
      <w:pPr>
        <w:pStyle w:val="Specification"/>
        <w:numPr>
          <w:ilvl w:val="1"/>
          <w:numId w:val="6"/>
        </w:numPr>
        <w:jc w:val="both"/>
      </w:pPr>
      <w:r w:rsidRPr="000D29D9">
        <w:t xml:space="preserve">Award to </w:t>
      </w:r>
      <w:r w:rsidR="00553B6B" w:rsidRPr="000D29D9">
        <w:t>multiple bidders</w:t>
      </w:r>
      <w:r w:rsidR="002A69A9" w:rsidRPr="000D29D9">
        <w:t xml:space="preserve"> for multiple product suites</w:t>
      </w:r>
      <w:r w:rsidR="00186C3B" w:rsidRPr="000D29D9">
        <w:t>.</w:t>
      </w:r>
    </w:p>
    <w:p w14:paraId="50434FE2" w14:textId="28AB5DA4" w:rsidR="00970D90" w:rsidRDefault="00C40586" w:rsidP="00237D08">
      <w:pPr>
        <w:pStyle w:val="Specification"/>
        <w:numPr>
          <w:ilvl w:val="1"/>
          <w:numId w:val="6"/>
        </w:numPr>
        <w:jc w:val="both"/>
      </w:pPr>
      <w:r w:rsidRPr="000D29D9">
        <w:t xml:space="preserve">To award a specific item on the </w:t>
      </w:r>
      <w:r w:rsidR="00553B6B" w:rsidRPr="000D29D9">
        <w:t xml:space="preserve">RFB </w:t>
      </w:r>
      <w:r w:rsidRPr="000D29D9">
        <w:t>should it be the first latest technology offered</w:t>
      </w:r>
      <w:r w:rsidR="00734213">
        <w:t xml:space="preserve"> </w:t>
      </w:r>
      <w:r w:rsidR="00483F55">
        <w:t>and not provided by other bidders on the list within a specific category</w:t>
      </w:r>
      <w:r w:rsidR="00640605">
        <w:t>.</w:t>
      </w:r>
      <w:r w:rsidRPr="000D29D9">
        <w:t xml:space="preserve"> </w:t>
      </w:r>
    </w:p>
    <w:p w14:paraId="1E7549CE" w14:textId="44B453A6" w:rsidR="00EA7CB7" w:rsidRPr="005F414E" w:rsidRDefault="00EA7CB7" w:rsidP="00237D08">
      <w:pPr>
        <w:pStyle w:val="Specification"/>
        <w:numPr>
          <w:ilvl w:val="1"/>
          <w:numId w:val="6"/>
        </w:numPr>
        <w:jc w:val="both"/>
      </w:pPr>
      <w:r w:rsidRPr="005F414E">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54F9D7DA" w14:textId="261B0C0B" w:rsidR="002D0DE9" w:rsidRPr="009630F4" w:rsidRDefault="002D0DE9" w:rsidP="009630F4">
      <w:pPr>
        <w:pStyle w:val="Specification"/>
        <w:jc w:val="both"/>
        <w:rPr>
          <w:lang w:val="en-US"/>
        </w:rPr>
      </w:pPr>
      <w:r w:rsidRPr="009630F4">
        <w:rPr>
          <w:lang w:val="en-US"/>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r w:rsidR="005F414E" w:rsidRPr="009630F4">
        <w:rPr>
          <w:lang w:val="en-US"/>
        </w:rPr>
        <w:t>.</w:t>
      </w:r>
    </w:p>
    <w:p w14:paraId="2417C2BF" w14:textId="77777777" w:rsidR="008C5E0F" w:rsidRDefault="00A05250" w:rsidP="00237567">
      <w:pPr>
        <w:pStyle w:val="Specification"/>
        <w:jc w:val="both"/>
      </w:pPr>
      <w:bookmarkStart w:id="66" w:name="_Toc435315923"/>
      <w:bookmarkStart w:id="67" w:name="_Ref455338564"/>
      <w:r>
        <w:t xml:space="preserve">In the event that the bidder qualifies the proposal with own conditions, and does not specifically withdraw such own conditions when called upon to do so, SITA will invoke the rights reserved in accordance with </w:t>
      </w:r>
      <w:r w:rsidR="00BE312D">
        <w:t>subsection</w:t>
      </w:r>
      <w:r w:rsidR="00A00429">
        <w:t xml:space="preserve"> </w:t>
      </w:r>
      <w:r w:rsidR="003C0198">
        <w:t>9</w:t>
      </w:r>
      <w:r w:rsidR="00A00429">
        <w:t xml:space="preserve">.1(2) </w:t>
      </w:r>
      <w:r>
        <w:t>above.</w:t>
      </w:r>
    </w:p>
    <w:p w14:paraId="3E96D2DB" w14:textId="77777777" w:rsidR="003C3E03" w:rsidRPr="00F81E2D" w:rsidRDefault="003C3E03" w:rsidP="00237567">
      <w:pPr>
        <w:pStyle w:val="Specification"/>
        <w:jc w:val="both"/>
      </w:pPr>
      <w:r w:rsidRPr="00F81E2D">
        <w:t xml:space="preserve">The bidder must </w:t>
      </w:r>
      <w:r w:rsidRPr="00F81E2D">
        <w:rPr>
          <w:b/>
        </w:rPr>
        <w:t>complete the declaration of acceptance</w:t>
      </w:r>
      <w:r w:rsidRPr="00F81E2D">
        <w:t xml:space="preserve"> as per section</w:t>
      </w:r>
      <w:r w:rsidR="00A00429">
        <w:t xml:space="preserve"> </w:t>
      </w:r>
      <w:r w:rsidR="003C0198">
        <w:t>9</w:t>
      </w:r>
      <w:r w:rsidR="00A00429">
        <w:t xml:space="preserve">.3 </w:t>
      </w:r>
      <w:r w:rsidRPr="00F81E2D">
        <w:t>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3C0198">
        <w:t>may</w:t>
      </w:r>
      <w:r w:rsidR="005359C1">
        <w:t xml:space="preserve"> be </w:t>
      </w:r>
      <w:r w:rsidRPr="00F81E2D">
        <w:t>disqualified.</w:t>
      </w:r>
    </w:p>
    <w:p w14:paraId="3B24019D" w14:textId="77777777" w:rsidR="0043548E" w:rsidRPr="00F81E2D" w:rsidRDefault="00DF56E2" w:rsidP="00237567">
      <w:pPr>
        <w:pStyle w:val="Heading2"/>
        <w:jc w:val="both"/>
      </w:pPr>
      <w:bookmarkStart w:id="68" w:name="_Ref455589115"/>
      <w:bookmarkStart w:id="69" w:name="_Ref455589123"/>
      <w:bookmarkStart w:id="70" w:name="_Ref455589162"/>
      <w:bookmarkStart w:id="71" w:name="_Toc94262167"/>
      <w:r w:rsidRPr="00F81E2D">
        <w:t>SPECI</w:t>
      </w:r>
      <w:r w:rsidR="006246E8" w:rsidRPr="00F81E2D">
        <w:t>AL</w:t>
      </w:r>
      <w:r w:rsidRPr="00F81E2D">
        <w:t xml:space="preserve"> CONDITIONS OF CONTRACT</w:t>
      </w:r>
      <w:bookmarkEnd w:id="66"/>
      <w:bookmarkEnd w:id="67"/>
      <w:bookmarkEnd w:id="68"/>
      <w:bookmarkEnd w:id="69"/>
      <w:bookmarkEnd w:id="70"/>
      <w:bookmarkEnd w:id="71"/>
    </w:p>
    <w:p w14:paraId="6F5EA6A5" w14:textId="77777777" w:rsidR="007370B1" w:rsidRPr="00F81E2D" w:rsidRDefault="007370B1" w:rsidP="00237D08">
      <w:pPr>
        <w:pStyle w:val="Specification"/>
        <w:numPr>
          <w:ilvl w:val="0"/>
          <w:numId w:val="8"/>
        </w:numPr>
        <w:jc w:val="both"/>
        <w:rPr>
          <w:rStyle w:val="Strong"/>
          <w:bCs w:val="0"/>
        </w:rPr>
      </w:pPr>
      <w:r w:rsidRPr="00F81E2D">
        <w:rPr>
          <w:rStyle w:val="Strong"/>
          <w:bCs w:val="0"/>
        </w:rPr>
        <w:t>CONTRACTING CONDITIONS</w:t>
      </w:r>
    </w:p>
    <w:p w14:paraId="1D2BF424" w14:textId="4CD8F4C2" w:rsidR="007370B1" w:rsidRPr="008D2FA2" w:rsidRDefault="007370B1" w:rsidP="00237D08">
      <w:pPr>
        <w:pStyle w:val="Specification"/>
        <w:numPr>
          <w:ilvl w:val="1"/>
          <w:numId w:val="8"/>
        </w:numPr>
        <w:jc w:val="both"/>
        <w:rPr>
          <w:rStyle w:val="Strong"/>
          <w:b w:val="0"/>
          <w:bCs w:val="0"/>
        </w:rPr>
      </w:pPr>
      <w:r w:rsidRPr="008D2FA2">
        <w:rPr>
          <w:rStyle w:val="Strong"/>
          <w:bCs w:val="0"/>
        </w:rPr>
        <w:t xml:space="preserve">Formal Contract. </w:t>
      </w:r>
      <w:r w:rsidRPr="008D2FA2">
        <w:rPr>
          <w:rStyle w:val="Strong"/>
          <w:b w:val="0"/>
          <w:bCs w:val="0"/>
        </w:rPr>
        <w:t xml:space="preserve">The </w:t>
      </w:r>
      <w:r w:rsidR="0083744A" w:rsidRPr="008D2FA2">
        <w:rPr>
          <w:rStyle w:val="Strong"/>
          <w:b w:val="0"/>
          <w:bCs w:val="0"/>
        </w:rPr>
        <w:t>Supplier</w:t>
      </w:r>
      <w:r w:rsidRPr="008D2FA2">
        <w:rPr>
          <w:rStyle w:val="Strong"/>
          <w:b w:val="0"/>
          <w:bCs w:val="0"/>
        </w:rPr>
        <w:t xml:space="preserve"> must enter into a formal written </w:t>
      </w:r>
      <w:r w:rsidR="005F27D1" w:rsidRPr="008D2FA2">
        <w:rPr>
          <w:rStyle w:val="Strong"/>
          <w:b w:val="0"/>
          <w:bCs w:val="0"/>
        </w:rPr>
        <w:t>Contract (</w:t>
      </w:r>
      <w:r w:rsidR="00C67D2F" w:rsidRPr="008D2FA2">
        <w:rPr>
          <w:rStyle w:val="Strong"/>
          <w:b w:val="0"/>
          <w:bCs w:val="0"/>
        </w:rPr>
        <w:t>Agreement</w:t>
      </w:r>
      <w:r w:rsidR="005F27D1" w:rsidRPr="008D2FA2">
        <w:rPr>
          <w:rStyle w:val="Strong"/>
          <w:b w:val="0"/>
          <w:bCs w:val="0"/>
        </w:rPr>
        <w:t>)</w:t>
      </w:r>
      <w:r w:rsidR="00C67D2F" w:rsidRPr="008D2FA2">
        <w:rPr>
          <w:rStyle w:val="Strong"/>
          <w:b w:val="0"/>
          <w:bCs w:val="0"/>
        </w:rPr>
        <w:t xml:space="preserve"> </w:t>
      </w:r>
      <w:r w:rsidRPr="008D2FA2">
        <w:rPr>
          <w:rStyle w:val="Strong"/>
          <w:b w:val="0"/>
          <w:bCs w:val="0"/>
        </w:rPr>
        <w:t xml:space="preserve">with </w:t>
      </w:r>
      <w:r w:rsidRPr="008D2FA2">
        <w:rPr>
          <w:rStyle w:val="Strong"/>
          <w:b w:val="0"/>
          <w:bCs w:val="0"/>
          <w:color w:val="000000" w:themeColor="text1"/>
        </w:rPr>
        <w:t>SITA (internal) or Government Department</w:t>
      </w:r>
      <w:r w:rsidR="00FD5EAD" w:rsidRPr="008D2FA2">
        <w:rPr>
          <w:rStyle w:val="Strong"/>
          <w:b w:val="0"/>
          <w:bCs w:val="0"/>
          <w:color w:val="000000" w:themeColor="text1"/>
        </w:rPr>
        <w:t>.</w:t>
      </w:r>
    </w:p>
    <w:p w14:paraId="3A41C7A5" w14:textId="77777777" w:rsidR="007370B1" w:rsidRPr="00F81E2D" w:rsidRDefault="007370B1" w:rsidP="00237D08">
      <w:pPr>
        <w:pStyle w:val="Specification"/>
        <w:numPr>
          <w:ilvl w:val="1"/>
          <w:numId w:val="8"/>
        </w:numPr>
        <w:jc w:val="both"/>
        <w:rPr>
          <w:b/>
        </w:rPr>
      </w:pPr>
      <w:r w:rsidRPr="008D2FA2">
        <w:rPr>
          <w:b/>
        </w:rPr>
        <w:t xml:space="preserve">Right of Award. </w:t>
      </w:r>
      <w:r w:rsidRPr="008D2FA2">
        <w:t>SITA reserves the right to award the contract for</w:t>
      </w:r>
      <w:r w:rsidRPr="00F81E2D">
        <w:t xml:space="preserve"> required goods or services to multiple </w:t>
      </w:r>
      <w:r w:rsidR="0083744A" w:rsidRPr="00F81E2D">
        <w:t>Supplier</w:t>
      </w:r>
      <w:r w:rsidRPr="00F81E2D">
        <w:t>s.</w:t>
      </w:r>
    </w:p>
    <w:p w14:paraId="504DA62F" w14:textId="5D6389B6" w:rsidR="00452177" w:rsidRPr="00F81E2D" w:rsidRDefault="007370B1" w:rsidP="00237D08">
      <w:pPr>
        <w:pStyle w:val="Specification"/>
        <w:numPr>
          <w:ilvl w:val="1"/>
          <w:numId w:val="8"/>
        </w:numPr>
        <w:jc w:val="both"/>
        <w:rPr>
          <w:rStyle w:val="Strong"/>
          <w:bCs w:val="0"/>
          <w:szCs w:val="20"/>
        </w:rPr>
      </w:pPr>
      <w:r w:rsidRPr="00F81E2D">
        <w:rPr>
          <w:rStyle w:val="Strong"/>
          <w:bCs w:val="0"/>
        </w:rPr>
        <w:t xml:space="preserve">Right to Audit. </w:t>
      </w:r>
      <w:r w:rsidR="00530398" w:rsidRPr="00F81E2D">
        <w:rPr>
          <w:rStyle w:val="Strong"/>
          <w:b w:val="0"/>
          <w:bCs w:val="0"/>
        </w:rPr>
        <w:t xml:space="preserve">SITA reserves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42AF9" w:rsidRPr="00603B9D">
        <w:rPr>
          <w:rStyle w:val="Strong"/>
          <w:b w:val="0"/>
          <w:bCs w:val="0"/>
        </w:rPr>
        <w:t>.</w:t>
      </w:r>
      <w:r w:rsidR="007F6F71" w:rsidRPr="00603B9D" w:rsidDel="007F6F71">
        <w:rPr>
          <w:rStyle w:val="Strong"/>
          <w:bCs w:val="0"/>
        </w:rPr>
        <w:t xml:space="preserve"> </w:t>
      </w:r>
    </w:p>
    <w:p w14:paraId="3B41D693" w14:textId="77777777" w:rsidR="002E166F" w:rsidRPr="001834AF" w:rsidRDefault="00D55CC1" w:rsidP="00237D08">
      <w:pPr>
        <w:pStyle w:val="Specification"/>
        <w:numPr>
          <w:ilvl w:val="0"/>
          <w:numId w:val="8"/>
        </w:numPr>
        <w:jc w:val="both"/>
        <w:rPr>
          <w:b/>
        </w:rPr>
      </w:pPr>
      <w:r w:rsidRPr="001834AF">
        <w:rPr>
          <w:b/>
        </w:rPr>
        <w:lastRenderedPageBreak/>
        <w:t>DELIVERY ADDRESS</w:t>
      </w:r>
    </w:p>
    <w:p w14:paraId="4DED3862" w14:textId="1F096D97" w:rsidR="00D55CC1" w:rsidRPr="001834AF" w:rsidRDefault="00D55CC1" w:rsidP="002E166F">
      <w:pPr>
        <w:pStyle w:val="Specification"/>
        <w:numPr>
          <w:ilvl w:val="0"/>
          <w:numId w:val="0"/>
        </w:numPr>
        <w:ind w:left="567"/>
        <w:jc w:val="both"/>
        <w:rPr>
          <w:b/>
        </w:rPr>
      </w:pPr>
      <w:bookmarkStart w:id="72" w:name="_Hlk87535746"/>
      <w:r w:rsidRPr="001834AF">
        <w:t>The supplier must deliver the required products or services at</w:t>
      </w:r>
      <w:r w:rsidR="002E166F" w:rsidRPr="001834AF">
        <w:t xml:space="preserve"> the delivery address which will be indicated during the </w:t>
      </w:r>
      <w:r w:rsidR="002A69A9" w:rsidRPr="001834AF">
        <w:t xml:space="preserve">engagement </w:t>
      </w:r>
      <w:r w:rsidR="002E166F" w:rsidRPr="001834AF">
        <w:t>process.</w:t>
      </w:r>
    </w:p>
    <w:bookmarkEnd w:id="72"/>
    <w:p w14:paraId="54946FAC" w14:textId="77777777" w:rsidR="005D013E" w:rsidRPr="001834AF" w:rsidRDefault="00E06B28" w:rsidP="00237D08">
      <w:pPr>
        <w:pStyle w:val="Specification"/>
        <w:numPr>
          <w:ilvl w:val="0"/>
          <w:numId w:val="8"/>
        </w:numPr>
        <w:jc w:val="both"/>
        <w:rPr>
          <w:b/>
        </w:rPr>
      </w:pPr>
      <w:r w:rsidRPr="001834AF">
        <w:rPr>
          <w:b/>
        </w:rPr>
        <w:t xml:space="preserve">SERVICES </w:t>
      </w:r>
      <w:r w:rsidR="00932583" w:rsidRPr="001834AF">
        <w:rPr>
          <w:b/>
        </w:rPr>
        <w:t>AND PERFORMANCE METRICS</w:t>
      </w:r>
    </w:p>
    <w:p w14:paraId="41BCAA62" w14:textId="5FFB209F" w:rsidR="001D34CA" w:rsidRPr="00F81E2D" w:rsidRDefault="00992701" w:rsidP="00C72995">
      <w:pPr>
        <w:pStyle w:val="Specification"/>
        <w:numPr>
          <w:ilvl w:val="1"/>
          <w:numId w:val="3"/>
        </w:numPr>
        <w:jc w:val="both"/>
      </w:pPr>
      <w:r w:rsidRPr="001834AF">
        <w:t>The Supplier is responsible to report to SITA</w:t>
      </w:r>
      <w:r w:rsidRPr="00424826">
        <w:t xml:space="preserve"> on a quarterly basis details of any business done (Department, Province, Product/Service Category, Value).</w:t>
      </w:r>
    </w:p>
    <w:p w14:paraId="3889E016" w14:textId="76AD4122" w:rsidR="004F3DD6" w:rsidRDefault="00203DF3" w:rsidP="00C72995">
      <w:pPr>
        <w:pStyle w:val="Specification"/>
        <w:numPr>
          <w:ilvl w:val="0"/>
          <w:numId w:val="8"/>
        </w:numPr>
        <w:jc w:val="both"/>
      </w:pPr>
      <w:bookmarkStart w:id="73" w:name="_Toc435315901"/>
      <w:r w:rsidRPr="00C72995">
        <w:rPr>
          <w:b/>
        </w:rPr>
        <w:t xml:space="preserve">CERTIFICATION, EXPERTISE AND </w:t>
      </w:r>
      <w:r w:rsidR="00CE1B31" w:rsidRPr="00C72995">
        <w:rPr>
          <w:b/>
        </w:rPr>
        <w:t>QUALIFICATION</w:t>
      </w:r>
    </w:p>
    <w:p w14:paraId="04132830" w14:textId="77777777" w:rsidR="007A7BAB" w:rsidRPr="00F461CD" w:rsidRDefault="007A7BAB" w:rsidP="001B0908">
      <w:pPr>
        <w:pStyle w:val="Specification"/>
        <w:numPr>
          <w:ilvl w:val="1"/>
          <w:numId w:val="37"/>
        </w:numPr>
        <w:jc w:val="both"/>
        <w:rPr>
          <w:rStyle w:val="Strong"/>
          <w:bCs w:val="0"/>
        </w:rPr>
      </w:pPr>
      <w:r w:rsidRPr="00F81E2D">
        <w:rPr>
          <w:rStyle w:val="Strong"/>
          <w:b w:val="0"/>
        </w:rPr>
        <w:t>The Supplier represents that</w:t>
      </w:r>
      <w:r>
        <w:rPr>
          <w:rStyle w:val="Strong"/>
          <w:b w:val="0"/>
        </w:rPr>
        <w:t>,</w:t>
      </w:r>
      <w:r w:rsidRPr="00F81E2D">
        <w:rPr>
          <w:rStyle w:val="Strong"/>
          <w:b w:val="0"/>
        </w:rPr>
        <w:t xml:space="preserve"> </w:t>
      </w:r>
    </w:p>
    <w:p w14:paraId="6DF97D3F" w14:textId="77777777" w:rsidR="007A7BAB" w:rsidRPr="00F461CD" w:rsidRDefault="007A7BAB" w:rsidP="007A7BAB">
      <w:pPr>
        <w:pStyle w:val="Specification"/>
        <w:numPr>
          <w:ilvl w:val="2"/>
          <w:numId w:val="3"/>
        </w:numPr>
        <w:jc w:val="both"/>
        <w:rPr>
          <w:rStyle w:val="Strong"/>
          <w:bCs w:val="0"/>
        </w:rPr>
      </w:pPr>
      <w:r w:rsidRPr="00F81E2D">
        <w:rPr>
          <w:rStyle w:val="Strong"/>
          <w:b w:val="0"/>
        </w:rPr>
        <w:t xml:space="preserve">it has the necessary expertise, skill, qualifications and ability to undertake the work required in terms of the Statement of Work </w:t>
      </w:r>
      <w:r>
        <w:rPr>
          <w:rStyle w:val="Strong"/>
          <w:b w:val="0"/>
        </w:rPr>
        <w:t>or Service Definition;</w:t>
      </w:r>
    </w:p>
    <w:p w14:paraId="1746C27D" w14:textId="77777777" w:rsidR="007A7BAB" w:rsidRPr="00F461CD" w:rsidRDefault="007A7BAB" w:rsidP="007A7BAB">
      <w:pPr>
        <w:pStyle w:val="Specification"/>
        <w:numPr>
          <w:ilvl w:val="2"/>
          <w:numId w:val="3"/>
        </w:numPr>
        <w:jc w:val="both"/>
        <w:rPr>
          <w:rStyle w:val="Strong"/>
          <w:bCs w:val="0"/>
        </w:rPr>
      </w:pPr>
      <w:r w:rsidRPr="00F81E2D">
        <w:rPr>
          <w:rStyle w:val="Strong"/>
          <w:b w:val="0"/>
        </w:rPr>
        <w:t xml:space="preserve">it </w:t>
      </w:r>
      <w:r>
        <w:rPr>
          <w:rStyle w:val="Strong"/>
          <w:b w:val="0"/>
        </w:rPr>
        <w:t>is</w:t>
      </w:r>
      <w:r w:rsidRPr="00F81E2D">
        <w:rPr>
          <w:rStyle w:val="Strong"/>
          <w:b w:val="0"/>
        </w:rPr>
        <w:t xml:space="preserve"> committed to </w:t>
      </w:r>
      <w:r>
        <w:rPr>
          <w:rStyle w:val="Strong"/>
          <w:b w:val="0"/>
        </w:rPr>
        <w:t>provide</w:t>
      </w:r>
      <w:r w:rsidRPr="00F81E2D">
        <w:rPr>
          <w:rStyle w:val="Strong"/>
          <w:b w:val="0"/>
        </w:rPr>
        <w:t xml:space="preserve"> the Products or Services</w:t>
      </w:r>
      <w:r>
        <w:rPr>
          <w:rStyle w:val="Strong"/>
          <w:b w:val="0"/>
        </w:rPr>
        <w:t>;</w:t>
      </w:r>
      <w:r w:rsidRPr="00F81E2D">
        <w:rPr>
          <w:rStyle w:val="Strong"/>
          <w:b w:val="0"/>
        </w:rPr>
        <w:t xml:space="preserve"> and</w:t>
      </w:r>
    </w:p>
    <w:p w14:paraId="109FFEC5" w14:textId="77777777" w:rsidR="007A7BAB" w:rsidRPr="00F81E2D" w:rsidRDefault="007A7BAB" w:rsidP="007A7BAB">
      <w:pPr>
        <w:pStyle w:val="Specification"/>
        <w:numPr>
          <w:ilvl w:val="2"/>
          <w:numId w:val="3"/>
        </w:numPr>
        <w:jc w:val="both"/>
        <w:rPr>
          <w:rStyle w:val="Strong"/>
          <w:bCs w:val="0"/>
        </w:rPr>
      </w:pPr>
      <w:r w:rsidRPr="00F81E2D">
        <w:rPr>
          <w:rStyle w:val="Strong"/>
          <w:b w:val="0"/>
        </w:rPr>
        <w:t>perform all obligations detailed herein without any interruption to the Customer.</w:t>
      </w:r>
    </w:p>
    <w:p w14:paraId="64FD785F" w14:textId="77777777" w:rsidR="007A7BAB" w:rsidRPr="00F81E2D" w:rsidRDefault="007A7BAB" w:rsidP="007A7BAB">
      <w:pPr>
        <w:pStyle w:val="Specification"/>
        <w:numPr>
          <w:ilvl w:val="1"/>
          <w:numId w:val="3"/>
        </w:numPr>
        <w:jc w:val="both"/>
      </w:pPr>
      <w:bookmarkStart w:id="74" w:name="_Toc448483301"/>
      <w:bookmarkStart w:id="75" w:name="_Toc448483304"/>
      <w:r>
        <w:t xml:space="preserve">The Supplier must provide the service </w:t>
      </w:r>
      <w:r w:rsidRPr="00F81E2D">
        <w:t>in a good and workmanlike manner and in accordance with the practices and high professional standards used in well-managed operations;</w:t>
      </w:r>
      <w:bookmarkEnd w:id="74"/>
    </w:p>
    <w:p w14:paraId="6AFFC62D" w14:textId="77777777" w:rsidR="007A7BAB" w:rsidRPr="00F81E2D" w:rsidRDefault="007A7BAB" w:rsidP="007A7BAB">
      <w:pPr>
        <w:pStyle w:val="Specification"/>
        <w:numPr>
          <w:ilvl w:val="1"/>
          <w:numId w:val="3"/>
        </w:numPr>
        <w:jc w:val="both"/>
      </w:pPr>
      <w:r>
        <w:t xml:space="preserve">The Supplier must </w:t>
      </w:r>
      <w:r w:rsidRPr="00F81E2D">
        <w:t>perform the Services in the most cost-effective manner consistent with the level of quality and performance as defined in Statement of Work or Service Definition;</w:t>
      </w:r>
      <w:bookmarkEnd w:id="75"/>
    </w:p>
    <w:p w14:paraId="71629B3D" w14:textId="51341C7E" w:rsidR="007A7BAB" w:rsidRPr="00F81E2D" w:rsidRDefault="007A7BAB" w:rsidP="007A7BAB">
      <w:pPr>
        <w:pStyle w:val="Specification"/>
        <w:numPr>
          <w:ilvl w:val="1"/>
          <w:numId w:val="3"/>
        </w:numPr>
        <w:jc w:val="both"/>
        <w:rPr>
          <w:rStyle w:val="Strong"/>
          <w:bCs w:val="0"/>
        </w:rPr>
      </w:pPr>
      <w:r w:rsidRPr="00F81E2D">
        <w:rPr>
          <w:rStyle w:val="Strong"/>
        </w:rPr>
        <w:t>Original Equipment Manufacturer (OEM) or Original Software Manufacturer (OSM) work</w:t>
      </w:r>
      <w:r w:rsidRPr="00F81E2D">
        <w:rPr>
          <w:rStyle w:val="Strong"/>
          <w:b w:val="0"/>
        </w:rPr>
        <w:t>. The Supplier must ensure that work or service is performed by a person who is certified by Original Equipment Manufacturer or Original Software Manufacturer</w:t>
      </w:r>
      <w:r w:rsidR="00640605">
        <w:rPr>
          <w:rStyle w:val="Strong"/>
          <w:b w:val="0"/>
        </w:rPr>
        <w:t>.</w:t>
      </w:r>
    </w:p>
    <w:p w14:paraId="6EEA6CC4" w14:textId="77777777" w:rsidR="007A7BAB" w:rsidRPr="00F81E2D" w:rsidRDefault="007A7BAB" w:rsidP="007A7BAB">
      <w:pPr>
        <w:pStyle w:val="Specification"/>
        <w:numPr>
          <w:ilvl w:val="1"/>
          <w:numId w:val="3"/>
        </w:numPr>
        <w:jc w:val="both"/>
        <w:rPr>
          <w:b/>
        </w:rPr>
      </w:pPr>
      <w:r w:rsidRPr="00F81E2D">
        <w:rPr>
          <w:b/>
        </w:rPr>
        <w:t>Professional Services</w:t>
      </w:r>
      <w:r w:rsidRPr="00917102">
        <w:t xml:space="preserve"> </w:t>
      </w:r>
      <w:r>
        <w:t>Information will be specified in the engagement process.</w:t>
      </w:r>
    </w:p>
    <w:p w14:paraId="7C93BD70" w14:textId="77777777" w:rsidR="007A7BAB" w:rsidRDefault="007A7BAB" w:rsidP="007A7BAB">
      <w:pPr>
        <w:pStyle w:val="Specification"/>
        <w:numPr>
          <w:ilvl w:val="0"/>
          <w:numId w:val="0"/>
        </w:numPr>
      </w:pPr>
    </w:p>
    <w:p w14:paraId="69213C6C" w14:textId="74B5B341" w:rsidR="004F3DD6" w:rsidRPr="001834AF" w:rsidRDefault="00683D97" w:rsidP="00237D08">
      <w:pPr>
        <w:pStyle w:val="Specification"/>
        <w:numPr>
          <w:ilvl w:val="0"/>
          <w:numId w:val="8"/>
        </w:numPr>
        <w:jc w:val="both"/>
        <w:rPr>
          <w:rStyle w:val="Strong"/>
        </w:rPr>
      </w:pPr>
      <w:r w:rsidRPr="00683D97">
        <w:rPr>
          <w:rStyle w:val="Strong"/>
        </w:rPr>
        <w:t xml:space="preserve"> </w:t>
      </w:r>
      <w:r w:rsidR="00C72995" w:rsidRPr="001834AF">
        <w:rPr>
          <w:rStyle w:val="Strong"/>
        </w:rPr>
        <w:t>STANDARDS AND TECHNICAL CRITERIA</w:t>
      </w:r>
    </w:p>
    <w:p w14:paraId="3B17D7D9" w14:textId="77777777" w:rsidR="004F3DD6" w:rsidRPr="001834AF" w:rsidRDefault="004F3DD6" w:rsidP="007A7BAB">
      <w:pPr>
        <w:pStyle w:val="Specification"/>
        <w:numPr>
          <w:ilvl w:val="0"/>
          <w:numId w:val="0"/>
        </w:numPr>
        <w:ind w:left="567"/>
      </w:pPr>
      <w:r w:rsidRPr="001834AF">
        <w:t>All bidders must adhere to the following criteria irrespective of the level they apply for.</w:t>
      </w:r>
    </w:p>
    <w:p w14:paraId="1CC066CB" w14:textId="77777777" w:rsidR="004F3DD6" w:rsidRPr="001834AF" w:rsidRDefault="004F3DD6" w:rsidP="00237D08">
      <w:pPr>
        <w:pStyle w:val="Specification"/>
        <w:numPr>
          <w:ilvl w:val="2"/>
          <w:numId w:val="15"/>
        </w:numPr>
        <w:rPr>
          <w:vanish/>
          <w:lang w:val="en-GB"/>
        </w:rPr>
      </w:pPr>
    </w:p>
    <w:p w14:paraId="05526E68" w14:textId="5735E54A" w:rsidR="002D0DE9" w:rsidRPr="005A6826" w:rsidRDefault="002D0DE9" w:rsidP="002D0DE9">
      <w:pPr>
        <w:pStyle w:val="Specification"/>
        <w:numPr>
          <w:ilvl w:val="1"/>
          <w:numId w:val="3"/>
        </w:numPr>
        <w:jc w:val="both"/>
      </w:pPr>
      <w:r w:rsidRPr="001834AF">
        <w:t>In addition to the overall OEM accreditation letter,</w:t>
      </w:r>
      <w:r w:rsidRPr="005A6826">
        <w:t xml:space="preserve"> bidders must be accredited per OEM product range (category) to supply that particular category. The OEM letter must therefore indicate in the letter which categories the bidder is certified for (e.g. Printers, Scanners, etc.)    </w:t>
      </w:r>
    </w:p>
    <w:p w14:paraId="46623C2F" w14:textId="77777777" w:rsidR="002D0DE9" w:rsidRPr="005A6826" w:rsidRDefault="002D0DE9" w:rsidP="002D0DE9">
      <w:pPr>
        <w:pStyle w:val="Specification"/>
        <w:numPr>
          <w:ilvl w:val="1"/>
          <w:numId w:val="3"/>
        </w:numPr>
        <w:jc w:val="both"/>
      </w:pPr>
      <w:r w:rsidRPr="005A6826">
        <w:t>No supply of grey imports to Government will be allowed.</w:t>
      </w:r>
      <w:r w:rsidRPr="005A6826">
        <w:tab/>
      </w:r>
    </w:p>
    <w:p w14:paraId="41ABBDF3" w14:textId="77777777" w:rsidR="002D0DE9" w:rsidRPr="005A6826" w:rsidRDefault="002D0DE9" w:rsidP="002D0DE9">
      <w:pPr>
        <w:pStyle w:val="Specification"/>
        <w:numPr>
          <w:ilvl w:val="1"/>
          <w:numId w:val="3"/>
        </w:numPr>
        <w:jc w:val="both"/>
      </w:pPr>
      <w:r w:rsidRPr="005A6826">
        <w:t>Products and/or components sourced through this Bid must be solely, principally and specifically be intended to deliver on the requirements specified and described in this tender.</w:t>
      </w:r>
    </w:p>
    <w:p w14:paraId="74A2FC2D" w14:textId="77777777" w:rsidR="002D0DE9" w:rsidRPr="005A6826" w:rsidRDefault="002D0DE9" w:rsidP="002D0DE9">
      <w:pPr>
        <w:pStyle w:val="Specification"/>
        <w:numPr>
          <w:ilvl w:val="1"/>
          <w:numId w:val="3"/>
        </w:numPr>
        <w:jc w:val="both"/>
      </w:pPr>
      <w:r w:rsidRPr="005A6826">
        <w:t>Product-level accreditation: bidder must be trained on specific product range(s) offered here, and be able to supply, install and support the offered products</w:t>
      </w:r>
      <w:r w:rsidRPr="005A6826">
        <w:tab/>
      </w:r>
    </w:p>
    <w:p w14:paraId="2BB12F94" w14:textId="77777777" w:rsidR="002D0DE9" w:rsidRPr="005A6826" w:rsidRDefault="002D0DE9" w:rsidP="00A0072C">
      <w:pPr>
        <w:pStyle w:val="Specification"/>
        <w:numPr>
          <w:ilvl w:val="1"/>
          <w:numId w:val="3"/>
        </w:numPr>
        <w:jc w:val="both"/>
      </w:pPr>
      <w:r w:rsidRPr="005A6826">
        <w:t xml:space="preserve">Resellers are required to establish back-to-back and service level agreements/underpinning contracts with their principals (e.g. OEM/distributors listed on Costing model). This includes taking responsibility for service levels as specified in the </w:t>
      </w:r>
      <w:r w:rsidRPr="005A6826">
        <w:lastRenderedPageBreak/>
        <w:t>technical specifications, and agreed upon by OEMs in the OEM Memorandum of Agreement.</w:t>
      </w:r>
      <w:r w:rsidRPr="005A6826">
        <w:tab/>
      </w:r>
    </w:p>
    <w:p w14:paraId="477B0387" w14:textId="77777777" w:rsidR="002D0DE9" w:rsidRPr="005A6826" w:rsidRDefault="002D0DE9" w:rsidP="002D0DE9">
      <w:pPr>
        <w:pStyle w:val="Specification"/>
        <w:numPr>
          <w:ilvl w:val="1"/>
          <w:numId w:val="3"/>
        </w:numPr>
        <w:jc w:val="both"/>
      </w:pPr>
      <w:r w:rsidRPr="005A6826">
        <w:t>All products supplied via this contract must be SITA-certified in terms of SITA Act and National Treasury regulations. OEMs must ensure that all their products are SITA-certified by engaging with SITA as per the process and documents at www.sita.co.za/prodcert.htm. Suppliers and OEMs who supply any products to Government that are not SITA-certified will be deemed to be in breach of this contract, and could be prohibited from doing business with Government.</w:t>
      </w:r>
    </w:p>
    <w:p w14:paraId="554325D0" w14:textId="31F1920B" w:rsidR="002D0DE9" w:rsidRPr="005A6826" w:rsidRDefault="002D0DE9" w:rsidP="002D0DE9">
      <w:pPr>
        <w:pStyle w:val="Specification"/>
        <w:numPr>
          <w:ilvl w:val="1"/>
          <w:numId w:val="3"/>
        </w:numPr>
        <w:jc w:val="both"/>
      </w:pPr>
      <w:r w:rsidRPr="005A6826">
        <w:t xml:space="preserve">In support of the above, OEMs (manufacturers or brand representatives) must have </w:t>
      </w:r>
      <w:r w:rsidR="00AB6B67" w:rsidRPr="005A6826">
        <w:t>a Memorandum</w:t>
      </w:r>
      <w:r w:rsidRPr="005A6826">
        <w:t xml:space="preserve"> of Agreement (</w:t>
      </w:r>
      <w:proofErr w:type="spellStart"/>
      <w:r w:rsidRPr="005A6826">
        <w:t>MoA</w:t>
      </w:r>
      <w:proofErr w:type="spellEnd"/>
      <w:r w:rsidRPr="005A6826">
        <w:t xml:space="preserve">) concluded with SITA for product certification, and subsequently get their products certified in terms of the Technology Certification Process (www.sita.co.za/prodcert.htm). Any brands that do not have an </w:t>
      </w:r>
      <w:proofErr w:type="spellStart"/>
      <w:r w:rsidRPr="005A6826">
        <w:t>MoA</w:t>
      </w:r>
      <w:proofErr w:type="spellEnd"/>
      <w:r w:rsidRPr="005A6826">
        <w:t xml:space="preserve"> in place by the closing date of this bid will not be accredited for this contract.</w:t>
      </w:r>
    </w:p>
    <w:p w14:paraId="0C0E7941" w14:textId="77777777" w:rsidR="002D0DE9" w:rsidRPr="005A6826" w:rsidRDefault="002D0DE9" w:rsidP="002D0DE9">
      <w:pPr>
        <w:pStyle w:val="Specification"/>
        <w:numPr>
          <w:ilvl w:val="1"/>
          <w:numId w:val="3"/>
        </w:numPr>
        <w:jc w:val="both"/>
      </w:pPr>
      <w:r w:rsidRPr="005A6826">
        <w:t>All warranty, service, maintenance, repairs and support for devices, systems and installations must be performed locally within South Africa to ensure acceptable turn-around times, as well as build the required capacity within the country, i.e. establish OEM-accredited repair centres (see definition of Service Zones, and www.sita.co.za/prodcert.htm SITA Product Certification: Memorandum of Agreement, After-sales support).</w:t>
      </w:r>
    </w:p>
    <w:p w14:paraId="224E5A2D" w14:textId="77777777" w:rsidR="002D0DE9" w:rsidRPr="005A6826" w:rsidRDefault="002D0DE9" w:rsidP="002D0DE9">
      <w:pPr>
        <w:pStyle w:val="Specification"/>
        <w:numPr>
          <w:ilvl w:val="1"/>
          <w:numId w:val="3"/>
        </w:numPr>
        <w:jc w:val="both"/>
      </w:pPr>
      <w:r w:rsidRPr="005A6826">
        <w:t>Service providers shall take all reasonable precautions to ensure that no data is lost during the process of repairing faulty equipment.</w:t>
      </w:r>
      <w:r w:rsidRPr="005A6826">
        <w:tab/>
      </w:r>
    </w:p>
    <w:p w14:paraId="32E64697" w14:textId="77777777" w:rsidR="002D0DE9" w:rsidRPr="005A6826" w:rsidRDefault="002D0DE9" w:rsidP="002D0DE9">
      <w:pPr>
        <w:pStyle w:val="Specification"/>
        <w:numPr>
          <w:ilvl w:val="1"/>
          <w:numId w:val="3"/>
        </w:numPr>
        <w:jc w:val="both"/>
      </w:pPr>
      <w:r w:rsidRPr="005A6826">
        <w:t>Service providers shall not remove storage media (e.g. disk drives or SSDs) of relevant products from sites where security policies do not permit removals of those media. Written permission would be required to remove any equipment from applicable sites.</w:t>
      </w:r>
    </w:p>
    <w:p w14:paraId="472EEB51" w14:textId="77777777" w:rsidR="002D0DE9" w:rsidRPr="005A6826" w:rsidRDefault="002D0DE9" w:rsidP="002D0DE9">
      <w:pPr>
        <w:pStyle w:val="Specification"/>
        <w:numPr>
          <w:ilvl w:val="1"/>
          <w:numId w:val="3"/>
        </w:numPr>
        <w:jc w:val="both"/>
      </w:pPr>
      <w:r w:rsidRPr="005A6826">
        <w:t>In the case of mobile devices, if the device has to be taken off-site for repairs or replacement, a secure backup of all data must be made, and a secure, non-reversible wipe of the device must be performed. Data must be restored to the replacement device as part of the repair.</w:t>
      </w:r>
      <w:r w:rsidRPr="005A6826">
        <w:tab/>
      </w:r>
    </w:p>
    <w:p w14:paraId="6E0661CF" w14:textId="77777777" w:rsidR="002D0DE9" w:rsidRPr="005A6826" w:rsidRDefault="002D0DE9" w:rsidP="002D0DE9">
      <w:pPr>
        <w:pStyle w:val="Specification"/>
        <w:numPr>
          <w:ilvl w:val="1"/>
          <w:numId w:val="3"/>
        </w:numPr>
        <w:jc w:val="both"/>
      </w:pPr>
      <w:r w:rsidRPr="005A6826">
        <w:t>Bidders must support the use of a Government hard drive image provided by the relevant requester for offered PCs that support the relevant Government departments’ requirements, including installed software and settings.</w:t>
      </w:r>
      <w:r w:rsidRPr="005A6826">
        <w:tab/>
      </w:r>
    </w:p>
    <w:p w14:paraId="05E324CF" w14:textId="4F9F2C3D" w:rsidR="002D0DE9" w:rsidRPr="005A6826" w:rsidRDefault="002D0DE9" w:rsidP="002D0DE9">
      <w:pPr>
        <w:pStyle w:val="Specification"/>
        <w:numPr>
          <w:ilvl w:val="1"/>
          <w:numId w:val="3"/>
        </w:numPr>
        <w:jc w:val="both"/>
      </w:pPr>
      <w:r w:rsidRPr="005A6826">
        <w:t xml:space="preserve">All products supplied to Government must include mark-up percentage to </w:t>
      </w:r>
      <w:r w:rsidR="00287317" w:rsidRPr="005A6826">
        <w:t>the OEM</w:t>
      </w:r>
      <w:r w:rsidRPr="005A6826">
        <w:t xml:space="preserve"> Base price for all standard power and interface cables, the specified warranty, documentation, packaging and delivery, and all other components (e.g. software, drivers) that are specified to be included in the Base price. User manuals and setup guidelines for the complete system must be included in Base Price for all components and/or devices.</w:t>
      </w:r>
      <w:r w:rsidRPr="005A6826">
        <w:tab/>
      </w:r>
    </w:p>
    <w:p w14:paraId="7607CE2C" w14:textId="77777777" w:rsidR="002D0DE9" w:rsidRPr="005A6826" w:rsidRDefault="002D0DE9" w:rsidP="002D0DE9">
      <w:pPr>
        <w:pStyle w:val="Specification"/>
        <w:numPr>
          <w:ilvl w:val="1"/>
          <w:numId w:val="3"/>
        </w:numPr>
        <w:jc w:val="both"/>
      </w:pPr>
      <w:r w:rsidRPr="005A6826">
        <w:t>No unnecessary utility programs, software that contains marketing, trial ware or other software may be installed on systems supplied to Government.</w:t>
      </w:r>
      <w:r w:rsidRPr="005A6826">
        <w:tab/>
      </w:r>
    </w:p>
    <w:p w14:paraId="247D57EF" w14:textId="77777777" w:rsidR="002D0DE9" w:rsidRPr="005A6826" w:rsidRDefault="002D0DE9" w:rsidP="002D0DE9">
      <w:pPr>
        <w:pStyle w:val="Specification"/>
        <w:numPr>
          <w:ilvl w:val="1"/>
          <w:numId w:val="3"/>
        </w:numPr>
        <w:jc w:val="both"/>
      </w:pPr>
      <w:r w:rsidRPr="005A6826">
        <w:t>For the purposes of this tender, batteries are deemed to be consumables with a minimum mandatory warranty of 12 months.</w:t>
      </w:r>
      <w:r w:rsidRPr="005A6826">
        <w:tab/>
      </w:r>
    </w:p>
    <w:p w14:paraId="77A33FAA" w14:textId="77777777" w:rsidR="002D0DE9" w:rsidRPr="005A6826" w:rsidRDefault="002D0DE9" w:rsidP="002D0DE9">
      <w:pPr>
        <w:pStyle w:val="Specification"/>
        <w:numPr>
          <w:ilvl w:val="1"/>
          <w:numId w:val="3"/>
        </w:numPr>
        <w:jc w:val="both"/>
      </w:pPr>
      <w:r w:rsidRPr="005A6826">
        <w:lastRenderedPageBreak/>
        <w:t>Warranty registration must be done on behalf of Government by bidders or OEMs contractor on delivery of unit. Under no circumstances will warranties specified to be included in the Base price be repudiated due to the non-completion of registration information. The warranty registration must be delivered with items delivered.</w:t>
      </w:r>
      <w:r w:rsidRPr="005A6826">
        <w:tab/>
      </w:r>
    </w:p>
    <w:p w14:paraId="4CCE66C6" w14:textId="14F6985A" w:rsidR="002D0DE9" w:rsidRPr="005A6826" w:rsidRDefault="002D0DE9" w:rsidP="002D0DE9">
      <w:pPr>
        <w:pStyle w:val="Specification"/>
        <w:numPr>
          <w:ilvl w:val="1"/>
          <w:numId w:val="3"/>
        </w:numPr>
        <w:jc w:val="both"/>
      </w:pPr>
      <w:r w:rsidRPr="005A6826">
        <w:t xml:space="preserve">If during the contract period it is found that a supplier is in contravention of any contract conditions, including accreditation, certification, service levels or technical specifications, the supplier </w:t>
      </w:r>
      <w:r w:rsidR="00287317" w:rsidRPr="005A6826">
        <w:t>will possibly</w:t>
      </w:r>
      <w:r w:rsidRPr="005A6826">
        <w:t xml:space="preserve"> be blacklisted according to National Treasury processes.</w:t>
      </w:r>
      <w:r w:rsidRPr="005A6826">
        <w:tab/>
      </w:r>
    </w:p>
    <w:p w14:paraId="2549AA40" w14:textId="77777777" w:rsidR="002D0DE9" w:rsidRPr="005A6826" w:rsidRDefault="002D0DE9" w:rsidP="002D0DE9">
      <w:pPr>
        <w:pStyle w:val="Specification"/>
        <w:numPr>
          <w:ilvl w:val="1"/>
          <w:numId w:val="3"/>
        </w:numPr>
        <w:jc w:val="both"/>
      </w:pPr>
      <w:r w:rsidRPr="005A6826">
        <w:t>Contractors will not be allowed to appoint Contractor Agents to act as representatives in terms of sales. Only bidders whose bids were submitted, evaluated and awarded will be allowed to participate in terms of the contract.</w:t>
      </w:r>
      <w:r w:rsidRPr="005A6826">
        <w:tab/>
      </w:r>
      <w:r w:rsidRPr="005A6826">
        <w:tab/>
      </w:r>
    </w:p>
    <w:p w14:paraId="16151772" w14:textId="6DC744BC" w:rsidR="002D0DE9" w:rsidRPr="005A6826" w:rsidRDefault="002D0DE9" w:rsidP="002D0DE9">
      <w:pPr>
        <w:pStyle w:val="Specification"/>
        <w:numPr>
          <w:ilvl w:val="1"/>
          <w:numId w:val="3"/>
        </w:numPr>
        <w:jc w:val="both"/>
      </w:pPr>
      <w:r w:rsidRPr="005A6826">
        <w:t>The offered product and all its cables and accessories must be delivered in a single box to prevent misplacement of these add-ons during shipping and all applicable software in according with South African Bureau of Standards-(SABS)</w:t>
      </w:r>
    </w:p>
    <w:p w14:paraId="42311AC0" w14:textId="77777777" w:rsidR="002D0DE9" w:rsidRPr="00031EBE" w:rsidRDefault="002D0DE9" w:rsidP="002D0DE9">
      <w:pPr>
        <w:pStyle w:val="Specification"/>
        <w:numPr>
          <w:ilvl w:val="1"/>
          <w:numId w:val="3"/>
        </w:numPr>
        <w:jc w:val="both"/>
      </w:pPr>
      <w:r w:rsidRPr="00031EBE">
        <w:t xml:space="preserve">A standard warranty and maintenance must be included in the base price for all offered products as specified in the detail product spec </w:t>
      </w:r>
      <w:bookmarkStart w:id="76" w:name="_Hlk94194588"/>
      <w:r w:rsidRPr="00031EBE">
        <w:t>(typically for 3 years on-site from date of delivery).</w:t>
      </w:r>
      <w:bookmarkEnd w:id="76"/>
    </w:p>
    <w:p w14:paraId="70DC0346" w14:textId="77777777" w:rsidR="002D0DE9" w:rsidRPr="005A6826" w:rsidRDefault="002D0DE9" w:rsidP="002D0DE9">
      <w:pPr>
        <w:pStyle w:val="Specification"/>
        <w:numPr>
          <w:ilvl w:val="1"/>
          <w:numId w:val="3"/>
        </w:numPr>
        <w:jc w:val="both"/>
      </w:pPr>
      <w:r w:rsidRPr="005A6826">
        <w:t>Different warranty conditions are applicable to specific device classes (e.g. PCs vs. tablets). Please refer to www.sita.co.za/prodcert.htm</w:t>
      </w:r>
    </w:p>
    <w:p w14:paraId="4376983B" w14:textId="77777777" w:rsidR="002D0DE9" w:rsidRPr="005A6826" w:rsidRDefault="002D0DE9" w:rsidP="002D0DE9">
      <w:pPr>
        <w:pStyle w:val="Specification"/>
        <w:numPr>
          <w:ilvl w:val="1"/>
          <w:numId w:val="3"/>
        </w:numPr>
        <w:jc w:val="both"/>
      </w:pPr>
      <w:r w:rsidRPr="005A6826">
        <w:t>As defined and qualified in the technical specifications of each technology category/Item, all supplied products and systems, except where specifically excluded in the technical specification, must include the following standard warranty and support contract.</w:t>
      </w:r>
    </w:p>
    <w:p w14:paraId="37BAD664" w14:textId="77777777" w:rsidR="002D0DE9" w:rsidRPr="005A6826" w:rsidRDefault="002D0DE9" w:rsidP="002D0DE9">
      <w:pPr>
        <w:pStyle w:val="Specification"/>
        <w:numPr>
          <w:ilvl w:val="1"/>
          <w:numId w:val="3"/>
        </w:numPr>
        <w:jc w:val="both"/>
      </w:pPr>
      <w:r w:rsidRPr="005A6826">
        <w:t>Countrywide on-site with full coverage (parts and labour for entire Item, upgrades and accessories) during office hours (7:30 - 16:30), with next business-day (Zone-dependent according to Conditions) repair (not response) for 3 years (36 months) from date of delivery.</w:t>
      </w:r>
    </w:p>
    <w:p w14:paraId="15BF94B2" w14:textId="77777777" w:rsidR="002D0DE9" w:rsidRPr="005A6826" w:rsidRDefault="002D0DE9" w:rsidP="002D0DE9">
      <w:pPr>
        <w:pStyle w:val="Specification"/>
        <w:numPr>
          <w:ilvl w:val="1"/>
          <w:numId w:val="3"/>
        </w:numPr>
        <w:jc w:val="both"/>
      </w:pPr>
      <w:r w:rsidRPr="005A6826">
        <w:t>Performance monitoring and management: SITA will ensure that contract conditions are adhered to by OEMs and representatives during the contract period. Elements that will be measured and monitored include, but are not limited to, the following:</w:t>
      </w:r>
    </w:p>
    <w:p w14:paraId="2F971819" w14:textId="77777777" w:rsidR="002D0DE9" w:rsidRPr="005A6826" w:rsidRDefault="002D0DE9" w:rsidP="001B0908">
      <w:pPr>
        <w:pStyle w:val="Specification"/>
        <w:numPr>
          <w:ilvl w:val="0"/>
          <w:numId w:val="35"/>
        </w:numPr>
        <w:jc w:val="both"/>
      </w:pPr>
      <w:r w:rsidRPr="005A6826">
        <w:t>Periodic feedback on sales statistics;</w:t>
      </w:r>
    </w:p>
    <w:p w14:paraId="453F1A67" w14:textId="77777777" w:rsidR="002D0DE9" w:rsidRPr="005A6826" w:rsidRDefault="002D0DE9" w:rsidP="001B0908">
      <w:pPr>
        <w:pStyle w:val="Specification"/>
        <w:numPr>
          <w:ilvl w:val="0"/>
          <w:numId w:val="35"/>
        </w:numPr>
        <w:jc w:val="both"/>
      </w:pPr>
      <w:r w:rsidRPr="005A6826">
        <w:t xml:space="preserve">Adherence to OEM </w:t>
      </w:r>
      <w:proofErr w:type="spellStart"/>
      <w:r w:rsidRPr="005A6826">
        <w:t>MoA</w:t>
      </w:r>
      <w:proofErr w:type="spellEnd"/>
      <w:r w:rsidRPr="005A6826">
        <w:t xml:space="preserve"> conditions;</w:t>
      </w:r>
    </w:p>
    <w:p w14:paraId="36A35783" w14:textId="77777777" w:rsidR="002D0DE9" w:rsidRPr="005A6826" w:rsidRDefault="002D0DE9" w:rsidP="001B0908">
      <w:pPr>
        <w:pStyle w:val="Specification"/>
        <w:numPr>
          <w:ilvl w:val="0"/>
          <w:numId w:val="35"/>
        </w:numPr>
        <w:jc w:val="both"/>
      </w:pPr>
      <w:r w:rsidRPr="005A6826">
        <w:t>Product certification status;</w:t>
      </w:r>
    </w:p>
    <w:p w14:paraId="5D14C9E2" w14:textId="77777777" w:rsidR="002D0DE9" w:rsidRPr="005A6826" w:rsidRDefault="002D0DE9" w:rsidP="001B0908">
      <w:pPr>
        <w:pStyle w:val="Specification"/>
        <w:numPr>
          <w:ilvl w:val="0"/>
          <w:numId w:val="35"/>
        </w:numPr>
        <w:jc w:val="both"/>
      </w:pPr>
      <w:r w:rsidRPr="005A6826">
        <w:t>Portal information up to date;</w:t>
      </w:r>
    </w:p>
    <w:p w14:paraId="2C9E21C6" w14:textId="0BA800C2" w:rsidR="002D0DE9" w:rsidRPr="005A6826" w:rsidRDefault="002D0DE9" w:rsidP="001B0908">
      <w:pPr>
        <w:pStyle w:val="Specification"/>
        <w:numPr>
          <w:ilvl w:val="0"/>
          <w:numId w:val="35"/>
        </w:numPr>
        <w:jc w:val="both"/>
      </w:pPr>
      <w:r w:rsidRPr="005A6826">
        <w:t>Up to date certified supplier list (e.g. remove non-performing resellers); and</w:t>
      </w:r>
    </w:p>
    <w:p w14:paraId="0FD3B187" w14:textId="64D07825" w:rsidR="002D0DE9" w:rsidRPr="005A6826" w:rsidRDefault="002D0DE9" w:rsidP="001B0908">
      <w:pPr>
        <w:pStyle w:val="Specification"/>
        <w:numPr>
          <w:ilvl w:val="0"/>
          <w:numId w:val="35"/>
        </w:numPr>
        <w:jc w:val="both"/>
      </w:pPr>
      <w:r w:rsidRPr="005A6826">
        <w:t>Warranty conditions.</w:t>
      </w:r>
      <w:r w:rsidRPr="005A6826">
        <w:tab/>
      </w:r>
      <w:r w:rsidRPr="005A6826">
        <w:tab/>
      </w:r>
    </w:p>
    <w:p w14:paraId="474E5465" w14:textId="7FECCF7E" w:rsidR="002D0DE9" w:rsidRPr="005A6826" w:rsidRDefault="002D0DE9" w:rsidP="002D0DE9">
      <w:pPr>
        <w:pStyle w:val="Specification"/>
        <w:numPr>
          <w:ilvl w:val="1"/>
          <w:numId w:val="3"/>
        </w:numPr>
        <w:jc w:val="both"/>
      </w:pPr>
      <w:r w:rsidRPr="005A6826">
        <w:t>% Mark-up will be handled on the SITA portal.</w:t>
      </w:r>
    </w:p>
    <w:p w14:paraId="2308840E" w14:textId="022CF728" w:rsidR="002D0DE9" w:rsidRPr="005A6826" w:rsidRDefault="002D0DE9" w:rsidP="002D0DE9">
      <w:pPr>
        <w:pStyle w:val="Specification"/>
        <w:numPr>
          <w:ilvl w:val="1"/>
          <w:numId w:val="3"/>
        </w:numPr>
        <w:jc w:val="both"/>
      </w:pPr>
      <w:r w:rsidRPr="005A6826">
        <w:t xml:space="preserve">Bidders need to ensure that the % </w:t>
      </w:r>
      <w:r w:rsidR="00FD5131" w:rsidRPr="005A6826">
        <w:t>mark-up</w:t>
      </w:r>
      <w:r w:rsidRPr="005A6826">
        <w:t xml:space="preserve"> supplied will include all services, quality and functionality as specified in the product technical specification. Bidders must ensure that </w:t>
      </w:r>
      <w:r w:rsidRPr="005A6826">
        <w:lastRenderedPageBreak/>
        <w:t>this % markup is sustainable, and SITA reserves the right to verify sustainability and bidder capability.</w:t>
      </w:r>
      <w:r w:rsidRPr="005A6826">
        <w:tab/>
      </w:r>
    </w:p>
    <w:p w14:paraId="18BECD01" w14:textId="77777777" w:rsidR="002D0DE9" w:rsidRPr="005A6826" w:rsidRDefault="002D0DE9" w:rsidP="002D0DE9">
      <w:pPr>
        <w:pStyle w:val="Specification"/>
        <w:numPr>
          <w:ilvl w:val="1"/>
          <w:numId w:val="3"/>
        </w:numPr>
        <w:jc w:val="both"/>
      </w:pPr>
      <w:r w:rsidRPr="005A6826">
        <w:t>Updates of the % mark-up will be done periodically. SITA will notify contractors of the period.</w:t>
      </w:r>
    </w:p>
    <w:p w14:paraId="6ACB5084" w14:textId="77777777" w:rsidR="002D0DE9" w:rsidRPr="005A6826" w:rsidRDefault="002D0DE9" w:rsidP="002D0DE9">
      <w:pPr>
        <w:pStyle w:val="Specification"/>
        <w:numPr>
          <w:ilvl w:val="1"/>
          <w:numId w:val="3"/>
        </w:numPr>
        <w:jc w:val="both"/>
      </w:pPr>
      <w:r w:rsidRPr="005A6826">
        <w:t xml:space="preserve">SITA, in terms of the PPPFA Regulation 2017 section 4(1), has an obligation to advance certain designated groups for the supply of certain ICT goods or services. For this bid, it is preferred that bidders must have a minimum B-BBEE status contribution of Level 1 – 4. </w:t>
      </w:r>
    </w:p>
    <w:p w14:paraId="14DCB7CA" w14:textId="77777777" w:rsidR="002D0DE9" w:rsidRPr="005A6826" w:rsidRDefault="002D0DE9" w:rsidP="002D0DE9">
      <w:pPr>
        <w:pStyle w:val="Specification"/>
        <w:numPr>
          <w:ilvl w:val="1"/>
          <w:numId w:val="3"/>
        </w:numPr>
        <w:jc w:val="both"/>
      </w:pPr>
      <w:r w:rsidRPr="005A6826">
        <w:t>Allocation of Work at Request for Quotation (RFQ) Stage</w:t>
      </w:r>
    </w:p>
    <w:p w14:paraId="72838025" w14:textId="77777777" w:rsidR="002D0DE9" w:rsidRPr="005A6826" w:rsidRDefault="002D0DE9" w:rsidP="002D0DE9">
      <w:pPr>
        <w:pStyle w:val="Specification"/>
        <w:numPr>
          <w:ilvl w:val="1"/>
          <w:numId w:val="3"/>
        </w:numPr>
        <w:jc w:val="both"/>
      </w:pPr>
      <w:r w:rsidRPr="005A6826">
        <w:t>It must further be noted that at RFQ stage the following Pre-qualification criteria for preferential procurement shall apply for the accredited suppliers through the quotation process.</w:t>
      </w:r>
    </w:p>
    <w:p w14:paraId="39D7FB63" w14:textId="77777777" w:rsidR="002D0DE9" w:rsidRPr="005A6826" w:rsidRDefault="002D0DE9" w:rsidP="002D0DE9">
      <w:pPr>
        <w:pStyle w:val="Specification"/>
        <w:numPr>
          <w:ilvl w:val="1"/>
          <w:numId w:val="3"/>
        </w:numPr>
        <w:jc w:val="both"/>
      </w:pPr>
      <w:r w:rsidRPr="005A6826">
        <w:t>The Supplier must ensure that work or service is performed by a person who is certified by Original Equipment Manufacturer or Original Software Manufacturer.</w:t>
      </w:r>
    </w:p>
    <w:p w14:paraId="307F7FE5" w14:textId="589148DF" w:rsidR="002D0DE9" w:rsidRDefault="002D0DE9" w:rsidP="002D0DE9">
      <w:pPr>
        <w:pStyle w:val="Specification"/>
        <w:numPr>
          <w:ilvl w:val="1"/>
          <w:numId w:val="3"/>
        </w:numPr>
        <w:jc w:val="both"/>
      </w:pPr>
      <w:r w:rsidRPr="005A6826">
        <w:t>The Supplier must for the duration of the contract ensure that all proposed products or solutions conform with the Government Minimum Interoperability Standards (MIOS), i.e. must be SITA-certified in terms of the SITA Act and National Treasury Regulations. OEMs to refer to www.sita.co.za/prodcert.htm for the process and documents.</w:t>
      </w:r>
    </w:p>
    <w:p w14:paraId="58A581FB" w14:textId="77777777" w:rsidR="007E05BF" w:rsidRPr="005A6826" w:rsidRDefault="007E05BF" w:rsidP="0071228E">
      <w:pPr>
        <w:pStyle w:val="Specification"/>
        <w:numPr>
          <w:ilvl w:val="0"/>
          <w:numId w:val="0"/>
        </w:numPr>
        <w:ind w:left="1134"/>
        <w:jc w:val="both"/>
      </w:pPr>
    </w:p>
    <w:p w14:paraId="527E8FEF" w14:textId="77777777" w:rsidR="000729B4" w:rsidRPr="00CB0F64" w:rsidRDefault="00FC56C4" w:rsidP="00237D08">
      <w:pPr>
        <w:pStyle w:val="Specification"/>
        <w:numPr>
          <w:ilvl w:val="0"/>
          <w:numId w:val="8"/>
        </w:numPr>
        <w:jc w:val="both"/>
        <w:rPr>
          <w:b/>
        </w:rPr>
      </w:pPr>
      <w:r w:rsidRPr="00CB0F64">
        <w:rPr>
          <w:b/>
        </w:rPr>
        <w:t>LOGISTICAL CONDITIONS</w:t>
      </w:r>
    </w:p>
    <w:p w14:paraId="5C649DA9" w14:textId="0356B363" w:rsidR="00FC56C4" w:rsidRPr="000D29D9" w:rsidRDefault="00FC56C4" w:rsidP="00237D08">
      <w:pPr>
        <w:pStyle w:val="Specification"/>
        <w:numPr>
          <w:ilvl w:val="1"/>
          <w:numId w:val="9"/>
        </w:numPr>
        <w:jc w:val="both"/>
        <w:rPr>
          <w:color w:val="FF0000"/>
        </w:rPr>
      </w:pPr>
      <w:bookmarkStart w:id="77" w:name="_Toc448483118"/>
      <w:r w:rsidRPr="000D29D9">
        <w:rPr>
          <w:b/>
        </w:rPr>
        <w:t>Hours of work</w:t>
      </w:r>
      <w:r w:rsidRPr="000D29D9">
        <w:t xml:space="preserve">. </w:t>
      </w:r>
      <w:r w:rsidR="00917102" w:rsidRPr="000D29D9">
        <w:t xml:space="preserve">Information will be specified </w:t>
      </w:r>
      <w:r w:rsidR="00483F55">
        <w:t>in the Work Packages .</w:t>
      </w:r>
    </w:p>
    <w:p w14:paraId="1B01546F" w14:textId="4CDF2187" w:rsidR="00C216B2" w:rsidRPr="000D29D9" w:rsidRDefault="00C216B2" w:rsidP="00237D08">
      <w:pPr>
        <w:pStyle w:val="Specification"/>
        <w:numPr>
          <w:ilvl w:val="1"/>
          <w:numId w:val="9"/>
        </w:numPr>
        <w:jc w:val="both"/>
      </w:pPr>
      <w:r w:rsidRPr="000D29D9">
        <w:t xml:space="preserve">In the event that </w:t>
      </w:r>
      <w:r w:rsidR="00920CFC">
        <w:t>Department</w:t>
      </w:r>
      <w:r w:rsidR="00920CFC" w:rsidRPr="000D29D9">
        <w:t xml:space="preserve"> </w:t>
      </w:r>
      <w:r w:rsidRPr="000D29D9">
        <w:t xml:space="preserve">grants the </w:t>
      </w:r>
      <w:r w:rsidR="0083744A" w:rsidRPr="000D29D9">
        <w:t>Supplier</w:t>
      </w:r>
      <w:r w:rsidRPr="000D29D9">
        <w:t xml:space="preserve"> permission to access </w:t>
      </w:r>
      <w:r w:rsidR="00920CFC">
        <w:t>Department</w:t>
      </w:r>
      <w:r w:rsidRPr="000D29D9">
        <w:t xml:space="preserve">'s Environment including hardware, software, internet facilities, data, telecommunication facilities and/or network facilities remotely, the </w:t>
      </w:r>
      <w:r w:rsidR="0083744A" w:rsidRPr="000D29D9">
        <w:t>Supplier</w:t>
      </w:r>
      <w:r w:rsidRPr="000D29D9">
        <w:t xml:space="preserve"> </w:t>
      </w:r>
      <w:r w:rsidR="00867B5D" w:rsidRPr="000D29D9">
        <w:t>must</w:t>
      </w:r>
      <w:r w:rsidRPr="000D29D9">
        <w:t xml:space="preserve"> adhere to </w:t>
      </w:r>
      <w:r w:rsidR="00920CFC">
        <w:t>Department</w:t>
      </w:r>
      <w:r w:rsidRPr="000D29D9">
        <w:t xml:space="preserve">'s relevant policies and procedures (which policy and procedures are available to the </w:t>
      </w:r>
      <w:r w:rsidR="0083744A" w:rsidRPr="000D29D9">
        <w:t>Supplier</w:t>
      </w:r>
      <w:r w:rsidRPr="000D29D9">
        <w:t xml:space="preserve"> on request) or in the absence of such policy and procedures, in terms of, best industry practice.</w:t>
      </w:r>
      <w:bookmarkEnd w:id="77"/>
    </w:p>
    <w:p w14:paraId="1D10D95A" w14:textId="409E4CEF" w:rsidR="000729B4" w:rsidRPr="000D29D9" w:rsidRDefault="00FC56C4" w:rsidP="00CB5815">
      <w:pPr>
        <w:pStyle w:val="ListParagraph"/>
        <w:numPr>
          <w:ilvl w:val="1"/>
          <w:numId w:val="3"/>
        </w:numPr>
      </w:pPr>
      <w:r w:rsidRPr="00922BED">
        <w:rPr>
          <w:b/>
        </w:rPr>
        <w:t>Tools of Trade</w:t>
      </w:r>
      <w:r w:rsidRPr="000D29D9">
        <w:t xml:space="preserve">. </w:t>
      </w:r>
      <w:r w:rsidR="00917102" w:rsidRPr="000D29D9">
        <w:t xml:space="preserve">Information will be specified </w:t>
      </w:r>
      <w:r w:rsidR="00483F55" w:rsidRPr="00483F55">
        <w:t>in the Work Packages</w:t>
      </w:r>
      <w:r w:rsidR="00483F55">
        <w:t>.</w:t>
      </w:r>
      <w:r w:rsidR="00483F55" w:rsidRPr="00483F55">
        <w:t xml:space="preserve"> </w:t>
      </w:r>
    </w:p>
    <w:p w14:paraId="2A6F1FEC" w14:textId="7D37CD96" w:rsidR="000729B4" w:rsidRPr="000D29D9" w:rsidRDefault="00FC56C4" w:rsidP="00CB5815">
      <w:pPr>
        <w:pStyle w:val="ListParagraph"/>
        <w:numPr>
          <w:ilvl w:val="1"/>
          <w:numId w:val="3"/>
        </w:numPr>
      </w:pPr>
      <w:r w:rsidRPr="00922BED">
        <w:rPr>
          <w:b/>
        </w:rPr>
        <w:t>On-site and Remote Support</w:t>
      </w:r>
      <w:r w:rsidRPr="000D29D9">
        <w:t xml:space="preserve">. </w:t>
      </w:r>
      <w:r w:rsidR="00917102" w:rsidRPr="000D29D9">
        <w:t>Information will be specified</w:t>
      </w:r>
      <w:r w:rsidR="00483F55" w:rsidRPr="00483F55">
        <w:t xml:space="preserve"> in the Work Packages</w:t>
      </w:r>
      <w:r w:rsidR="00483F55">
        <w:t>.</w:t>
      </w:r>
    </w:p>
    <w:p w14:paraId="04286C7E" w14:textId="66F3189C" w:rsidR="001C0CCC" w:rsidRDefault="00FC56C4" w:rsidP="00CB5815">
      <w:pPr>
        <w:pStyle w:val="ListParagraph"/>
        <w:numPr>
          <w:ilvl w:val="1"/>
          <w:numId w:val="3"/>
        </w:numPr>
        <w:jc w:val="both"/>
      </w:pPr>
      <w:r w:rsidRPr="00483F55">
        <w:rPr>
          <w:b/>
        </w:rPr>
        <w:t>Support and Help Desk</w:t>
      </w:r>
      <w:r w:rsidRPr="000D29D9">
        <w:t xml:space="preserve">. </w:t>
      </w:r>
      <w:r w:rsidR="00917102" w:rsidRPr="000D29D9">
        <w:t>Information will be specified</w:t>
      </w:r>
      <w:r w:rsidR="00CB5815">
        <w:t xml:space="preserve"> </w:t>
      </w:r>
      <w:r w:rsidR="00483F55" w:rsidRPr="00483F55">
        <w:t>in the Work Packages</w:t>
      </w:r>
      <w:r w:rsidR="00483F55">
        <w:t>.</w:t>
      </w:r>
      <w:r w:rsidR="00483F55" w:rsidRPr="00483F55">
        <w:t xml:space="preserve"> </w:t>
      </w:r>
    </w:p>
    <w:p w14:paraId="3F751633" w14:textId="77777777" w:rsidR="007E05BF" w:rsidRPr="000D29D9" w:rsidRDefault="007E05BF" w:rsidP="002D4C0E">
      <w:pPr>
        <w:pStyle w:val="Specification"/>
        <w:numPr>
          <w:ilvl w:val="0"/>
          <w:numId w:val="0"/>
        </w:numPr>
        <w:ind w:left="1134"/>
        <w:jc w:val="both"/>
      </w:pPr>
    </w:p>
    <w:p w14:paraId="1DD6C364" w14:textId="77777777" w:rsidR="00F659FA" w:rsidRPr="00F81E2D" w:rsidRDefault="00F659FA" w:rsidP="00237D08">
      <w:pPr>
        <w:pStyle w:val="Specification"/>
        <w:numPr>
          <w:ilvl w:val="0"/>
          <w:numId w:val="8"/>
        </w:numPr>
        <w:jc w:val="both"/>
        <w:rPr>
          <w:b/>
        </w:rPr>
      </w:pPr>
      <w:r w:rsidRPr="00F81E2D">
        <w:rPr>
          <w:b/>
        </w:rPr>
        <w:t>SKILLS TRANSFER AND TRAINING</w:t>
      </w:r>
      <w:bookmarkEnd w:id="73"/>
    </w:p>
    <w:p w14:paraId="53128DD9" w14:textId="68FDBE38" w:rsidR="001E047C" w:rsidRPr="00F81E2D" w:rsidRDefault="00F659FA" w:rsidP="00237D08">
      <w:pPr>
        <w:pStyle w:val="Specification"/>
        <w:numPr>
          <w:ilvl w:val="1"/>
          <w:numId w:val="9"/>
        </w:numPr>
        <w:jc w:val="both"/>
        <w:rPr>
          <w:b/>
        </w:rPr>
      </w:pPr>
      <w:r w:rsidRPr="00F81E2D">
        <w:t xml:space="preserve">The </w:t>
      </w:r>
      <w:r w:rsidR="0083744A" w:rsidRPr="00F81E2D">
        <w:t>Supplier</w:t>
      </w:r>
      <w:r w:rsidRPr="00F81E2D">
        <w:t xml:space="preserve"> must provide certified training on the proposed solution </w:t>
      </w:r>
      <w:r w:rsidR="00F461CD">
        <w:t xml:space="preserve">or </w:t>
      </w:r>
      <w:r w:rsidRPr="00F81E2D">
        <w:t xml:space="preserve">product to </w:t>
      </w:r>
      <w:r w:rsidRPr="000D2863">
        <w:t xml:space="preserve">management and technical staff </w:t>
      </w:r>
      <w:r w:rsidR="005359C1" w:rsidRPr="000D2863">
        <w:t>to</w:t>
      </w:r>
      <w:r w:rsidRPr="000D2863">
        <w:t xml:space="preserve"> enable SITA or Government to operate and support the product </w:t>
      </w:r>
      <w:r w:rsidR="00F461CD" w:rsidRPr="000D2863">
        <w:t xml:space="preserve">or </w:t>
      </w:r>
      <w:r w:rsidRPr="000D2863">
        <w:t>solution after implementation.</w:t>
      </w:r>
    </w:p>
    <w:p w14:paraId="6E9786BD" w14:textId="6CE28362" w:rsidR="002224F3" w:rsidRPr="002D4C0E" w:rsidRDefault="001E047C" w:rsidP="00AC4BCB">
      <w:pPr>
        <w:pStyle w:val="Specification"/>
        <w:numPr>
          <w:ilvl w:val="1"/>
          <w:numId w:val="9"/>
        </w:numPr>
        <w:jc w:val="both"/>
        <w:rPr>
          <w:b/>
        </w:rPr>
      </w:pPr>
      <w:r w:rsidRPr="00F81E2D">
        <w:t xml:space="preserve">The nature of the training </w:t>
      </w:r>
      <w:r w:rsidRPr="000D2863">
        <w:t>must be</w:t>
      </w:r>
      <w:r w:rsidR="000D2863" w:rsidRPr="000D2863">
        <w:t xml:space="preserve"> </w:t>
      </w:r>
      <w:r w:rsidRPr="000D2863">
        <w:t>formal, informal, hand-on</w:t>
      </w:r>
      <w:r w:rsidR="000D2863" w:rsidRPr="000D2863">
        <w:t>.</w:t>
      </w:r>
    </w:p>
    <w:p w14:paraId="48D73DAA" w14:textId="79AAC437" w:rsidR="007E05BF" w:rsidRDefault="007E05BF" w:rsidP="002D4C0E">
      <w:pPr>
        <w:pStyle w:val="Specification"/>
        <w:numPr>
          <w:ilvl w:val="0"/>
          <w:numId w:val="0"/>
        </w:numPr>
        <w:ind w:left="1134"/>
        <w:jc w:val="both"/>
        <w:rPr>
          <w:b/>
        </w:rPr>
      </w:pPr>
    </w:p>
    <w:p w14:paraId="273658B6" w14:textId="6AF5F2CA" w:rsidR="00C72995" w:rsidRDefault="00C72995" w:rsidP="002D4C0E">
      <w:pPr>
        <w:pStyle w:val="Specification"/>
        <w:numPr>
          <w:ilvl w:val="0"/>
          <w:numId w:val="0"/>
        </w:numPr>
        <w:ind w:left="1134"/>
        <w:jc w:val="both"/>
        <w:rPr>
          <w:b/>
        </w:rPr>
      </w:pPr>
    </w:p>
    <w:p w14:paraId="787023D1" w14:textId="77777777" w:rsidR="00C72995" w:rsidRPr="00AC4BCB" w:rsidRDefault="00C72995" w:rsidP="002D4C0E">
      <w:pPr>
        <w:pStyle w:val="Specification"/>
        <w:numPr>
          <w:ilvl w:val="0"/>
          <w:numId w:val="0"/>
        </w:numPr>
        <w:ind w:left="1134"/>
        <w:jc w:val="both"/>
        <w:rPr>
          <w:b/>
        </w:rPr>
      </w:pPr>
    </w:p>
    <w:p w14:paraId="54735C56" w14:textId="77777777" w:rsidR="00577D8C" w:rsidRPr="00F81E2D" w:rsidRDefault="00577D8C" w:rsidP="00237D08">
      <w:pPr>
        <w:pStyle w:val="Specification"/>
        <w:numPr>
          <w:ilvl w:val="0"/>
          <w:numId w:val="8"/>
        </w:numPr>
        <w:jc w:val="both"/>
        <w:rPr>
          <w:rStyle w:val="Strong"/>
          <w:bCs w:val="0"/>
        </w:rPr>
      </w:pPr>
      <w:r w:rsidRPr="00F81E2D">
        <w:rPr>
          <w:rStyle w:val="Strong"/>
          <w:bCs w:val="0"/>
        </w:rPr>
        <w:lastRenderedPageBreak/>
        <w:t>REGULATORY, QUALITY AND STANDARDS</w:t>
      </w:r>
    </w:p>
    <w:p w14:paraId="68AA40AE" w14:textId="77777777" w:rsidR="00612C0E" w:rsidRPr="008D2FA2" w:rsidRDefault="00612C0E" w:rsidP="00237567">
      <w:pPr>
        <w:pStyle w:val="Specification"/>
        <w:numPr>
          <w:ilvl w:val="1"/>
          <w:numId w:val="3"/>
        </w:numPr>
        <w:jc w:val="both"/>
        <w:rPr>
          <w:rStyle w:val="Strong"/>
          <w:b w:val="0"/>
          <w:bCs w:val="0"/>
        </w:rPr>
      </w:pPr>
      <w:r w:rsidRPr="008D2FA2">
        <w:rPr>
          <w:rStyle w:val="Strong"/>
          <w:b w:val="0"/>
          <w:bCs w:val="0"/>
        </w:rPr>
        <w:t xml:space="preserve">The </w:t>
      </w:r>
      <w:r w:rsidR="0083744A" w:rsidRPr="008D2FA2">
        <w:rPr>
          <w:rStyle w:val="Strong"/>
          <w:b w:val="0"/>
          <w:bCs w:val="0"/>
        </w:rPr>
        <w:t>Supplier</w:t>
      </w:r>
      <w:r w:rsidRPr="008D2FA2">
        <w:rPr>
          <w:rStyle w:val="Strong"/>
          <w:b w:val="0"/>
          <w:bCs w:val="0"/>
        </w:rPr>
        <w:t xml:space="preserve"> must for the duration of the contract ensure compliance with &lt;ISO/IEC Gen</w:t>
      </w:r>
      <w:r w:rsidR="00FC56C4" w:rsidRPr="008D2FA2">
        <w:rPr>
          <w:rStyle w:val="Strong"/>
          <w:b w:val="0"/>
          <w:bCs w:val="0"/>
        </w:rPr>
        <w:t>eral Quality Standards, ISO9001&gt;</w:t>
      </w:r>
    </w:p>
    <w:p w14:paraId="66805390" w14:textId="5C488931" w:rsidR="00577D8C" w:rsidRPr="008D2FA2" w:rsidRDefault="00624D61" w:rsidP="00237567">
      <w:pPr>
        <w:pStyle w:val="Specification"/>
        <w:numPr>
          <w:ilvl w:val="1"/>
          <w:numId w:val="3"/>
        </w:numPr>
        <w:jc w:val="both"/>
        <w:rPr>
          <w:rStyle w:val="Strong"/>
          <w:b w:val="0"/>
          <w:bCs w:val="0"/>
        </w:rPr>
      </w:pPr>
      <w:r w:rsidRPr="008D2FA2">
        <w:rPr>
          <w:rStyle w:val="Strong"/>
          <w:b w:val="0"/>
          <w:bCs w:val="0"/>
        </w:rPr>
        <w:t xml:space="preserve">The </w:t>
      </w:r>
      <w:r w:rsidR="0083744A" w:rsidRPr="008D2FA2">
        <w:rPr>
          <w:rStyle w:val="Strong"/>
          <w:b w:val="0"/>
          <w:bCs w:val="0"/>
        </w:rPr>
        <w:t>Supplier</w:t>
      </w:r>
      <w:r w:rsidRPr="008D2FA2">
        <w:rPr>
          <w:rStyle w:val="Strong"/>
          <w:b w:val="0"/>
          <w:bCs w:val="0"/>
        </w:rPr>
        <w:t xml:space="preserve"> must </w:t>
      </w:r>
      <w:r w:rsidR="00612C0E" w:rsidRPr="008D2FA2">
        <w:rPr>
          <w:rStyle w:val="Strong"/>
          <w:b w:val="0"/>
          <w:bCs w:val="0"/>
        </w:rPr>
        <w:t xml:space="preserve">for the duration of the contract ensure compliance with </w:t>
      </w:r>
      <w:r w:rsidRPr="008D2FA2">
        <w:rPr>
          <w:rStyle w:val="Strong"/>
          <w:b w:val="0"/>
          <w:bCs w:val="0"/>
        </w:rPr>
        <w:t>&lt;</w:t>
      </w:r>
      <w:r w:rsidR="00612C0E" w:rsidRPr="008D2FA2">
        <w:rPr>
          <w:rStyle w:val="Strong"/>
          <w:b w:val="0"/>
          <w:bCs w:val="0"/>
        </w:rPr>
        <w:t>IEC/ISO Manufacturing and W</w:t>
      </w:r>
      <w:r w:rsidRPr="008D2FA2">
        <w:rPr>
          <w:rStyle w:val="Strong"/>
          <w:b w:val="0"/>
          <w:bCs w:val="0"/>
        </w:rPr>
        <w:t>orkmanship quality condition&gt;</w:t>
      </w:r>
    </w:p>
    <w:p w14:paraId="65C40360" w14:textId="6678AE29" w:rsidR="00805A05" w:rsidRPr="008D2FA2" w:rsidRDefault="00805A05" w:rsidP="00237567">
      <w:pPr>
        <w:pStyle w:val="Specification"/>
        <w:numPr>
          <w:ilvl w:val="1"/>
          <w:numId w:val="3"/>
        </w:numPr>
        <w:jc w:val="both"/>
        <w:rPr>
          <w:rStyle w:val="Strong"/>
          <w:rFonts w:cs="Calibri"/>
          <w:b w:val="0"/>
          <w:bCs w:val="0"/>
          <w:color w:val="000000" w:themeColor="text1"/>
        </w:rPr>
      </w:pPr>
      <w:r w:rsidRPr="008D2FA2">
        <w:rPr>
          <w:rStyle w:val="Strong"/>
          <w:rFonts w:cs="Calibri"/>
          <w:b w:val="0"/>
          <w:bCs w:val="0"/>
          <w:color w:val="000000" w:themeColor="text1"/>
        </w:rPr>
        <w:t>The Supplier must for the duration of the contract ensure compliance with Protection of Personal Information Act (POPIA).</w:t>
      </w:r>
    </w:p>
    <w:p w14:paraId="64129AEB" w14:textId="6A470327" w:rsidR="00612C0E" w:rsidRDefault="00612C0E" w:rsidP="00237567">
      <w:pPr>
        <w:pStyle w:val="Specification"/>
        <w:numPr>
          <w:ilvl w:val="1"/>
          <w:numId w:val="3"/>
        </w:numPr>
        <w:jc w:val="both"/>
      </w:pPr>
      <w:r w:rsidRPr="008D2FA2">
        <w:t xml:space="preserve">The </w:t>
      </w:r>
      <w:r w:rsidR="0083744A" w:rsidRPr="008D2FA2">
        <w:t>Supplier</w:t>
      </w:r>
      <w:r w:rsidRPr="008D2FA2">
        <w:t xml:space="preserve"> must </w:t>
      </w:r>
      <w:r w:rsidRPr="008D2FA2">
        <w:rPr>
          <w:rStyle w:val="Strong"/>
          <w:b w:val="0"/>
          <w:bCs w:val="0"/>
        </w:rPr>
        <w:t xml:space="preserve">for the duration of the contract ensure compliance </w:t>
      </w:r>
      <w:r w:rsidR="00C21E0E" w:rsidRPr="008D2FA2">
        <w:rPr>
          <w:rStyle w:val="Strong"/>
          <w:b w:val="0"/>
          <w:bCs w:val="0"/>
        </w:rPr>
        <w:t xml:space="preserve">with </w:t>
      </w:r>
      <w:r w:rsidR="00C21E0E" w:rsidRPr="008D2FA2">
        <w:t>&lt;</w:t>
      </w:r>
      <w:r w:rsidRPr="008D2FA2">
        <w:t>IEC/ISO Environmental conditions&gt;</w:t>
      </w:r>
    </w:p>
    <w:p w14:paraId="4150D333" w14:textId="77777777" w:rsidR="007E05BF" w:rsidRPr="008D2FA2" w:rsidRDefault="007E05BF" w:rsidP="00920CFC">
      <w:pPr>
        <w:pStyle w:val="Specification"/>
        <w:numPr>
          <w:ilvl w:val="0"/>
          <w:numId w:val="0"/>
        </w:numPr>
        <w:ind w:left="1134"/>
        <w:jc w:val="both"/>
        <w:rPr>
          <w:rStyle w:val="Strong"/>
          <w:b w:val="0"/>
          <w:bCs w:val="0"/>
        </w:rPr>
      </w:pPr>
    </w:p>
    <w:p w14:paraId="365CCDE8" w14:textId="77777777" w:rsidR="00C67D2F" w:rsidRPr="00F81E2D" w:rsidRDefault="00827CBC" w:rsidP="00237D08">
      <w:pPr>
        <w:pStyle w:val="Specification"/>
        <w:numPr>
          <w:ilvl w:val="0"/>
          <w:numId w:val="8"/>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215414F3" w14:textId="1EB493C1" w:rsidR="00C67D2F" w:rsidRPr="00F81E2D" w:rsidRDefault="00C67D2F" w:rsidP="00237567">
      <w:pPr>
        <w:pStyle w:val="Specification"/>
        <w:numPr>
          <w:ilvl w:val="1"/>
          <w:numId w:val="3"/>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personnel who are required to work with information related to NATIONAL SECURITY must have a </w:t>
      </w:r>
      <w:r w:rsidRPr="00F81E2D">
        <w:rPr>
          <w:rStyle w:val="Strong"/>
          <w:bCs w:val="0"/>
        </w:rPr>
        <w:t>valid South African security clearance</w:t>
      </w:r>
      <w:r w:rsidRPr="00F81E2D">
        <w:rPr>
          <w:rStyle w:val="Strong"/>
          <w:b w:val="0"/>
          <w:bCs w:val="0"/>
        </w:rPr>
        <w:t xml:space="preserve"> or must apply within 30 days of the signed contract for a security clearance to the level of </w:t>
      </w:r>
      <w:r w:rsidRPr="00237567">
        <w:rPr>
          <w:rStyle w:val="Strong"/>
          <w:color w:val="000000" w:themeColor="text1"/>
        </w:rPr>
        <w:t>CONFIDENTIAL, SECRET or TOP SECRET</w:t>
      </w:r>
      <w:r w:rsidRPr="00237567">
        <w:rPr>
          <w:rStyle w:val="Strong"/>
          <w:b w:val="0"/>
          <w:bCs w:val="0"/>
          <w:color w:val="000000" w:themeColor="text1"/>
        </w:rPr>
        <w:t xml:space="preserve"> </w:t>
      </w:r>
      <w:r w:rsidRPr="00F81E2D">
        <w:rPr>
          <w:rStyle w:val="Strong"/>
          <w:b w:val="0"/>
          <w:bCs w:val="0"/>
        </w:rPr>
        <w:t xml:space="preserve">at the expense of the </w:t>
      </w:r>
      <w:r w:rsidR="0083744A" w:rsidRPr="00F81E2D">
        <w:rPr>
          <w:rStyle w:val="Strong"/>
          <w:b w:val="0"/>
          <w:bCs w:val="0"/>
        </w:rPr>
        <w:t>Supplier</w:t>
      </w:r>
      <w:r w:rsidRPr="00F81E2D">
        <w:rPr>
          <w:rStyle w:val="Strong"/>
          <w:b w:val="0"/>
          <w:bCs w:val="0"/>
        </w:rPr>
        <w:t xml:space="preserve"> from the South African State Security Agency or duly authorised Personnel Security Vetting entity of SA Government.</w:t>
      </w:r>
    </w:p>
    <w:p w14:paraId="31B475AF" w14:textId="77777777" w:rsidR="00C67D2F" w:rsidRPr="00DE53EF" w:rsidRDefault="00C67D2F" w:rsidP="00237567">
      <w:pPr>
        <w:pStyle w:val="Specification"/>
        <w:numPr>
          <w:ilvl w:val="1"/>
          <w:numId w:val="3"/>
        </w:numPr>
        <w:jc w:val="both"/>
        <w:rPr>
          <w:rStyle w:val="Strong"/>
          <w:b w:val="0"/>
          <w:bCs w:val="0"/>
        </w:rPr>
      </w:pPr>
      <w:r w:rsidRPr="00DE53EF">
        <w:rPr>
          <w:rStyle w:val="Strong"/>
          <w:b w:val="0"/>
          <w:bCs w:val="0"/>
        </w:rPr>
        <w:t xml:space="preserve">The </w:t>
      </w:r>
      <w:r w:rsidR="0083744A" w:rsidRPr="00DE53EF">
        <w:rPr>
          <w:rStyle w:val="Strong"/>
          <w:b w:val="0"/>
          <w:bCs w:val="0"/>
        </w:rPr>
        <w:t>Supplier</w:t>
      </w:r>
      <w:r w:rsidRPr="00DE53EF">
        <w:rPr>
          <w:rStyle w:val="Strong"/>
          <w:b w:val="0"/>
          <w:bCs w:val="0"/>
        </w:rPr>
        <w:t xml:space="preserve"> personnel who are required to work with GOVERNMENT CLASSIFIED information or access government RESTRICTED areas must be a South African Citizen and at the expense of the </w:t>
      </w:r>
      <w:r w:rsidR="0083744A" w:rsidRPr="00DE53EF">
        <w:rPr>
          <w:rStyle w:val="Strong"/>
          <w:b w:val="0"/>
          <w:bCs w:val="0"/>
        </w:rPr>
        <w:t>Supplier</w:t>
      </w:r>
      <w:r w:rsidRPr="00DE53EF">
        <w:rPr>
          <w:rStyle w:val="Strong"/>
          <w:b w:val="0"/>
          <w:bCs w:val="0"/>
        </w:rPr>
        <w:t xml:space="preserve"> be security vetted (pre-employment screening, criminal record screening and credit screening).</w:t>
      </w:r>
    </w:p>
    <w:p w14:paraId="73139862" w14:textId="5F4B44B4" w:rsidR="00C67D2F" w:rsidRDefault="00C67D2F" w:rsidP="00237567">
      <w:pPr>
        <w:pStyle w:val="Specification"/>
        <w:numPr>
          <w:ilvl w:val="1"/>
          <w:numId w:val="3"/>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ensure that the security clearances of all </w:t>
      </w:r>
      <w:r w:rsidR="007E3D2D">
        <w:rPr>
          <w:rStyle w:val="Strong"/>
          <w:b w:val="0"/>
          <w:bCs w:val="0"/>
        </w:rPr>
        <w:t>personnel</w:t>
      </w:r>
      <w:r w:rsidRPr="00F81E2D">
        <w:rPr>
          <w:rStyle w:val="Strong"/>
          <w:b w:val="0"/>
          <w:bCs w:val="0"/>
        </w:rPr>
        <w:t xml:space="preserve"> involved in the </w:t>
      </w:r>
      <w:r w:rsidR="007E3D2D">
        <w:rPr>
          <w:rStyle w:val="Strong"/>
          <w:b w:val="0"/>
          <w:bCs w:val="0"/>
        </w:rPr>
        <w:t>Contract</w:t>
      </w:r>
      <w:r w:rsidRPr="00F81E2D">
        <w:rPr>
          <w:rStyle w:val="Strong"/>
          <w:b w:val="0"/>
          <w:bCs w:val="0"/>
        </w:rPr>
        <w:t xml:space="preserve"> remains valid for the period of the contract.</w:t>
      </w:r>
    </w:p>
    <w:p w14:paraId="6597A8A6" w14:textId="77777777" w:rsidR="007E05BF" w:rsidRPr="00F81E2D" w:rsidRDefault="007E05BF" w:rsidP="00920CFC">
      <w:pPr>
        <w:pStyle w:val="Specification"/>
        <w:numPr>
          <w:ilvl w:val="0"/>
          <w:numId w:val="0"/>
        </w:numPr>
        <w:ind w:left="1134"/>
        <w:jc w:val="both"/>
        <w:rPr>
          <w:rStyle w:val="Strong"/>
          <w:b w:val="0"/>
          <w:bCs w:val="0"/>
        </w:rPr>
      </w:pPr>
    </w:p>
    <w:p w14:paraId="51C9D153" w14:textId="77777777" w:rsidR="00C67D2F" w:rsidRPr="00F81E2D" w:rsidRDefault="00C67D2F" w:rsidP="00237D08">
      <w:pPr>
        <w:pStyle w:val="Specification"/>
        <w:numPr>
          <w:ilvl w:val="0"/>
          <w:numId w:val="8"/>
        </w:numPr>
        <w:jc w:val="both"/>
        <w:rPr>
          <w:rStyle w:val="Strong"/>
          <w:bCs w:val="0"/>
        </w:rPr>
      </w:pPr>
      <w:r w:rsidRPr="00F81E2D">
        <w:rPr>
          <w:rStyle w:val="Strong"/>
          <w:bCs w:val="0"/>
        </w:rPr>
        <w:t>CONFIDENTIALITY AND NON-DISCLOSURE CONDITIONS</w:t>
      </w:r>
    </w:p>
    <w:p w14:paraId="46704261" w14:textId="77777777" w:rsidR="00C67D2F" w:rsidRPr="00F81E2D" w:rsidRDefault="00C67D2F" w:rsidP="00237567">
      <w:pPr>
        <w:pStyle w:val="Specification"/>
        <w:numPr>
          <w:ilvl w:val="1"/>
          <w:numId w:val="3"/>
        </w:numPr>
        <w:jc w:val="both"/>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14:paraId="5BAF6C49" w14:textId="77777777" w:rsidR="00C67D2F" w:rsidRPr="00F81E2D" w:rsidRDefault="00C67D2F" w:rsidP="00237567">
      <w:pPr>
        <w:pStyle w:val="Specification"/>
        <w:numPr>
          <w:ilvl w:val="1"/>
          <w:numId w:val="3"/>
        </w:numPr>
        <w:jc w:val="both"/>
      </w:pPr>
      <w:r w:rsidRPr="00F81E2D">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81E2D">
        <w:t>Contract</w:t>
      </w:r>
      <w:r w:rsidRPr="00F81E2D">
        <w:t>, including information or data which is prohibited from disclosure by virtue of:</w:t>
      </w:r>
    </w:p>
    <w:p w14:paraId="73DA1FAE" w14:textId="77777777" w:rsidR="00C67D2F" w:rsidRPr="00F81E2D" w:rsidRDefault="00C67D2F" w:rsidP="00237567">
      <w:pPr>
        <w:pStyle w:val="Specification"/>
        <w:numPr>
          <w:ilvl w:val="2"/>
          <w:numId w:val="3"/>
        </w:numPr>
        <w:jc w:val="both"/>
      </w:pPr>
      <w:r w:rsidRPr="00F81E2D">
        <w:t>the Promotion of Access to Information Act, 2000 (Act no. 2 of 2000);</w:t>
      </w:r>
    </w:p>
    <w:p w14:paraId="11FE5D62" w14:textId="77777777" w:rsidR="00C67D2F" w:rsidRPr="00F81E2D" w:rsidRDefault="00C67D2F" w:rsidP="00237567">
      <w:pPr>
        <w:pStyle w:val="Specification"/>
        <w:numPr>
          <w:ilvl w:val="2"/>
          <w:numId w:val="3"/>
        </w:numPr>
        <w:jc w:val="both"/>
      </w:pPr>
      <w:r w:rsidRPr="00F81E2D">
        <w:t xml:space="preserve">being clearly marked "Confidential" and which is provided by one Party to another Party in terms of this </w:t>
      </w:r>
      <w:r w:rsidR="005F27D1" w:rsidRPr="00F81E2D">
        <w:t>Contract</w:t>
      </w:r>
      <w:r w:rsidRPr="00F81E2D">
        <w:t>;</w:t>
      </w:r>
    </w:p>
    <w:p w14:paraId="66514626" w14:textId="77777777" w:rsidR="00C67D2F" w:rsidRPr="00F81E2D" w:rsidRDefault="00C67D2F" w:rsidP="00237567">
      <w:pPr>
        <w:pStyle w:val="Specification"/>
        <w:numPr>
          <w:ilvl w:val="2"/>
          <w:numId w:val="3"/>
        </w:numPr>
        <w:jc w:val="both"/>
      </w:pPr>
      <w:r w:rsidRPr="00F81E2D">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56FD1FEE" w14:textId="77777777" w:rsidR="00C67D2F" w:rsidRPr="00F81E2D" w:rsidRDefault="00C67D2F" w:rsidP="00237567">
      <w:pPr>
        <w:pStyle w:val="Specification"/>
        <w:numPr>
          <w:ilvl w:val="2"/>
          <w:numId w:val="3"/>
        </w:numPr>
        <w:jc w:val="both"/>
      </w:pPr>
      <w:r w:rsidRPr="00F81E2D">
        <w:t>being information provided by one Party to another Party in the course of contractual or other negotiations, which could reasonably be expected to prejudice the right of the non-disclosing Party;</w:t>
      </w:r>
    </w:p>
    <w:p w14:paraId="47BEDE87" w14:textId="77777777" w:rsidR="00C67D2F" w:rsidRPr="00F81E2D" w:rsidRDefault="00C67D2F" w:rsidP="00237567">
      <w:pPr>
        <w:pStyle w:val="Specification"/>
        <w:numPr>
          <w:ilvl w:val="2"/>
          <w:numId w:val="3"/>
        </w:numPr>
        <w:jc w:val="both"/>
      </w:pPr>
      <w:r w:rsidRPr="00F81E2D">
        <w:lastRenderedPageBreak/>
        <w:t>being information, the disclosure of which could reasonably be expected to endanger a life or physical security of a person;</w:t>
      </w:r>
    </w:p>
    <w:p w14:paraId="006BBE8F" w14:textId="77777777" w:rsidR="00C67D2F" w:rsidRPr="00F81E2D" w:rsidRDefault="00C67D2F" w:rsidP="00237567">
      <w:pPr>
        <w:pStyle w:val="Specification"/>
        <w:numPr>
          <w:ilvl w:val="2"/>
          <w:numId w:val="3"/>
        </w:numPr>
        <w:jc w:val="both"/>
      </w:pPr>
      <w:r w:rsidRPr="00F81E2D">
        <w:t>being technical, scientific, commercial, financial and market-related information, know-how and trade secrets of a Party;</w:t>
      </w:r>
    </w:p>
    <w:p w14:paraId="407A1B70" w14:textId="77777777" w:rsidR="00C67D2F" w:rsidRPr="00F81E2D" w:rsidRDefault="00C67D2F" w:rsidP="00237567">
      <w:pPr>
        <w:pStyle w:val="Specification"/>
        <w:numPr>
          <w:ilvl w:val="2"/>
          <w:numId w:val="3"/>
        </w:numPr>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277B66F7" w14:textId="77777777" w:rsidR="00C67D2F" w:rsidRPr="00F81E2D" w:rsidRDefault="00C67D2F" w:rsidP="00237567">
      <w:pPr>
        <w:pStyle w:val="Specification"/>
        <w:numPr>
          <w:ilvl w:val="2"/>
          <w:numId w:val="3"/>
        </w:numPr>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4429D76A" w14:textId="77777777" w:rsidR="00C67D2F" w:rsidRPr="00F81E2D" w:rsidRDefault="00C67D2F" w:rsidP="00237567">
      <w:pPr>
        <w:pStyle w:val="Specification"/>
        <w:numPr>
          <w:ilvl w:val="2"/>
          <w:numId w:val="3"/>
        </w:numPr>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r w:rsidR="008E34B6">
        <w:t>.</w:t>
      </w:r>
    </w:p>
    <w:p w14:paraId="1439D481" w14:textId="77777777" w:rsidR="00C67D2F" w:rsidRPr="00F81E2D" w:rsidRDefault="00C67D2F" w:rsidP="00237567">
      <w:pPr>
        <w:pStyle w:val="Specification"/>
        <w:numPr>
          <w:ilvl w:val="1"/>
          <w:numId w:val="3"/>
        </w:numPr>
        <w:jc w:val="both"/>
      </w:pPr>
      <w:r w:rsidRPr="00F81E2D">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r w:rsidR="008E34B6">
        <w:t>.</w:t>
      </w:r>
    </w:p>
    <w:p w14:paraId="099A07EC" w14:textId="77777777" w:rsidR="00C67D2F" w:rsidRPr="00F81E2D" w:rsidRDefault="00C67D2F" w:rsidP="00237567">
      <w:pPr>
        <w:pStyle w:val="Specification"/>
        <w:numPr>
          <w:ilvl w:val="1"/>
          <w:numId w:val="3"/>
        </w:numPr>
        <w:jc w:val="both"/>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the disclosure in writing to the other Party, who </w:t>
      </w:r>
      <w:r w:rsidR="00867B5D">
        <w:t>must</w:t>
      </w:r>
      <w:r w:rsidRPr="00F81E2D">
        <w:t xml:space="preserve"> submit information related to such actual or potential material damage to be resolved as a dispute</w:t>
      </w:r>
      <w:r w:rsidR="008E34B6">
        <w:t>.</w:t>
      </w:r>
    </w:p>
    <w:p w14:paraId="752E9EE8" w14:textId="147B9F2E" w:rsidR="00C67D2F" w:rsidRDefault="00C67D2F" w:rsidP="00237567">
      <w:pPr>
        <w:pStyle w:val="Specification"/>
        <w:numPr>
          <w:ilvl w:val="1"/>
          <w:numId w:val="3"/>
        </w:numPr>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14:paraId="65965DF5" w14:textId="011B139F" w:rsidR="007E05BF" w:rsidRDefault="007E05BF" w:rsidP="00920CFC">
      <w:pPr>
        <w:pStyle w:val="Specification"/>
        <w:numPr>
          <w:ilvl w:val="0"/>
          <w:numId w:val="0"/>
        </w:numPr>
        <w:ind w:left="1134"/>
        <w:jc w:val="both"/>
      </w:pPr>
    </w:p>
    <w:p w14:paraId="06CC76A2" w14:textId="6CEFDD59" w:rsidR="00C72995" w:rsidRDefault="00C72995" w:rsidP="00920CFC">
      <w:pPr>
        <w:pStyle w:val="Specification"/>
        <w:numPr>
          <w:ilvl w:val="0"/>
          <w:numId w:val="0"/>
        </w:numPr>
        <w:ind w:left="1134"/>
        <w:jc w:val="both"/>
      </w:pPr>
    </w:p>
    <w:p w14:paraId="490B8306" w14:textId="77777777" w:rsidR="00C72995" w:rsidRPr="00F81E2D" w:rsidRDefault="00C72995" w:rsidP="00920CFC">
      <w:pPr>
        <w:pStyle w:val="Specification"/>
        <w:numPr>
          <w:ilvl w:val="0"/>
          <w:numId w:val="0"/>
        </w:numPr>
        <w:ind w:left="1134"/>
        <w:jc w:val="both"/>
      </w:pPr>
    </w:p>
    <w:p w14:paraId="21D40732" w14:textId="77777777" w:rsidR="004A452B" w:rsidRDefault="006D52DE" w:rsidP="00237D08">
      <w:pPr>
        <w:pStyle w:val="Specification"/>
        <w:keepNext/>
        <w:numPr>
          <w:ilvl w:val="0"/>
          <w:numId w:val="8"/>
        </w:numPr>
        <w:jc w:val="both"/>
        <w:rPr>
          <w:b/>
        </w:rPr>
      </w:pPr>
      <w:r w:rsidRPr="00F81E2D">
        <w:rPr>
          <w:b/>
        </w:rPr>
        <w:lastRenderedPageBreak/>
        <w:t>GUARANTEE AND WARRANTIES</w:t>
      </w:r>
      <w:bookmarkStart w:id="78" w:name="_Toc448483285"/>
    </w:p>
    <w:p w14:paraId="684B2F3C" w14:textId="6FD88605" w:rsidR="00886093" w:rsidRDefault="00C216B2" w:rsidP="00920CFC">
      <w:pPr>
        <w:pStyle w:val="Specification"/>
        <w:keepNext/>
        <w:numPr>
          <w:ilvl w:val="0"/>
          <w:numId w:val="0"/>
        </w:numPr>
        <w:jc w:val="both"/>
        <w:rPr>
          <w:b/>
        </w:rPr>
      </w:pPr>
      <w:r w:rsidRPr="00F81E2D">
        <w:t xml:space="preserve">The </w:t>
      </w:r>
      <w:r w:rsidR="00920CFC">
        <w:t>g</w:t>
      </w:r>
      <w:r w:rsidR="00920CFC" w:rsidRPr="00920CFC">
        <w:t xml:space="preserve">uarantee and warranties specific requirements will be provided during the </w:t>
      </w:r>
      <w:bookmarkEnd w:id="78"/>
      <w:r w:rsidR="00F46A7F" w:rsidRPr="00920CFC">
        <w:t>RFQ process</w:t>
      </w:r>
      <w:r w:rsidR="00886093" w:rsidRPr="00920CFC">
        <w:t>.</w:t>
      </w:r>
      <w:r w:rsidR="00922BED" w:rsidRPr="00922BED">
        <w:t xml:space="preserve"> (typically for 3 years on-site from date of delivery).</w:t>
      </w:r>
    </w:p>
    <w:p w14:paraId="2C336516" w14:textId="77777777" w:rsidR="004E212A" w:rsidRPr="00F81E2D" w:rsidRDefault="004E212A" w:rsidP="00C72995">
      <w:pPr>
        <w:pStyle w:val="Specification"/>
        <w:numPr>
          <w:ilvl w:val="0"/>
          <w:numId w:val="0"/>
        </w:numPr>
        <w:jc w:val="both"/>
      </w:pPr>
      <w:bookmarkStart w:id="79" w:name="_Toc402958037"/>
      <w:bookmarkStart w:id="80" w:name="_Toc448483311"/>
      <w:bookmarkStart w:id="81" w:name="_Toc448872276"/>
    </w:p>
    <w:p w14:paraId="193A8F32" w14:textId="77777777" w:rsidR="00C216B2" w:rsidRPr="00F81E2D" w:rsidRDefault="00A9079B" w:rsidP="00237D08">
      <w:pPr>
        <w:pStyle w:val="Specification"/>
        <w:numPr>
          <w:ilvl w:val="0"/>
          <w:numId w:val="8"/>
        </w:numPr>
        <w:jc w:val="both"/>
        <w:rPr>
          <w:b/>
        </w:rPr>
      </w:pPr>
      <w:r w:rsidRPr="00F81E2D">
        <w:rPr>
          <w:b/>
        </w:rPr>
        <w:t>INTELLECTUAL PROPERTY RIGHTS</w:t>
      </w:r>
      <w:bookmarkEnd w:id="79"/>
      <w:bookmarkEnd w:id="80"/>
      <w:bookmarkEnd w:id="81"/>
      <w:r w:rsidR="00C216B2" w:rsidRPr="00F81E2D">
        <w:rPr>
          <w:b/>
        </w:rPr>
        <w:t xml:space="preserve"> </w:t>
      </w:r>
    </w:p>
    <w:p w14:paraId="76943A24" w14:textId="77777777" w:rsidR="00C216B2" w:rsidRPr="00F81E2D" w:rsidRDefault="00C216B2" w:rsidP="00237D08">
      <w:pPr>
        <w:pStyle w:val="Specification"/>
        <w:numPr>
          <w:ilvl w:val="1"/>
          <w:numId w:val="9"/>
        </w:numPr>
        <w:jc w:val="both"/>
      </w:pPr>
      <w:bookmarkStart w:id="82" w:name="_Toc448483312"/>
      <w:bookmarkStart w:id="83" w:name="_Ref348437513"/>
      <w:r w:rsidRPr="00424826">
        <w:t>SITA retains all Intellectual Property Rights in and to SITA's Intellectual Property. As of</w:t>
      </w:r>
      <w:r w:rsidRPr="00F81E2D">
        <w:t xml:space="preserve">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82"/>
      <w:r w:rsidRPr="00F81E2D">
        <w:t xml:space="preserve"> </w:t>
      </w:r>
    </w:p>
    <w:p w14:paraId="2F877423" w14:textId="77777777" w:rsidR="00C216B2" w:rsidRPr="00F81E2D" w:rsidRDefault="00C216B2" w:rsidP="00237D08">
      <w:pPr>
        <w:pStyle w:val="Specification"/>
        <w:numPr>
          <w:ilvl w:val="2"/>
          <w:numId w:val="9"/>
        </w:numPr>
        <w:jc w:val="both"/>
      </w:pPr>
      <w:bookmarkStart w:id="84" w:name="_Toc448483313"/>
      <w:r w:rsidRPr="00F81E2D">
        <w:t xml:space="preserve">termination or expiration date of this </w:t>
      </w:r>
      <w:r w:rsidR="005F27D1" w:rsidRPr="00F81E2D">
        <w:t>Contract</w:t>
      </w:r>
      <w:r w:rsidRPr="00F81E2D">
        <w:t>;</w:t>
      </w:r>
      <w:bookmarkEnd w:id="84"/>
      <w:r w:rsidRPr="00F81E2D">
        <w:t xml:space="preserve"> </w:t>
      </w:r>
    </w:p>
    <w:p w14:paraId="7A7F1C55" w14:textId="77777777" w:rsidR="00C216B2" w:rsidRPr="00F81E2D" w:rsidRDefault="00C216B2" w:rsidP="00237D08">
      <w:pPr>
        <w:pStyle w:val="Specification"/>
        <w:numPr>
          <w:ilvl w:val="2"/>
          <w:numId w:val="9"/>
        </w:numPr>
        <w:jc w:val="both"/>
      </w:pPr>
      <w:bookmarkStart w:id="85" w:name="_Toc448483314"/>
      <w:r w:rsidRPr="00F81E2D">
        <w:t>the date of completion of the Services; and</w:t>
      </w:r>
      <w:bookmarkEnd w:id="85"/>
      <w:r w:rsidRPr="00F81E2D">
        <w:t xml:space="preserve"> </w:t>
      </w:r>
    </w:p>
    <w:p w14:paraId="796EDCDD" w14:textId="77777777" w:rsidR="00C216B2" w:rsidRPr="00F81E2D" w:rsidRDefault="00C216B2" w:rsidP="00237D08">
      <w:pPr>
        <w:pStyle w:val="Specification"/>
        <w:numPr>
          <w:ilvl w:val="2"/>
          <w:numId w:val="9"/>
        </w:numPr>
        <w:jc w:val="both"/>
      </w:pPr>
      <w:bookmarkStart w:id="86" w:name="_Toc448483315"/>
      <w:r w:rsidRPr="00F81E2D">
        <w:t>the date of rendering of the last of the Deliverables.</w:t>
      </w:r>
      <w:bookmarkEnd w:id="86"/>
      <w:r w:rsidRPr="00F81E2D">
        <w:t xml:space="preserve"> </w:t>
      </w:r>
    </w:p>
    <w:p w14:paraId="4AE3D175" w14:textId="77777777" w:rsidR="00947AB5" w:rsidRPr="00F81E2D" w:rsidRDefault="00947AB5" w:rsidP="00947AB5">
      <w:pPr>
        <w:pStyle w:val="Specification"/>
        <w:numPr>
          <w:ilvl w:val="1"/>
          <w:numId w:val="9"/>
        </w:numPr>
        <w:jc w:val="both"/>
      </w:pPr>
      <w:bookmarkStart w:id="87" w:name="_Toc448483316"/>
      <w:bookmarkEnd w:id="83"/>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7"/>
    </w:p>
    <w:p w14:paraId="20E763A7" w14:textId="77777777" w:rsidR="00947AB5" w:rsidRPr="00F81E2D" w:rsidRDefault="00947AB5" w:rsidP="00947AB5">
      <w:pPr>
        <w:pStyle w:val="Specification"/>
        <w:numPr>
          <w:ilvl w:val="1"/>
          <w:numId w:val="9"/>
        </w:numPr>
        <w:jc w:val="both"/>
      </w:pPr>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p>
    <w:p w14:paraId="6A9E02F1" w14:textId="27FDE5CA" w:rsidR="00947AB5" w:rsidRPr="008D2FA2" w:rsidRDefault="00947AB5" w:rsidP="00947AB5">
      <w:pPr>
        <w:pStyle w:val="Specification"/>
        <w:numPr>
          <w:ilvl w:val="1"/>
          <w:numId w:val="9"/>
        </w:numPr>
        <w:jc w:val="both"/>
      </w:pPr>
      <w:r w:rsidRPr="00F81E2D">
        <w:t>Save for the license granted in terms of this Contract, the Supplier retains all Intellectual Property Rights in and to the Supplier’s pre-existing Intellectual Property that is used or suppli</w:t>
      </w:r>
      <w:r w:rsidRPr="008D2FA2">
        <w:t>ed in connection with the Products or Services.</w:t>
      </w:r>
    </w:p>
    <w:p w14:paraId="7B50AA2D" w14:textId="609D6D84" w:rsidR="00281883" w:rsidRDefault="00281883" w:rsidP="000D29D9">
      <w:pPr>
        <w:pStyle w:val="Specification"/>
        <w:numPr>
          <w:ilvl w:val="0"/>
          <w:numId w:val="0"/>
        </w:numPr>
        <w:spacing w:after="0" w:line="360" w:lineRule="auto"/>
        <w:ind w:left="567"/>
        <w:jc w:val="both"/>
      </w:pPr>
    </w:p>
    <w:p w14:paraId="7F10E1C7" w14:textId="0942BBDD" w:rsidR="00281883" w:rsidRPr="000D29D9" w:rsidRDefault="00281883" w:rsidP="00237D08">
      <w:pPr>
        <w:pStyle w:val="Specification"/>
        <w:numPr>
          <w:ilvl w:val="0"/>
          <w:numId w:val="21"/>
        </w:numPr>
        <w:jc w:val="both"/>
      </w:pPr>
      <w:bookmarkStart w:id="88" w:name="_Toc340574974"/>
      <w:r w:rsidRPr="000D29D9">
        <w:rPr>
          <w:b/>
          <w:bCs/>
        </w:rPr>
        <w:t>COUNTER CONDITIONS</w:t>
      </w:r>
      <w:bookmarkEnd w:id="88"/>
    </w:p>
    <w:p w14:paraId="45B2854E" w14:textId="77777777" w:rsidR="00281883" w:rsidRPr="000D29D9" w:rsidRDefault="00281883" w:rsidP="002224F3">
      <w:pPr>
        <w:pStyle w:val="Specification"/>
        <w:numPr>
          <w:ilvl w:val="0"/>
          <w:numId w:val="0"/>
        </w:numPr>
        <w:ind w:left="567"/>
        <w:jc w:val="both"/>
      </w:pPr>
      <w:r w:rsidRPr="000D29D9">
        <w:t>Bidders’ attention is drawn to the fact that amendments to any of the Bid Conditions or setting of counter conditions by bidders may result in the invalidation of such bids.</w:t>
      </w:r>
    </w:p>
    <w:p w14:paraId="6CB0DE78" w14:textId="77777777" w:rsidR="00281883" w:rsidRPr="000D29D9" w:rsidRDefault="00281883" w:rsidP="00281883">
      <w:pPr>
        <w:rPr>
          <w:rFonts w:ascii="Arial Narrow" w:hAnsi="Arial Narrow"/>
        </w:rPr>
      </w:pPr>
    </w:p>
    <w:p w14:paraId="58539954" w14:textId="77777777" w:rsidR="00281883" w:rsidRPr="000D29D9" w:rsidRDefault="00281883" w:rsidP="00237D08">
      <w:pPr>
        <w:pStyle w:val="Specification"/>
        <w:numPr>
          <w:ilvl w:val="0"/>
          <w:numId w:val="21"/>
        </w:numPr>
        <w:jc w:val="both"/>
      </w:pPr>
      <w:bookmarkStart w:id="89" w:name="_Toc268861714"/>
      <w:bookmarkStart w:id="90" w:name="_Toc268873770"/>
      <w:bookmarkStart w:id="91" w:name="_Toc340574975"/>
      <w:r w:rsidRPr="000D29D9">
        <w:rPr>
          <w:b/>
          <w:bCs/>
        </w:rPr>
        <w:t>FRONTING</w:t>
      </w:r>
      <w:bookmarkEnd w:id="89"/>
      <w:bookmarkEnd w:id="90"/>
      <w:bookmarkEnd w:id="91"/>
    </w:p>
    <w:p w14:paraId="1A2E0F8C" w14:textId="428A16FC" w:rsidR="00281883" w:rsidRPr="000D29D9" w:rsidRDefault="00281883" w:rsidP="001B0908">
      <w:pPr>
        <w:pStyle w:val="Specification"/>
        <w:numPr>
          <w:ilvl w:val="1"/>
          <w:numId w:val="29"/>
        </w:numPr>
        <w:jc w:val="both"/>
        <w:rPr>
          <w:b/>
        </w:rPr>
      </w:pPr>
      <w:bookmarkStart w:id="92" w:name="_Toc268781587"/>
      <w:bookmarkStart w:id="93" w:name="_Toc268861715"/>
      <w:r w:rsidRPr="000D29D9">
        <w:t xml:space="preserve">The </w:t>
      </w:r>
      <w:r w:rsidR="00D0555E" w:rsidRPr="000D29D9">
        <w:t>SITA</w:t>
      </w:r>
      <w:r w:rsidRPr="000D29D9">
        <w:t xml:space="preserve"> supports the spirit of </w:t>
      </w:r>
      <w:r w:rsidR="00D0555E" w:rsidRPr="000D29D9">
        <w:t>B</w:t>
      </w:r>
      <w:r w:rsidRPr="000D29D9">
        <w:t xml:space="preserve">road </w:t>
      </w:r>
      <w:r w:rsidR="00D0555E" w:rsidRPr="000D29D9">
        <w:t>B</w:t>
      </w:r>
      <w:r w:rsidRPr="000D29D9">
        <w:t xml:space="preserve">ased </w:t>
      </w:r>
      <w:r w:rsidR="00D0555E" w:rsidRPr="000D29D9">
        <w:t>B</w:t>
      </w:r>
      <w:r w:rsidRPr="000D29D9">
        <w:t xml:space="preserve">lack </w:t>
      </w:r>
      <w:r w:rsidR="00D0555E" w:rsidRPr="000D29D9">
        <w:t>E</w:t>
      </w:r>
      <w:r w:rsidRPr="000D29D9">
        <w:t xml:space="preserve">conomic </w:t>
      </w:r>
      <w:r w:rsidR="00D0555E" w:rsidRPr="000D29D9">
        <w:t>E</w:t>
      </w:r>
      <w:r w:rsidRPr="000D29D9">
        <w:t xml:space="preserv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D0555E" w:rsidRPr="000D29D9">
        <w:t>SITA</w:t>
      </w:r>
      <w:r w:rsidRPr="000D29D9">
        <w:t xml:space="preserve"> any form of fronting.</w:t>
      </w:r>
      <w:bookmarkEnd w:id="92"/>
      <w:bookmarkEnd w:id="93"/>
    </w:p>
    <w:p w14:paraId="39383174" w14:textId="312C824E" w:rsidR="00281883" w:rsidRPr="000D29D9" w:rsidRDefault="00186C3B" w:rsidP="002224F3">
      <w:pPr>
        <w:pStyle w:val="Specification"/>
        <w:numPr>
          <w:ilvl w:val="0"/>
          <w:numId w:val="0"/>
        </w:numPr>
        <w:ind w:left="1134" w:hanging="567"/>
        <w:jc w:val="both"/>
        <w:rPr>
          <w:b/>
        </w:rPr>
      </w:pPr>
      <w:r w:rsidRPr="000D29D9">
        <w:t>(b)</w:t>
      </w:r>
      <w:r w:rsidRPr="000D29D9">
        <w:tab/>
      </w:r>
      <w:bookmarkStart w:id="94" w:name="_Toc268781588"/>
      <w:bookmarkStart w:id="95" w:name="_Toc268861716"/>
      <w:r w:rsidR="00281883" w:rsidRPr="000D29D9">
        <w:t xml:space="preserve">The </w:t>
      </w:r>
      <w:r w:rsidR="00DC50E5" w:rsidRPr="000D29D9">
        <w:t>SITA</w:t>
      </w:r>
      <w:r w:rsidR="00281883" w:rsidRPr="000D29D9">
        <w:t xml:space="preserve">, in ensuring that bidders conduct themselves in an honest manner will, as part of the bid evaluation processes, conduct or initiate the necessary </w:t>
      </w:r>
      <w:r w:rsidR="00281883" w:rsidRPr="000D29D9">
        <w:lastRenderedPageBreak/>
        <w:t xml:space="preserve">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w:t>
      </w:r>
      <w:r w:rsidR="00DC50E5" w:rsidRPr="000D29D9">
        <w:t xml:space="preserve">(10) </w:t>
      </w:r>
      <w:r w:rsidR="00281883" w:rsidRPr="000D29D9">
        <w:t xml:space="preserve">years, in addition to any other remedies </w:t>
      </w:r>
      <w:r w:rsidR="00DC50E5" w:rsidRPr="000D29D9">
        <w:t>SITA</w:t>
      </w:r>
      <w:r w:rsidR="00281883" w:rsidRPr="000D29D9">
        <w:t xml:space="preserve"> may have against the bidder/contractor concerned.</w:t>
      </w:r>
      <w:bookmarkEnd w:id="94"/>
      <w:bookmarkEnd w:id="95"/>
    </w:p>
    <w:p w14:paraId="3BCE0A07" w14:textId="77777777" w:rsidR="00281883" w:rsidRPr="00C72995" w:rsidRDefault="00281883" w:rsidP="00281883">
      <w:pPr>
        <w:rPr>
          <w:rFonts w:ascii="Arial Narrow" w:hAnsi="Arial Narrow"/>
          <w:sz w:val="22"/>
          <w:szCs w:val="22"/>
        </w:rPr>
      </w:pPr>
    </w:p>
    <w:p w14:paraId="0421D3F0" w14:textId="77777777" w:rsidR="00281883" w:rsidRPr="000D29D9" w:rsidRDefault="00281883" w:rsidP="00C72995">
      <w:pPr>
        <w:pStyle w:val="Specification"/>
        <w:numPr>
          <w:ilvl w:val="0"/>
          <w:numId w:val="21"/>
        </w:numPr>
        <w:spacing w:after="240"/>
        <w:jc w:val="both"/>
      </w:pPr>
      <w:bookmarkStart w:id="96" w:name="_Toc340574991"/>
      <w:r w:rsidRPr="000D29D9">
        <w:rPr>
          <w:b/>
          <w:bCs/>
        </w:rPr>
        <w:t>PRODUCT ADHERANCE / MODEL CHANGE</w:t>
      </w:r>
      <w:bookmarkEnd w:id="96"/>
    </w:p>
    <w:p w14:paraId="20CC4899" w14:textId="506D538A" w:rsidR="00281883" w:rsidRPr="000D29D9" w:rsidRDefault="00281883" w:rsidP="00C72995">
      <w:pPr>
        <w:pStyle w:val="Specification"/>
        <w:numPr>
          <w:ilvl w:val="1"/>
          <w:numId w:val="28"/>
        </w:numPr>
        <w:spacing w:before="120"/>
        <w:jc w:val="both"/>
        <w:rPr>
          <w:b/>
        </w:rPr>
      </w:pPr>
      <w:r w:rsidRPr="000D29D9">
        <w:t xml:space="preserve">In the event where a bidder offers a </w:t>
      </w:r>
      <w:r w:rsidR="00CC568B" w:rsidRPr="000D29D9">
        <w:t>product/service</w:t>
      </w:r>
      <w:r w:rsidRPr="000D29D9">
        <w:t xml:space="preserve"> against an item and the item is subsequently awarded to the bidder, it is required of the contractor to continue to supply the model awarded throughout the contract period. </w:t>
      </w:r>
    </w:p>
    <w:p w14:paraId="5809E814" w14:textId="78C67C64" w:rsidR="00281883" w:rsidRPr="002224F3" w:rsidRDefault="00281883" w:rsidP="001B0908">
      <w:pPr>
        <w:pStyle w:val="Specification"/>
        <w:numPr>
          <w:ilvl w:val="1"/>
          <w:numId w:val="28"/>
        </w:numPr>
        <w:jc w:val="both"/>
      </w:pPr>
      <w:r w:rsidRPr="000D29D9">
        <w:t xml:space="preserve">In the event that the </w:t>
      </w:r>
      <w:r w:rsidR="00CC568B" w:rsidRPr="000D29D9">
        <w:t>product/service</w:t>
      </w:r>
      <w:r w:rsidRPr="000D29D9">
        <w:t xml:space="preserve"> is discontinued, </w:t>
      </w:r>
      <w:r w:rsidR="00CC568B" w:rsidRPr="000D29D9">
        <w:t>SITA</w:t>
      </w:r>
      <w:r w:rsidRPr="000D29D9">
        <w:t xml:space="preserve"> Contract Management must be notified of such an occurrence and an official amendment will be issued.</w:t>
      </w:r>
    </w:p>
    <w:p w14:paraId="0F192095" w14:textId="719F0049" w:rsidR="00281883" w:rsidRPr="002224F3" w:rsidRDefault="00281883" w:rsidP="001B0908">
      <w:pPr>
        <w:pStyle w:val="Specification"/>
        <w:numPr>
          <w:ilvl w:val="1"/>
          <w:numId w:val="28"/>
        </w:numPr>
        <w:jc w:val="both"/>
      </w:pPr>
      <w:r w:rsidRPr="000D29D9">
        <w:t xml:space="preserve">In the case where equipment has been discontinued and or replaced with a new </w:t>
      </w:r>
      <w:r w:rsidR="00CC568B" w:rsidRPr="000D29D9">
        <w:t>product/service</w:t>
      </w:r>
      <w:r w:rsidRPr="000D29D9">
        <w:t>, the contractors are required to submit letters from manufacturer/suppliers stating the changes.</w:t>
      </w:r>
    </w:p>
    <w:p w14:paraId="5203BB63" w14:textId="7BDAE960" w:rsidR="00281883" w:rsidRPr="002224F3" w:rsidRDefault="00281883" w:rsidP="001B0908">
      <w:pPr>
        <w:pStyle w:val="Specification"/>
        <w:numPr>
          <w:ilvl w:val="1"/>
          <w:numId w:val="28"/>
        </w:numPr>
        <w:jc w:val="both"/>
      </w:pPr>
      <w:r w:rsidRPr="000D29D9">
        <w:t xml:space="preserve">Furthermore, contractors are to take note that the price of the new </w:t>
      </w:r>
      <w:r w:rsidR="00CC568B" w:rsidRPr="000D29D9">
        <w:t xml:space="preserve">product/service </w:t>
      </w:r>
      <w:r w:rsidRPr="000D29D9">
        <w:t>should not differ from the current bid price of the original model.</w:t>
      </w:r>
    </w:p>
    <w:p w14:paraId="743894D6" w14:textId="183807A1" w:rsidR="00281883" w:rsidRPr="002224F3" w:rsidRDefault="00281883" w:rsidP="001B0908">
      <w:pPr>
        <w:pStyle w:val="Specification"/>
        <w:numPr>
          <w:ilvl w:val="1"/>
          <w:numId w:val="28"/>
        </w:numPr>
        <w:jc w:val="both"/>
      </w:pPr>
      <w:r w:rsidRPr="000D29D9">
        <w:t xml:space="preserve">The new </w:t>
      </w:r>
      <w:r w:rsidR="00CC568B" w:rsidRPr="000D29D9">
        <w:t>product/service</w:t>
      </w:r>
      <w:r w:rsidRPr="000D29D9">
        <w:t xml:space="preserve"> must adhere to the minimum specification for the item category.</w:t>
      </w:r>
    </w:p>
    <w:p w14:paraId="39B2C7B5" w14:textId="0D120D1B" w:rsidR="00281883" w:rsidRPr="000D29D9" w:rsidRDefault="00281883" w:rsidP="001B0908">
      <w:pPr>
        <w:pStyle w:val="Specification"/>
        <w:numPr>
          <w:ilvl w:val="1"/>
          <w:numId w:val="28"/>
        </w:numPr>
        <w:jc w:val="both"/>
      </w:pPr>
      <w:r w:rsidRPr="000D29D9">
        <w:t xml:space="preserve">Contractors are not to deliver new </w:t>
      </w:r>
      <w:r w:rsidR="00CC568B" w:rsidRPr="000D29D9">
        <w:t>products/services</w:t>
      </w:r>
      <w:r w:rsidRPr="000D29D9">
        <w:t xml:space="preserve"> prior to approval of model changes by the </w:t>
      </w:r>
      <w:r w:rsidR="00CC568B" w:rsidRPr="000D29D9">
        <w:t>SITA</w:t>
      </w:r>
      <w:r w:rsidRPr="000D29D9">
        <w:t>.</w:t>
      </w:r>
    </w:p>
    <w:p w14:paraId="2E8B08FC" w14:textId="77777777" w:rsidR="00186C3B" w:rsidRPr="000D29D9" w:rsidRDefault="00186C3B" w:rsidP="000D29D9">
      <w:pPr>
        <w:pStyle w:val="Specification"/>
        <w:numPr>
          <w:ilvl w:val="0"/>
          <w:numId w:val="0"/>
        </w:numPr>
        <w:spacing w:line="360" w:lineRule="auto"/>
        <w:ind w:left="567"/>
        <w:jc w:val="both"/>
      </w:pPr>
    </w:p>
    <w:p w14:paraId="4B3BF0DC" w14:textId="77777777" w:rsidR="005E78D1" w:rsidRPr="002E2865" w:rsidRDefault="005E78D1" w:rsidP="00237D08">
      <w:pPr>
        <w:pStyle w:val="Specification"/>
        <w:numPr>
          <w:ilvl w:val="0"/>
          <w:numId w:val="21"/>
        </w:numPr>
        <w:spacing w:after="0" w:line="360" w:lineRule="auto"/>
        <w:jc w:val="both"/>
        <w:rPr>
          <w:rFonts w:cs="Calibri"/>
          <w:b/>
          <w:bCs/>
          <w:lang w:val="en-GB"/>
        </w:rPr>
      </w:pPr>
      <w:r w:rsidRPr="002E2865">
        <w:rPr>
          <w:rFonts w:cs="Calibri"/>
          <w:b/>
          <w:bCs/>
          <w:lang w:val="en-GB"/>
        </w:rPr>
        <w:t>ENGAGEMENT MODEL (Rules of Engagement)</w:t>
      </w:r>
    </w:p>
    <w:p w14:paraId="55940F2C" w14:textId="77777777" w:rsidR="005E78D1" w:rsidRPr="000D29D9" w:rsidRDefault="005E78D1" w:rsidP="004E739E">
      <w:pPr>
        <w:pStyle w:val="Specification"/>
        <w:numPr>
          <w:ilvl w:val="0"/>
          <w:numId w:val="0"/>
        </w:numPr>
        <w:spacing w:after="0" w:line="360" w:lineRule="auto"/>
        <w:ind w:left="567"/>
        <w:jc w:val="both"/>
        <w:rPr>
          <w:rFonts w:cs="Calibri"/>
          <w:b/>
          <w:bCs/>
          <w:sz w:val="10"/>
          <w:szCs w:val="10"/>
          <w:lang w:val="en-GB"/>
        </w:rPr>
      </w:pPr>
    </w:p>
    <w:p w14:paraId="405F3924" w14:textId="0557443E" w:rsidR="00C260C5" w:rsidRPr="00DE292B" w:rsidRDefault="00C260C5" w:rsidP="00B63A16">
      <w:pPr>
        <w:numPr>
          <w:ilvl w:val="0"/>
          <w:numId w:val="22"/>
        </w:numPr>
        <w:spacing w:after="120"/>
        <w:ind w:left="568" w:hanging="284"/>
        <w:jc w:val="both"/>
        <w:rPr>
          <w:rFonts w:cs="Calibri"/>
        </w:rPr>
      </w:pPr>
      <w:r w:rsidRPr="00F22C65">
        <w:rPr>
          <w:rFonts w:ascii="Calibri" w:hAnsi="Calibri" w:cs="Calibri"/>
        </w:rPr>
        <w:t>M</w:t>
      </w:r>
      <w:r w:rsidR="006F1CA5">
        <w:rPr>
          <w:rFonts w:ascii="Calibri" w:hAnsi="Calibri" w:cs="Calibri"/>
        </w:rPr>
        <w:t xml:space="preserve">emorandum of Understanding </w:t>
      </w:r>
      <w:r w:rsidRPr="00B63A16">
        <w:rPr>
          <w:rFonts w:ascii="Calibri" w:hAnsi="Calibri" w:cs="Calibri"/>
        </w:rPr>
        <w:t xml:space="preserve">will be signed with successful bidders to be placed on the </w:t>
      </w:r>
      <w:r w:rsidR="00C11544" w:rsidRPr="00B63A16">
        <w:rPr>
          <w:rFonts w:ascii="Calibri" w:hAnsi="Calibri" w:cs="Calibri"/>
        </w:rPr>
        <w:t>M</w:t>
      </w:r>
      <w:r w:rsidRPr="00B63A16">
        <w:rPr>
          <w:rFonts w:ascii="Calibri" w:hAnsi="Calibri" w:cs="Calibri"/>
        </w:rPr>
        <w:t xml:space="preserve">aster </w:t>
      </w:r>
      <w:r w:rsidR="00C11544" w:rsidRPr="00B63A16">
        <w:rPr>
          <w:rFonts w:ascii="Calibri" w:hAnsi="Calibri" w:cs="Calibri"/>
        </w:rPr>
        <w:t>A</w:t>
      </w:r>
      <w:r w:rsidRPr="00B63A16">
        <w:rPr>
          <w:rFonts w:ascii="Calibri" w:hAnsi="Calibri" w:cs="Calibri"/>
        </w:rPr>
        <w:t xml:space="preserve">greement with SITA that will thereafter follow due process in terms of the engagement model. </w:t>
      </w:r>
    </w:p>
    <w:p w14:paraId="0986B0B5" w14:textId="365BF629" w:rsidR="005E78D1" w:rsidRPr="005474FB" w:rsidRDefault="00C11544" w:rsidP="001B0908">
      <w:pPr>
        <w:numPr>
          <w:ilvl w:val="0"/>
          <w:numId w:val="22"/>
        </w:numPr>
        <w:spacing w:after="120"/>
        <w:ind w:left="568" w:hanging="284"/>
        <w:jc w:val="both"/>
        <w:rPr>
          <w:rFonts w:ascii="Calibri" w:hAnsi="Calibri" w:cs="Calibri"/>
        </w:rPr>
      </w:pPr>
      <w:r w:rsidRPr="005474FB">
        <w:rPr>
          <w:rFonts w:ascii="Calibri" w:hAnsi="Calibri" w:cs="Calibri"/>
        </w:rPr>
        <w:t xml:space="preserve">The engagement model could entail </w:t>
      </w:r>
      <w:r w:rsidR="00C260C5" w:rsidRPr="005474FB">
        <w:rPr>
          <w:rFonts w:ascii="Calibri" w:hAnsi="Calibri" w:cs="Calibri"/>
        </w:rPr>
        <w:t xml:space="preserve">direct </w:t>
      </w:r>
      <w:r w:rsidR="005E78D1" w:rsidRPr="005474FB">
        <w:rPr>
          <w:rFonts w:ascii="Calibri" w:hAnsi="Calibri" w:cs="Calibri"/>
        </w:rPr>
        <w:t xml:space="preserve">sourcing, competitive quotations and/ or rotation of suppliers depending on ranking through the </w:t>
      </w:r>
      <w:r w:rsidRPr="005474FB">
        <w:rPr>
          <w:rFonts w:ascii="Calibri" w:hAnsi="Calibri" w:cs="Calibri"/>
        </w:rPr>
        <w:t xml:space="preserve">RFB </w:t>
      </w:r>
      <w:r w:rsidR="005E78D1" w:rsidRPr="005474FB">
        <w:rPr>
          <w:rFonts w:ascii="Calibri" w:hAnsi="Calibri" w:cs="Calibri"/>
        </w:rPr>
        <w:t>process.</w:t>
      </w:r>
    </w:p>
    <w:p w14:paraId="0F35CAF3" w14:textId="16E72688" w:rsidR="005E78D1" w:rsidRPr="00453C34" w:rsidRDefault="005E78D1" w:rsidP="001B0908">
      <w:pPr>
        <w:numPr>
          <w:ilvl w:val="0"/>
          <w:numId w:val="22"/>
        </w:numPr>
        <w:spacing w:after="120"/>
        <w:ind w:left="568" w:hanging="284"/>
        <w:jc w:val="both"/>
        <w:rPr>
          <w:rFonts w:ascii="Calibri" w:hAnsi="Calibri" w:cs="Calibri"/>
        </w:rPr>
      </w:pPr>
      <w:r w:rsidRPr="00453C34">
        <w:rPr>
          <w:rFonts w:ascii="Calibri" w:hAnsi="Calibri" w:cs="Calibri"/>
        </w:rPr>
        <w:t xml:space="preserve">The </w:t>
      </w:r>
      <w:r w:rsidR="00C11544" w:rsidRPr="00453C34">
        <w:rPr>
          <w:rFonts w:ascii="Calibri" w:hAnsi="Calibri" w:cs="Calibri"/>
        </w:rPr>
        <w:t xml:space="preserve">RFB </w:t>
      </w:r>
      <w:r w:rsidRPr="00453C34">
        <w:rPr>
          <w:rFonts w:ascii="Calibri" w:hAnsi="Calibri" w:cs="Calibri"/>
        </w:rPr>
        <w:t xml:space="preserve">list will be Refreshed </w:t>
      </w:r>
      <w:r w:rsidR="00CB1239">
        <w:rPr>
          <w:rFonts w:ascii="Calibri" w:hAnsi="Calibri" w:cs="Calibri"/>
        </w:rPr>
        <w:t xml:space="preserve">annually </w:t>
      </w:r>
      <w:r w:rsidRPr="00453C34">
        <w:rPr>
          <w:rFonts w:ascii="Calibri" w:hAnsi="Calibri" w:cs="Calibri"/>
        </w:rPr>
        <w:t>to allow the inclusion of more service providers</w:t>
      </w:r>
      <w:r w:rsidR="006F1CA5" w:rsidRPr="00453C34">
        <w:rPr>
          <w:rFonts w:ascii="Calibri" w:hAnsi="Calibri" w:cs="Calibri"/>
        </w:rPr>
        <w:t xml:space="preserve">, unless </w:t>
      </w:r>
      <w:r w:rsidR="00606FDE" w:rsidRPr="00453C34">
        <w:rPr>
          <w:rFonts w:ascii="Calibri" w:hAnsi="Calibri" w:cs="Calibri"/>
        </w:rPr>
        <w:t>there are insufficient coverage or brands</w:t>
      </w:r>
      <w:r w:rsidR="006F1CA5" w:rsidRPr="00453C34">
        <w:rPr>
          <w:rFonts w:ascii="Calibri" w:hAnsi="Calibri" w:cs="Calibri"/>
        </w:rPr>
        <w:t xml:space="preserve"> </w:t>
      </w:r>
    </w:p>
    <w:p w14:paraId="2C9DFEAF" w14:textId="5CAB27CC" w:rsidR="00233C33" w:rsidRDefault="004E385B" w:rsidP="001B0908">
      <w:pPr>
        <w:numPr>
          <w:ilvl w:val="0"/>
          <w:numId w:val="22"/>
        </w:numPr>
        <w:spacing w:after="120"/>
        <w:ind w:left="568" w:hanging="284"/>
        <w:jc w:val="both"/>
        <w:rPr>
          <w:rFonts w:ascii="Calibri" w:hAnsi="Calibri" w:cs="Calibri"/>
        </w:rPr>
      </w:pPr>
      <w:bookmarkStart w:id="97" w:name="_Hlk89334511"/>
      <w:r w:rsidRPr="000D29D9">
        <w:rPr>
          <w:rFonts w:ascii="Calibri" w:hAnsi="Calibri" w:cs="Calibri"/>
        </w:rPr>
        <w:t>Specific</w:t>
      </w:r>
      <w:r w:rsidR="00233C33" w:rsidRPr="000D29D9">
        <w:rPr>
          <w:rFonts w:ascii="Calibri" w:hAnsi="Calibri" w:cs="Calibri"/>
        </w:rPr>
        <w:t xml:space="preserve"> requirements</w:t>
      </w:r>
      <w:r w:rsidRPr="000D29D9">
        <w:rPr>
          <w:rFonts w:ascii="Calibri" w:hAnsi="Calibri" w:cs="Calibri"/>
        </w:rPr>
        <w:t xml:space="preserve"> will be</w:t>
      </w:r>
      <w:r w:rsidR="00233C33" w:rsidRPr="000D29D9">
        <w:rPr>
          <w:rFonts w:ascii="Calibri" w:hAnsi="Calibri" w:cs="Calibri"/>
        </w:rPr>
        <w:t xml:space="preserve"> provided </w:t>
      </w:r>
      <w:r w:rsidR="004F73CE" w:rsidRPr="000D29D9">
        <w:rPr>
          <w:rFonts w:ascii="Calibri" w:hAnsi="Calibri" w:cs="Calibri"/>
        </w:rPr>
        <w:t>during the</w:t>
      </w:r>
      <w:r w:rsidR="00233C33" w:rsidRPr="000D29D9">
        <w:rPr>
          <w:rFonts w:ascii="Calibri" w:hAnsi="Calibri" w:cs="Calibri"/>
        </w:rPr>
        <w:t xml:space="preserve"> </w:t>
      </w:r>
      <w:r w:rsidR="00367A9D" w:rsidRPr="000D29D9">
        <w:rPr>
          <w:rFonts w:ascii="Calibri" w:hAnsi="Calibri" w:cs="Calibri"/>
        </w:rPr>
        <w:t xml:space="preserve">engagement </w:t>
      </w:r>
      <w:r w:rsidR="00233C33" w:rsidRPr="000D29D9">
        <w:rPr>
          <w:rFonts w:ascii="Calibri" w:hAnsi="Calibri" w:cs="Calibri"/>
        </w:rPr>
        <w:t>process.</w:t>
      </w:r>
    </w:p>
    <w:p w14:paraId="2D22B273" w14:textId="77777777" w:rsidR="004E212A" w:rsidRPr="000D29D9" w:rsidRDefault="004E212A" w:rsidP="004E212A">
      <w:pPr>
        <w:spacing w:after="120"/>
        <w:ind w:left="568"/>
        <w:jc w:val="both"/>
        <w:rPr>
          <w:rFonts w:ascii="Calibri" w:hAnsi="Calibri" w:cs="Calibri"/>
        </w:rPr>
      </w:pPr>
    </w:p>
    <w:bookmarkEnd w:id="97"/>
    <w:p w14:paraId="0F628B3C" w14:textId="77777777" w:rsidR="004E212A" w:rsidRPr="004E212A" w:rsidRDefault="004E212A" w:rsidP="004E212A">
      <w:pPr>
        <w:pStyle w:val="Specification"/>
        <w:numPr>
          <w:ilvl w:val="0"/>
          <w:numId w:val="21"/>
        </w:numPr>
        <w:spacing w:after="0" w:line="360" w:lineRule="auto"/>
        <w:jc w:val="both"/>
        <w:rPr>
          <w:rFonts w:cs="Calibri"/>
          <w:b/>
          <w:bCs/>
          <w:lang w:val="en-GB"/>
        </w:rPr>
      </w:pPr>
      <w:r w:rsidRPr="004E212A">
        <w:rPr>
          <w:rFonts w:cs="Calibri"/>
          <w:b/>
          <w:bCs/>
          <w:lang w:val="en-GB"/>
        </w:rPr>
        <w:t>SUPPLIER DUE DILIGENCE</w:t>
      </w:r>
    </w:p>
    <w:p w14:paraId="528433CB" w14:textId="77777777" w:rsidR="004E212A" w:rsidRDefault="004E212A" w:rsidP="004E212A">
      <w:pPr>
        <w:pStyle w:val="Specification"/>
        <w:numPr>
          <w:ilvl w:val="0"/>
          <w:numId w:val="0"/>
        </w:numPr>
        <w:ind w:left="567"/>
        <w:jc w:val="both"/>
      </w:pPr>
      <w:r w:rsidRPr="008D2FA2">
        <w:t xml:space="preserve">SITA reserves the right to conduct supplier due diligence prior to final award or at any time during the Contract period and this may include pre-announced/ non-announced site visits. </w:t>
      </w:r>
      <w:r w:rsidRPr="008D2FA2">
        <w:lastRenderedPageBreak/>
        <w:t>During the due diligence process the information submitted by the bidder will be verified and any misrepresentation thereof may disqualify the bid or Contract in whole or parts thereof.</w:t>
      </w:r>
    </w:p>
    <w:p w14:paraId="440526F7" w14:textId="77777777" w:rsidR="00805A05" w:rsidRPr="00062D6E" w:rsidRDefault="00805A05" w:rsidP="00237567">
      <w:pPr>
        <w:pStyle w:val="ListParagraph"/>
        <w:numPr>
          <w:ilvl w:val="0"/>
          <w:numId w:val="0"/>
        </w:numPr>
        <w:ind w:left="1155"/>
        <w:jc w:val="both"/>
      </w:pPr>
    </w:p>
    <w:p w14:paraId="2A223479" w14:textId="77777777" w:rsidR="00DF56E2" w:rsidRPr="00F81E2D" w:rsidRDefault="00DF56E2" w:rsidP="006F5521">
      <w:pPr>
        <w:pStyle w:val="Heading2"/>
      </w:pPr>
      <w:bookmarkStart w:id="98" w:name="_Toc435315924"/>
      <w:bookmarkStart w:id="99" w:name="_Ref455338474"/>
      <w:bookmarkStart w:id="100" w:name="_Toc94262168"/>
      <w:r w:rsidRPr="00F81E2D">
        <w:t>DECLARATION OF ACCEPTANCE</w:t>
      </w:r>
      <w:bookmarkEnd w:id="98"/>
      <w:bookmarkEnd w:id="99"/>
      <w:bookmarkEnd w:id="10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0D58BE9B" w14:textId="77777777" w:rsidTr="00DA07C5">
        <w:trPr>
          <w:tblHeader/>
        </w:trPr>
        <w:tc>
          <w:tcPr>
            <w:tcW w:w="3436" w:type="pct"/>
            <w:shd w:val="clear" w:color="auto" w:fill="C6D9F1" w:themeFill="text2" w:themeFillTint="33"/>
          </w:tcPr>
          <w:p w14:paraId="7D43D574"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2E60B8A1"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4F97CB22"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3E5ABEA9" w14:textId="77777777" w:rsidTr="00DA07C5">
        <w:tc>
          <w:tcPr>
            <w:tcW w:w="3436" w:type="pct"/>
          </w:tcPr>
          <w:p w14:paraId="2094FF53" w14:textId="6ECD44A1" w:rsidR="0016093F" w:rsidRPr="000D29D9" w:rsidRDefault="00DF56E2" w:rsidP="00F22C65">
            <w:pPr>
              <w:pStyle w:val="Specification"/>
              <w:numPr>
                <w:ilvl w:val="0"/>
                <w:numId w:val="0"/>
              </w:numPr>
              <w:rPr>
                <w:rFonts w:asciiTheme="minorHAnsi" w:hAnsiTheme="minorHAnsi"/>
              </w:rPr>
            </w:pPr>
            <w:r w:rsidRPr="000D29D9">
              <w:rPr>
                <w:rFonts w:asciiTheme="minorHAnsi" w:hAnsiTheme="minorHAnsi"/>
              </w:rPr>
              <w:t xml:space="preserve">The bidder declares </w:t>
            </w:r>
            <w:r w:rsidR="0016093F" w:rsidRPr="000D29D9">
              <w:rPr>
                <w:rFonts w:asciiTheme="minorHAnsi" w:hAnsiTheme="minorHAnsi"/>
              </w:rPr>
              <w:t>to ACCEPT ALL the Speci</w:t>
            </w:r>
            <w:r w:rsidR="00932583" w:rsidRPr="000D29D9">
              <w:rPr>
                <w:rFonts w:asciiTheme="minorHAnsi" w:hAnsiTheme="minorHAnsi"/>
              </w:rPr>
              <w:t>al</w:t>
            </w:r>
            <w:r w:rsidR="0016093F" w:rsidRPr="000D29D9">
              <w:rPr>
                <w:rFonts w:asciiTheme="minorHAnsi" w:hAnsiTheme="minorHAnsi"/>
              </w:rPr>
              <w:t xml:space="preserve"> Condition of Contract </w:t>
            </w:r>
            <w:r w:rsidR="00834A22" w:rsidRPr="000D29D9">
              <w:rPr>
                <w:rFonts w:asciiTheme="minorHAnsi" w:hAnsiTheme="minorHAnsi"/>
              </w:rPr>
              <w:t xml:space="preserve">as specified </w:t>
            </w:r>
            <w:r w:rsidR="00C845C1" w:rsidRPr="000D29D9">
              <w:rPr>
                <w:rFonts w:asciiTheme="minorHAnsi" w:hAnsiTheme="minorHAnsi"/>
              </w:rPr>
              <w:t>in section</w:t>
            </w:r>
            <w:r w:rsidR="008640E8" w:rsidRPr="000D29D9">
              <w:rPr>
                <w:rFonts w:asciiTheme="minorHAnsi" w:hAnsiTheme="minorHAnsi"/>
              </w:rPr>
              <w:t xml:space="preserve"> </w:t>
            </w:r>
            <w:r w:rsidR="00063CAA" w:rsidRPr="000D29D9">
              <w:rPr>
                <w:rFonts w:asciiTheme="minorHAnsi" w:hAnsiTheme="minorHAnsi"/>
              </w:rPr>
              <w:t>9</w:t>
            </w:r>
            <w:r w:rsidR="008640E8" w:rsidRPr="000D29D9">
              <w:rPr>
                <w:rFonts w:asciiTheme="minorHAnsi" w:hAnsiTheme="minorHAnsi"/>
              </w:rPr>
              <w:t xml:space="preserve">.2 </w:t>
            </w:r>
            <w:r w:rsidR="00C845C1" w:rsidRPr="000D29D9">
              <w:rPr>
                <w:rFonts w:asciiTheme="minorHAnsi" w:hAnsiTheme="minorHAnsi"/>
              </w:rPr>
              <w:t xml:space="preserve">above </w:t>
            </w:r>
            <w:r w:rsidR="0016093F" w:rsidRPr="000D29D9">
              <w:rPr>
                <w:rFonts w:asciiTheme="minorHAnsi" w:hAnsiTheme="minorHAnsi"/>
              </w:rPr>
              <w:t xml:space="preserve">by </w:t>
            </w:r>
            <w:r w:rsidRPr="000D29D9">
              <w:rPr>
                <w:rFonts w:asciiTheme="minorHAnsi" w:hAnsiTheme="minorHAnsi"/>
              </w:rPr>
              <w:t>indicating with an “X” in the “ACCEPT</w:t>
            </w:r>
            <w:r w:rsidR="00C845C1" w:rsidRPr="000D29D9">
              <w:rPr>
                <w:rFonts w:asciiTheme="minorHAnsi" w:hAnsiTheme="minorHAnsi"/>
              </w:rPr>
              <w:t xml:space="preserve"> ALL</w:t>
            </w:r>
            <w:r w:rsidRPr="000D29D9">
              <w:rPr>
                <w:rFonts w:asciiTheme="minorHAnsi" w:hAnsiTheme="minorHAnsi"/>
              </w:rPr>
              <w:t>” column</w:t>
            </w:r>
            <w:r w:rsidR="007C55C0" w:rsidRPr="000D29D9">
              <w:rPr>
                <w:rFonts w:asciiTheme="minorHAnsi" w:hAnsiTheme="minorHAnsi"/>
              </w:rPr>
              <w:t>.</w:t>
            </w:r>
          </w:p>
          <w:p w14:paraId="2E1E45C1" w14:textId="34B8BC2B" w:rsidR="0016093F" w:rsidRPr="000D29D9" w:rsidRDefault="00C845C1" w:rsidP="00A43E5A">
            <w:pPr>
              <w:pStyle w:val="Specification"/>
              <w:numPr>
                <w:ilvl w:val="0"/>
                <w:numId w:val="0"/>
              </w:numPr>
              <w:ind w:left="1134"/>
              <w:rPr>
                <w:rFonts w:asciiTheme="minorHAnsi" w:hAnsiTheme="minorHAnsi"/>
              </w:rPr>
            </w:pPr>
            <w:r w:rsidRPr="000D29D9">
              <w:rPr>
                <w:rFonts w:asciiTheme="minorHAnsi" w:hAnsiTheme="minorHAnsi"/>
              </w:rPr>
              <w:t xml:space="preserve"> </w:t>
            </w:r>
          </w:p>
        </w:tc>
        <w:tc>
          <w:tcPr>
            <w:tcW w:w="719" w:type="pct"/>
          </w:tcPr>
          <w:p w14:paraId="5A66C39F" w14:textId="77777777" w:rsidR="00DF56E2" w:rsidRPr="00F81E2D" w:rsidRDefault="00DF56E2" w:rsidP="000D178E">
            <w:pPr>
              <w:jc w:val="center"/>
              <w:rPr>
                <w:rFonts w:asciiTheme="minorHAnsi" w:hAnsiTheme="minorHAnsi"/>
              </w:rPr>
            </w:pPr>
          </w:p>
        </w:tc>
        <w:tc>
          <w:tcPr>
            <w:tcW w:w="845" w:type="pct"/>
          </w:tcPr>
          <w:p w14:paraId="336B81AE" w14:textId="77777777" w:rsidR="00DF56E2" w:rsidRPr="00F81E2D" w:rsidRDefault="00DF56E2" w:rsidP="000D178E">
            <w:pPr>
              <w:jc w:val="center"/>
              <w:rPr>
                <w:rFonts w:asciiTheme="minorHAnsi" w:hAnsiTheme="minorHAnsi"/>
              </w:rPr>
            </w:pPr>
          </w:p>
        </w:tc>
      </w:tr>
      <w:tr w:rsidR="00DF56E2" w:rsidRPr="00F81E2D" w14:paraId="474A3C0A" w14:textId="77777777" w:rsidTr="000D178E">
        <w:tc>
          <w:tcPr>
            <w:tcW w:w="5000" w:type="pct"/>
            <w:gridSpan w:val="3"/>
          </w:tcPr>
          <w:p w14:paraId="050CE59E" w14:textId="77777777" w:rsidR="00063CAA" w:rsidRPr="000D29D9" w:rsidRDefault="00063CAA" w:rsidP="0016093F">
            <w:pPr>
              <w:rPr>
                <w:rFonts w:asciiTheme="minorHAnsi" w:hAnsiTheme="minorHAnsi"/>
                <w:b/>
                <w:color w:val="FF0000"/>
              </w:rPr>
            </w:pPr>
            <w:r w:rsidRPr="000D29D9">
              <w:rPr>
                <w:rFonts w:asciiTheme="minorHAnsi" w:hAnsiTheme="minorHAnsi"/>
                <w:b/>
                <w:color w:val="FF0000"/>
              </w:rPr>
              <w:t xml:space="preserve">NOTE: </w:t>
            </w:r>
          </w:p>
          <w:p w14:paraId="659BC44C" w14:textId="66228BB5" w:rsidR="00063CAA" w:rsidRPr="000D29D9" w:rsidRDefault="00063CAA" w:rsidP="0016093F">
            <w:pPr>
              <w:rPr>
                <w:rFonts w:asciiTheme="minorHAnsi" w:hAnsiTheme="minorHAnsi"/>
                <w:b/>
                <w:color w:val="FF0000"/>
              </w:rPr>
            </w:pPr>
            <w:r w:rsidRPr="000D29D9">
              <w:rPr>
                <w:rFonts w:asciiTheme="minorHAnsi" w:hAnsiTheme="minorHAnsi"/>
                <w:b/>
                <w:color w:val="FF0000"/>
              </w:rPr>
              <w:t>Bidders must ACCEPT ALL the Special Condition of Contract as specified in section 9.2, failing which will result in Disqualification</w:t>
            </w:r>
          </w:p>
          <w:p w14:paraId="68E8D542" w14:textId="60B78D50" w:rsidR="00DF56E2" w:rsidRPr="000D29D9" w:rsidRDefault="00DF56E2" w:rsidP="009609F4">
            <w:pPr>
              <w:rPr>
                <w:rFonts w:asciiTheme="minorHAnsi" w:hAnsiTheme="minorHAnsi"/>
                <w:b/>
              </w:rPr>
            </w:pPr>
          </w:p>
        </w:tc>
      </w:tr>
    </w:tbl>
    <w:p w14:paraId="27117628" w14:textId="6CC6F81A" w:rsidR="003579AD" w:rsidRPr="000D29D9" w:rsidRDefault="003579AD" w:rsidP="003579AD">
      <w:pPr>
        <w:pStyle w:val="AnnexH2"/>
        <w:jc w:val="both"/>
      </w:pPr>
      <w:bookmarkStart w:id="101" w:name="_Toc83146020"/>
      <w:bookmarkStart w:id="102" w:name="_Toc94262169"/>
      <w:bookmarkStart w:id="103" w:name="_Toc80660002"/>
      <w:r w:rsidRPr="000D29D9">
        <w:lastRenderedPageBreak/>
        <w:t>COSTING AND PRICING</w:t>
      </w:r>
      <w:bookmarkEnd w:id="101"/>
      <w:bookmarkEnd w:id="102"/>
    </w:p>
    <w:p w14:paraId="79896511" w14:textId="2AF27D9C" w:rsidR="00C260C5" w:rsidRPr="000D29D9" w:rsidRDefault="00007E8D" w:rsidP="000D29D9">
      <w:pPr>
        <w:pStyle w:val="Heading2"/>
        <w:numPr>
          <w:ilvl w:val="0"/>
          <w:numId w:val="0"/>
        </w:numPr>
        <w:ind w:left="567" w:hanging="567"/>
      </w:pPr>
      <w:bookmarkStart w:id="104" w:name="_Toc94262170"/>
      <w:bookmarkEnd w:id="103"/>
      <w:r>
        <w:t>N/A</w:t>
      </w:r>
      <w:bookmarkEnd w:id="104"/>
    </w:p>
    <w:p w14:paraId="6DE2157C" w14:textId="77777777" w:rsidR="00A25469" w:rsidRPr="00A43E5A" w:rsidRDefault="00A25469" w:rsidP="00A25469">
      <w:pPr>
        <w:rPr>
          <w:highlight w:val="yellow"/>
        </w:rPr>
      </w:pPr>
      <w:bookmarkStart w:id="105" w:name="_Toc435315925"/>
      <w:bookmarkStart w:id="106" w:name="_Toc69812195"/>
      <w:bookmarkStart w:id="107" w:name="_Toc435315936"/>
    </w:p>
    <w:p w14:paraId="0DF41A1F" w14:textId="77777777" w:rsidR="00B376A1" w:rsidRPr="00F81E2D" w:rsidRDefault="00B376A1" w:rsidP="000B17A9">
      <w:pPr>
        <w:pStyle w:val="AnnexH2"/>
      </w:pPr>
      <w:bookmarkStart w:id="108" w:name="_Toc94262171"/>
      <w:bookmarkStart w:id="109" w:name="_Toc435315938"/>
      <w:bookmarkEnd w:id="105"/>
      <w:bookmarkEnd w:id="106"/>
      <w:bookmarkEnd w:id="107"/>
      <w:r w:rsidRPr="00F81E2D">
        <w:lastRenderedPageBreak/>
        <w:t>TECHNICAL SCHEDULES</w:t>
      </w:r>
      <w:bookmarkEnd w:id="108"/>
    </w:p>
    <w:p w14:paraId="0A7CB74B" w14:textId="43ABF6A1" w:rsidR="00A25469" w:rsidRPr="0090502B" w:rsidRDefault="00A25469" w:rsidP="001B0908">
      <w:pPr>
        <w:pStyle w:val="Heading1"/>
        <w:numPr>
          <w:ilvl w:val="0"/>
          <w:numId w:val="27"/>
        </w:numPr>
        <w:ind w:left="567" w:hanging="567"/>
      </w:pPr>
      <w:bookmarkStart w:id="110" w:name="_Toc94262172"/>
      <w:bookmarkEnd w:id="109"/>
      <w:r w:rsidRPr="0090502B">
        <w:rPr>
          <w:lang w:val="en-US"/>
        </w:rPr>
        <w:t>TECHNICAL SCHEDULES</w:t>
      </w:r>
      <w:bookmarkEnd w:id="110"/>
    </w:p>
    <w:p w14:paraId="05904391" w14:textId="77777777" w:rsidR="00A25469" w:rsidRDefault="00A25469" w:rsidP="00B923C6"/>
    <w:p w14:paraId="689AC318" w14:textId="2F701113" w:rsidR="00B923C6" w:rsidRPr="00A43E5A" w:rsidRDefault="004227E2" w:rsidP="00B923C6">
      <w:pPr>
        <w:rPr>
          <w:rFonts w:ascii="Calibri" w:hAnsi="Calibri" w:cs="Calibri"/>
        </w:rPr>
      </w:pPr>
      <w:r w:rsidRPr="00A43E5A">
        <w:rPr>
          <w:rFonts w:ascii="Calibri" w:hAnsi="Calibri" w:cs="Calibri"/>
        </w:rPr>
        <w:t>Not applicable</w:t>
      </w:r>
      <w:r w:rsidR="00FF523A">
        <w:rPr>
          <w:rFonts w:ascii="Calibri" w:hAnsi="Calibri" w:cs="Calibri"/>
        </w:rPr>
        <w:t>.</w:t>
      </w:r>
    </w:p>
    <w:p w14:paraId="143B5387" w14:textId="77777777" w:rsidR="00A90316" w:rsidRPr="00F81E2D" w:rsidRDefault="00A90316">
      <w:pPr>
        <w:spacing w:after="200" w:line="276" w:lineRule="auto"/>
        <w:rPr>
          <w:b/>
          <w:bCs/>
          <w:color w:val="000066"/>
          <w:kern w:val="28"/>
          <w:sz w:val="36"/>
          <w:szCs w:val="40"/>
          <w14:scene3d>
            <w14:camera w14:prst="orthographicFront"/>
            <w14:lightRig w14:rig="threePt" w14:dir="t">
              <w14:rot w14:lat="0" w14:lon="0" w14:rev="0"/>
            </w14:lightRig>
          </w14:scene3d>
        </w:rPr>
      </w:pPr>
      <w:bookmarkStart w:id="111" w:name="_Toc435315942"/>
      <w:r w:rsidRPr="00F81E2D">
        <w:br w:type="page"/>
      </w:r>
    </w:p>
    <w:p w14:paraId="4300136C" w14:textId="77777777" w:rsidR="00A90316" w:rsidRPr="00F81E2D" w:rsidRDefault="00F739D0" w:rsidP="000B17A9">
      <w:pPr>
        <w:pStyle w:val="AnnexH2"/>
      </w:pPr>
      <w:bookmarkStart w:id="112" w:name="_Toc94262173"/>
      <w:r w:rsidRPr="00F81E2D">
        <w:lastRenderedPageBreak/>
        <w:t>Terms and definitions</w:t>
      </w:r>
      <w:bookmarkEnd w:id="112"/>
    </w:p>
    <w:p w14:paraId="74F5E49B" w14:textId="36F70C52" w:rsidR="00F739D0" w:rsidRPr="00F81E2D" w:rsidRDefault="00F739D0" w:rsidP="001B0908">
      <w:pPr>
        <w:pStyle w:val="Heading1"/>
        <w:numPr>
          <w:ilvl w:val="0"/>
          <w:numId w:val="27"/>
        </w:numPr>
        <w:ind w:left="567" w:hanging="567"/>
      </w:pPr>
      <w:bookmarkStart w:id="113" w:name="_Toc94262174"/>
      <w:r w:rsidRPr="00F81E2D">
        <w:t>ABBREVIATIONS</w:t>
      </w:r>
      <w:bookmarkEnd w:id="113"/>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6976"/>
      </w:tblGrid>
      <w:tr w:rsidR="004F73CE" w:rsidRPr="00403EDD" w14:paraId="1C2A32D1" w14:textId="77777777" w:rsidTr="004E212A">
        <w:trPr>
          <w:tblHeader/>
        </w:trPr>
        <w:tc>
          <w:tcPr>
            <w:tcW w:w="2090" w:type="dxa"/>
            <w:shd w:val="clear" w:color="auto" w:fill="F2F2F2"/>
            <w:vAlign w:val="bottom"/>
          </w:tcPr>
          <w:p w14:paraId="28613C01" w14:textId="77777777" w:rsidR="004F73CE" w:rsidRPr="00403EDD" w:rsidRDefault="004F73CE" w:rsidP="0028233B">
            <w:pPr>
              <w:keepNext/>
              <w:spacing w:before="60" w:after="60"/>
              <w:rPr>
                <w:rFonts w:asciiTheme="minorHAnsi" w:hAnsiTheme="minorHAnsi" w:cstheme="minorHAnsi"/>
                <w:b/>
                <w:bCs/>
                <w:snapToGrid w:val="0"/>
                <w:sz w:val="22"/>
                <w:lang w:val="en-GB"/>
              </w:rPr>
            </w:pPr>
            <w:r w:rsidRPr="00403EDD">
              <w:rPr>
                <w:rFonts w:asciiTheme="minorHAnsi" w:hAnsiTheme="minorHAnsi" w:cstheme="minorHAnsi"/>
                <w:b/>
                <w:bCs/>
                <w:snapToGrid w:val="0"/>
                <w:sz w:val="22"/>
                <w:lang w:val="en-GB"/>
              </w:rPr>
              <w:t>Abbreviations/ acronyms</w:t>
            </w:r>
          </w:p>
        </w:tc>
        <w:tc>
          <w:tcPr>
            <w:tcW w:w="6976" w:type="dxa"/>
            <w:shd w:val="clear" w:color="auto" w:fill="F2F2F2"/>
            <w:vAlign w:val="bottom"/>
          </w:tcPr>
          <w:p w14:paraId="3547BCFE" w14:textId="77777777" w:rsidR="004F73CE" w:rsidRPr="00403EDD" w:rsidRDefault="004F73CE" w:rsidP="0028233B">
            <w:pPr>
              <w:keepNext/>
              <w:spacing w:before="60" w:after="60"/>
              <w:rPr>
                <w:rFonts w:asciiTheme="minorHAnsi" w:hAnsiTheme="minorHAnsi" w:cstheme="minorHAnsi"/>
                <w:b/>
                <w:bCs/>
                <w:snapToGrid w:val="0"/>
                <w:sz w:val="22"/>
                <w:lang w:val="en-GB"/>
              </w:rPr>
            </w:pPr>
            <w:r w:rsidRPr="00403EDD">
              <w:rPr>
                <w:rFonts w:asciiTheme="minorHAnsi" w:hAnsiTheme="minorHAnsi" w:cstheme="minorHAnsi"/>
                <w:b/>
                <w:bCs/>
                <w:snapToGrid w:val="0"/>
                <w:sz w:val="22"/>
                <w:lang w:val="en-GB"/>
              </w:rPr>
              <w:t>Description</w:t>
            </w:r>
          </w:p>
        </w:tc>
      </w:tr>
      <w:tr w:rsidR="007277F7" w:rsidRPr="00403EDD" w14:paraId="4210293F" w14:textId="77777777" w:rsidTr="004E212A">
        <w:tc>
          <w:tcPr>
            <w:tcW w:w="2090" w:type="dxa"/>
          </w:tcPr>
          <w:p w14:paraId="19EC4DE6" w14:textId="78EE9468"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ICT</w:t>
            </w:r>
          </w:p>
        </w:tc>
        <w:tc>
          <w:tcPr>
            <w:tcW w:w="6976" w:type="dxa"/>
          </w:tcPr>
          <w:p w14:paraId="19753F75" w14:textId="331583A5"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Information and Communication Technology</w:t>
            </w:r>
          </w:p>
        </w:tc>
      </w:tr>
      <w:tr w:rsidR="007277F7" w:rsidRPr="00403EDD" w14:paraId="4969DA48" w14:textId="77777777" w:rsidTr="004E212A">
        <w:tc>
          <w:tcPr>
            <w:tcW w:w="2090" w:type="dxa"/>
          </w:tcPr>
          <w:p w14:paraId="010B2324" w14:textId="41CBBF8B"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PPPFA</w:t>
            </w:r>
          </w:p>
        </w:tc>
        <w:tc>
          <w:tcPr>
            <w:tcW w:w="6976" w:type="dxa"/>
          </w:tcPr>
          <w:p w14:paraId="234FD9F9" w14:textId="096E4137"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Preferential Procurement Policy Framework Act</w:t>
            </w:r>
          </w:p>
        </w:tc>
      </w:tr>
      <w:tr w:rsidR="007277F7" w:rsidRPr="00403EDD" w14:paraId="524AE259" w14:textId="77777777" w:rsidTr="004E212A">
        <w:tc>
          <w:tcPr>
            <w:tcW w:w="2090" w:type="dxa"/>
          </w:tcPr>
          <w:p w14:paraId="7CE7E3AB" w14:textId="59F6F136"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RFB</w:t>
            </w:r>
          </w:p>
        </w:tc>
        <w:tc>
          <w:tcPr>
            <w:tcW w:w="6976" w:type="dxa"/>
          </w:tcPr>
          <w:p w14:paraId="671601AB" w14:textId="4E6FEA43"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Request for BIDS</w:t>
            </w:r>
          </w:p>
        </w:tc>
      </w:tr>
      <w:tr w:rsidR="007277F7" w:rsidRPr="00403EDD" w14:paraId="13A53D3A" w14:textId="77777777" w:rsidTr="004E212A">
        <w:tc>
          <w:tcPr>
            <w:tcW w:w="2090" w:type="dxa"/>
          </w:tcPr>
          <w:p w14:paraId="1DDA5962" w14:textId="25F9AC12"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RFQ</w:t>
            </w:r>
          </w:p>
        </w:tc>
        <w:tc>
          <w:tcPr>
            <w:tcW w:w="6976" w:type="dxa"/>
          </w:tcPr>
          <w:p w14:paraId="5CA3D167" w14:textId="365C909F"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Request for Quotes</w:t>
            </w:r>
          </w:p>
        </w:tc>
      </w:tr>
      <w:tr w:rsidR="007277F7" w:rsidRPr="00403EDD" w14:paraId="4DE9FDBF" w14:textId="77777777" w:rsidTr="004E212A">
        <w:tc>
          <w:tcPr>
            <w:tcW w:w="2090" w:type="dxa"/>
          </w:tcPr>
          <w:p w14:paraId="452AA79F" w14:textId="5A89F800"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SITA</w:t>
            </w:r>
          </w:p>
        </w:tc>
        <w:tc>
          <w:tcPr>
            <w:tcW w:w="6976" w:type="dxa"/>
          </w:tcPr>
          <w:p w14:paraId="106D5887" w14:textId="53903EB9"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State Information Technology Agency</w:t>
            </w:r>
          </w:p>
        </w:tc>
      </w:tr>
      <w:tr w:rsidR="007277F7" w:rsidRPr="00403EDD" w14:paraId="51DEC30E" w14:textId="77777777" w:rsidTr="004E212A">
        <w:tc>
          <w:tcPr>
            <w:tcW w:w="2090" w:type="dxa"/>
          </w:tcPr>
          <w:p w14:paraId="24B865E6" w14:textId="5AB03283"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BOM</w:t>
            </w:r>
          </w:p>
        </w:tc>
        <w:tc>
          <w:tcPr>
            <w:tcW w:w="6976" w:type="dxa"/>
          </w:tcPr>
          <w:p w14:paraId="5129F668" w14:textId="62A359A5"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Bill of Material</w:t>
            </w:r>
          </w:p>
        </w:tc>
      </w:tr>
      <w:tr w:rsidR="007277F7" w:rsidRPr="00403EDD" w14:paraId="1D304B1E" w14:textId="77777777" w:rsidTr="004E212A">
        <w:tc>
          <w:tcPr>
            <w:tcW w:w="2090" w:type="dxa"/>
          </w:tcPr>
          <w:p w14:paraId="69EDD0AB" w14:textId="7F2000BC"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RAM</w:t>
            </w:r>
          </w:p>
        </w:tc>
        <w:tc>
          <w:tcPr>
            <w:tcW w:w="6976" w:type="dxa"/>
          </w:tcPr>
          <w:p w14:paraId="636B0F21" w14:textId="07EAA329"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Random Access Memory</w:t>
            </w:r>
          </w:p>
        </w:tc>
      </w:tr>
      <w:tr w:rsidR="007277F7" w:rsidRPr="00403EDD" w14:paraId="6ED376FE" w14:textId="77777777" w:rsidTr="004E212A">
        <w:tc>
          <w:tcPr>
            <w:tcW w:w="2090" w:type="dxa"/>
          </w:tcPr>
          <w:p w14:paraId="60BE877A" w14:textId="4D7A4B5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DDR</w:t>
            </w:r>
          </w:p>
        </w:tc>
        <w:tc>
          <w:tcPr>
            <w:tcW w:w="6976" w:type="dxa"/>
          </w:tcPr>
          <w:p w14:paraId="08603B66" w14:textId="4C67B2B9"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Double Data Rate</w:t>
            </w:r>
          </w:p>
        </w:tc>
      </w:tr>
      <w:tr w:rsidR="007277F7" w:rsidRPr="00403EDD" w14:paraId="26076427" w14:textId="77777777" w:rsidTr="004E212A">
        <w:tc>
          <w:tcPr>
            <w:tcW w:w="2090" w:type="dxa"/>
          </w:tcPr>
          <w:p w14:paraId="4188DE4B" w14:textId="59221F2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SDRAM</w:t>
            </w:r>
          </w:p>
        </w:tc>
        <w:tc>
          <w:tcPr>
            <w:tcW w:w="6976" w:type="dxa"/>
          </w:tcPr>
          <w:p w14:paraId="3AC4AC01" w14:textId="7632E933"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Synchronous Dynamic Random-Access Memory</w:t>
            </w:r>
          </w:p>
        </w:tc>
      </w:tr>
      <w:tr w:rsidR="007277F7" w:rsidRPr="00403EDD" w14:paraId="1986B788" w14:textId="77777777" w:rsidTr="004E212A">
        <w:tc>
          <w:tcPr>
            <w:tcW w:w="2090" w:type="dxa"/>
          </w:tcPr>
          <w:p w14:paraId="0499F214" w14:textId="3D2F3A68"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DIMM</w:t>
            </w:r>
          </w:p>
        </w:tc>
        <w:tc>
          <w:tcPr>
            <w:tcW w:w="6976" w:type="dxa"/>
          </w:tcPr>
          <w:p w14:paraId="20E8AECD" w14:textId="5BC817B3"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Dual In-Line Memory Module</w:t>
            </w:r>
          </w:p>
        </w:tc>
      </w:tr>
      <w:tr w:rsidR="007277F7" w:rsidRPr="00403EDD" w14:paraId="197777BF" w14:textId="77777777" w:rsidTr="004E212A">
        <w:tc>
          <w:tcPr>
            <w:tcW w:w="2090" w:type="dxa"/>
          </w:tcPr>
          <w:p w14:paraId="603B93B4" w14:textId="4E9EFC89"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TB</w:t>
            </w:r>
          </w:p>
        </w:tc>
        <w:tc>
          <w:tcPr>
            <w:tcW w:w="6976" w:type="dxa"/>
          </w:tcPr>
          <w:p w14:paraId="689E3C2D" w14:textId="099E6A71"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Terabyte</w:t>
            </w:r>
          </w:p>
        </w:tc>
      </w:tr>
      <w:tr w:rsidR="007277F7" w:rsidRPr="00403EDD" w14:paraId="4C257576" w14:textId="77777777" w:rsidTr="004E212A">
        <w:tc>
          <w:tcPr>
            <w:tcW w:w="2090" w:type="dxa"/>
          </w:tcPr>
          <w:p w14:paraId="1739955C" w14:textId="73EFF110"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PC</w:t>
            </w:r>
          </w:p>
        </w:tc>
        <w:tc>
          <w:tcPr>
            <w:tcW w:w="6976" w:type="dxa"/>
          </w:tcPr>
          <w:p w14:paraId="17239C07" w14:textId="340C52EC"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Personal Computer</w:t>
            </w:r>
          </w:p>
        </w:tc>
      </w:tr>
      <w:tr w:rsidR="007277F7" w:rsidRPr="00403EDD" w14:paraId="72FAB93E" w14:textId="77777777" w:rsidTr="004E212A">
        <w:tc>
          <w:tcPr>
            <w:tcW w:w="2090" w:type="dxa"/>
            <w:tcBorders>
              <w:top w:val="single" w:sz="4" w:space="0" w:color="auto"/>
              <w:left w:val="single" w:sz="4" w:space="0" w:color="auto"/>
              <w:bottom w:val="single" w:sz="4" w:space="0" w:color="auto"/>
              <w:right w:val="single" w:sz="4" w:space="0" w:color="auto"/>
            </w:tcBorders>
          </w:tcPr>
          <w:p w14:paraId="5417FD31" w14:textId="47635D72"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GB</w:t>
            </w:r>
          </w:p>
        </w:tc>
        <w:tc>
          <w:tcPr>
            <w:tcW w:w="6976" w:type="dxa"/>
            <w:tcBorders>
              <w:top w:val="single" w:sz="4" w:space="0" w:color="auto"/>
              <w:left w:val="single" w:sz="4" w:space="0" w:color="auto"/>
              <w:bottom w:val="single" w:sz="4" w:space="0" w:color="auto"/>
              <w:right w:val="single" w:sz="4" w:space="0" w:color="auto"/>
            </w:tcBorders>
          </w:tcPr>
          <w:p w14:paraId="37592C06" w14:textId="32C13FEA"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Gigabyte</w:t>
            </w:r>
          </w:p>
        </w:tc>
      </w:tr>
      <w:tr w:rsidR="007277F7" w:rsidRPr="00403EDD" w14:paraId="32111811" w14:textId="77777777" w:rsidTr="004E212A">
        <w:tc>
          <w:tcPr>
            <w:tcW w:w="2090" w:type="dxa"/>
            <w:tcBorders>
              <w:top w:val="single" w:sz="4" w:space="0" w:color="auto"/>
              <w:left w:val="single" w:sz="4" w:space="0" w:color="auto"/>
              <w:bottom w:val="single" w:sz="4" w:space="0" w:color="auto"/>
              <w:right w:val="single" w:sz="4" w:space="0" w:color="auto"/>
            </w:tcBorders>
          </w:tcPr>
          <w:p w14:paraId="17A18247" w14:textId="1DC8786E"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RPM</w:t>
            </w:r>
          </w:p>
        </w:tc>
        <w:tc>
          <w:tcPr>
            <w:tcW w:w="6976" w:type="dxa"/>
            <w:tcBorders>
              <w:top w:val="single" w:sz="4" w:space="0" w:color="auto"/>
              <w:left w:val="single" w:sz="4" w:space="0" w:color="auto"/>
              <w:bottom w:val="single" w:sz="4" w:space="0" w:color="auto"/>
              <w:right w:val="single" w:sz="4" w:space="0" w:color="auto"/>
            </w:tcBorders>
          </w:tcPr>
          <w:p w14:paraId="2A0F8FEC" w14:textId="36FD2AD9"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Revolutions per Minute</w:t>
            </w:r>
          </w:p>
        </w:tc>
      </w:tr>
      <w:tr w:rsidR="007277F7" w:rsidRPr="00403EDD" w14:paraId="064D8664" w14:textId="77777777" w:rsidTr="004E212A">
        <w:tc>
          <w:tcPr>
            <w:tcW w:w="2090" w:type="dxa"/>
          </w:tcPr>
          <w:p w14:paraId="54D51B04" w14:textId="212CDA5B"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SATA</w:t>
            </w:r>
          </w:p>
        </w:tc>
        <w:tc>
          <w:tcPr>
            <w:tcW w:w="6976" w:type="dxa"/>
          </w:tcPr>
          <w:p w14:paraId="0E7A564D" w14:textId="304E6B84"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Serial Advanced Technology Attachment</w:t>
            </w:r>
          </w:p>
        </w:tc>
      </w:tr>
      <w:tr w:rsidR="007277F7" w:rsidRPr="00403EDD" w14:paraId="03713A74" w14:textId="77777777" w:rsidTr="004E212A">
        <w:tc>
          <w:tcPr>
            <w:tcW w:w="2090" w:type="dxa"/>
            <w:tcBorders>
              <w:top w:val="single" w:sz="4" w:space="0" w:color="auto"/>
              <w:left w:val="single" w:sz="4" w:space="0" w:color="auto"/>
              <w:bottom w:val="single" w:sz="4" w:space="0" w:color="auto"/>
              <w:right w:val="single" w:sz="4" w:space="0" w:color="auto"/>
            </w:tcBorders>
          </w:tcPr>
          <w:p w14:paraId="67296991" w14:textId="70D992D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HDD</w:t>
            </w:r>
          </w:p>
        </w:tc>
        <w:tc>
          <w:tcPr>
            <w:tcW w:w="6976" w:type="dxa"/>
            <w:tcBorders>
              <w:top w:val="single" w:sz="4" w:space="0" w:color="auto"/>
              <w:left w:val="single" w:sz="4" w:space="0" w:color="auto"/>
              <w:bottom w:val="single" w:sz="4" w:space="0" w:color="auto"/>
              <w:right w:val="single" w:sz="4" w:space="0" w:color="auto"/>
            </w:tcBorders>
          </w:tcPr>
          <w:p w14:paraId="3AC3C534" w14:textId="457CF3D3"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Hard Disk Drive</w:t>
            </w:r>
          </w:p>
        </w:tc>
      </w:tr>
      <w:tr w:rsidR="007277F7" w:rsidRPr="00403EDD" w14:paraId="36461D07" w14:textId="77777777" w:rsidTr="004E212A">
        <w:tc>
          <w:tcPr>
            <w:tcW w:w="2090" w:type="dxa"/>
            <w:tcBorders>
              <w:top w:val="single" w:sz="4" w:space="0" w:color="auto"/>
              <w:left w:val="single" w:sz="4" w:space="0" w:color="auto"/>
              <w:bottom w:val="single" w:sz="4" w:space="0" w:color="auto"/>
              <w:right w:val="single" w:sz="4" w:space="0" w:color="auto"/>
            </w:tcBorders>
          </w:tcPr>
          <w:p w14:paraId="29DC3076" w14:textId="2CFB549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PCIe</w:t>
            </w:r>
          </w:p>
        </w:tc>
        <w:tc>
          <w:tcPr>
            <w:tcW w:w="6976" w:type="dxa"/>
            <w:tcBorders>
              <w:top w:val="single" w:sz="4" w:space="0" w:color="auto"/>
              <w:left w:val="single" w:sz="4" w:space="0" w:color="auto"/>
              <w:bottom w:val="single" w:sz="4" w:space="0" w:color="auto"/>
              <w:right w:val="single" w:sz="4" w:space="0" w:color="auto"/>
            </w:tcBorders>
          </w:tcPr>
          <w:p w14:paraId="7F3BDACE" w14:textId="345A69D1"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Peripheral Computer Interconnect express</w:t>
            </w:r>
          </w:p>
        </w:tc>
      </w:tr>
      <w:tr w:rsidR="007277F7" w:rsidRPr="00403EDD" w14:paraId="2411EB21" w14:textId="77777777" w:rsidTr="004E212A">
        <w:tc>
          <w:tcPr>
            <w:tcW w:w="2090" w:type="dxa"/>
          </w:tcPr>
          <w:p w14:paraId="3AD469B0" w14:textId="3A38DF74" w:rsidR="007277F7" w:rsidRPr="00403EDD" w:rsidRDefault="007277F7" w:rsidP="007277F7">
            <w:pPr>
              <w:spacing w:before="60" w:after="60"/>
              <w:ind w:right="-1"/>
              <w:rPr>
                <w:rFonts w:asciiTheme="minorHAnsi" w:hAnsiTheme="minorHAnsi" w:cstheme="minorHAnsi"/>
                <w:b/>
                <w:snapToGrid w:val="0"/>
                <w:sz w:val="22"/>
                <w:lang w:val="en-GB"/>
              </w:rPr>
            </w:pPr>
            <w:proofErr w:type="spellStart"/>
            <w:r w:rsidRPr="00D93D67">
              <w:rPr>
                <w:rFonts w:ascii="Calibri Light" w:hAnsi="Calibri Light" w:cs="Calibri Light"/>
                <w:sz w:val="22"/>
                <w:szCs w:val="22"/>
              </w:rPr>
              <w:t>NVMe</w:t>
            </w:r>
            <w:proofErr w:type="spellEnd"/>
          </w:p>
        </w:tc>
        <w:tc>
          <w:tcPr>
            <w:tcW w:w="6976" w:type="dxa"/>
          </w:tcPr>
          <w:p w14:paraId="01E75E1B" w14:textId="051D61AA"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Non-Volatile Memory express</w:t>
            </w:r>
          </w:p>
        </w:tc>
      </w:tr>
      <w:tr w:rsidR="007277F7" w:rsidRPr="00403EDD" w14:paraId="7185A623" w14:textId="77777777" w:rsidTr="004E212A">
        <w:tc>
          <w:tcPr>
            <w:tcW w:w="2090" w:type="dxa"/>
          </w:tcPr>
          <w:p w14:paraId="5E76291B" w14:textId="34258A6E"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SSD</w:t>
            </w:r>
          </w:p>
        </w:tc>
        <w:tc>
          <w:tcPr>
            <w:tcW w:w="6976" w:type="dxa"/>
          </w:tcPr>
          <w:p w14:paraId="7613D2A9" w14:textId="6C31B7A3"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Solid State Drive</w:t>
            </w:r>
          </w:p>
        </w:tc>
      </w:tr>
      <w:tr w:rsidR="007277F7" w:rsidRPr="00403EDD" w14:paraId="6848D877" w14:textId="77777777" w:rsidTr="004E212A">
        <w:tc>
          <w:tcPr>
            <w:tcW w:w="2090" w:type="dxa"/>
          </w:tcPr>
          <w:p w14:paraId="2F437996" w14:textId="3249EDC2"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USB</w:t>
            </w:r>
          </w:p>
        </w:tc>
        <w:tc>
          <w:tcPr>
            <w:tcW w:w="6976" w:type="dxa"/>
          </w:tcPr>
          <w:p w14:paraId="4A9C467C" w14:textId="1614DDF4"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Universal Serial Bus</w:t>
            </w:r>
          </w:p>
        </w:tc>
      </w:tr>
      <w:tr w:rsidR="007277F7" w:rsidRPr="00403EDD" w14:paraId="3CAD6812" w14:textId="77777777" w:rsidTr="004E212A">
        <w:tc>
          <w:tcPr>
            <w:tcW w:w="2090" w:type="dxa"/>
            <w:tcBorders>
              <w:top w:val="single" w:sz="4" w:space="0" w:color="auto"/>
              <w:left w:val="single" w:sz="4" w:space="0" w:color="auto"/>
              <w:bottom w:val="single" w:sz="4" w:space="0" w:color="auto"/>
              <w:right w:val="single" w:sz="4" w:space="0" w:color="auto"/>
            </w:tcBorders>
          </w:tcPr>
          <w:p w14:paraId="4DA529C4" w14:textId="6DDE5AF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DVD</w:t>
            </w:r>
          </w:p>
        </w:tc>
        <w:tc>
          <w:tcPr>
            <w:tcW w:w="6976" w:type="dxa"/>
            <w:tcBorders>
              <w:top w:val="single" w:sz="4" w:space="0" w:color="auto"/>
              <w:left w:val="single" w:sz="4" w:space="0" w:color="auto"/>
              <w:bottom w:val="single" w:sz="4" w:space="0" w:color="auto"/>
              <w:right w:val="single" w:sz="4" w:space="0" w:color="auto"/>
            </w:tcBorders>
          </w:tcPr>
          <w:p w14:paraId="54402A8E" w14:textId="68B7D43F"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Digital Versatile Disc</w:t>
            </w:r>
          </w:p>
        </w:tc>
      </w:tr>
      <w:tr w:rsidR="007277F7" w:rsidRPr="00403EDD" w14:paraId="568FC14D" w14:textId="77777777" w:rsidTr="004E212A">
        <w:tc>
          <w:tcPr>
            <w:tcW w:w="2090" w:type="dxa"/>
          </w:tcPr>
          <w:p w14:paraId="637E5640" w14:textId="60ABFDFC"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PFC</w:t>
            </w:r>
          </w:p>
        </w:tc>
        <w:tc>
          <w:tcPr>
            <w:tcW w:w="6976" w:type="dxa"/>
          </w:tcPr>
          <w:p w14:paraId="00BFBBAE" w14:textId="27C6E5CA"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Power Factor Correction</w:t>
            </w:r>
          </w:p>
        </w:tc>
      </w:tr>
      <w:tr w:rsidR="007277F7" w:rsidRPr="00403EDD" w14:paraId="4DE9A3AE" w14:textId="77777777" w:rsidTr="004E212A">
        <w:tc>
          <w:tcPr>
            <w:tcW w:w="2090" w:type="dxa"/>
          </w:tcPr>
          <w:p w14:paraId="63F77E90" w14:textId="49391E8F" w:rsidR="007277F7" w:rsidRPr="00403EDD" w:rsidRDefault="007277F7" w:rsidP="007277F7">
            <w:pPr>
              <w:spacing w:before="60" w:after="60"/>
              <w:ind w:right="-1"/>
              <w:rPr>
                <w:rFonts w:asciiTheme="minorHAnsi" w:hAnsiTheme="minorHAnsi" w:cstheme="minorHAnsi"/>
                <w:b/>
                <w:sz w:val="22"/>
                <w:lang w:val="en-GB"/>
              </w:rPr>
            </w:pPr>
            <w:r w:rsidRPr="00D93D67">
              <w:rPr>
                <w:rFonts w:ascii="Calibri Light" w:hAnsi="Calibri Light" w:cs="Calibri Light"/>
                <w:sz w:val="22"/>
                <w:szCs w:val="22"/>
              </w:rPr>
              <w:t>RJ</w:t>
            </w:r>
          </w:p>
        </w:tc>
        <w:tc>
          <w:tcPr>
            <w:tcW w:w="6976" w:type="dxa"/>
          </w:tcPr>
          <w:p w14:paraId="28BF4C94" w14:textId="163EC60B"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Registered Jack</w:t>
            </w:r>
          </w:p>
        </w:tc>
      </w:tr>
      <w:tr w:rsidR="007277F7" w:rsidRPr="00403EDD" w14:paraId="039BD5D6" w14:textId="77777777" w:rsidTr="004E212A">
        <w:tc>
          <w:tcPr>
            <w:tcW w:w="2090" w:type="dxa"/>
          </w:tcPr>
          <w:p w14:paraId="173922DB" w14:textId="1B72AE1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PPM</w:t>
            </w:r>
          </w:p>
        </w:tc>
        <w:tc>
          <w:tcPr>
            <w:tcW w:w="6976" w:type="dxa"/>
          </w:tcPr>
          <w:p w14:paraId="05FADA78" w14:textId="4F284E6B"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Pages Per Minute</w:t>
            </w:r>
          </w:p>
        </w:tc>
      </w:tr>
      <w:tr w:rsidR="007277F7" w:rsidRPr="00403EDD" w14:paraId="1B2DB28A" w14:textId="77777777" w:rsidTr="004E212A">
        <w:tc>
          <w:tcPr>
            <w:tcW w:w="2090" w:type="dxa"/>
            <w:tcBorders>
              <w:top w:val="single" w:sz="4" w:space="0" w:color="auto"/>
              <w:left w:val="single" w:sz="4" w:space="0" w:color="auto"/>
              <w:bottom w:val="single" w:sz="4" w:space="0" w:color="auto"/>
              <w:right w:val="single" w:sz="4" w:space="0" w:color="auto"/>
            </w:tcBorders>
          </w:tcPr>
          <w:p w14:paraId="0C67149D" w14:textId="59F2EE4D"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LM</w:t>
            </w:r>
          </w:p>
        </w:tc>
        <w:tc>
          <w:tcPr>
            <w:tcW w:w="6976" w:type="dxa"/>
            <w:tcBorders>
              <w:top w:val="single" w:sz="4" w:space="0" w:color="auto"/>
              <w:left w:val="single" w:sz="4" w:space="0" w:color="auto"/>
              <w:bottom w:val="single" w:sz="4" w:space="0" w:color="auto"/>
              <w:right w:val="single" w:sz="4" w:space="0" w:color="auto"/>
            </w:tcBorders>
          </w:tcPr>
          <w:p w14:paraId="698E8268" w14:textId="202F2F94" w:rsidR="007277F7" w:rsidRPr="00403EDD" w:rsidRDefault="007277F7" w:rsidP="007277F7">
            <w:pPr>
              <w:spacing w:before="60" w:after="60"/>
              <w:ind w:right="-1"/>
              <w:rPr>
                <w:rFonts w:asciiTheme="minorHAnsi" w:hAnsiTheme="minorHAnsi" w:cstheme="minorHAnsi"/>
                <w:snapToGrid w:val="0"/>
                <w:sz w:val="22"/>
                <w:lang w:val="en-GB"/>
              </w:rPr>
            </w:pPr>
            <w:proofErr w:type="spellStart"/>
            <w:r w:rsidRPr="00D93D67">
              <w:rPr>
                <w:rFonts w:ascii="Calibri Light" w:hAnsi="Calibri Light" w:cs="Calibri Light"/>
                <w:sz w:val="22"/>
                <w:szCs w:val="22"/>
              </w:rPr>
              <w:t>LuMens</w:t>
            </w:r>
            <w:proofErr w:type="spellEnd"/>
          </w:p>
        </w:tc>
      </w:tr>
      <w:tr w:rsidR="007277F7" w:rsidRPr="00403EDD" w14:paraId="551C0BD5" w14:textId="77777777" w:rsidTr="004E212A">
        <w:tc>
          <w:tcPr>
            <w:tcW w:w="2090" w:type="dxa"/>
          </w:tcPr>
          <w:p w14:paraId="43271B0B" w14:textId="510BF301"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HDMI</w:t>
            </w:r>
          </w:p>
        </w:tc>
        <w:tc>
          <w:tcPr>
            <w:tcW w:w="6976" w:type="dxa"/>
          </w:tcPr>
          <w:p w14:paraId="4E4556B4" w14:textId="1EC4657F"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High Definition Multimedia Interface</w:t>
            </w:r>
          </w:p>
        </w:tc>
      </w:tr>
      <w:tr w:rsidR="007277F7" w:rsidRPr="00403EDD" w14:paraId="775A1B26" w14:textId="77777777" w:rsidTr="004E212A">
        <w:tc>
          <w:tcPr>
            <w:tcW w:w="2090" w:type="dxa"/>
          </w:tcPr>
          <w:p w14:paraId="2FFEDF6B" w14:textId="2EBE42DD"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LDS</w:t>
            </w:r>
          </w:p>
        </w:tc>
        <w:tc>
          <w:tcPr>
            <w:tcW w:w="6976" w:type="dxa"/>
          </w:tcPr>
          <w:p w14:paraId="5FCDDB12" w14:textId="30E23EA6"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LAN and Desktop Support</w:t>
            </w:r>
          </w:p>
        </w:tc>
      </w:tr>
      <w:tr w:rsidR="007277F7" w:rsidRPr="00403EDD" w14:paraId="23647BC2" w14:textId="77777777" w:rsidTr="004E212A">
        <w:tc>
          <w:tcPr>
            <w:tcW w:w="2090" w:type="dxa"/>
          </w:tcPr>
          <w:p w14:paraId="56D08A4C" w14:textId="3C97DF71"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GPS</w:t>
            </w:r>
          </w:p>
        </w:tc>
        <w:tc>
          <w:tcPr>
            <w:tcW w:w="6976" w:type="dxa"/>
          </w:tcPr>
          <w:p w14:paraId="19566B71" w14:textId="741EC0AC"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Global Positioning System</w:t>
            </w:r>
          </w:p>
        </w:tc>
      </w:tr>
      <w:tr w:rsidR="007277F7" w:rsidRPr="00403EDD" w14:paraId="24A61BA0" w14:textId="77777777" w:rsidTr="004E212A">
        <w:tc>
          <w:tcPr>
            <w:tcW w:w="2090" w:type="dxa"/>
          </w:tcPr>
          <w:p w14:paraId="60EC93AC" w14:textId="5569CF0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N/A</w:t>
            </w:r>
          </w:p>
        </w:tc>
        <w:tc>
          <w:tcPr>
            <w:tcW w:w="6976" w:type="dxa"/>
          </w:tcPr>
          <w:p w14:paraId="6EEA1149" w14:textId="0FBF1CB8"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Not Available</w:t>
            </w:r>
          </w:p>
        </w:tc>
      </w:tr>
      <w:tr w:rsidR="007277F7" w:rsidRPr="00403EDD" w14:paraId="120CFC6E" w14:textId="77777777" w:rsidTr="004E212A">
        <w:tc>
          <w:tcPr>
            <w:tcW w:w="2090" w:type="dxa"/>
          </w:tcPr>
          <w:p w14:paraId="137E9794" w14:textId="4D39158E"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lang w:val="en-GB"/>
              </w:rPr>
              <w:t>PPPFA</w:t>
            </w:r>
          </w:p>
        </w:tc>
        <w:tc>
          <w:tcPr>
            <w:tcW w:w="6976" w:type="dxa"/>
          </w:tcPr>
          <w:p w14:paraId="7A89C30E" w14:textId="77711024"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lang w:val="en-GB"/>
              </w:rPr>
              <w:t>Preferential Procurement Policy Framework Act</w:t>
            </w:r>
          </w:p>
        </w:tc>
      </w:tr>
      <w:tr w:rsidR="007277F7" w:rsidRPr="00403EDD" w14:paraId="55B6E7C9" w14:textId="77777777" w:rsidTr="004E212A">
        <w:tc>
          <w:tcPr>
            <w:tcW w:w="2090" w:type="dxa"/>
          </w:tcPr>
          <w:p w14:paraId="173CC3AE" w14:textId="5891288F"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lastRenderedPageBreak/>
              <w:t>B-BBEE</w:t>
            </w:r>
          </w:p>
        </w:tc>
        <w:tc>
          <w:tcPr>
            <w:tcW w:w="6976" w:type="dxa"/>
          </w:tcPr>
          <w:p w14:paraId="112BBB23" w14:textId="1CD6C575"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Broad-Based Black Economic Empowerment</w:t>
            </w:r>
          </w:p>
        </w:tc>
      </w:tr>
      <w:tr w:rsidR="007277F7" w:rsidRPr="00403EDD" w14:paraId="6C4C7B66" w14:textId="77777777" w:rsidTr="004E212A">
        <w:tc>
          <w:tcPr>
            <w:tcW w:w="2090" w:type="dxa"/>
          </w:tcPr>
          <w:p w14:paraId="64E6DB17" w14:textId="2462C3EE"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EME</w:t>
            </w:r>
          </w:p>
        </w:tc>
        <w:tc>
          <w:tcPr>
            <w:tcW w:w="6976" w:type="dxa"/>
          </w:tcPr>
          <w:p w14:paraId="076FEFBB" w14:textId="25D88168"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Exempted Micro Enterprises</w:t>
            </w:r>
          </w:p>
        </w:tc>
      </w:tr>
      <w:tr w:rsidR="007277F7" w:rsidRPr="00403EDD" w14:paraId="7B40C37E" w14:textId="77777777" w:rsidTr="004E212A">
        <w:tc>
          <w:tcPr>
            <w:tcW w:w="2090" w:type="dxa"/>
          </w:tcPr>
          <w:p w14:paraId="4D26E72C" w14:textId="7997C828"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QSE</w:t>
            </w:r>
          </w:p>
        </w:tc>
        <w:tc>
          <w:tcPr>
            <w:tcW w:w="6976" w:type="dxa"/>
          </w:tcPr>
          <w:p w14:paraId="687F6B35" w14:textId="7F2A67F9"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Qualifying Small Enterprises</w:t>
            </w:r>
          </w:p>
        </w:tc>
      </w:tr>
      <w:tr w:rsidR="007277F7" w:rsidRPr="00403EDD" w14:paraId="732C62C0" w14:textId="77777777" w:rsidTr="004E212A">
        <w:tc>
          <w:tcPr>
            <w:tcW w:w="2090" w:type="dxa"/>
          </w:tcPr>
          <w:p w14:paraId="7E98A08C" w14:textId="75C81B83"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CSD</w:t>
            </w:r>
          </w:p>
        </w:tc>
        <w:tc>
          <w:tcPr>
            <w:tcW w:w="6976" w:type="dxa"/>
          </w:tcPr>
          <w:p w14:paraId="40540ABA" w14:textId="28039890"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Central Supplier Database</w:t>
            </w:r>
          </w:p>
        </w:tc>
      </w:tr>
      <w:tr w:rsidR="007277F7" w:rsidRPr="00403EDD" w14:paraId="4436C086" w14:textId="77777777" w:rsidTr="004E212A">
        <w:tc>
          <w:tcPr>
            <w:tcW w:w="2090" w:type="dxa"/>
          </w:tcPr>
          <w:p w14:paraId="08D55025" w14:textId="09F93A1D"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OEM</w:t>
            </w:r>
          </w:p>
        </w:tc>
        <w:tc>
          <w:tcPr>
            <w:tcW w:w="6976" w:type="dxa"/>
          </w:tcPr>
          <w:p w14:paraId="7A706099" w14:textId="1524ECA2"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Original Equipment Manufacturer</w:t>
            </w:r>
          </w:p>
        </w:tc>
      </w:tr>
      <w:tr w:rsidR="007277F7" w:rsidRPr="00403EDD" w14:paraId="1978A86C" w14:textId="77777777" w:rsidTr="004E212A">
        <w:tc>
          <w:tcPr>
            <w:tcW w:w="2090" w:type="dxa"/>
          </w:tcPr>
          <w:p w14:paraId="0384A0BC" w14:textId="64A128E7"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OSM</w:t>
            </w:r>
          </w:p>
        </w:tc>
        <w:tc>
          <w:tcPr>
            <w:tcW w:w="6976" w:type="dxa"/>
          </w:tcPr>
          <w:p w14:paraId="12170DCA" w14:textId="5D89D6FB"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Original Software Manufacturer</w:t>
            </w:r>
          </w:p>
        </w:tc>
      </w:tr>
      <w:tr w:rsidR="007277F7" w:rsidRPr="00403EDD" w14:paraId="69411B59" w14:textId="77777777" w:rsidTr="004E212A">
        <w:tc>
          <w:tcPr>
            <w:tcW w:w="2090" w:type="dxa"/>
          </w:tcPr>
          <w:p w14:paraId="44E1E6E4" w14:textId="5B7CF3BC"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SCC</w:t>
            </w:r>
          </w:p>
        </w:tc>
        <w:tc>
          <w:tcPr>
            <w:tcW w:w="6976" w:type="dxa"/>
          </w:tcPr>
          <w:p w14:paraId="29638063" w14:textId="7247DEE9"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Special Conditions of Contract</w:t>
            </w:r>
          </w:p>
        </w:tc>
      </w:tr>
      <w:tr w:rsidR="007277F7" w:rsidRPr="00403EDD" w14:paraId="5C349345" w14:textId="77777777" w:rsidTr="004E212A">
        <w:tc>
          <w:tcPr>
            <w:tcW w:w="2090" w:type="dxa"/>
          </w:tcPr>
          <w:p w14:paraId="01C306D1" w14:textId="7F8B75DB"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GCC</w:t>
            </w:r>
          </w:p>
        </w:tc>
        <w:tc>
          <w:tcPr>
            <w:tcW w:w="6976" w:type="dxa"/>
          </w:tcPr>
          <w:p w14:paraId="31E93F77" w14:textId="2A2E11C3"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General Conditions of Contract</w:t>
            </w:r>
          </w:p>
        </w:tc>
      </w:tr>
      <w:tr w:rsidR="007277F7" w:rsidRPr="00403EDD" w14:paraId="655E25A1" w14:textId="77777777" w:rsidTr="004E212A">
        <w:tc>
          <w:tcPr>
            <w:tcW w:w="2090" w:type="dxa"/>
          </w:tcPr>
          <w:p w14:paraId="6802A324" w14:textId="05138792"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PO</w:t>
            </w:r>
          </w:p>
        </w:tc>
        <w:tc>
          <w:tcPr>
            <w:tcW w:w="6976" w:type="dxa"/>
          </w:tcPr>
          <w:p w14:paraId="48399D8E" w14:textId="3A6BA852"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Purchase Order</w:t>
            </w:r>
          </w:p>
        </w:tc>
      </w:tr>
      <w:tr w:rsidR="007277F7" w:rsidRPr="00403EDD" w14:paraId="22EC2AC1" w14:textId="77777777" w:rsidTr="004E212A">
        <w:tc>
          <w:tcPr>
            <w:tcW w:w="2090" w:type="dxa"/>
          </w:tcPr>
          <w:p w14:paraId="67D6718B" w14:textId="60BCA903"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SBS</w:t>
            </w:r>
          </w:p>
        </w:tc>
        <w:tc>
          <w:tcPr>
            <w:tcW w:w="6976" w:type="dxa"/>
          </w:tcPr>
          <w:p w14:paraId="28CEDC75" w14:textId="3D779A85"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Service Breakdown Structure</w:t>
            </w:r>
          </w:p>
        </w:tc>
      </w:tr>
      <w:tr w:rsidR="007277F7" w:rsidRPr="00403EDD" w14:paraId="35EEB301" w14:textId="77777777" w:rsidTr="004E212A">
        <w:tc>
          <w:tcPr>
            <w:tcW w:w="2090" w:type="dxa"/>
          </w:tcPr>
          <w:p w14:paraId="5930F512" w14:textId="48680C29"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MIOS</w:t>
            </w:r>
          </w:p>
        </w:tc>
        <w:tc>
          <w:tcPr>
            <w:tcW w:w="6976" w:type="dxa"/>
          </w:tcPr>
          <w:p w14:paraId="46368DE7" w14:textId="62CEFEC4" w:rsidR="007277F7" w:rsidRPr="00403EDD" w:rsidRDefault="007277F7" w:rsidP="007277F7">
            <w:pPr>
              <w:rPr>
                <w:rFonts w:asciiTheme="minorHAnsi" w:hAnsiTheme="minorHAnsi" w:cstheme="minorHAnsi"/>
                <w:sz w:val="22"/>
              </w:rPr>
            </w:pPr>
            <w:r w:rsidRPr="00D93D67">
              <w:rPr>
                <w:rStyle w:val="Strong"/>
                <w:rFonts w:ascii="Calibri Light" w:hAnsi="Calibri Light" w:cs="Calibri Light"/>
                <w:b w:val="0"/>
                <w:bCs w:val="0"/>
                <w:sz w:val="22"/>
                <w:szCs w:val="22"/>
              </w:rPr>
              <w:t>Minimum Interoperability Standards</w:t>
            </w:r>
          </w:p>
        </w:tc>
      </w:tr>
      <w:tr w:rsidR="007277F7" w:rsidRPr="00403EDD" w14:paraId="08C5A57A" w14:textId="77777777" w:rsidTr="004E212A">
        <w:tc>
          <w:tcPr>
            <w:tcW w:w="2090" w:type="dxa"/>
          </w:tcPr>
          <w:p w14:paraId="21561045" w14:textId="29EE8C3E"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SBD</w:t>
            </w:r>
          </w:p>
        </w:tc>
        <w:tc>
          <w:tcPr>
            <w:tcW w:w="6976" w:type="dxa"/>
          </w:tcPr>
          <w:p w14:paraId="7DBAF7E9" w14:textId="35D5C79C"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Standard Bidding Document</w:t>
            </w:r>
          </w:p>
        </w:tc>
      </w:tr>
      <w:tr w:rsidR="007277F7" w:rsidRPr="00403EDD" w14:paraId="1585439C" w14:textId="77777777" w:rsidTr="004E212A">
        <w:tc>
          <w:tcPr>
            <w:tcW w:w="2090" w:type="dxa"/>
          </w:tcPr>
          <w:p w14:paraId="2169E84D" w14:textId="67CF7999"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ICT</w:t>
            </w:r>
          </w:p>
        </w:tc>
        <w:tc>
          <w:tcPr>
            <w:tcW w:w="6976" w:type="dxa"/>
          </w:tcPr>
          <w:p w14:paraId="7701A78A" w14:textId="3FFA7DB4"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Information and Communication Technology</w:t>
            </w:r>
          </w:p>
        </w:tc>
      </w:tr>
      <w:tr w:rsidR="007277F7" w:rsidRPr="00403EDD" w14:paraId="4B48B95E" w14:textId="77777777" w:rsidTr="004E212A">
        <w:tc>
          <w:tcPr>
            <w:tcW w:w="2090" w:type="dxa"/>
          </w:tcPr>
          <w:p w14:paraId="347F6F7F" w14:textId="4D8FA3B8"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PPPFA</w:t>
            </w:r>
          </w:p>
        </w:tc>
        <w:tc>
          <w:tcPr>
            <w:tcW w:w="6976" w:type="dxa"/>
          </w:tcPr>
          <w:p w14:paraId="17E51AFA" w14:textId="07B719D8"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Preferential Procurement Policy Framework Act</w:t>
            </w:r>
          </w:p>
        </w:tc>
      </w:tr>
      <w:tr w:rsidR="007277F7" w:rsidRPr="00403EDD" w14:paraId="6B0137C1" w14:textId="77777777" w:rsidTr="004E212A">
        <w:tc>
          <w:tcPr>
            <w:tcW w:w="2090" w:type="dxa"/>
          </w:tcPr>
          <w:p w14:paraId="3FFC2F1A" w14:textId="0E56833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RFB</w:t>
            </w:r>
          </w:p>
        </w:tc>
        <w:tc>
          <w:tcPr>
            <w:tcW w:w="6976" w:type="dxa"/>
          </w:tcPr>
          <w:p w14:paraId="48A7DE1F" w14:textId="57F8FEEF" w:rsidR="007277F7" w:rsidRPr="00403EDD" w:rsidRDefault="007277F7" w:rsidP="007277F7">
            <w:pPr>
              <w:spacing w:before="60" w:after="60"/>
              <w:ind w:right="-1"/>
              <w:rPr>
                <w:rFonts w:asciiTheme="minorHAnsi" w:hAnsiTheme="minorHAnsi" w:cstheme="minorHAnsi"/>
                <w:snapToGrid w:val="0"/>
                <w:sz w:val="22"/>
                <w:lang w:val="en-GB"/>
              </w:rPr>
            </w:pPr>
            <w:r w:rsidRPr="00D93D67">
              <w:rPr>
                <w:rFonts w:ascii="Calibri Light" w:hAnsi="Calibri Light" w:cs="Calibri Light"/>
                <w:sz w:val="22"/>
                <w:szCs w:val="22"/>
              </w:rPr>
              <w:t>Request for BIDS</w:t>
            </w:r>
          </w:p>
        </w:tc>
      </w:tr>
      <w:tr w:rsidR="007277F7" w:rsidRPr="00403EDD" w14:paraId="53DA2777" w14:textId="77777777" w:rsidTr="004E212A">
        <w:tc>
          <w:tcPr>
            <w:tcW w:w="2090" w:type="dxa"/>
          </w:tcPr>
          <w:p w14:paraId="28C4E7EB" w14:textId="1F2383C4"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RFQ</w:t>
            </w:r>
          </w:p>
        </w:tc>
        <w:tc>
          <w:tcPr>
            <w:tcW w:w="6976" w:type="dxa"/>
          </w:tcPr>
          <w:p w14:paraId="2501DF24" w14:textId="219A1407"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Request for Quotes</w:t>
            </w:r>
          </w:p>
        </w:tc>
      </w:tr>
      <w:tr w:rsidR="007277F7" w:rsidRPr="00403EDD" w14:paraId="4966859D" w14:textId="77777777" w:rsidTr="004E212A">
        <w:tc>
          <w:tcPr>
            <w:tcW w:w="2090" w:type="dxa"/>
          </w:tcPr>
          <w:p w14:paraId="7328F3B1" w14:textId="0D156E45"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SITA</w:t>
            </w:r>
          </w:p>
        </w:tc>
        <w:tc>
          <w:tcPr>
            <w:tcW w:w="6976" w:type="dxa"/>
          </w:tcPr>
          <w:p w14:paraId="0519C9FC" w14:textId="08B4FE48" w:rsidR="007277F7" w:rsidRPr="00403EDD" w:rsidRDefault="007277F7" w:rsidP="007277F7">
            <w:pPr>
              <w:spacing w:before="60" w:after="60"/>
              <w:ind w:right="-1"/>
              <w:rPr>
                <w:rFonts w:asciiTheme="minorHAnsi" w:hAnsiTheme="minorHAnsi" w:cstheme="minorHAnsi"/>
                <w:sz w:val="22"/>
                <w:lang w:val="en-GB"/>
              </w:rPr>
            </w:pPr>
            <w:r w:rsidRPr="00D93D67">
              <w:rPr>
                <w:rFonts w:ascii="Calibri Light" w:hAnsi="Calibri Light" w:cs="Calibri Light"/>
                <w:sz w:val="22"/>
                <w:szCs w:val="22"/>
              </w:rPr>
              <w:t>State Information Technology Agency</w:t>
            </w:r>
          </w:p>
        </w:tc>
      </w:tr>
      <w:tr w:rsidR="007277F7" w:rsidRPr="00403EDD" w14:paraId="7D2C71BE" w14:textId="77777777" w:rsidTr="004E212A">
        <w:tc>
          <w:tcPr>
            <w:tcW w:w="2090" w:type="dxa"/>
          </w:tcPr>
          <w:p w14:paraId="7D20B34B" w14:textId="695DF2AE"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BOM</w:t>
            </w:r>
          </w:p>
        </w:tc>
        <w:tc>
          <w:tcPr>
            <w:tcW w:w="6976" w:type="dxa"/>
          </w:tcPr>
          <w:p w14:paraId="6A8B4D96" w14:textId="69BE7AFB"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Bill of Material</w:t>
            </w:r>
          </w:p>
        </w:tc>
      </w:tr>
      <w:tr w:rsidR="007277F7" w:rsidRPr="00403EDD" w14:paraId="606468CE" w14:textId="77777777" w:rsidTr="004E212A">
        <w:tc>
          <w:tcPr>
            <w:tcW w:w="2090" w:type="dxa"/>
          </w:tcPr>
          <w:p w14:paraId="2D1488B3" w14:textId="279B521F" w:rsidR="007277F7" w:rsidRPr="00403EDD" w:rsidRDefault="007277F7" w:rsidP="007277F7">
            <w:pPr>
              <w:spacing w:before="60" w:after="60"/>
              <w:ind w:right="-1"/>
              <w:rPr>
                <w:rFonts w:asciiTheme="minorHAnsi" w:hAnsiTheme="minorHAnsi" w:cstheme="minorHAnsi"/>
                <w:b/>
                <w:snapToGrid w:val="0"/>
                <w:sz w:val="22"/>
                <w:lang w:val="en-GB"/>
              </w:rPr>
            </w:pPr>
            <w:r w:rsidRPr="00D93D67">
              <w:rPr>
                <w:rFonts w:ascii="Calibri Light" w:hAnsi="Calibri Light" w:cs="Calibri Light"/>
                <w:sz w:val="22"/>
                <w:szCs w:val="22"/>
              </w:rPr>
              <w:t>RAM</w:t>
            </w:r>
          </w:p>
        </w:tc>
        <w:tc>
          <w:tcPr>
            <w:tcW w:w="6976" w:type="dxa"/>
          </w:tcPr>
          <w:p w14:paraId="07CD0C7A" w14:textId="766DD98B" w:rsidR="007277F7" w:rsidRPr="00403EDD" w:rsidRDefault="007277F7" w:rsidP="007277F7">
            <w:pPr>
              <w:rPr>
                <w:rFonts w:asciiTheme="minorHAnsi" w:hAnsiTheme="minorHAnsi" w:cstheme="minorHAnsi"/>
                <w:sz w:val="22"/>
              </w:rPr>
            </w:pPr>
            <w:r w:rsidRPr="00D93D67">
              <w:rPr>
                <w:rFonts w:ascii="Calibri Light" w:hAnsi="Calibri Light" w:cs="Calibri Light"/>
                <w:sz w:val="22"/>
                <w:szCs w:val="22"/>
              </w:rPr>
              <w:t>Random Access Memory</w:t>
            </w:r>
          </w:p>
        </w:tc>
      </w:tr>
    </w:tbl>
    <w:p w14:paraId="0CF7E6D8" w14:textId="3D3B238E" w:rsidR="007277F7" w:rsidRPr="008D2FA2" w:rsidRDefault="004227E2" w:rsidP="00992701">
      <w:pPr>
        <w:spacing w:after="200"/>
      </w:pPr>
      <w:r>
        <w:br w:type="page"/>
      </w:r>
    </w:p>
    <w:p w14:paraId="64BC2E1F" w14:textId="77777777" w:rsidR="009350EA" w:rsidRPr="004E212A" w:rsidRDefault="009350EA" w:rsidP="008E4DDD">
      <w:pPr>
        <w:pStyle w:val="AnnexH1"/>
      </w:pPr>
      <w:bookmarkStart w:id="114" w:name="_Toc94262175"/>
      <w:bookmarkStart w:id="115" w:name="_Toc435315946"/>
      <w:bookmarkEnd w:id="111"/>
      <w:r w:rsidRPr="004E212A">
        <w:lastRenderedPageBreak/>
        <w:t>BID</w:t>
      </w:r>
      <w:r w:rsidR="00024A22" w:rsidRPr="004E212A">
        <w:t>DER</w:t>
      </w:r>
      <w:r w:rsidRPr="004E212A">
        <w:t xml:space="preserve"> SUBSTANTIATING EVIDENCE</w:t>
      </w:r>
      <w:bookmarkEnd w:id="114"/>
    </w:p>
    <w:p w14:paraId="22424A9B" w14:textId="63460077" w:rsidR="00614F56" w:rsidRPr="004E212A" w:rsidRDefault="00614F56" w:rsidP="001B0908">
      <w:pPr>
        <w:pStyle w:val="Heading1"/>
        <w:numPr>
          <w:ilvl w:val="0"/>
          <w:numId w:val="27"/>
        </w:numPr>
        <w:ind w:left="567" w:hanging="567"/>
      </w:pPr>
      <w:bookmarkStart w:id="116" w:name="_Toc51626306"/>
      <w:bookmarkStart w:id="117" w:name="_Toc51687859"/>
      <w:bookmarkStart w:id="118" w:name="_Toc55568544"/>
      <w:bookmarkStart w:id="119" w:name="_Toc57764343"/>
      <w:bookmarkStart w:id="120" w:name="_Toc62646414"/>
      <w:bookmarkStart w:id="121" w:name="_Toc63716406"/>
      <w:bookmarkStart w:id="122" w:name="_Toc63797607"/>
      <w:bookmarkStart w:id="123" w:name="_Toc69812218"/>
      <w:bookmarkStart w:id="124" w:name="_Toc94262176"/>
      <w:r w:rsidRPr="004E212A">
        <w:t>MANDATORY REQUIREMENT EVIDENCE</w:t>
      </w:r>
      <w:bookmarkStart w:id="125" w:name="_Toc51626308"/>
      <w:bookmarkEnd w:id="116"/>
      <w:bookmarkEnd w:id="117"/>
      <w:bookmarkEnd w:id="118"/>
      <w:bookmarkEnd w:id="119"/>
      <w:bookmarkEnd w:id="120"/>
      <w:bookmarkEnd w:id="121"/>
      <w:bookmarkEnd w:id="122"/>
      <w:bookmarkEnd w:id="123"/>
      <w:bookmarkEnd w:id="124"/>
    </w:p>
    <w:p w14:paraId="0C16278D" w14:textId="47253D29" w:rsidR="004E739E" w:rsidRPr="004E212A" w:rsidRDefault="004E739E" w:rsidP="001B0908">
      <w:pPr>
        <w:pStyle w:val="Specification"/>
        <w:numPr>
          <w:ilvl w:val="1"/>
          <w:numId w:val="27"/>
        </w:numPr>
        <w:ind w:hanging="562"/>
        <w:jc w:val="both"/>
        <w:rPr>
          <w:rFonts w:asciiTheme="minorHAnsi" w:hAnsiTheme="minorHAnsi"/>
          <w:b/>
          <w:bCs/>
        </w:rPr>
      </w:pPr>
      <w:bookmarkStart w:id="126" w:name="_Toc62646415"/>
      <w:bookmarkStart w:id="127" w:name="_Toc63716407"/>
      <w:bookmarkStart w:id="128" w:name="_Toc63797608"/>
      <w:bookmarkStart w:id="129" w:name="_Toc69812219"/>
      <w:r w:rsidRPr="004E212A">
        <w:rPr>
          <w:rStyle w:val="Strong"/>
          <w:rFonts w:asciiTheme="minorHAnsi" w:hAnsiTheme="minorHAnsi"/>
        </w:rPr>
        <w:t>BIDDER P</w:t>
      </w:r>
      <w:r w:rsidRPr="004E212A">
        <w:rPr>
          <w:rStyle w:val="Strong"/>
        </w:rPr>
        <w:t xml:space="preserve">RODUCT </w:t>
      </w:r>
      <w:r w:rsidRPr="004E212A">
        <w:rPr>
          <w:rStyle w:val="Strong"/>
          <w:rFonts w:asciiTheme="minorHAnsi" w:hAnsiTheme="minorHAnsi"/>
        </w:rPr>
        <w:t>O</w:t>
      </w:r>
      <w:r w:rsidRPr="004E212A">
        <w:rPr>
          <w:rStyle w:val="Strong"/>
        </w:rPr>
        <w:t>FFER</w:t>
      </w:r>
      <w:r w:rsidR="00453C34" w:rsidRPr="004E212A">
        <w:rPr>
          <w:rStyle w:val="Strong"/>
        </w:rPr>
        <w:t xml:space="preserve"> </w:t>
      </w:r>
      <w:r w:rsidR="00453C34" w:rsidRPr="004E212A">
        <w:rPr>
          <w:b/>
          <w:bCs/>
        </w:rPr>
        <w:t>(TO BE COMPLETED BY THE BIDDER)</w:t>
      </w:r>
    </w:p>
    <w:p w14:paraId="10FC1FCF" w14:textId="715D2E36" w:rsidR="003C68A1" w:rsidRPr="004E212A" w:rsidRDefault="003C68A1" w:rsidP="004E212A">
      <w:pPr>
        <w:pStyle w:val="Specification"/>
        <w:numPr>
          <w:ilvl w:val="1"/>
          <w:numId w:val="46"/>
        </w:numPr>
        <w:jc w:val="both"/>
        <w:rPr>
          <w:rStyle w:val="Strong"/>
          <w:rFonts w:cs="Calibri"/>
          <w:b w:val="0"/>
          <w:bCs w:val="0"/>
        </w:rPr>
      </w:pPr>
      <w:r w:rsidRPr="004E212A">
        <w:rPr>
          <w:rFonts w:cs="Calibri"/>
        </w:rPr>
        <w:t xml:space="preserve">Bidders must indicate the Region and Product(s) Category they wish to respond to by completing schedule in the Excel spreadsheet ANNEX </w:t>
      </w:r>
      <w:r w:rsidR="00903C8E" w:rsidRPr="004E212A">
        <w:rPr>
          <w:rFonts w:cs="Calibri"/>
        </w:rPr>
        <w:t>D</w:t>
      </w:r>
      <w:r w:rsidRPr="004E212A">
        <w:rPr>
          <w:rFonts w:cs="Calibri"/>
        </w:rPr>
        <w:t>: Regional and OEM Schedule in order to meet the technical mandatory requirement in section 6.</w:t>
      </w:r>
    </w:p>
    <w:p w14:paraId="335D0797" w14:textId="77777777" w:rsidR="003C68A1" w:rsidRPr="004E212A" w:rsidRDefault="003C68A1" w:rsidP="003C68A1">
      <w:pPr>
        <w:pStyle w:val="Specification"/>
        <w:numPr>
          <w:ilvl w:val="1"/>
          <w:numId w:val="7"/>
        </w:numPr>
        <w:jc w:val="both"/>
        <w:rPr>
          <w:rStyle w:val="Strong"/>
          <w:rFonts w:asciiTheme="minorHAnsi" w:hAnsiTheme="minorHAnsi"/>
          <w:bCs w:val="0"/>
        </w:rPr>
      </w:pPr>
      <w:r w:rsidRPr="004E212A">
        <w:rPr>
          <w:rFonts w:cs="Calibri"/>
        </w:rPr>
        <w:t>Indicate (using an “X”) the bidder’s Service Category they wish to respond to.</w:t>
      </w:r>
    </w:p>
    <w:p w14:paraId="12F8F8F6" w14:textId="77777777" w:rsidR="003C68A1" w:rsidRPr="004E212A" w:rsidRDefault="003C68A1" w:rsidP="003C68A1">
      <w:pPr>
        <w:pStyle w:val="Specification"/>
        <w:numPr>
          <w:ilvl w:val="1"/>
          <w:numId w:val="7"/>
        </w:numPr>
        <w:jc w:val="both"/>
        <w:rPr>
          <w:rStyle w:val="Strong"/>
          <w:rFonts w:asciiTheme="minorHAnsi" w:hAnsiTheme="minorHAnsi"/>
          <w:b w:val="0"/>
          <w:bCs w:val="0"/>
        </w:rPr>
      </w:pPr>
      <w:r w:rsidRPr="004E212A">
        <w:rPr>
          <w:rStyle w:val="Strong"/>
          <w:rFonts w:asciiTheme="minorHAnsi" w:hAnsiTheme="minorHAnsi"/>
          <w:b w:val="0"/>
          <w:bCs w:val="0"/>
        </w:rPr>
        <w:t>If multiple brands are offered per category, these must be indicated in the same cell and delimited by comma.</w:t>
      </w:r>
    </w:p>
    <w:p w14:paraId="7473A552" w14:textId="77777777" w:rsidR="003C68A1" w:rsidRPr="004E212A" w:rsidRDefault="003C68A1" w:rsidP="003C68A1">
      <w:pPr>
        <w:jc w:val="both"/>
        <w:rPr>
          <w:rFonts w:ascii="Calibri" w:hAnsi="Calibri" w:cs="Calibri"/>
          <w:b/>
        </w:rPr>
      </w:pPr>
    </w:p>
    <w:p w14:paraId="139A1E39" w14:textId="77777777" w:rsidR="003C68A1" w:rsidRPr="004E212A" w:rsidRDefault="003C68A1" w:rsidP="003C68A1">
      <w:pPr>
        <w:jc w:val="both"/>
        <w:rPr>
          <w:rFonts w:ascii="Calibri" w:hAnsi="Calibri" w:cs="Calibri"/>
          <w:b/>
        </w:rPr>
      </w:pPr>
      <w:r w:rsidRPr="004E212A">
        <w:rPr>
          <w:rFonts w:ascii="Calibri" w:hAnsi="Calibri" w:cs="Calibri"/>
          <w:b/>
        </w:rPr>
        <w:t>NOTE (1):</w:t>
      </w:r>
    </w:p>
    <w:p w14:paraId="1A8625AF" w14:textId="20AB58F8" w:rsidR="003C68A1" w:rsidRPr="004E212A" w:rsidRDefault="003C68A1" w:rsidP="003C68A1">
      <w:pPr>
        <w:jc w:val="both"/>
        <w:rPr>
          <w:rFonts w:ascii="Calibri" w:hAnsi="Calibri" w:cs="Calibri"/>
        </w:rPr>
      </w:pPr>
      <w:r w:rsidRPr="004E212A">
        <w:rPr>
          <w:rFonts w:ascii="Calibri" w:hAnsi="Calibri" w:cs="Calibri"/>
          <w:bCs/>
        </w:rPr>
        <w:t xml:space="preserve">Annex </w:t>
      </w:r>
      <w:r w:rsidR="00903C8E" w:rsidRPr="004E212A">
        <w:rPr>
          <w:rFonts w:ascii="Calibri" w:hAnsi="Calibri" w:cs="Calibri"/>
          <w:bCs/>
        </w:rPr>
        <w:t>D</w:t>
      </w:r>
      <w:r w:rsidRPr="004E212A">
        <w:rPr>
          <w:rFonts w:ascii="Calibri" w:hAnsi="Calibri" w:cs="Calibri"/>
          <w:bCs/>
        </w:rPr>
        <w:t>: Regional</w:t>
      </w:r>
      <w:r w:rsidRPr="004E212A">
        <w:rPr>
          <w:rFonts w:ascii="Calibri" w:hAnsi="Calibri" w:cs="Calibri"/>
        </w:rPr>
        <w:t xml:space="preserve"> and OEM Schedule must be completed in the Excel spreadsheet provided and attached with the bid response</w:t>
      </w:r>
      <w:r w:rsidR="00903C8E" w:rsidRPr="004E212A">
        <w:rPr>
          <w:rFonts w:ascii="Calibri" w:hAnsi="Calibri" w:cs="Calibri"/>
        </w:rPr>
        <w:t>.</w:t>
      </w:r>
    </w:p>
    <w:p w14:paraId="27606E29" w14:textId="77777777" w:rsidR="003C68A1" w:rsidRPr="004E212A" w:rsidRDefault="003C68A1" w:rsidP="003C68A1">
      <w:pPr>
        <w:rPr>
          <w:rFonts w:ascii="Calibri" w:hAnsi="Calibri" w:cs="Calibri"/>
          <w:lang w:val="en"/>
        </w:rPr>
      </w:pPr>
    </w:p>
    <w:p w14:paraId="396EEE97" w14:textId="77777777" w:rsidR="003C68A1" w:rsidRPr="004E212A" w:rsidRDefault="003C68A1" w:rsidP="003C68A1">
      <w:pPr>
        <w:jc w:val="both"/>
        <w:rPr>
          <w:rFonts w:ascii="Calibri" w:hAnsi="Calibri" w:cs="Calibri"/>
          <w:b/>
        </w:rPr>
      </w:pPr>
      <w:r w:rsidRPr="004E212A">
        <w:rPr>
          <w:rFonts w:ascii="Calibri" w:hAnsi="Calibri" w:cs="Calibri"/>
          <w:b/>
        </w:rPr>
        <w:t>Note (2):</w:t>
      </w:r>
    </w:p>
    <w:p w14:paraId="6FC3EC92" w14:textId="77777777" w:rsidR="003C68A1" w:rsidRPr="004E212A" w:rsidRDefault="003C68A1" w:rsidP="004E212A">
      <w:pPr>
        <w:numPr>
          <w:ilvl w:val="1"/>
          <w:numId w:val="47"/>
        </w:numPr>
        <w:tabs>
          <w:tab w:val="clear" w:pos="1134"/>
        </w:tabs>
        <w:ind w:left="567"/>
        <w:rPr>
          <w:rFonts w:ascii="Calibri" w:eastAsiaTheme="majorEastAsia" w:hAnsi="Calibri" w:cs="Calibri"/>
          <w:lang w:val="en-GB"/>
          <w14:scene3d>
            <w14:camera w14:prst="orthographicFront"/>
            <w14:lightRig w14:rig="threePt" w14:dir="t">
              <w14:rot w14:lat="0" w14:lon="0" w14:rev="0"/>
            </w14:lightRig>
          </w14:scene3d>
        </w:rPr>
      </w:pPr>
      <w:r w:rsidRPr="004E212A">
        <w:rPr>
          <w:rFonts w:ascii="Calibri" w:eastAsiaTheme="majorEastAsia" w:hAnsi="Calibri" w:cs="Calibri"/>
          <w:lang w:val="en-GB"/>
          <w14:scene3d>
            <w14:camera w14:prst="orthographicFront"/>
            <w14:lightRig w14:rig="threePt" w14:dir="t">
              <w14:rot w14:lat="0" w14:lon="0" w14:rev="0"/>
            </w14:lightRig>
          </w14:scene3d>
        </w:rPr>
        <w:t xml:space="preserve">“OEM/OSM Company” means the Company name who is the registered owner of the product. If a bidder provides an OEM/OSM company name, then </w:t>
      </w:r>
    </w:p>
    <w:p w14:paraId="4A579573" w14:textId="77777777" w:rsidR="003C68A1" w:rsidRPr="004E212A" w:rsidRDefault="003C68A1" w:rsidP="003C68A1">
      <w:pPr>
        <w:numPr>
          <w:ilvl w:val="2"/>
          <w:numId w:val="3"/>
        </w:numPr>
        <w:tabs>
          <w:tab w:val="clear" w:pos="1701"/>
        </w:tabs>
        <w:ind w:left="567" w:firstLine="0"/>
        <w:rPr>
          <w:rFonts w:ascii="Calibri" w:eastAsiaTheme="majorEastAsia" w:hAnsi="Calibri" w:cs="Calibri"/>
          <w:lang w:val="en-GB"/>
          <w14:scene3d>
            <w14:camera w14:prst="orthographicFront"/>
            <w14:lightRig w14:rig="threePt" w14:dir="t">
              <w14:rot w14:lat="0" w14:lon="0" w14:rev="0"/>
            </w14:lightRig>
          </w14:scene3d>
        </w:rPr>
      </w:pPr>
      <w:r w:rsidRPr="004E212A">
        <w:rPr>
          <w:rFonts w:ascii="Calibri" w:eastAsiaTheme="majorEastAsia" w:hAnsi="Calibri" w:cs="Calibri"/>
          <w:lang w:val="en-GB"/>
          <w14:scene3d>
            <w14:camera w14:prst="orthographicFront"/>
            <w14:lightRig w14:rig="threePt" w14:dir="t">
              <w14:rot w14:lat="0" w14:lon="0" w14:rev="0"/>
            </w14:lightRig>
          </w14:scene3d>
        </w:rPr>
        <w:t>the bidder must comply with requirements below, and</w:t>
      </w:r>
    </w:p>
    <w:p w14:paraId="1D0D32B9" w14:textId="77777777" w:rsidR="003C68A1" w:rsidRPr="004E212A" w:rsidRDefault="003C68A1" w:rsidP="003C68A1">
      <w:pPr>
        <w:numPr>
          <w:ilvl w:val="2"/>
          <w:numId w:val="3"/>
        </w:numPr>
        <w:tabs>
          <w:tab w:val="clear" w:pos="1701"/>
        </w:tabs>
        <w:ind w:left="567" w:firstLine="0"/>
        <w:rPr>
          <w:rFonts w:ascii="Calibri" w:eastAsiaTheme="majorEastAsia" w:hAnsi="Calibri" w:cs="Calibri"/>
          <w:lang w:val="en-GB"/>
          <w14:scene3d>
            <w14:camera w14:prst="orthographicFront"/>
            <w14:lightRig w14:rig="threePt" w14:dir="t">
              <w14:rot w14:lat="0" w14:lon="0" w14:rev="0"/>
            </w14:lightRig>
          </w14:scene3d>
        </w:rPr>
      </w:pPr>
      <w:r w:rsidRPr="004E212A">
        <w:rPr>
          <w:rFonts w:ascii="Calibri" w:eastAsiaTheme="majorEastAsia" w:hAnsi="Calibri" w:cs="Calibri"/>
          <w:lang w:val="en-GB"/>
          <w14:scene3d>
            <w14:camera w14:prst="orthographicFront"/>
            <w14:lightRig w14:rig="threePt" w14:dir="t">
              <w14:rot w14:lat="0" w14:lon="0" w14:rev="0"/>
            </w14:lightRig>
          </w14:scene3d>
        </w:rPr>
        <w:t>the bidder/product will be evaluated for inclusion into the term contract.</w:t>
      </w:r>
    </w:p>
    <w:p w14:paraId="1E5FA3CC" w14:textId="77777777" w:rsidR="003C68A1" w:rsidRPr="004E212A" w:rsidRDefault="003C68A1" w:rsidP="003C68A1">
      <w:pPr>
        <w:numPr>
          <w:ilvl w:val="1"/>
          <w:numId w:val="3"/>
        </w:numPr>
        <w:tabs>
          <w:tab w:val="clear" w:pos="1134"/>
        </w:tabs>
        <w:ind w:left="567"/>
        <w:rPr>
          <w:rFonts w:ascii="Calibri" w:eastAsiaTheme="majorEastAsia" w:hAnsi="Calibri" w:cs="Calibri"/>
          <w:lang w:val="en-GB"/>
          <w14:scene3d>
            <w14:camera w14:prst="orthographicFront"/>
            <w14:lightRig w14:rig="threePt" w14:dir="t">
              <w14:rot w14:lat="0" w14:lon="0" w14:rev="0"/>
            </w14:lightRig>
          </w14:scene3d>
        </w:rPr>
      </w:pPr>
      <w:r w:rsidRPr="004E212A">
        <w:rPr>
          <w:rFonts w:ascii="Calibri" w:eastAsiaTheme="majorEastAsia" w:hAnsi="Calibri" w:cs="Calibri"/>
          <w:lang w:val="en-GB"/>
          <w14:scene3d>
            <w14:camera w14:prst="orthographicFront"/>
            <w14:lightRig w14:rig="threePt" w14:dir="t">
              <w14:rot w14:lat="0" w14:lon="0" w14:rev="0"/>
            </w14:lightRig>
          </w14:scene3d>
        </w:rPr>
        <w:t xml:space="preserve">“Product title” means the name of the product or brand as it appears in the OEM/OSM product catalogue. If the bidder intents to offer more than one product per category, then list all the product titles. </w:t>
      </w:r>
    </w:p>
    <w:p w14:paraId="5B4117DE" w14:textId="77777777" w:rsidR="003C68A1" w:rsidRPr="004E212A" w:rsidRDefault="003C68A1" w:rsidP="004E212A">
      <w:pPr>
        <w:spacing w:line="276" w:lineRule="auto"/>
        <w:rPr>
          <w:rStyle w:val="Strong"/>
          <w:rFonts w:cs="Calibri"/>
          <w:b w:val="0"/>
          <w:bCs w:val="0"/>
          <w:lang w:val="en"/>
        </w:rPr>
      </w:pPr>
    </w:p>
    <w:p w14:paraId="6E021D39" w14:textId="77777777" w:rsidR="004E739E" w:rsidRPr="004E212A" w:rsidRDefault="004E739E" w:rsidP="00A43E5A">
      <w:pPr>
        <w:jc w:val="both"/>
        <w:rPr>
          <w:rFonts w:eastAsiaTheme="majorEastAsia" w:cstheme="majorBidi"/>
          <w:b/>
          <w:bCs/>
          <w:color w:val="000066"/>
          <w:szCs w:val="28"/>
          <w:lang w:val="en-GB"/>
          <w14:scene3d>
            <w14:camera w14:prst="orthographicFront"/>
            <w14:lightRig w14:rig="threePt" w14:dir="t">
              <w14:rot w14:lat="0" w14:lon="0" w14:rev="0"/>
            </w14:lightRig>
          </w14:scene3d>
        </w:rPr>
      </w:pPr>
    </w:p>
    <w:p w14:paraId="556427B6" w14:textId="77777777" w:rsidR="004E739E" w:rsidRPr="004E212A" w:rsidRDefault="004E739E" w:rsidP="001B0908">
      <w:pPr>
        <w:pStyle w:val="Specification"/>
        <w:numPr>
          <w:ilvl w:val="1"/>
          <w:numId w:val="27"/>
        </w:numPr>
        <w:ind w:hanging="562"/>
        <w:jc w:val="both"/>
        <w:rPr>
          <w:rStyle w:val="Strong"/>
          <w:rFonts w:asciiTheme="minorHAnsi" w:hAnsiTheme="minorHAnsi"/>
          <w:lang w:eastAsia="en-GB"/>
        </w:rPr>
      </w:pPr>
      <w:r w:rsidRPr="004E212A">
        <w:rPr>
          <w:rStyle w:val="Strong"/>
          <w:rFonts w:asciiTheme="minorHAnsi" w:hAnsiTheme="minorHAnsi"/>
        </w:rPr>
        <w:t>BIDDER CERTIFICATION / AFFILIATION REQUIREMENTS</w:t>
      </w:r>
    </w:p>
    <w:p w14:paraId="374ADA95" w14:textId="14318E47" w:rsidR="00066B5A" w:rsidRPr="004E212A" w:rsidRDefault="00066B5A" w:rsidP="00237567">
      <w:pPr>
        <w:jc w:val="both"/>
        <w:rPr>
          <w:rFonts w:asciiTheme="minorHAnsi" w:hAnsiTheme="minorHAnsi" w:cstheme="minorHAnsi"/>
        </w:rPr>
      </w:pPr>
      <w:r w:rsidRPr="004E212A">
        <w:rPr>
          <w:rFonts w:asciiTheme="minorHAnsi" w:hAnsiTheme="minorHAnsi" w:cstheme="minorHAnsi"/>
        </w:rPr>
        <w:t>Attach a copy of documentation (valid certificate, license</w:t>
      </w:r>
      <w:r w:rsidR="00164C52" w:rsidRPr="004E212A">
        <w:rPr>
          <w:rFonts w:asciiTheme="minorHAnsi" w:hAnsiTheme="minorHAnsi" w:cstheme="minorHAnsi"/>
        </w:rPr>
        <w:t>,</w:t>
      </w:r>
      <w:r w:rsidRPr="004E212A">
        <w:rPr>
          <w:rFonts w:asciiTheme="minorHAnsi" w:hAnsiTheme="minorHAnsi" w:cstheme="minorHAnsi"/>
        </w:rPr>
        <w:t xml:space="preserve"> official letter</w:t>
      </w:r>
      <w:r w:rsidR="00164C52" w:rsidRPr="004E212A">
        <w:rPr>
          <w:rFonts w:asciiTheme="minorHAnsi" w:hAnsiTheme="minorHAnsi" w:cstheme="minorHAnsi"/>
        </w:rPr>
        <w:t xml:space="preserve">, </w:t>
      </w:r>
      <w:r w:rsidR="000B7462" w:rsidRPr="004E212A">
        <w:rPr>
          <w:rFonts w:asciiTheme="minorHAnsi" w:hAnsiTheme="minorHAnsi" w:cstheme="minorHAnsi"/>
        </w:rPr>
        <w:t xml:space="preserve">or </w:t>
      </w:r>
      <w:r w:rsidR="00164C52" w:rsidRPr="004E212A">
        <w:rPr>
          <w:rFonts w:asciiTheme="minorHAnsi" w:hAnsiTheme="minorHAnsi" w:cstheme="minorHAnsi"/>
        </w:rPr>
        <w:t>agreement</w:t>
      </w:r>
      <w:r w:rsidRPr="004E212A">
        <w:rPr>
          <w:rFonts w:asciiTheme="minorHAnsi" w:hAnsiTheme="minorHAnsi" w:cstheme="minorHAnsi"/>
        </w:rPr>
        <w:t>) indicating that the bidder is a registered</w:t>
      </w:r>
      <w:r w:rsidR="002E3DF4" w:rsidRPr="004E212A">
        <w:rPr>
          <w:rFonts w:asciiTheme="minorHAnsi" w:hAnsiTheme="minorHAnsi" w:cstheme="minorHAnsi"/>
        </w:rPr>
        <w:t xml:space="preserve"> </w:t>
      </w:r>
      <w:r w:rsidRPr="004E212A">
        <w:rPr>
          <w:rFonts w:asciiTheme="minorHAnsi" w:hAnsiTheme="minorHAnsi" w:cstheme="minorHAnsi"/>
        </w:rPr>
        <w:t xml:space="preserve">OEM Partner or Reseller </w:t>
      </w:r>
      <w:r w:rsidR="00164C52" w:rsidRPr="004E212A">
        <w:rPr>
          <w:rFonts w:asciiTheme="minorHAnsi" w:hAnsiTheme="minorHAnsi" w:cstheme="minorHAnsi"/>
        </w:rPr>
        <w:t>who is authorised/accredited to supply OE</w:t>
      </w:r>
      <w:r w:rsidR="00087585" w:rsidRPr="004E212A">
        <w:rPr>
          <w:rFonts w:asciiTheme="minorHAnsi" w:hAnsiTheme="minorHAnsi" w:cstheme="minorHAnsi"/>
        </w:rPr>
        <w:t>M</w:t>
      </w:r>
      <w:r w:rsidR="00164C52" w:rsidRPr="004E212A">
        <w:rPr>
          <w:rFonts w:asciiTheme="minorHAnsi" w:hAnsiTheme="minorHAnsi" w:cstheme="minorHAnsi"/>
        </w:rPr>
        <w:t xml:space="preserve"> products </w:t>
      </w:r>
      <w:r w:rsidRPr="004E212A">
        <w:rPr>
          <w:rFonts w:asciiTheme="minorHAnsi" w:hAnsiTheme="minorHAnsi" w:cstheme="minorHAnsi"/>
          <w:b/>
          <w:bCs/>
        </w:rPr>
        <w:t xml:space="preserve">for each of the </w:t>
      </w:r>
      <w:r w:rsidR="003C68A1" w:rsidRPr="004E212A">
        <w:rPr>
          <w:rFonts w:asciiTheme="minorHAnsi" w:hAnsiTheme="minorHAnsi" w:cstheme="minorHAnsi"/>
          <w:b/>
          <w:bCs/>
        </w:rPr>
        <w:t>P</w:t>
      </w:r>
      <w:r w:rsidRPr="004E212A">
        <w:rPr>
          <w:rFonts w:asciiTheme="minorHAnsi" w:hAnsiTheme="minorHAnsi" w:cstheme="minorHAnsi"/>
          <w:b/>
          <w:bCs/>
        </w:rPr>
        <w:t>roduct</w:t>
      </w:r>
      <w:r w:rsidR="003C68A1" w:rsidRPr="004E212A">
        <w:rPr>
          <w:rFonts w:asciiTheme="minorHAnsi" w:hAnsiTheme="minorHAnsi" w:cstheme="minorHAnsi"/>
          <w:b/>
          <w:bCs/>
        </w:rPr>
        <w:t>(</w:t>
      </w:r>
      <w:r w:rsidRPr="004E212A">
        <w:rPr>
          <w:rFonts w:asciiTheme="minorHAnsi" w:hAnsiTheme="minorHAnsi" w:cstheme="minorHAnsi"/>
          <w:b/>
          <w:bCs/>
        </w:rPr>
        <w:t>s</w:t>
      </w:r>
      <w:r w:rsidR="003C68A1" w:rsidRPr="004E212A">
        <w:rPr>
          <w:rFonts w:asciiTheme="minorHAnsi" w:hAnsiTheme="minorHAnsi" w:cstheme="minorHAnsi"/>
          <w:b/>
          <w:bCs/>
        </w:rPr>
        <w:t>)</w:t>
      </w:r>
      <w:r w:rsidRPr="004E212A">
        <w:rPr>
          <w:rFonts w:asciiTheme="minorHAnsi" w:hAnsiTheme="minorHAnsi" w:cstheme="minorHAnsi"/>
          <w:b/>
          <w:bCs/>
        </w:rPr>
        <w:t xml:space="preserve"> </w:t>
      </w:r>
      <w:r w:rsidR="00087585" w:rsidRPr="004E212A">
        <w:rPr>
          <w:rFonts w:asciiTheme="minorHAnsi" w:hAnsiTheme="minorHAnsi" w:cstheme="minorHAnsi"/>
          <w:b/>
          <w:bCs/>
        </w:rPr>
        <w:t>c</w:t>
      </w:r>
      <w:r w:rsidRPr="004E212A">
        <w:rPr>
          <w:rFonts w:asciiTheme="minorHAnsi" w:hAnsiTheme="minorHAnsi" w:cstheme="minorHAnsi"/>
          <w:b/>
          <w:bCs/>
        </w:rPr>
        <w:t xml:space="preserve">ategories which </w:t>
      </w:r>
      <w:r w:rsidR="00841A6B" w:rsidRPr="004E212A">
        <w:rPr>
          <w:rFonts w:asciiTheme="minorHAnsi" w:hAnsiTheme="minorHAnsi" w:cstheme="minorHAnsi"/>
          <w:b/>
          <w:bCs/>
        </w:rPr>
        <w:t>the bidder</w:t>
      </w:r>
      <w:r w:rsidRPr="004E212A">
        <w:rPr>
          <w:rFonts w:asciiTheme="minorHAnsi" w:hAnsiTheme="minorHAnsi" w:cstheme="minorHAnsi"/>
          <w:b/>
          <w:bCs/>
        </w:rPr>
        <w:t xml:space="preserve"> </w:t>
      </w:r>
      <w:r w:rsidR="00AB6B67" w:rsidRPr="004E212A">
        <w:rPr>
          <w:rFonts w:asciiTheme="minorHAnsi" w:hAnsiTheme="minorHAnsi" w:cstheme="minorHAnsi"/>
          <w:b/>
          <w:bCs/>
        </w:rPr>
        <w:t>wishes</w:t>
      </w:r>
      <w:r w:rsidRPr="004E212A">
        <w:rPr>
          <w:rFonts w:asciiTheme="minorHAnsi" w:hAnsiTheme="minorHAnsi" w:cstheme="minorHAnsi"/>
          <w:b/>
          <w:bCs/>
        </w:rPr>
        <w:t xml:space="preserve"> to </w:t>
      </w:r>
      <w:r w:rsidR="00841A6B" w:rsidRPr="004E212A">
        <w:rPr>
          <w:rFonts w:asciiTheme="minorHAnsi" w:hAnsiTheme="minorHAnsi" w:cstheme="minorHAnsi"/>
          <w:b/>
          <w:bCs/>
        </w:rPr>
        <w:t>respond</w:t>
      </w:r>
      <w:r w:rsidR="00841A6B" w:rsidRPr="004E212A">
        <w:rPr>
          <w:rFonts w:asciiTheme="minorHAnsi" w:hAnsiTheme="minorHAnsi" w:cstheme="minorHAnsi"/>
        </w:rPr>
        <w:t>:</w:t>
      </w:r>
      <w:r w:rsidR="00164C52" w:rsidRPr="004E212A">
        <w:rPr>
          <w:rFonts w:asciiTheme="minorHAnsi" w:hAnsiTheme="minorHAnsi" w:cstheme="minorHAnsi"/>
        </w:rPr>
        <w:t xml:space="preserve"> </w:t>
      </w:r>
      <w:r w:rsidR="005B4484" w:rsidRPr="004E212A">
        <w:rPr>
          <w:rFonts w:asciiTheme="minorHAnsi" w:hAnsiTheme="minorHAnsi" w:cstheme="minorHAnsi"/>
        </w:rPr>
        <w:t xml:space="preserve">Refer to </w:t>
      </w:r>
      <w:r w:rsidR="003C68A1" w:rsidRPr="004E212A">
        <w:rPr>
          <w:rFonts w:asciiTheme="minorHAnsi" w:hAnsiTheme="minorHAnsi" w:cstheme="minorHAnsi"/>
        </w:rPr>
        <w:t>ANNEX C</w:t>
      </w:r>
      <w:r w:rsidR="005B4484" w:rsidRPr="004E212A">
        <w:rPr>
          <w:rFonts w:asciiTheme="minorHAnsi" w:hAnsiTheme="minorHAnsi" w:cstheme="minorHAnsi"/>
        </w:rPr>
        <w:t xml:space="preserve"> for OEM confirmation </w:t>
      </w:r>
      <w:r w:rsidR="00FE44CE" w:rsidRPr="004E212A">
        <w:rPr>
          <w:rFonts w:asciiTheme="minorHAnsi" w:hAnsiTheme="minorHAnsi" w:cstheme="minorHAnsi"/>
        </w:rPr>
        <w:t>letter template</w:t>
      </w:r>
      <w:r w:rsidR="00903C8E" w:rsidRPr="004E212A">
        <w:rPr>
          <w:rFonts w:asciiTheme="minorHAnsi" w:hAnsiTheme="minorHAnsi" w:cstheme="minorHAnsi"/>
        </w:rPr>
        <w:t xml:space="preserve"> and attach it here.</w:t>
      </w:r>
      <w:r w:rsidR="00FE44CE" w:rsidRPr="004E212A">
        <w:rPr>
          <w:rFonts w:asciiTheme="minorHAnsi" w:hAnsiTheme="minorHAnsi" w:cstheme="minorHAnsi"/>
        </w:rPr>
        <w:t xml:space="preserve"> </w:t>
      </w:r>
    </w:p>
    <w:p w14:paraId="4CA7ED94" w14:textId="77777777" w:rsidR="00841A6B" w:rsidRPr="004E212A" w:rsidRDefault="00841A6B" w:rsidP="00237567">
      <w:pPr>
        <w:jc w:val="both"/>
        <w:rPr>
          <w:rFonts w:asciiTheme="minorHAnsi" w:hAnsiTheme="minorHAnsi" w:cstheme="minorHAnsi"/>
        </w:rPr>
      </w:pPr>
    </w:p>
    <w:bookmarkEnd w:id="115"/>
    <w:bookmarkEnd w:id="125"/>
    <w:bookmarkEnd w:id="126"/>
    <w:bookmarkEnd w:id="127"/>
    <w:bookmarkEnd w:id="128"/>
    <w:bookmarkEnd w:id="129"/>
    <w:p w14:paraId="6752CF13" w14:textId="77777777" w:rsidR="00453C34" w:rsidRPr="004E212A" w:rsidRDefault="00453C34" w:rsidP="00453C34">
      <w:pPr>
        <w:jc w:val="both"/>
        <w:rPr>
          <w:rFonts w:ascii="Calibri" w:hAnsi="Calibri" w:cs="Calibri"/>
          <w:b/>
        </w:rPr>
      </w:pPr>
    </w:p>
    <w:p w14:paraId="0CEBF8A7" w14:textId="08DB2FB2" w:rsidR="00453C34" w:rsidRPr="004E212A" w:rsidRDefault="002E2865" w:rsidP="00453C34">
      <w:pPr>
        <w:rPr>
          <w:rFonts w:ascii="Calibri" w:hAnsi="Calibri" w:cs="Calibri"/>
          <w:lang w:val="en"/>
        </w:rPr>
      </w:pPr>
      <w:r w:rsidRPr="004E212A">
        <w:rPr>
          <w:rFonts w:ascii="Calibri" w:hAnsi="Calibri" w:cs="Calibri"/>
          <w:b/>
        </w:rPr>
        <w:t>13.3 Special Conditions of Contract</w:t>
      </w:r>
    </w:p>
    <w:p w14:paraId="68F384A0" w14:textId="77777777" w:rsidR="002E2865" w:rsidRPr="001C1A94" w:rsidRDefault="002E2865" w:rsidP="002E2865">
      <w:pPr>
        <w:pStyle w:val="Heading1"/>
        <w:numPr>
          <w:ilvl w:val="0"/>
          <w:numId w:val="0"/>
        </w:numPr>
        <w:rPr>
          <w:b w:val="0"/>
          <w:bCs w:val="0"/>
          <w:color w:val="auto"/>
          <w:sz w:val="24"/>
        </w:rPr>
      </w:pPr>
      <w:bookmarkStart w:id="130" w:name="_Toc94262177"/>
      <w:r w:rsidRPr="004E212A">
        <w:rPr>
          <w:b w:val="0"/>
          <w:bCs w:val="0"/>
          <w:color w:val="auto"/>
          <w:sz w:val="24"/>
          <w:szCs w:val="24"/>
          <w:lang w:val="en-US"/>
        </w:rPr>
        <w:t>The Bidder needs to Accept all the Special Conditions of Contract by completing the declaration of Acceptance in section 9.3 and attach it as part of the Bid submission.</w:t>
      </w:r>
      <w:bookmarkEnd w:id="130"/>
      <w:r w:rsidRPr="001C1A94">
        <w:rPr>
          <w:b w:val="0"/>
          <w:bCs w:val="0"/>
          <w:color w:val="auto"/>
          <w:sz w:val="24"/>
          <w:szCs w:val="24"/>
          <w:lang w:val="en-US"/>
        </w:rPr>
        <w:t xml:space="preserve"> </w:t>
      </w:r>
    </w:p>
    <w:p w14:paraId="2C2E8004" w14:textId="77777777" w:rsidR="00453C34" w:rsidRPr="003B5743" w:rsidRDefault="00453C34" w:rsidP="00453C34">
      <w:pPr>
        <w:pStyle w:val="Specification"/>
        <w:numPr>
          <w:ilvl w:val="0"/>
          <w:numId w:val="0"/>
        </w:numPr>
        <w:pBdr>
          <w:top w:val="none" w:sz="4" w:space="31" w:color="000000"/>
          <w:left w:val="none" w:sz="4" w:space="0" w:color="000000"/>
          <w:bottom w:val="none" w:sz="4" w:space="0" w:color="000000"/>
          <w:right w:val="none" w:sz="4" w:space="0" w:color="000000"/>
          <w:between w:val="none" w:sz="4" w:space="0" w:color="000000"/>
        </w:pBdr>
        <w:spacing w:line="276" w:lineRule="auto"/>
        <w:jc w:val="both"/>
        <w:rPr>
          <w:rFonts w:cs="Calibri"/>
        </w:rPr>
      </w:pPr>
    </w:p>
    <w:p w14:paraId="62435CB5" w14:textId="77777777" w:rsidR="00022D53" w:rsidRPr="000D29D9" w:rsidRDefault="00022D53" w:rsidP="00A43E5A">
      <w:pPr>
        <w:pStyle w:val="Specification"/>
        <w:numPr>
          <w:ilvl w:val="0"/>
          <w:numId w:val="0"/>
        </w:numPr>
        <w:jc w:val="both"/>
        <w:rPr>
          <w:rStyle w:val="Strong"/>
          <w:rFonts w:asciiTheme="minorHAnsi" w:hAnsiTheme="minorHAnsi"/>
          <w:lang w:eastAsia="en-GB"/>
        </w:rPr>
      </w:pPr>
    </w:p>
    <w:p w14:paraId="1B82267C" w14:textId="0E42A0B6" w:rsidR="0097274E" w:rsidRDefault="0097274E" w:rsidP="0097274E">
      <w:pPr>
        <w:rPr>
          <w:rFonts w:ascii="Calibri" w:hAnsi="Calibri" w:cs="Calibri"/>
        </w:rPr>
      </w:pPr>
    </w:p>
    <w:p w14:paraId="411462FE" w14:textId="77777777" w:rsidR="009B5839" w:rsidRPr="00A43E5A" w:rsidRDefault="009B5839" w:rsidP="0097274E">
      <w:pPr>
        <w:rPr>
          <w:rFonts w:ascii="Calibri" w:hAnsi="Calibri" w:cs="Calibri"/>
        </w:rPr>
      </w:pPr>
    </w:p>
    <w:p w14:paraId="12D04E5F" w14:textId="5C5B5738" w:rsidR="00503606" w:rsidRDefault="00503606" w:rsidP="009B5839">
      <w:pPr>
        <w:pStyle w:val="Specification"/>
        <w:numPr>
          <w:ilvl w:val="0"/>
          <w:numId w:val="0"/>
        </w:numPr>
        <w:jc w:val="both"/>
        <w:rPr>
          <w:rFonts w:cs="Calibri"/>
        </w:rPr>
      </w:pPr>
    </w:p>
    <w:p w14:paraId="401D6886" w14:textId="40120E92" w:rsidR="00503606" w:rsidRPr="00503606" w:rsidRDefault="00503606" w:rsidP="00503606">
      <w:pPr>
        <w:keepNext/>
        <w:pageBreakBefore/>
        <w:pBdr>
          <w:bottom w:val="single" w:sz="4" w:space="1" w:color="000066"/>
        </w:pBdr>
        <w:spacing w:before="240" w:after="240"/>
        <w:outlineLvl w:val="0"/>
        <w:rPr>
          <w:rFonts w:ascii="Calibri" w:hAnsi="Calibri" w:cs="Calibri"/>
          <w:b/>
          <w:bCs/>
          <w:color w:val="000066"/>
          <w:kern w:val="28"/>
          <w:sz w:val="32"/>
          <w:szCs w:val="32"/>
        </w:rPr>
      </w:pPr>
      <w:r w:rsidRPr="000D29D9">
        <w:rPr>
          <w:rFonts w:ascii="Calibri" w:hAnsi="Calibri" w:cs="Calibri"/>
          <w:b/>
          <w:bCs/>
          <w:color w:val="000066"/>
          <w:kern w:val="28"/>
          <w:sz w:val="32"/>
          <w:szCs w:val="32"/>
        </w:rPr>
        <w:lastRenderedPageBreak/>
        <w:t xml:space="preserve">ANNEX </w:t>
      </w:r>
      <w:r w:rsidR="00453C34">
        <w:rPr>
          <w:rFonts w:ascii="Calibri" w:hAnsi="Calibri" w:cs="Calibri"/>
          <w:b/>
          <w:bCs/>
          <w:color w:val="000066"/>
          <w:kern w:val="28"/>
          <w:sz w:val="32"/>
          <w:szCs w:val="32"/>
        </w:rPr>
        <w:t>C</w:t>
      </w:r>
      <w:r w:rsidRPr="000D29D9">
        <w:rPr>
          <w:rFonts w:ascii="Calibri" w:hAnsi="Calibri" w:cs="Calibri"/>
          <w:b/>
          <w:bCs/>
          <w:color w:val="000066"/>
          <w:kern w:val="28"/>
          <w:sz w:val="32"/>
          <w:szCs w:val="32"/>
        </w:rPr>
        <w:t xml:space="preserve">: </w:t>
      </w:r>
      <w:bookmarkStart w:id="131" w:name="_Hlk88079040"/>
      <w:r w:rsidRPr="00503606">
        <w:rPr>
          <w:rFonts w:ascii="Calibri" w:hAnsi="Calibri" w:cs="Calibri"/>
          <w:b/>
          <w:bCs/>
          <w:color w:val="000066"/>
          <w:kern w:val="28"/>
          <w:sz w:val="32"/>
          <w:szCs w:val="32"/>
        </w:rPr>
        <w:t>OEM BRAND CONFIRMATION</w:t>
      </w:r>
      <w:bookmarkEnd w:id="131"/>
    </w:p>
    <w:p w14:paraId="07150F5B" w14:textId="77777777" w:rsidR="009B5839" w:rsidRPr="009B5839" w:rsidRDefault="009B5839" w:rsidP="009B5839">
      <w:pPr>
        <w:rPr>
          <w:rFonts w:asciiTheme="minorHAnsi" w:hAnsiTheme="minorHAnsi" w:cstheme="minorHAnsi"/>
        </w:rPr>
      </w:pPr>
      <w:r w:rsidRPr="009B5839">
        <w:rPr>
          <w:rFonts w:asciiTheme="minorHAnsi" w:hAnsiTheme="minorHAnsi" w:cstheme="minorHAnsi"/>
        </w:rPr>
        <w:t xml:space="preserve">Bidders are required to prove their relationship with an OEM or product representative/legal entity for the offered product range by being certified as an approved supply partner. This will take the form of a Certification Letter by the OEM to the bidder (an example of this letter is included elsewhere in this annex, and must be used by OEMs. Bidders must have an OEM letter for each of the brands represented. </w:t>
      </w:r>
    </w:p>
    <w:p w14:paraId="4DFACB08" w14:textId="77777777" w:rsidR="009B5839" w:rsidRPr="009B5839" w:rsidRDefault="009B5839" w:rsidP="009B5839">
      <w:pPr>
        <w:rPr>
          <w:rFonts w:asciiTheme="minorHAnsi" w:hAnsiTheme="minorHAnsi" w:cstheme="minorHAnsi"/>
        </w:rPr>
      </w:pPr>
    </w:p>
    <w:p w14:paraId="294BDBDB" w14:textId="77777777" w:rsidR="009B5839" w:rsidRPr="009B5839" w:rsidRDefault="009B5839" w:rsidP="009B5839">
      <w:pPr>
        <w:rPr>
          <w:rFonts w:asciiTheme="minorHAnsi" w:hAnsiTheme="minorHAnsi" w:cstheme="minorHAnsi"/>
        </w:rPr>
      </w:pPr>
      <w:r w:rsidRPr="009B5839">
        <w:rPr>
          <w:rFonts w:asciiTheme="minorHAnsi" w:hAnsiTheme="minorHAnsi" w:cstheme="minorHAnsi"/>
        </w:rPr>
        <w:t>The following is a sample/template letter that OEMs must use to verify accreditation of approved partners for purposes of this bid. Bidders must submit this letter (duly authorised by the relevant OEM) for each product brand offered for this bid.</w:t>
      </w:r>
    </w:p>
    <w:p w14:paraId="5E3E3441" w14:textId="77777777" w:rsidR="009B5839" w:rsidRPr="009B5839" w:rsidRDefault="009B5839" w:rsidP="009B5839">
      <w:pPr>
        <w:rPr>
          <w:rFonts w:asciiTheme="minorHAnsi" w:hAnsiTheme="minorHAnsi" w:cstheme="minorHAnsi"/>
        </w:rPr>
      </w:pPr>
    </w:p>
    <w:p w14:paraId="13677756" w14:textId="77777777" w:rsidR="009B5839" w:rsidRPr="009B5839" w:rsidRDefault="009B5839" w:rsidP="009B5839">
      <w:pPr>
        <w:rPr>
          <w:rFonts w:asciiTheme="minorHAnsi" w:hAnsiTheme="minorHAnsi" w:cstheme="minorHAnsi"/>
        </w:rPr>
      </w:pPr>
      <w:r w:rsidRPr="009B5839">
        <w:rPr>
          <w:rFonts w:asciiTheme="minorHAnsi" w:hAnsiTheme="minorHAnsi" w:cstheme="minorHAnsi"/>
          <w:b/>
          <w:u w:val="single"/>
        </w:rPr>
        <w:t>Note:</w:t>
      </w:r>
      <w:r w:rsidRPr="009B5839">
        <w:rPr>
          <w:rFonts w:asciiTheme="minorHAnsi" w:hAnsiTheme="minorHAnsi" w:cstheme="minorHAnsi"/>
        </w:rPr>
        <w:t xml:space="preserve"> Distributor partner letters will not be sufficient to prove brand accreditation: the bidder must explicitly be listed as being accredited for each specific brand by a duly delegated brand representative (e.g. OEM or approved distributor).</w:t>
      </w:r>
    </w:p>
    <w:p w14:paraId="0359C9EE" w14:textId="77777777" w:rsidR="009B5839" w:rsidRPr="009B5839" w:rsidRDefault="009B5839" w:rsidP="009B5839">
      <w:pPr>
        <w:rPr>
          <w:rFonts w:asciiTheme="minorHAnsi" w:hAnsiTheme="minorHAnsi" w:cstheme="minorHAnsi"/>
        </w:rPr>
      </w:pPr>
    </w:p>
    <w:p w14:paraId="26A45EF8"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&lt;Official OEM/Brand legal entity Letterhead&gt;</w:t>
      </w:r>
    </w:p>
    <w:p w14:paraId="0ADC09B8" w14:textId="77777777" w:rsidR="009B5839" w:rsidRPr="004E212A" w:rsidRDefault="009B5839" w:rsidP="009B5839">
      <w:pPr>
        <w:rPr>
          <w:rFonts w:asciiTheme="minorHAnsi" w:hAnsiTheme="minorHAnsi" w:cstheme="minorHAnsi"/>
          <w:bCs/>
        </w:rPr>
      </w:pPr>
    </w:p>
    <w:p w14:paraId="366D7F1B"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I hereby confirm that we are an OEM registered with SITA and our organisation is the Brand Legal entity for ______________ [brand] and that I am duly authorised to issue such letter/certificate.</w:t>
      </w:r>
    </w:p>
    <w:p w14:paraId="21B20F8B" w14:textId="77777777" w:rsidR="009B5839" w:rsidRPr="004E212A" w:rsidRDefault="009B5839" w:rsidP="009B5839">
      <w:pPr>
        <w:rPr>
          <w:rFonts w:asciiTheme="minorHAnsi" w:hAnsiTheme="minorHAnsi" w:cstheme="minorHAnsi"/>
          <w:bCs/>
        </w:rPr>
      </w:pPr>
    </w:p>
    <w:p w14:paraId="470B0E14"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As OEM or Brand Legal owner, we take responsibility to empower and support _______________ [bidder], and certify them to supply the product categories indicated below to the South African Government:</w:t>
      </w:r>
    </w:p>
    <w:p w14:paraId="0E27F327" w14:textId="77777777" w:rsidR="009B5839" w:rsidRPr="009B5839" w:rsidRDefault="009B5839" w:rsidP="009B5839">
      <w:pPr>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4"/>
        <w:gridCol w:w="1138"/>
      </w:tblGrid>
      <w:tr w:rsidR="009B5839" w:rsidRPr="009B5839" w14:paraId="1DB58E2C" w14:textId="77777777" w:rsidTr="004E212A">
        <w:tc>
          <w:tcPr>
            <w:tcW w:w="7352" w:type="dxa"/>
            <w:gridSpan w:val="2"/>
            <w:shd w:val="clear" w:color="auto" w:fill="BFBFBF"/>
          </w:tcPr>
          <w:p w14:paraId="2DA7E980" w14:textId="77777777" w:rsidR="009B5839" w:rsidRPr="00973A5B" w:rsidRDefault="009B5839" w:rsidP="009B5839">
            <w:pPr>
              <w:rPr>
                <w:rFonts w:asciiTheme="minorHAnsi" w:hAnsiTheme="minorHAnsi" w:cstheme="minorHAnsi"/>
                <w:b/>
              </w:rPr>
            </w:pPr>
            <w:r w:rsidRPr="00973A5B">
              <w:rPr>
                <w:rFonts w:asciiTheme="minorHAnsi" w:hAnsiTheme="minorHAnsi" w:cstheme="minorHAnsi"/>
                <w:b/>
              </w:rPr>
              <w:t>Categories (mark applicable categories with X)</w:t>
            </w:r>
          </w:p>
        </w:tc>
      </w:tr>
      <w:tr w:rsidR="009B5839" w:rsidRPr="009B5839" w14:paraId="70D841F2" w14:textId="77777777" w:rsidTr="004E212A">
        <w:tc>
          <w:tcPr>
            <w:tcW w:w="6214" w:type="dxa"/>
            <w:shd w:val="clear" w:color="auto" w:fill="auto"/>
          </w:tcPr>
          <w:p w14:paraId="591BEA13"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Desktop PCs</w:t>
            </w:r>
          </w:p>
        </w:tc>
        <w:tc>
          <w:tcPr>
            <w:tcW w:w="1138" w:type="dxa"/>
            <w:shd w:val="clear" w:color="auto" w:fill="auto"/>
          </w:tcPr>
          <w:p w14:paraId="1EEFCEAB" w14:textId="77777777" w:rsidR="009B5839" w:rsidRPr="004E212A" w:rsidRDefault="009B5839" w:rsidP="009B5839">
            <w:pPr>
              <w:rPr>
                <w:rFonts w:asciiTheme="minorHAnsi" w:hAnsiTheme="minorHAnsi" w:cstheme="minorHAnsi"/>
                <w:bCs/>
              </w:rPr>
            </w:pPr>
          </w:p>
        </w:tc>
      </w:tr>
      <w:tr w:rsidR="009B5839" w:rsidRPr="009B5839" w14:paraId="0FE5455D" w14:textId="77777777" w:rsidTr="004E212A">
        <w:tc>
          <w:tcPr>
            <w:tcW w:w="6214" w:type="dxa"/>
            <w:shd w:val="clear" w:color="auto" w:fill="auto"/>
          </w:tcPr>
          <w:p w14:paraId="3366DA39"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Mobile PCs</w:t>
            </w:r>
          </w:p>
        </w:tc>
        <w:tc>
          <w:tcPr>
            <w:tcW w:w="1138" w:type="dxa"/>
            <w:shd w:val="clear" w:color="auto" w:fill="auto"/>
          </w:tcPr>
          <w:p w14:paraId="0BCE998C" w14:textId="77777777" w:rsidR="009B5839" w:rsidRPr="004E212A" w:rsidRDefault="009B5839" w:rsidP="009B5839">
            <w:pPr>
              <w:rPr>
                <w:rFonts w:asciiTheme="minorHAnsi" w:hAnsiTheme="minorHAnsi" w:cstheme="minorHAnsi"/>
                <w:bCs/>
              </w:rPr>
            </w:pPr>
          </w:p>
        </w:tc>
      </w:tr>
      <w:tr w:rsidR="009B5839" w:rsidRPr="009B5839" w14:paraId="233131C2" w14:textId="77777777" w:rsidTr="004E212A">
        <w:tc>
          <w:tcPr>
            <w:tcW w:w="6214" w:type="dxa"/>
            <w:shd w:val="clear" w:color="auto" w:fill="auto"/>
          </w:tcPr>
          <w:p w14:paraId="69A2A86C"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Desktop Displays</w:t>
            </w:r>
          </w:p>
        </w:tc>
        <w:tc>
          <w:tcPr>
            <w:tcW w:w="1138" w:type="dxa"/>
            <w:shd w:val="clear" w:color="auto" w:fill="auto"/>
          </w:tcPr>
          <w:p w14:paraId="20241473" w14:textId="77777777" w:rsidR="009B5839" w:rsidRPr="004E212A" w:rsidRDefault="009B5839" w:rsidP="009B5839">
            <w:pPr>
              <w:rPr>
                <w:rFonts w:asciiTheme="minorHAnsi" w:hAnsiTheme="minorHAnsi" w:cstheme="minorHAnsi"/>
                <w:bCs/>
              </w:rPr>
            </w:pPr>
          </w:p>
        </w:tc>
      </w:tr>
      <w:tr w:rsidR="009B5839" w:rsidRPr="009B5839" w14:paraId="7ECABFD0" w14:textId="77777777" w:rsidTr="004E212A">
        <w:tc>
          <w:tcPr>
            <w:tcW w:w="6214" w:type="dxa"/>
            <w:shd w:val="clear" w:color="auto" w:fill="auto"/>
          </w:tcPr>
          <w:p w14:paraId="314E98DF"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Mobile Devices</w:t>
            </w:r>
          </w:p>
        </w:tc>
        <w:tc>
          <w:tcPr>
            <w:tcW w:w="1138" w:type="dxa"/>
            <w:shd w:val="clear" w:color="auto" w:fill="auto"/>
          </w:tcPr>
          <w:p w14:paraId="2F4B8219" w14:textId="77777777" w:rsidR="009B5839" w:rsidRPr="004E212A" w:rsidRDefault="009B5839" w:rsidP="009B5839">
            <w:pPr>
              <w:rPr>
                <w:rFonts w:asciiTheme="minorHAnsi" w:hAnsiTheme="minorHAnsi" w:cstheme="minorHAnsi"/>
                <w:bCs/>
              </w:rPr>
            </w:pPr>
          </w:p>
        </w:tc>
      </w:tr>
      <w:tr w:rsidR="009B5839" w:rsidRPr="009B5839" w14:paraId="646EB65F" w14:textId="77777777" w:rsidTr="004E212A">
        <w:tc>
          <w:tcPr>
            <w:tcW w:w="6214" w:type="dxa"/>
            <w:shd w:val="clear" w:color="auto" w:fill="auto"/>
          </w:tcPr>
          <w:p w14:paraId="432D7A62"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Device Management Tools &amp; Accessories</w:t>
            </w:r>
          </w:p>
        </w:tc>
        <w:tc>
          <w:tcPr>
            <w:tcW w:w="1138" w:type="dxa"/>
            <w:shd w:val="clear" w:color="auto" w:fill="auto"/>
          </w:tcPr>
          <w:p w14:paraId="42BCEA20" w14:textId="77777777" w:rsidR="009B5839" w:rsidRPr="004E212A" w:rsidRDefault="009B5839" w:rsidP="009B5839">
            <w:pPr>
              <w:rPr>
                <w:rFonts w:asciiTheme="minorHAnsi" w:hAnsiTheme="minorHAnsi" w:cstheme="minorHAnsi"/>
                <w:bCs/>
              </w:rPr>
            </w:pPr>
          </w:p>
        </w:tc>
      </w:tr>
      <w:tr w:rsidR="009B5839" w:rsidRPr="009B5839" w14:paraId="6A92D146" w14:textId="77777777" w:rsidTr="004E212A">
        <w:tc>
          <w:tcPr>
            <w:tcW w:w="6214" w:type="dxa"/>
            <w:shd w:val="clear" w:color="auto" w:fill="auto"/>
          </w:tcPr>
          <w:p w14:paraId="0657582C"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Single-Function Printers</w:t>
            </w:r>
          </w:p>
        </w:tc>
        <w:tc>
          <w:tcPr>
            <w:tcW w:w="1138" w:type="dxa"/>
            <w:shd w:val="clear" w:color="auto" w:fill="auto"/>
          </w:tcPr>
          <w:p w14:paraId="5FDE348C" w14:textId="77777777" w:rsidR="009B5839" w:rsidRPr="004E212A" w:rsidRDefault="009B5839" w:rsidP="009B5839">
            <w:pPr>
              <w:rPr>
                <w:rFonts w:asciiTheme="minorHAnsi" w:hAnsiTheme="minorHAnsi" w:cstheme="minorHAnsi"/>
                <w:bCs/>
              </w:rPr>
            </w:pPr>
          </w:p>
        </w:tc>
      </w:tr>
      <w:tr w:rsidR="009B5839" w:rsidRPr="009B5839" w14:paraId="64A6719A" w14:textId="77777777" w:rsidTr="004E212A">
        <w:tc>
          <w:tcPr>
            <w:tcW w:w="6214" w:type="dxa"/>
            <w:shd w:val="clear" w:color="auto" w:fill="auto"/>
          </w:tcPr>
          <w:p w14:paraId="1D735248"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Specialised Printers</w:t>
            </w:r>
          </w:p>
        </w:tc>
        <w:tc>
          <w:tcPr>
            <w:tcW w:w="1138" w:type="dxa"/>
            <w:shd w:val="clear" w:color="auto" w:fill="auto"/>
          </w:tcPr>
          <w:p w14:paraId="6C28648D" w14:textId="77777777" w:rsidR="009B5839" w:rsidRPr="004E212A" w:rsidRDefault="009B5839" w:rsidP="009B5839">
            <w:pPr>
              <w:rPr>
                <w:rFonts w:asciiTheme="minorHAnsi" w:hAnsiTheme="minorHAnsi" w:cstheme="minorHAnsi"/>
                <w:bCs/>
              </w:rPr>
            </w:pPr>
          </w:p>
        </w:tc>
      </w:tr>
      <w:tr w:rsidR="009B5839" w:rsidRPr="009B5839" w14:paraId="15CDB464" w14:textId="77777777" w:rsidTr="004E212A">
        <w:tc>
          <w:tcPr>
            <w:tcW w:w="6214" w:type="dxa"/>
            <w:shd w:val="clear" w:color="auto" w:fill="auto"/>
          </w:tcPr>
          <w:p w14:paraId="60610EDD"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Multi-Function Printers (MFPs)</w:t>
            </w:r>
          </w:p>
        </w:tc>
        <w:tc>
          <w:tcPr>
            <w:tcW w:w="1138" w:type="dxa"/>
            <w:shd w:val="clear" w:color="auto" w:fill="auto"/>
          </w:tcPr>
          <w:p w14:paraId="06842009" w14:textId="77777777" w:rsidR="009B5839" w:rsidRPr="004E212A" w:rsidRDefault="009B5839" w:rsidP="009B5839">
            <w:pPr>
              <w:rPr>
                <w:rFonts w:asciiTheme="minorHAnsi" w:hAnsiTheme="minorHAnsi" w:cstheme="minorHAnsi"/>
                <w:bCs/>
              </w:rPr>
            </w:pPr>
          </w:p>
        </w:tc>
      </w:tr>
      <w:tr w:rsidR="009B5839" w:rsidRPr="009B5839" w14:paraId="17FBC804" w14:textId="77777777" w:rsidTr="004E212A">
        <w:tc>
          <w:tcPr>
            <w:tcW w:w="6214" w:type="dxa"/>
            <w:shd w:val="clear" w:color="auto" w:fill="auto"/>
          </w:tcPr>
          <w:p w14:paraId="0F8E1FDF"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Scanners</w:t>
            </w:r>
          </w:p>
        </w:tc>
        <w:tc>
          <w:tcPr>
            <w:tcW w:w="1138" w:type="dxa"/>
            <w:shd w:val="clear" w:color="auto" w:fill="auto"/>
          </w:tcPr>
          <w:p w14:paraId="5A6962AF" w14:textId="77777777" w:rsidR="009B5839" w:rsidRPr="004E212A" w:rsidRDefault="009B5839" w:rsidP="009B5839">
            <w:pPr>
              <w:rPr>
                <w:rFonts w:asciiTheme="minorHAnsi" w:hAnsiTheme="minorHAnsi" w:cstheme="minorHAnsi"/>
                <w:bCs/>
              </w:rPr>
            </w:pPr>
          </w:p>
        </w:tc>
      </w:tr>
      <w:tr w:rsidR="009B5839" w:rsidRPr="009B5839" w14:paraId="66C3A6A7" w14:textId="77777777" w:rsidTr="004E212A">
        <w:tc>
          <w:tcPr>
            <w:tcW w:w="6214" w:type="dxa"/>
            <w:shd w:val="clear" w:color="auto" w:fill="auto"/>
          </w:tcPr>
          <w:p w14:paraId="3134FF45"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Digital Cameras</w:t>
            </w:r>
          </w:p>
        </w:tc>
        <w:tc>
          <w:tcPr>
            <w:tcW w:w="1138" w:type="dxa"/>
            <w:shd w:val="clear" w:color="auto" w:fill="auto"/>
          </w:tcPr>
          <w:p w14:paraId="5931CE49" w14:textId="77777777" w:rsidR="009B5839" w:rsidRPr="004E212A" w:rsidRDefault="009B5839" w:rsidP="009B5839">
            <w:pPr>
              <w:rPr>
                <w:rFonts w:asciiTheme="minorHAnsi" w:hAnsiTheme="minorHAnsi" w:cstheme="minorHAnsi"/>
                <w:bCs/>
              </w:rPr>
            </w:pPr>
          </w:p>
        </w:tc>
      </w:tr>
      <w:tr w:rsidR="009B5839" w:rsidRPr="009B5839" w14:paraId="3E258E81" w14:textId="77777777" w:rsidTr="004E212A">
        <w:tc>
          <w:tcPr>
            <w:tcW w:w="6214" w:type="dxa"/>
            <w:shd w:val="clear" w:color="auto" w:fill="auto"/>
          </w:tcPr>
          <w:p w14:paraId="7ADD303A"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Auto-ID Devices (ADC)</w:t>
            </w:r>
          </w:p>
        </w:tc>
        <w:tc>
          <w:tcPr>
            <w:tcW w:w="1138" w:type="dxa"/>
            <w:shd w:val="clear" w:color="auto" w:fill="auto"/>
          </w:tcPr>
          <w:p w14:paraId="12901FED" w14:textId="77777777" w:rsidR="009B5839" w:rsidRPr="004E212A" w:rsidRDefault="009B5839" w:rsidP="009B5839">
            <w:pPr>
              <w:rPr>
                <w:rFonts w:asciiTheme="minorHAnsi" w:hAnsiTheme="minorHAnsi" w:cstheme="minorHAnsi"/>
                <w:bCs/>
              </w:rPr>
            </w:pPr>
          </w:p>
        </w:tc>
      </w:tr>
      <w:tr w:rsidR="009B5839" w:rsidRPr="009B5839" w14:paraId="2D1FCE69" w14:textId="77777777" w:rsidTr="004E212A">
        <w:tc>
          <w:tcPr>
            <w:tcW w:w="6214" w:type="dxa"/>
            <w:shd w:val="clear" w:color="auto" w:fill="auto"/>
          </w:tcPr>
          <w:p w14:paraId="41D8C8AC"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Biometrics</w:t>
            </w:r>
          </w:p>
        </w:tc>
        <w:tc>
          <w:tcPr>
            <w:tcW w:w="1138" w:type="dxa"/>
            <w:shd w:val="clear" w:color="auto" w:fill="auto"/>
          </w:tcPr>
          <w:p w14:paraId="34975836" w14:textId="77777777" w:rsidR="009B5839" w:rsidRPr="004E212A" w:rsidRDefault="009B5839" w:rsidP="009B5839">
            <w:pPr>
              <w:rPr>
                <w:rFonts w:asciiTheme="minorHAnsi" w:hAnsiTheme="minorHAnsi" w:cstheme="minorHAnsi"/>
                <w:bCs/>
              </w:rPr>
            </w:pPr>
          </w:p>
        </w:tc>
      </w:tr>
      <w:tr w:rsidR="009B5839" w:rsidRPr="009B5839" w14:paraId="670219AF" w14:textId="77777777" w:rsidTr="004E212A">
        <w:tc>
          <w:tcPr>
            <w:tcW w:w="6214" w:type="dxa"/>
            <w:shd w:val="clear" w:color="auto" w:fill="auto"/>
          </w:tcPr>
          <w:p w14:paraId="383E4DDD"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Optical Storage</w:t>
            </w:r>
          </w:p>
        </w:tc>
        <w:tc>
          <w:tcPr>
            <w:tcW w:w="1138" w:type="dxa"/>
            <w:shd w:val="clear" w:color="auto" w:fill="auto"/>
          </w:tcPr>
          <w:p w14:paraId="493DE835" w14:textId="77777777" w:rsidR="009B5839" w:rsidRPr="004E212A" w:rsidRDefault="009B5839" w:rsidP="009B5839">
            <w:pPr>
              <w:rPr>
                <w:rFonts w:asciiTheme="minorHAnsi" w:hAnsiTheme="minorHAnsi" w:cstheme="minorHAnsi"/>
                <w:bCs/>
              </w:rPr>
            </w:pPr>
          </w:p>
        </w:tc>
      </w:tr>
      <w:tr w:rsidR="009B5839" w:rsidRPr="009B5839" w14:paraId="7725ECE9" w14:textId="77777777" w:rsidTr="004E212A">
        <w:tc>
          <w:tcPr>
            <w:tcW w:w="6214" w:type="dxa"/>
            <w:shd w:val="clear" w:color="auto" w:fill="auto"/>
          </w:tcPr>
          <w:p w14:paraId="56A04602"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Consumables &amp; Print Management</w:t>
            </w:r>
          </w:p>
        </w:tc>
        <w:tc>
          <w:tcPr>
            <w:tcW w:w="1138" w:type="dxa"/>
            <w:shd w:val="clear" w:color="auto" w:fill="auto"/>
          </w:tcPr>
          <w:p w14:paraId="5DAAA918" w14:textId="77777777" w:rsidR="009B5839" w:rsidRPr="004E212A" w:rsidRDefault="009B5839" w:rsidP="009B5839">
            <w:pPr>
              <w:rPr>
                <w:rFonts w:asciiTheme="minorHAnsi" w:hAnsiTheme="minorHAnsi" w:cstheme="minorHAnsi"/>
                <w:bCs/>
              </w:rPr>
            </w:pPr>
          </w:p>
        </w:tc>
      </w:tr>
    </w:tbl>
    <w:p w14:paraId="04FE95C4" w14:textId="77777777" w:rsidR="009B5839" w:rsidRPr="009B5839" w:rsidRDefault="009B5839" w:rsidP="009B5839">
      <w:pPr>
        <w:rPr>
          <w:rFonts w:asciiTheme="minorHAnsi" w:hAnsiTheme="minorHAnsi" w:cstheme="minorHAnsi"/>
          <w:b/>
        </w:rPr>
      </w:pPr>
    </w:p>
    <w:p w14:paraId="35C44211"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Where skills or qualifications are lacking, we commit to supporting the supplier to develop in these areas.</w:t>
      </w:r>
    </w:p>
    <w:p w14:paraId="4527530D" w14:textId="77777777" w:rsidR="009B5839" w:rsidRPr="009B5839" w:rsidRDefault="009B5839" w:rsidP="009B5839">
      <w:pPr>
        <w:rPr>
          <w:rFonts w:asciiTheme="minorHAnsi" w:hAnsiTheme="minorHAnsi" w:cstheme="minorHAnsi"/>
          <w:b/>
        </w:rPr>
      </w:pPr>
    </w:p>
    <w:p w14:paraId="10AA0180"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 xml:space="preserve">We commit that we will continuously train and up-skill the supplier to represent our brand in a capable manner. In the event that the supplier’s qualifications lapse, we will inform SITA </w:t>
      </w:r>
      <w:r w:rsidRPr="004E212A">
        <w:rPr>
          <w:rFonts w:asciiTheme="minorHAnsi" w:hAnsiTheme="minorHAnsi" w:cstheme="minorHAnsi"/>
          <w:bCs/>
        </w:rPr>
        <w:lastRenderedPageBreak/>
        <w:t>immediately. Also, if the supplier’s skills base improves in any of these areas, we will notify SITA of their increased capabilities.</w:t>
      </w:r>
    </w:p>
    <w:p w14:paraId="650854EE" w14:textId="77777777" w:rsidR="009B5839" w:rsidRPr="004E212A" w:rsidRDefault="009B5839" w:rsidP="009B5839">
      <w:pPr>
        <w:rPr>
          <w:rFonts w:asciiTheme="minorHAnsi" w:hAnsiTheme="minorHAnsi" w:cstheme="minorHAnsi"/>
          <w:bCs/>
        </w:rPr>
      </w:pPr>
    </w:p>
    <w:p w14:paraId="0BAF089A" w14:textId="09430D96" w:rsidR="009B5839" w:rsidRPr="004E212A" w:rsidRDefault="009B5839" w:rsidP="009B5839">
      <w:pPr>
        <w:rPr>
          <w:rFonts w:asciiTheme="minorHAnsi" w:hAnsiTheme="minorHAnsi" w:cstheme="minorHAnsi"/>
          <w:bCs/>
        </w:rPr>
      </w:pPr>
      <w:r w:rsidRPr="004E212A">
        <w:rPr>
          <w:rFonts w:asciiTheme="minorHAnsi" w:hAnsiTheme="minorHAnsi" w:cstheme="minorHAnsi"/>
          <w:bCs/>
        </w:rPr>
        <w:t xml:space="preserve">We confirm that we have an established relationship with RESELLER </w:t>
      </w:r>
      <w:bookmarkStart w:id="132" w:name="_GoBack"/>
      <w:bookmarkEnd w:id="132"/>
      <w:r w:rsidRPr="004E212A">
        <w:rPr>
          <w:rFonts w:asciiTheme="minorHAnsi" w:hAnsiTheme="minorHAnsi" w:cstheme="minorHAnsi"/>
          <w:bCs/>
        </w:rPr>
        <w:t>and that we will underwrite any sales made to the South African Government. This reseller will support us as OEM in the commitments we have made to SITA in signing the OEM Memorandum of Agreement (</w:t>
      </w:r>
      <w:hyperlink r:id="rId111" w:history="1">
        <w:r w:rsidRPr="004E212A">
          <w:rPr>
            <w:rStyle w:val="Hyperlink"/>
            <w:rFonts w:asciiTheme="minorHAnsi" w:hAnsiTheme="minorHAnsi" w:cstheme="minorHAnsi"/>
            <w:bCs/>
          </w:rPr>
          <w:t>www.sita.co.za/prodcert.htm</w:t>
        </w:r>
      </w:hyperlink>
      <w:r w:rsidRPr="004E212A">
        <w:rPr>
          <w:rFonts w:asciiTheme="minorHAnsi" w:hAnsiTheme="minorHAnsi" w:cstheme="minorHAnsi"/>
          <w:bCs/>
        </w:rPr>
        <w:t>)</w:t>
      </w:r>
    </w:p>
    <w:p w14:paraId="54E9C320" w14:textId="7B8B4FF8" w:rsidR="009B5839" w:rsidRDefault="009B5839" w:rsidP="009B5839">
      <w:pPr>
        <w:rPr>
          <w:rFonts w:asciiTheme="minorHAnsi" w:hAnsiTheme="minorHAnsi" w:cstheme="minorHAnsi"/>
          <w:bCs/>
        </w:rPr>
      </w:pPr>
    </w:p>
    <w:p w14:paraId="2A87E0AB" w14:textId="39C2D876" w:rsidR="00424826" w:rsidRDefault="00424826" w:rsidP="009B5839">
      <w:pPr>
        <w:rPr>
          <w:rFonts w:asciiTheme="minorHAnsi" w:hAnsiTheme="minorHAnsi" w:cstheme="minorHAnsi"/>
          <w:bCs/>
        </w:rPr>
      </w:pPr>
    </w:p>
    <w:p w14:paraId="02F706A1" w14:textId="77777777" w:rsidR="00424826" w:rsidRPr="004E212A" w:rsidRDefault="00424826" w:rsidP="009B5839">
      <w:pPr>
        <w:rPr>
          <w:rFonts w:asciiTheme="minorHAnsi" w:hAnsiTheme="minorHAnsi" w:cstheme="minorHAnsi"/>
          <w:bCs/>
        </w:rPr>
      </w:pPr>
    </w:p>
    <w:p w14:paraId="26EF91E5" w14:textId="77777777" w:rsidR="009B5839" w:rsidRPr="004E212A" w:rsidRDefault="009B5839" w:rsidP="009B5839">
      <w:pPr>
        <w:rPr>
          <w:rFonts w:asciiTheme="minorHAnsi" w:hAnsiTheme="minorHAnsi" w:cstheme="minorHAnsi"/>
          <w:bCs/>
        </w:rPr>
      </w:pPr>
      <w:r w:rsidRPr="004E212A">
        <w:rPr>
          <w:rFonts w:asciiTheme="minorHAnsi" w:hAnsiTheme="minorHAnsi" w:cstheme="minorHAnsi"/>
          <w:bCs/>
        </w:rPr>
        <w:t>&lt;Duly authorised signature&gt;</w:t>
      </w:r>
    </w:p>
    <w:p w14:paraId="4FBCCDEA" w14:textId="495F0B88" w:rsidR="009B5839" w:rsidRDefault="009B5839" w:rsidP="009B5839">
      <w:pPr>
        <w:rPr>
          <w:rFonts w:asciiTheme="minorHAnsi" w:hAnsiTheme="minorHAnsi" w:cstheme="minorHAnsi"/>
          <w:bCs/>
        </w:rPr>
      </w:pPr>
      <w:r w:rsidRPr="004E212A">
        <w:rPr>
          <w:rFonts w:asciiTheme="minorHAnsi" w:hAnsiTheme="minorHAnsi" w:cstheme="minorHAnsi"/>
          <w:bCs/>
        </w:rPr>
        <w:t>&lt;Position&gt;</w:t>
      </w:r>
    </w:p>
    <w:p w14:paraId="5E4A3D77" w14:textId="6124EEFF" w:rsidR="001D3A06" w:rsidRDefault="001D3A06" w:rsidP="009B5839">
      <w:pPr>
        <w:rPr>
          <w:rFonts w:asciiTheme="minorHAnsi" w:hAnsiTheme="minorHAnsi" w:cstheme="minorHAnsi"/>
          <w:bCs/>
        </w:rPr>
      </w:pPr>
    </w:p>
    <w:p w14:paraId="60F194A3" w14:textId="2EE00F8D" w:rsidR="001D3A06" w:rsidRDefault="001D3A06" w:rsidP="009B5839">
      <w:pPr>
        <w:rPr>
          <w:rFonts w:asciiTheme="minorHAnsi" w:hAnsiTheme="minorHAnsi" w:cstheme="minorHAnsi"/>
          <w:bCs/>
        </w:rPr>
      </w:pPr>
    </w:p>
    <w:p w14:paraId="64C161FF" w14:textId="69D9624E" w:rsidR="001D3A06" w:rsidRDefault="001D3A06" w:rsidP="009B5839">
      <w:pPr>
        <w:rPr>
          <w:rFonts w:asciiTheme="minorHAnsi" w:hAnsiTheme="minorHAnsi" w:cstheme="minorHAnsi"/>
          <w:bCs/>
        </w:rPr>
      </w:pPr>
    </w:p>
    <w:p w14:paraId="539D2F0A" w14:textId="50227144" w:rsidR="001D3A06" w:rsidRDefault="001D3A06" w:rsidP="009B5839">
      <w:pPr>
        <w:rPr>
          <w:rFonts w:asciiTheme="minorHAnsi" w:hAnsiTheme="minorHAnsi" w:cstheme="minorHAnsi"/>
          <w:bCs/>
        </w:rPr>
      </w:pPr>
    </w:p>
    <w:p w14:paraId="5460275A" w14:textId="07D285E2" w:rsidR="001D3A06" w:rsidRDefault="001D3A06" w:rsidP="009B5839">
      <w:pPr>
        <w:rPr>
          <w:rFonts w:asciiTheme="minorHAnsi" w:hAnsiTheme="minorHAnsi" w:cstheme="minorHAnsi"/>
          <w:bCs/>
        </w:rPr>
      </w:pPr>
    </w:p>
    <w:p w14:paraId="3266EEF1" w14:textId="31E9641A" w:rsidR="001D3A06" w:rsidRDefault="001D3A06" w:rsidP="009B5839">
      <w:pPr>
        <w:rPr>
          <w:rFonts w:asciiTheme="minorHAnsi" w:hAnsiTheme="minorHAnsi" w:cstheme="minorHAnsi"/>
          <w:bCs/>
        </w:rPr>
      </w:pPr>
    </w:p>
    <w:p w14:paraId="61B1F709" w14:textId="035EF9F4" w:rsidR="001D3A06" w:rsidRDefault="001D3A06" w:rsidP="009B5839">
      <w:pPr>
        <w:rPr>
          <w:rFonts w:asciiTheme="minorHAnsi" w:hAnsiTheme="minorHAnsi" w:cstheme="minorHAnsi"/>
          <w:bCs/>
        </w:rPr>
      </w:pPr>
    </w:p>
    <w:p w14:paraId="6DA7A568" w14:textId="53818795" w:rsidR="001D3A06" w:rsidRDefault="001D3A06" w:rsidP="009B5839">
      <w:pPr>
        <w:rPr>
          <w:rFonts w:asciiTheme="minorHAnsi" w:hAnsiTheme="minorHAnsi" w:cstheme="minorHAnsi"/>
          <w:bCs/>
        </w:rPr>
      </w:pPr>
    </w:p>
    <w:p w14:paraId="2B3B4243" w14:textId="1B69C3BB" w:rsidR="001D3A06" w:rsidRDefault="001D3A06" w:rsidP="009B5839">
      <w:pPr>
        <w:rPr>
          <w:rFonts w:asciiTheme="minorHAnsi" w:hAnsiTheme="minorHAnsi" w:cstheme="minorHAnsi"/>
          <w:bCs/>
        </w:rPr>
      </w:pPr>
    </w:p>
    <w:p w14:paraId="4386AA09" w14:textId="2035F197" w:rsidR="001D3A06" w:rsidRDefault="001D3A06" w:rsidP="009B5839">
      <w:pPr>
        <w:rPr>
          <w:rFonts w:asciiTheme="minorHAnsi" w:hAnsiTheme="minorHAnsi" w:cstheme="minorHAnsi"/>
          <w:bCs/>
        </w:rPr>
      </w:pPr>
    </w:p>
    <w:p w14:paraId="5081EAEC" w14:textId="231E3B00" w:rsidR="001D3A06" w:rsidRDefault="001D3A06" w:rsidP="009B5839">
      <w:pPr>
        <w:rPr>
          <w:rFonts w:asciiTheme="minorHAnsi" w:hAnsiTheme="minorHAnsi" w:cstheme="minorHAnsi"/>
          <w:bCs/>
        </w:rPr>
      </w:pPr>
    </w:p>
    <w:p w14:paraId="59CA2B9E" w14:textId="3BF82437" w:rsidR="001D3A06" w:rsidRDefault="001D3A06" w:rsidP="009B5839">
      <w:pPr>
        <w:rPr>
          <w:rFonts w:asciiTheme="minorHAnsi" w:hAnsiTheme="minorHAnsi" w:cstheme="minorHAnsi"/>
          <w:bCs/>
        </w:rPr>
      </w:pPr>
    </w:p>
    <w:p w14:paraId="39922753" w14:textId="36FB70B9" w:rsidR="001D3A06" w:rsidRDefault="001D3A06" w:rsidP="009B5839">
      <w:pPr>
        <w:rPr>
          <w:rFonts w:asciiTheme="minorHAnsi" w:hAnsiTheme="minorHAnsi" w:cstheme="minorHAnsi"/>
          <w:bCs/>
        </w:rPr>
      </w:pPr>
    </w:p>
    <w:p w14:paraId="67202D51" w14:textId="58775A89" w:rsidR="001D3A06" w:rsidRDefault="001D3A06" w:rsidP="009B5839">
      <w:pPr>
        <w:rPr>
          <w:rFonts w:asciiTheme="minorHAnsi" w:hAnsiTheme="minorHAnsi" w:cstheme="minorHAnsi"/>
          <w:bCs/>
        </w:rPr>
      </w:pPr>
    </w:p>
    <w:p w14:paraId="75D91900" w14:textId="24A11009" w:rsidR="001D3A06" w:rsidRDefault="001D3A06" w:rsidP="009B5839">
      <w:pPr>
        <w:rPr>
          <w:rFonts w:asciiTheme="minorHAnsi" w:hAnsiTheme="minorHAnsi" w:cstheme="minorHAnsi"/>
          <w:bCs/>
        </w:rPr>
      </w:pPr>
    </w:p>
    <w:p w14:paraId="51F0E6A3" w14:textId="21CCCBFD" w:rsidR="001D3A06" w:rsidRDefault="001D3A06" w:rsidP="009B5839">
      <w:pPr>
        <w:rPr>
          <w:rFonts w:asciiTheme="minorHAnsi" w:hAnsiTheme="minorHAnsi" w:cstheme="minorHAnsi"/>
          <w:bCs/>
        </w:rPr>
      </w:pPr>
    </w:p>
    <w:p w14:paraId="48BA7B68" w14:textId="351D1E19" w:rsidR="001D3A06" w:rsidRDefault="001D3A06" w:rsidP="009B5839">
      <w:pPr>
        <w:rPr>
          <w:rFonts w:asciiTheme="minorHAnsi" w:hAnsiTheme="minorHAnsi" w:cstheme="minorHAnsi"/>
          <w:bCs/>
        </w:rPr>
      </w:pPr>
    </w:p>
    <w:p w14:paraId="39186C57" w14:textId="7901157A" w:rsidR="001D3A06" w:rsidRDefault="001D3A06" w:rsidP="009B5839">
      <w:pPr>
        <w:rPr>
          <w:rFonts w:asciiTheme="minorHAnsi" w:hAnsiTheme="minorHAnsi" w:cstheme="minorHAnsi"/>
          <w:bCs/>
        </w:rPr>
      </w:pPr>
    </w:p>
    <w:p w14:paraId="6651E884" w14:textId="370F3BFB" w:rsidR="001D3A06" w:rsidRPr="00CB5815" w:rsidRDefault="001D3A06" w:rsidP="00CB5815">
      <w:pPr>
        <w:keepNext/>
        <w:pageBreakBefore/>
        <w:pBdr>
          <w:bottom w:val="single" w:sz="4" w:space="1" w:color="000066"/>
        </w:pBdr>
        <w:spacing w:before="240" w:after="240"/>
        <w:outlineLvl w:val="0"/>
        <w:rPr>
          <w:rFonts w:ascii="Calibri" w:hAnsi="Calibri" w:cs="Calibri"/>
          <w:b/>
          <w:bCs/>
          <w:color w:val="000066"/>
          <w:kern w:val="28"/>
          <w:sz w:val="32"/>
          <w:szCs w:val="32"/>
        </w:rPr>
      </w:pPr>
      <w:r w:rsidRPr="00CB5815">
        <w:rPr>
          <w:rFonts w:ascii="Calibri" w:hAnsi="Calibri" w:cs="Calibri"/>
          <w:b/>
          <w:bCs/>
          <w:color w:val="000066"/>
          <w:kern w:val="28"/>
          <w:sz w:val="32"/>
          <w:szCs w:val="32"/>
        </w:rPr>
        <w:lastRenderedPageBreak/>
        <w:t>A</w:t>
      </w:r>
      <w:r w:rsidR="00CB5815">
        <w:rPr>
          <w:rFonts w:ascii="Calibri" w:hAnsi="Calibri" w:cs="Calibri"/>
          <w:b/>
          <w:bCs/>
          <w:color w:val="000066"/>
          <w:kern w:val="28"/>
          <w:sz w:val="32"/>
          <w:szCs w:val="32"/>
        </w:rPr>
        <w:t>NNEX</w:t>
      </w:r>
      <w:r w:rsidRPr="00CB5815">
        <w:rPr>
          <w:rFonts w:ascii="Calibri" w:hAnsi="Calibri" w:cs="Calibri"/>
          <w:b/>
          <w:bCs/>
          <w:color w:val="000066"/>
          <w:kern w:val="28"/>
          <w:sz w:val="32"/>
          <w:szCs w:val="32"/>
        </w:rPr>
        <w:t xml:space="preserve"> D:  REGIONAL OEM SCHEDULE </w:t>
      </w:r>
    </w:p>
    <w:p w14:paraId="248D807E" w14:textId="63872715" w:rsidR="00E619AC" w:rsidRDefault="00E619AC" w:rsidP="009B5839">
      <w:pPr>
        <w:rPr>
          <w:rFonts w:asciiTheme="minorHAnsi" w:hAnsiTheme="minorHAnsi" w:cstheme="minorHAnsi"/>
          <w:bCs/>
        </w:rPr>
      </w:pPr>
    </w:p>
    <w:p w14:paraId="52F32B24" w14:textId="73D4FA1B" w:rsidR="00E619AC" w:rsidRDefault="00E619AC" w:rsidP="009B5839">
      <w:pPr>
        <w:rPr>
          <w:rFonts w:asciiTheme="minorHAnsi" w:hAnsiTheme="minorHAnsi" w:cstheme="minorHAnsi"/>
          <w:bCs/>
        </w:rPr>
      </w:pPr>
      <w:r>
        <w:rPr>
          <w:rFonts w:asciiTheme="minorHAnsi" w:hAnsiTheme="minorHAnsi" w:cstheme="minorHAnsi"/>
          <w:bCs/>
        </w:rPr>
        <w:t xml:space="preserve">Bidders are requested to </w:t>
      </w:r>
      <w:r w:rsidR="0043451F">
        <w:rPr>
          <w:rFonts w:asciiTheme="minorHAnsi" w:hAnsiTheme="minorHAnsi" w:cstheme="minorHAnsi"/>
          <w:bCs/>
        </w:rPr>
        <w:t xml:space="preserve">complete </w:t>
      </w:r>
      <w:r>
        <w:rPr>
          <w:rFonts w:asciiTheme="minorHAnsi" w:hAnsiTheme="minorHAnsi" w:cstheme="minorHAnsi"/>
          <w:bCs/>
        </w:rPr>
        <w:t>ANNEX D</w:t>
      </w:r>
      <w:r w:rsidR="0043451F">
        <w:rPr>
          <w:rFonts w:asciiTheme="minorHAnsi" w:hAnsiTheme="minorHAnsi" w:cstheme="minorHAnsi"/>
          <w:bCs/>
        </w:rPr>
        <w:t xml:space="preserve">  in the attached Excel spreadsheet format and submit this as part of the Bid response.</w:t>
      </w:r>
    </w:p>
    <w:p w14:paraId="5FBBD2EE" w14:textId="4397DE56" w:rsidR="001D3A06" w:rsidRDefault="001D3A06" w:rsidP="009B5839">
      <w:pPr>
        <w:rPr>
          <w:rFonts w:asciiTheme="minorHAnsi" w:hAnsiTheme="minorHAnsi" w:cstheme="minorHAnsi"/>
          <w:bCs/>
        </w:rPr>
      </w:pPr>
    </w:p>
    <w:p w14:paraId="343955F8" w14:textId="77777777" w:rsidR="001D3A06" w:rsidRPr="004E212A" w:rsidRDefault="001D3A06" w:rsidP="009B5839">
      <w:pPr>
        <w:rPr>
          <w:rFonts w:asciiTheme="minorHAnsi" w:hAnsiTheme="minorHAnsi" w:cstheme="minorHAnsi"/>
          <w:bCs/>
        </w:rPr>
      </w:pPr>
    </w:p>
    <w:sectPr w:rsidR="001D3A06" w:rsidRPr="004E212A"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5B493" w14:textId="77777777" w:rsidR="00C326B3" w:rsidRDefault="00C326B3" w:rsidP="0096715B">
      <w:r>
        <w:separator/>
      </w:r>
    </w:p>
    <w:p w14:paraId="46AD30C9" w14:textId="77777777" w:rsidR="00C326B3" w:rsidRDefault="00C326B3"/>
  </w:endnote>
  <w:endnote w:type="continuationSeparator" w:id="0">
    <w:p w14:paraId="0629C468" w14:textId="77777777" w:rsidR="00C326B3" w:rsidRDefault="00C326B3" w:rsidP="0096715B">
      <w:r>
        <w:continuationSeparator/>
      </w:r>
    </w:p>
    <w:p w14:paraId="0B607E76" w14:textId="77777777" w:rsidR="00C326B3" w:rsidRDefault="00C32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F191" w14:textId="77777777" w:rsidR="00F03BB5" w:rsidRDefault="00F03BB5" w:rsidP="00DB4744">
    <w:pPr>
      <w:pStyle w:val="Footer"/>
      <w:tabs>
        <w:tab w:val="clear" w:pos="4513"/>
        <w:tab w:val="clear" w:pos="9026"/>
        <w:tab w:val="right" w:pos="9639"/>
      </w:tabs>
      <w:jc w:val="right"/>
      <w:rPr>
        <w:noProof/>
      </w:rPr>
    </w:pPr>
  </w:p>
  <w:p w14:paraId="04F3F90F" w14:textId="77777777" w:rsidR="00F03BB5" w:rsidRDefault="00F03BB5"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51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53</w:t>
    </w:r>
    <w:r>
      <w:rPr>
        <w:noProof/>
      </w:rPr>
      <w:fldChar w:fldCharType="end"/>
    </w:r>
  </w:p>
  <w:p w14:paraId="1EA65C77" w14:textId="77777777" w:rsidR="00F03BB5" w:rsidRPr="006302B2" w:rsidRDefault="00F03BB5" w:rsidP="00626A04">
    <w:pPr>
      <w:pStyle w:val="Header"/>
      <w:tabs>
        <w:tab w:val="clear" w:pos="4513"/>
        <w:tab w:val="clear" w:pos="9026"/>
      </w:tabs>
      <w:jc w:val="center"/>
      <w:rPr>
        <w:b/>
        <w:sz w:val="22"/>
      </w:rPr>
    </w:pPr>
    <w:r w:rsidRPr="006302B2">
      <w:rPr>
        <w:b/>
        <w:sz w:val="22"/>
      </w:rPr>
      <w:t>CONFIDENTIAL</w:t>
    </w:r>
  </w:p>
  <w:p w14:paraId="6F35F48E" w14:textId="77777777" w:rsidR="00F03BB5" w:rsidRDefault="00F03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EA6D6" w14:textId="77777777" w:rsidR="00C326B3" w:rsidRDefault="00C326B3" w:rsidP="0096715B">
      <w:r>
        <w:separator/>
      </w:r>
    </w:p>
    <w:p w14:paraId="22A3419A" w14:textId="77777777" w:rsidR="00C326B3" w:rsidRDefault="00C326B3"/>
  </w:footnote>
  <w:footnote w:type="continuationSeparator" w:id="0">
    <w:p w14:paraId="0019062B" w14:textId="77777777" w:rsidR="00C326B3" w:rsidRDefault="00C326B3" w:rsidP="0096715B">
      <w:r>
        <w:continuationSeparator/>
      </w:r>
    </w:p>
    <w:p w14:paraId="5B0E4934" w14:textId="77777777" w:rsidR="00C326B3" w:rsidRDefault="00C326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6F3027"/>
    <w:multiLevelType w:val="multilevel"/>
    <w:tmpl w:val="FD82FFFA"/>
    <w:lvl w:ilvl="0">
      <w:start w:val="2"/>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157DAD"/>
    <w:multiLevelType w:val="hybridMultilevel"/>
    <w:tmpl w:val="86ECB11C"/>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845535"/>
    <w:multiLevelType w:val="multilevel"/>
    <w:tmpl w:val="5BF421FE"/>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45F1BBC"/>
    <w:multiLevelType w:val="multilevel"/>
    <w:tmpl w:val="1DD85BB2"/>
    <w:lvl w:ilvl="0">
      <w:start w:val="1"/>
      <w:numFmt w:val="decimal"/>
      <w:pStyle w:val="Specification"/>
      <w:lvlText w:val="(%1)"/>
      <w:lvlJc w:val="left"/>
      <w:pPr>
        <w:tabs>
          <w:tab w:val="num" w:pos="567"/>
        </w:tabs>
        <w:ind w:left="567" w:hanging="567"/>
      </w:pPr>
      <w:rPr>
        <w:rFonts w:ascii="Calibri" w:hAnsi="Calibri" w:cs="Calibri" w:hint="default"/>
        <w:b/>
        <w:bCs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34FF5A85"/>
    <w:multiLevelType w:val="hybridMultilevel"/>
    <w:tmpl w:val="86ECB11C"/>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0171D"/>
    <w:multiLevelType w:val="multilevel"/>
    <w:tmpl w:val="EBACC95C"/>
    <w:lvl w:ilvl="0">
      <w:start w:val="11"/>
      <w:numFmt w:val="decimal"/>
      <w:lvlText w:val="%1."/>
      <w:lvlJc w:val="left"/>
      <w:pPr>
        <w:ind w:left="504" w:hanging="362"/>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3AF8068D"/>
    <w:multiLevelType w:val="multilevel"/>
    <w:tmpl w:val="D8829078"/>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6A3346"/>
    <w:multiLevelType w:val="hybridMultilevel"/>
    <w:tmpl w:val="07A830B2"/>
    <w:lvl w:ilvl="0" w:tplc="AF7813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1B33947"/>
    <w:multiLevelType w:val="hybridMultilevel"/>
    <w:tmpl w:val="7E643078"/>
    <w:lvl w:ilvl="0" w:tplc="D5FA50D8">
      <w:start w:val="1"/>
      <w:numFmt w:val="lowerLetter"/>
      <w:lvlText w:val="(%1)"/>
      <w:lvlJc w:val="left"/>
      <w:pPr>
        <w:ind w:left="1080" w:hanging="360"/>
      </w:pPr>
      <w:rPr>
        <w:rFonts w:asciiTheme="minorHAnsi" w:eastAsia="Times New Roman" w:hAnsiTheme="minorHAnsi" w:cstheme="minorHAnsi"/>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45185D1F"/>
    <w:multiLevelType w:val="multilevel"/>
    <w:tmpl w:val="407EA24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4103DF9"/>
    <w:multiLevelType w:val="hybridMultilevel"/>
    <w:tmpl w:val="61AE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068E6"/>
    <w:multiLevelType w:val="multilevel"/>
    <w:tmpl w:val="FC9476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A37DC0"/>
    <w:multiLevelType w:val="hybridMultilevel"/>
    <w:tmpl w:val="F622342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1" w15:restartNumberingAfterBreak="0">
    <w:nsid w:val="5B993683"/>
    <w:multiLevelType w:val="multilevel"/>
    <w:tmpl w:val="C70A72D0"/>
    <w:lvl w:ilvl="0">
      <w:start w:val="1"/>
      <w:numFmt w:val="decimal"/>
      <w:pStyle w:val="Normal-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2E24C3"/>
    <w:multiLevelType w:val="multilevel"/>
    <w:tmpl w:val="6FDCC9EE"/>
    <w:lvl w:ilvl="0">
      <w:start w:val="1"/>
      <w:numFmt w:val="decimal"/>
      <w:lvlText w:val="%1."/>
      <w:lvlJc w:val="left"/>
      <w:pPr>
        <w:tabs>
          <w:tab w:val="num" w:pos="851"/>
        </w:tabs>
        <w:ind w:left="851" w:hanging="851"/>
      </w:pPr>
      <w:rPr>
        <w:rFonts w:hint="default"/>
        <w:b/>
        <w:color w:val="222A35"/>
        <w:sz w:val="20"/>
        <w:szCs w:val="20"/>
      </w:rPr>
    </w:lvl>
    <w:lvl w:ilvl="1">
      <w:start w:val="1"/>
      <w:numFmt w:val="decimal"/>
      <w:lvlText w:val="2.%2"/>
      <w:lvlJc w:val="left"/>
      <w:pPr>
        <w:tabs>
          <w:tab w:val="num" w:pos="851"/>
        </w:tabs>
        <w:ind w:left="851" w:hanging="851"/>
      </w:pPr>
      <w:rPr>
        <w:rFonts w:ascii="Verdana" w:hAnsi="Verdana" w:hint="default"/>
        <w:b/>
        <w:color w:val="auto"/>
        <w:sz w:val="20"/>
        <w:szCs w:val="20"/>
      </w:rPr>
    </w:lvl>
    <w:lvl w:ilvl="2">
      <w:start w:val="1"/>
      <w:numFmt w:val="decimal"/>
      <w:lvlText w:val="2.%2.%3"/>
      <w:lvlJc w:val="left"/>
      <w:pPr>
        <w:tabs>
          <w:tab w:val="num" w:pos="851"/>
        </w:tabs>
        <w:ind w:left="851" w:hanging="851"/>
      </w:pPr>
      <w:rPr>
        <w:rFonts w:ascii="Verdana" w:hAnsi="Verdana" w:hint="default"/>
        <w:color w:val="auto"/>
        <w:sz w:val="20"/>
        <w:szCs w:val="20"/>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A9062A6"/>
    <w:multiLevelType w:val="hybridMultilevel"/>
    <w:tmpl w:val="9286A2F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7F7865AD"/>
    <w:multiLevelType w:val="multilevel"/>
    <w:tmpl w:val="819812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6"/>
  </w:num>
  <w:num w:numId="2">
    <w:abstractNumId w:val="17"/>
  </w:num>
  <w:num w:numId="3">
    <w:abstractNumId w:val="7"/>
  </w:num>
  <w:num w:numId="4">
    <w:abstractNumId w:val="6"/>
  </w:num>
  <w:num w:numId="5">
    <w:abstractNumId w:val="7"/>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3"/>
  </w:num>
  <w:num w:numId="24">
    <w:abstractNumId w:val="10"/>
  </w:num>
  <w:num w:numId="25">
    <w:abstractNumId w:val="2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5"/>
  </w:num>
  <w:num w:numId="32">
    <w:abstractNumId w:val="19"/>
  </w:num>
  <w:num w:numId="33">
    <w:abstractNumId w:val="0"/>
  </w:num>
  <w:num w:numId="34">
    <w:abstractNumId w:val="13"/>
  </w:num>
  <w:num w:numId="35">
    <w:abstractNumId w:val="20"/>
  </w:num>
  <w:num w:numId="36">
    <w:abstractNumId w:val="2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1"/>
  </w:num>
  <w:num w:numId="41">
    <w:abstractNumId w:val="1"/>
  </w:num>
  <w:num w:numId="42">
    <w:abstractNumId w:val="6"/>
  </w:num>
  <w:num w:numId="43">
    <w:abstractNumId w:val="7"/>
  </w:num>
  <w:num w:numId="44">
    <w:abstractNumId w:val="7"/>
  </w:num>
  <w:num w:numId="45">
    <w:abstractNumId w:val="24"/>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34E"/>
    <w:rsid w:val="00000EA4"/>
    <w:rsid w:val="0000338F"/>
    <w:rsid w:val="00004CDE"/>
    <w:rsid w:val="000059F1"/>
    <w:rsid w:val="00007E8D"/>
    <w:rsid w:val="000117C8"/>
    <w:rsid w:val="00012048"/>
    <w:rsid w:val="0001343F"/>
    <w:rsid w:val="000139AD"/>
    <w:rsid w:val="00013C66"/>
    <w:rsid w:val="00013E9B"/>
    <w:rsid w:val="00014310"/>
    <w:rsid w:val="00015062"/>
    <w:rsid w:val="00016044"/>
    <w:rsid w:val="00016B33"/>
    <w:rsid w:val="00022623"/>
    <w:rsid w:val="00022D53"/>
    <w:rsid w:val="00022FBE"/>
    <w:rsid w:val="00024A22"/>
    <w:rsid w:val="00025D72"/>
    <w:rsid w:val="00026222"/>
    <w:rsid w:val="00026D79"/>
    <w:rsid w:val="0003118F"/>
    <w:rsid w:val="0003164A"/>
    <w:rsid w:val="00031EBE"/>
    <w:rsid w:val="00033962"/>
    <w:rsid w:val="00034ED7"/>
    <w:rsid w:val="000402F6"/>
    <w:rsid w:val="000425F2"/>
    <w:rsid w:val="00043A64"/>
    <w:rsid w:val="00045087"/>
    <w:rsid w:val="000452C9"/>
    <w:rsid w:val="0004589C"/>
    <w:rsid w:val="00046429"/>
    <w:rsid w:val="000476BC"/>
    <w:rsid w:val="00050EA5"/>
    <w:rsid w:val="00052E16"/>
    <w:rsid w:val="00055A94"/>
    <w:rsid w:val="000613A0"/>
    <w:rsid w:val="00062318"/>
    <w:rsid w:val="00062D6E"/>
    <w:rsid w:val="0006346A"/>
    <w:rsid w:val="00063922"/>
    <w:rsid w:val="00063A04"/>
    <w:rsid w:val="00063CAA"/>
    <w:rsid w:val="00066822"/>
    <w:rsid w:val="00066B5A"/>
    <w:rsid w:val="0007179A"/>
    <w:rsid w:val="000729B4"/>
    <w:rsid w:val="000746E3"/>
    <w:rsid w:val="0007567D"/>
    <w:rsid w:val="00077533"/>
    <w:rsid w:val="00080C51"/>
    <w:rsid w:val="00080FAE"/>
    <w:rsid w:val="00082BD1"/>
    <w:rsid w:val="0008305B"/>
    <w:rsid w:val="0008733A"/>
    <w:rsid w:val="00087585"/>
    <w:rsid w:val="0008776D"/>
    <w:rsid w:val="000948C0"/>
    <w:rsid w:val="00094B22"/>
    <w:rsid w:val="00094B3F"/>
    <w:rsid w:val="00096369"/>
    <w:rsid w:val="00096599"/>
    <w:rsid w:val="0009693D"/>
    <w:rsid w:val="000A1680"/>
    <w:rsid w:val="000A4536"/>
    <w:rsid w:val="000A460F"/>
    <w:rsid w:val="000A47D2"/>
    <w:rsid w:val="000A59C6"/>
    <w:rsid w:val="000B02BD"/>
    <w:rsid w:val="000B0E14"/>
    <w:rsid w:val="000B17A9"/>
    <w:rsid w:val="000B36F6"/>
    <w:rsid w:val="000B3F72"/>
    <w:rsid w:val="000B438E"/>
    <w:rsid w:val="000B442E"/>
    <w:rsid w:val="000B4489"/>
    <w:rsid w:val="000B6172"/>
    <w:rsid w:val="000B73D1"/>
    <w:rsid w:val="000B7462"/>
    <w:rsid w:val="000C01D2"/>
    <w:rsid w:val="000C13E5"/>
    <w:rsid w:val="000C14C0"/>
    <w:rsid w:val="000C4149"/>
    <w:rsid w:val="000D07EE"/>
    <w:rsid w:val="000D178E"/>
    <w:rsid w:val="000D2863"/>
    <w:rsid w:val="000D29D9"/>
    <w:rsid w:val="000D2B41"/>
    <w:rsid w:val="000D4B6A"/>
    <w:rsid w:val="000D7A1F"/>
    <w:rsid w:val="000D7AF8"/>
    <w:rsid w:val="000D7BBB"/>
    <w:rsid w:val="000E459E"/>
    <w:rsid w:val="000E57C7"/>
    <w:rsid w:val="000E6A1C"/>
    <w:rsid w:val="000F097F"/>
    <w:rsid w:val="000F31FA"/>
    <w:rsid w:val="000F7236"/>
    <w:rsid w:val="00100497"/>
    <w:rsid w:val="00101BCC"/>
    <w:rsid w:val="00101ED4"/>
    <w:rsid w:val="00102424"/>
    <w:rsid w:val="001046D6"/>
    <w:rsid w:val="00104F0C"/>
    <w:rsid w:val="001066D8"/>
    <w:rsid w:val="00110428"/>
    <w:rsid w:val="00112E4A"/>
    <w:rsid w:val="00114439"/>
    <w:rsid w:val="00115BD0"/>
    <w:rsid w:val="00121D1D"/>
    <w:rsid w:val="00121E4D"/>
    <w:rsid w:val="0012257D"/>
    <w:rsid w:val="00122918"/>
    <w:rsid w:val="00124D31"/>
    <w:rsid w:val="0012754D"/>
    <w:rsid w:val="001306FF"/>
    <w:rsid w:val="00130B23"/>
    <w:rsid w:val="00130BAF"/>
    <w:rsid w:val="001329E0"/>
    <w:rsid w:val="00133D0E"/>
    <w:rsid w:val="001347A7"/>
    <w:rsid w:val="001348C4"/>
    <w:rsid w:val="00136C8F"/>
    <w:rsid w:val="00136F9D"/>
    <w:rsid w:val="0013772A"/>
    <w:rsid w:val="001440B5"/>
    <w:rsid w:val="0014430A"/>
    <w:rsid w:val="00144A33"/>
    <w:rsid w:val="00146A41"/>
    <w:rsid w:val="00147A09"/>
    <w:rsid w:val="001500A6"/>
    <w:rsid w:val="0015474A"/>
    <w:rsid w:val="00154D5D"/>
    <w:rsid w:val="00155AC7"/>
    <w:rsid w:val="00155F54"/>
    <w:rsid w:val="00157C27"/>
    <w:rsid w:val="001600DC"/>
    <w:rsid w:val="0016093F"/>
    <w:rsid w:val="00163FB4"/>
    <w:rsid w:val="00164C52"/>
    <w:rsid w:val="00164C89"/>
    <w:rsid w:val="00164ED7"/>
    <w:rsid w:val="00165C46"/>
    <w:rsid w:val="00167009"/>
    <w:rsid w:val="001677BE"/>
    <w:rsid w:val="00170870"/>
    <w:rsid w:val="0017190D"/>
    <w:rsid w:val="00172AF4"/>
    <w:rsid w:val="00174718"/>
    <w:rsid w:val="00175DB0"/>
    <w:rsid w:val="0017710D"/>
    <w:rsid w:val="00180935"/>
    <w:rsid w:val="001834AF"/>
    <w:rsid w:val="00184083"/>
    <w:rsid w:val="00184FB4"/>
    <w:rsid w:val="001856E4"/>
    <w:rsid w:val="00185F72"/>
    <w:rsid w:val="00186C3B"/>
    <w:rsid w:val="00186DCB"/>
    <w:rsid w:val="00190E5E"/>
    <w:rsid w:val="001913B8"/>
    <w:rsid w:val="00191607"/>
    <w:rsid w:val="00192025"/>
    <w:rsid w:val="00193827"/>
    <w:rsid w:val="001938B0"/>
    <w:rsid w:val="00194A27"/>
    <w:rsid w:val="001959D6"/>
    <w:rsid w:val="00196F8B"/>
    <w:rsid w:val="001A0182"/>
    <w:rsid w:val="001A25A4"/>
    <w:rsid w:val="001A2607"/>
    <w:rsid w:val="001A2C3A"/>
    <w:rsid w:val="001A4EAF"/>
    <w:rsid w:val="001A52EB"/>
    <w:rsid w:val="001A5BBD"/>
    <w:rsid w:val="001A6174"/>
    <w:rsid w:val="001A6C7C"/>
    <w:rsid w:val="001A7C0D"/>
    <w:rsid w:val="001B0908"/>
    <w:rsid w:val="001B15D1"/>
    <w:rsid w:val="001B2AD8"/>
    <w:rsid w:val="001B39F5"/>
    <w:rsid w:val="001B699E"/>
    <w:rsid w:val="001C0C70"/>
    <w:rsid w:val="001C0CCC"/>
    <w:rsid w:val="001C1A94"/>
    <w:rsid w:val="001C2CA9"/>
    <w:rsid w:val="001C3A0E"/>
    <w:rsid w:val="001C5223"/>
    <w:rsid w:val="001C529A"/>
    <w:rsid w:val="001C7B1B"/>
    <w:rsid w:val="001C7D1C"/>
    <w:rsid w:val="001C7F0D"/>
    <w:rsid w:val="001D093A"/>
    <w:rsid w:val="001D159A"/>
    <w:rsid w:val="001D2F39"/>
    <w:rsid w:val="001D34CA"/>
    <w:rsid w:val="001D3A06"/>
    <w:rsid w:val="001D590E"/>
    <w:rsid w:val="001D617B"/>
    <w:rsid w:val="001D6778"/>
    <w:rsid w:val="001E047C"/>
    <w:rsid w:val="001E147B"/>
    <w:rsid w:val="001E1A4F"/>
    <w:rsid w:val="001E2DE9"/>
    <w:rsid w:val="001E4201"/>
    <w:rsid w:val="001E64D0"/>
    <w:rsid w:val="001E6A90"/>
    <w:rsid w:val="001E724F"/>
    <w:rsid w:val="001E7EBF"/>
    <w:rsid w:val="001F2130"/>
    <w:rsid w:val="001F2DAE"/>
    <w:rsid w:val="001F3EA8"/>
    <w:rsid w:val="001F4BA5"/>
    <w:rsid w:val="001F4BD1"/>
    <w:rsid w:val="001F6DC3"/>
    <w:rsid w:val="00201BBC"/>
    <w:rsid w:val="00203DF3"/>
    <w:rsid w:val="00204969"/>
    <w:rsid w:val="00205CB7"/>
    <w:rsid w:val="00206C81"/>
    <w:rsid w:val="00207C09"/>
    <w:rsid w:val="00210544"/>
    <w:rsid w:val="00210C80"/>
    <w:rsid w:val="00210D1D"/>
    <w:rsid w:val="002115BA"/>
    <w:rsid w:val="00211A55"/>
    <w:rsid w:val="00212920"/>
    <w:rsid w:val="00213444"/>
    <w:rsid w:val="00214B5C"/>
    <w:rsid w:val="00215DC5"/>
    <w:rsid w:val="0021780E"/>
    <w:rsid w:val="00220A26"/>
    <w:rsid w:val="00221161"/>
    <w:rsid w:val="002224F3"/>
    <w:rsid w:val="0022437F"/>
    <w:rsid w:val="00224E61"/>
    <w:rsid w:val="00225F5E"/>
    <w:rsid w:val="00227C30"/>
    <w:rsid w:val="002311F9"/>
    <w:rsid w:val="0023246C"/>
    <w:rsid w:val="002339F9"/>
    <w:rsid w:val="00233C33"/>
    <w:rsid w:val="0023470F"/>
    <w:rsid w:val="00234C61"/>
    <w:rsid w:val="0023632F"/>
    <w:rsid w:val="00236444"/>
    <w:rsid w:val="0023686D"/>
    <w:rsid w:val="00237567"/>
    <w:rsid w:val="00237D08"/>
    <w:rsid w:val="00241E80"/>
    <w:rsid w:val="00242972"/>
    <w:rsid w:val="00246B24"/>
    <w:rsid w:val="00247C06"/>
    <w:rsid w:val="00251CA2"/>
    <w:rsid w:val="00253387"/>
    <w:rsid w:val="0026041C"/>
    <w:rsid w:val="002613DA"/>
    <w:rsid w:val="00262048"/>
    <w:rsid w:val="0026676F"/>
    <w:rsid w:val="002678A3"/>
    <w:rsid w:val="002679CB"/>
    <w:rsid w:val="00270D31"/>
    <w:rsid w:val="002713F4"/>
    <w:rsid w:val="00273113"/>
    <w:rsid w:val="002733FD"/>
    <w:rsid w:val="00273E3F"/>
    <w:rsid w:val="00274AD3"/>
    <w:rsid w:val="00275A66"/>
    <w:rsid w:val="00276667"/>
    <w:rsid w:val="002773CA"/>
    <w:rsid w:val="002800AE"/>
    <w:rsid w:val="0028094D"/>
    <w:rsid w:val="0028170E"/>
    <w:rsid w:val="00281883"/>
    <w:rsid w:val="0028233B"/>
    <w:rsid w:val="00287230"/>
    <w:rsid w:val="00287317"/>
    <w:rsid w:val="00287A3C"/>
    <w:rsid w:val="00293936"/>
    <w:rsid w:val="00293CFE"/>
    <w:rsid w:val="00296E66"/>
    <w:rsid w:val="00297CF8"/>
    <w:rsid w:val="002A056A"/>
    <w:rsid w:val="002A17B9"/>
    <w:rsid w:val="002A33DA"/>
    <w:rsid w:val="002A36E6"/>
    <w:rsid w:val="002A4BAD"/>
    <w:rsid w:val="002A627F"/>
    <w:rsid w:val="002A69A9"/>
    <w:rsid w:val="002B6471"/>
    <w:rsid w:val="002C0514"/>
    <w:rsid w:val="002C0AEC"/>
    <w:rsid w:val="002C0B8F"/>
    <w:rsid w:val="002C14B2"/>
    <w:rsid w:val="002C1D41"/>
    <w:rsid w:val="002C235A"/>
    <w:rsid w:val="002C2E47"/>
    <w:rsid w:val="002C3715"/>
    <w:rsid w:val="002C4D97"/>
    <w:rsid w:val="002C55F9"/>
    <w:rsid w:val="002C5974"/>
    <w:rsid w:val="002C597E"/>
    <w:rsid w:val="002C79D0"/>
    <w:rsid w:val="002D0DE9"/>
    <w:rsid w:val="002D1AC8"/>
    <w:rsid w:val="002D4A65"/>
    <w:rsid w:val="002D4C0E"/>
    <w:rsid w:val="002E00A1"/>
    <w:rsid w:val="002E089D"/>
    <w:rsid w:val="002E136D"/>
    <w:rsid w:val="002E1420"/>
    <w:rsid w:val="002E166F"/>
    <w:rsid w:val="002E2865"/>
    <w:rsid w:val="002E303C"/>
    <w:rsid w:val="002E3B98"/>
    <w:rsid w:val="002E3DF4"/>
    <w:rsid w:val="002E4390"/>
    <w:rsid w:val="002E4473"/>
    <w:rsid w:val="002E5167"/>
    <w:rsid w:val="002E62A8"/>
    <w:rsid w:val="002E6C73"/>
    <w:rsid w:val="002E7267"/>
    <w:rsid w:val="002E78A9"/>
    <w:rsid w:val="002F0081"/>
    <w:rsid w:val="002F3DA3"/>
    <w:rsid w:val="002F3F9B"/>
    <w:rsid w:val="003005CE"/>
    <w:rsid w:val="00301D9D"/>
    <w:rsid w:val="003026D6"/>
    <w:rsid w:val="00303CD6"/>
    <w:rsid w:val="00306D85"/>
    <w:rsid w:val="00311AF2"/>
    <w:rsid w:val="00311DAC"/>
    <w:rsid w:val="0031424E"/>
    <w:rsid w:val="0031444A"/>
    <w:rsid w:val="00314E88"/>
    <w:rsid w:val="0031504E"/>
    <w:rsid w:val="00315CC5"/>
    <w:rsid w:val="00321C1B"/>
    <w:rsid w:val="00321EA2"/>
    <w:rsid w:val="0032220E"/>
    <w:rsid w:val="00326D19"/>
    <w:rsid w:val="0032758F"/>
    <w:rsid w:val="003275DC"/>
    <w:rsid w:val="0033020F"/>
    <w:rsid w:val="00331EB5"/>
    <w:rsid w:val="00332049"/>
    <w:rsid w:val="003323B2"/>
    <w:rsid w:val="00332DB8"/>
    <w:rsid w:val="003341A2"/>
    <w:rsid w:val="00335332"/>
    <w:rsid w:val="003364FD"/>
    <w:rsid w:val="00340762"/>
    <w:rsid w:val="00342818"/>
    <w:rsid w:val="00347363"/>
    <w:rsid w:val="00347509"/>
    <w:rsid w:val="0035660A"/>
    <w:rsid w:val="003579AD"/>
    <w:rsid w:val="00357B34"/>
    <w:rsid w:val="00357F84"/>
    <w:rsid w:val="0036107A"/>
    <w:rsid w:val="00361195"/>
    <w:rsid w:val="003618C6"/>
    <w:rsid w:val="003643D2"/>
    <w:rsid w:val="003654E2"/>
    <w:rsid w:val="003662B2"/>
    <w:rsid w:val="00367A9D"/>
    <w:rsid w:val="00371D66"/>
    <w:rsid w:val="00371F19"/>
    <w:rsid w:val="00372274"/>
    <w:rsid w:val="00373AD9"/>
    <w:rsid w:val="003740B7"/>
    <w:rsid w:val="0037583D"/>
    <w:rsid w:val="00376BCF"/>
    <w:rsid w:val="0037727C"/>
    <w:rsid w:val="0038241D"/>
    <w:rsid w:val="00382D68"/>
    <w:rsid w:val="003840BB"/>
    <w:rsid w:val="00384F34"/>
    <w:rsid w:val="003851A3"/>
    <w:rsid w:val="003857E0"/>
    <w:rsid w:val="003875DF"/>
    <w:rsid w:val="003906D8"/>
    <w:rsid w:val="00390E5A"/>
    <w:rsid w:val="00392CDF"/>
    <w:rsid w:val="00393FA0"/>
    <w:rsid w:val="00397F81"/>
    <w:rsid w:val="003A1C04"/>
    <w:rsid w:val="003A2573"/>
    <w:rsid w:val="003A69DA"/>
    <w:rsid w:val="003B118D"/>
    <w:rsid w:val="003B18F6"/>
    <w:rsid w:val="003B4C9E"/>
    <w:rsid w:val="003B5441"/>
    <w:rsid w:val="003B5743"/>
    <w:rsid w:val="003B77AE"/>
    <w:rsid w:val="003B7A41"/>
    <w:rsid w:val="003B7B2F"/>
    <w:rsid w:val="003C0198"/>
    <w:rsid w:val="003C03CD"/>
    <w:rsid w:val="003C2839"/>
    <w:rsid w:val="003C2DC6"/>
    <w:rsid w:val="003C3E03"/>
    <w:rsid w:val="003C68A1"/>
    <w:rsid w:val="003C6CFC"/>
    <w:rsid w:val="003C7033"/>
    <w:rsid w:val="003C7762"/>
    <w:rsid w:val="003C7B4B"/>
    <w:rsid w:val="003D08DA"/>
    <w:rsid w:val="003D3A7D"/>
    <w:rsid w:val="003D3E69"/>
    <w:rsid w:val="003D43F9"/>
    <w:rsid w:val="003D666A"/>
    <w:rsid w:val="003D7CB2"/>
    <w:rsid w:val="003D7D30"/>
    <w:rsid w:val="003E1A5E"/>
    <w:rsid w:val="003E20A6"/>
    <w:rsid w:val="003E30C6"/>
    <w:rsid w:val="003E3D9A"/>
    <w:rsid w:val="003E6300"/>
    <w:rsid w:val="003E6462"/>
    <w:rsid w:val="003F06B1"/>
    <w:rsid w:val="003F1217"/>
    <w:rsid w:val="003F2A33"/>
    <w:rsid w:val="003F351F"/>
    <w:rsid w:val="003F4270"/>
    <w:rsid w:val="003F5D41"/>
    <w:rsid w:val="003F66A3"/>
    <w:rsid w:val="003F7877"/>
    <w:rsid w:val="003F78CE"/>
    <w:rsid w:val="003F790C"/>
    <w:rsid w:val="003F7996"/>
    <w:rsid w:val="00400281"/>
    <w:rsid w:val="004009D8"/>
    <w:rsid w:val="00402ECF"/>
    <w:rsid w:val="00403EDD"/>
    <w:rsid w:val="0040577D"/>
    <w:rsid w:val="0040788F"/>
    <w:rsid w:val="00410328"/>
    <w:rsid w:val="00411770"/>
    <w:rsid w:val="004131B0"/>
    <w:rsid w:val="00413301"/>
    <w:rsid w:val="00415C87"/>
    <w:rsid w:val="004173C5"/>
    <w:rsid w:val="004206AA"/>
    <w:rsid w:val="00420E51"/>
    <w:rsid w:val="004212CE"/>
    <w:rsid w:val="004227E2"/>
    <w:rsid w:val="00422873"/>
    <w:rsid w:val="00424826"/>
    <w:rsid w:val="00425741"/>
    <w:rsid w:val="00425B15"/>
    <w:rsid w:val="004266E5"/>
    <w:rsid w:val="0042738B"/>
    <w:rsid w:val="0043044B"/>
    <w:rsid w:val="004305E8"/>
    <w:rsid w:val="00430770"/>
    <w:rsid w:val="00430BBE"/>
    <w:rsid w:val="00432FF3"/>
    <w:rsid w:val="00433F10"/>
    <w:rsid w:val="0043451F"/>
    <w:rsid w:val="0043548E"/>
    <w:rsid w:val="004362DB"/>
    <w:rsid w:val="004401FF"/>
    <w:rsid w:val="004423CD"/>
    <w:rsid w:val="004427FC"/>
    <w:rsid w:val="004438A6"/>
    <w:rsid w:val="00443DF3"/>
    <w:rsid w:val="00444DED"/>
    <w:rsid w:val="00445077"/>
    <w:rsid w:val="004453BD"/>
    <w:rsid w:val="00445597"/>
    <w:rsid w:val="0044586E"/>
    <w:rsid w:val="004464D6"/>
    <w:rsid w:val="004511CC"/>
    <w:rsid w:val="00452177"/>
    <w:rsid w:val="00453C34"/>
    <w:rsid w:val="00454201"/>
    <w:rsid w:val="00454A97"/>
    <w:rsid w:val="00463A28"/>
    <w:rsid w:val="00463C2F"/>
    <w:rsid w:val="00464B54"/>
    <w:rsid w:val="00465203"/>
    <w:rsid w:val="0046531B"/>
    <w:rsid w:val="00467E3C"/>
    <w:rsid w:val="00470165"/>
    <w:rsid w:val="00470919"/>
    <w:rsid w:val="00470BA0"/>
    <w:rsid w:val="004747D5"/>
    <w:rsid w:val="00475A12"/>
    <w:rsid w:val="00475E42"/>
    <w:rsid w:val="00476EE9"/>
    <w:rsid w:val="004772E4"/>
    <w:rsid w:val="00480755"/>
    <w:rsid w:val="00481D24"/>
    <w:rsid w:val="00482172"/>
    <w:rsid w:val="004823B1"/>
    <w:rsid w:val="00483F55"/>
    <w:rsid w:val="00485270"/>
    <w:rsid w:val="004859A5"/>
    <w:rsid w:val="00490F2A"/>
    <w:rsid w:val="004913FD"/>
    <w:rsid w:val="00491642"/>
    <w:rsid w:val="0049583B"/>
    <w:rsid w:val="00495BA9"/>
    <w:rsid w:val="00496702"/>
    <w:rsid w:val="004A2A72"/>
    <w:rsid w:val="004A452B"/>
    <w:rsid w:val="004A4E04"/>
    <w:rsid w:val="004A57A1"/>
    <w:rsid w:val="004A58C1"/>
    <w:rsid w:val="004A5B87"/>
    <w:rsid w:val="004A6388"/>
    <w:rsid w:val="004A72E8"/>
    <w:rsid w:val="004A7E24"/>
    <w:rsid w:val="004B03D4"/>
    <w:rsid w:val="004B0C17"/>
    <w:rsid w:val="004B1D0D"/>
    <w:rsid w:val="004B2929"/>
    <w:rsid w:val="004B422D"/>
    <w:rsid w:val="004B5F77"/>
    <w:rsid w:val="004B6B4A"/>
    <w:rsid w:val="004B6E71"/>
    <w:rsid w:val="004C3113"/>
    <w:rsid w:val="004C4563"/>
    <w:rsid w:val="004C5CCB"/>
    <w:rsid w:val="004C6C17"/>
    <w:rsid w:val="004C7890"/>
    <w:rsid w:val="004C79D3"/>
    <w:rsid w:val="004C7BC7"/>
    <w:rsid w:val="004C7C10"/>
    <w:rsid w:val="004D018E"/>
    <w:rsid w:val="004D0A18"/>
    <w:rsid w:val="004D16A7"/>
    <w:rsid w:val="004D5C3D"/>
    <w:rsid w:val="004D67C1"/>
    <w:rsid w:val="004D6DA2"/>
    <w:rsid w:val="004D7299"/>
    <w:rsid w:val="004D77C0"/>
    <w:rsid w:val="004E03B7"/>
    <w:rsid w:val="004E212A"/>
    <w:rsid w:val="004E2B3E"/>
    <w:rsid w:val="004E36BE"/>
    <w:rsid w:val="004E385B"/>
    <w:rsid w:val="004E3894"/>
    <w:rsid w:val="004E5BF2"/>
    <w:rsid w:val="004E739E"/>
    <w:rsid w:val="004E73B4"/>
    <w:rsid w:val="004F1720"/>
    <w:rsid w:val="004F2078"/>
    <w:rsid w:val="004F3271"/>
    <w:rsid w:val="004F3DD6"/>
    <w:rsid w:val="004F565F"/>
    <w:rsid w:val="004F57B3"/>
    <w:rsid w:val="004F7186"/>
    <w:rsid w:val="004F73CE"/>
    <w:rsid w:val="004F7518"/>
    <w:rsid w:val="005006C1"/>
    <w:rsid w:val="00503606"/>
    <w:rsid w:val="00503D0A"/>
    <w:rsid w:val="005045BC"/>
    <w:rsid w:val="005079F5"/>
    <w:rsid w:val="00511242"/>
    <w:rsid w:val="0051127A"/>
    <w:rsid w:val="0051162B"/>
    <w:rsid w:val="00516691"/>
    <w:rsid w:val="00520F28"/>
    <w:rsid w:val="00530398"/>
    <w:rsid w:val="00531420"/>
    <w:rsid w:val="00531552"/>
    <w:rsid w:val="0053265B"/>
    <w:rsid w:val="00534B77"/>
    <w:rsid w:val="00535241"/>
    <w:rsid w:val="005359C1"/>
    <w:rsid w:val="005372A5"/>
    <w:rsid w:val="00541E6E"/>
    <w:rsid w:val="00542AF9"/>
    <w:rsid w:val="00543F63"/>
    <w:rsid w:val="005453AB"/>
    <w:rsid w:val="00546BC1"/>
    <w:rsid w:val="005474FB"/>
    <w:rsid w:val="005477FE"/>
    <w:rsid w:val="005522D5"/>
    <w:rsid w:val="00552E0F"/>
    <w:rsid w:val="00553B6B"/>
    <w:rsid w:val="00555E60"/>
    <w:rsid w:val="005621C1"/>
    <w:rsid w:val="005622C9"/>
    <w:rsid w:val="00562808"/>
    <w:rsid w:val="00563F87"/>
    <w:rsid w:val="00571DDB"/>
    <w:rsid w:val="005764FB"/>
    <w:rsid w:val="00576974"/>
    <w:rsid w:val="00576ED2"/>
    <w:rsid w:val="00577D8C"/>
    <w:rsid w:val="0058511A"/>
    <w:rsid w:val="00587246"/>
    <w:rsid w:val="00590DBD"/>
    <w:rsid w:val="00593FC7"/>
    <w:rsid w:val="005944F9"/>
    <w:rsid w:val="005952AC"/>
    <w:rsid w:val="00596E0C"/>
    <w:rsid w:val="005976B0"/>
    <w:rsid w:val="00597B5E"/>
    <w:rsid w:val="005A02A9"/>
    <w:rsid w:val="005A0C42"/>
    <w:rsid w:val="005A1391"/>
    <w:rsid w:val="005A1DBF"/>
    <w:rsid w:val="005A1E95"/>
    <w:rsid w:val="005A2E46"/>
    <w:rsid w:val="005A3CE0"/>
    <w:rsid w:val="005A3FC5"/>
    <w:rsid w:val="005A412D"/>
    <w:rsid w:val="005A492A"/>
    <w:rsid w:val="005A51BA"/>
    <w:rsid w:val="005A6757"/>
    <w:rsid w:val="005A6826"/>
    <w:rsid w:val="005A68C7"/>
    <w:rsid w:val="005B0BFA"/>
    <w:rsid w:val="005B4484"/>
    <w:rsid w:val="005B5F12"/>
    <w:rsid w:val="005B7AEA"/>
    <w:rsid w:val="005C08F3"/>
    <w:rsid w:val="005C1950"/>
    <w:rsid w:val="005C1A9A"/>
    <w:rsid w:val="005C1EF9"/>
    <w:rsid w:val="005C4629"/>
    <w:rsid w:val="005C6081"/>
    <w:rsid w:val="005C6D83"/>
    <w:rsid w:val="005C7042"/>
    <w:rsid w:val="005D013E"/>
    <w:rsid w:val="005D0426"/>
    <w:rsid w:val="005D04FD"/>
    <w:rsid w:val="005D0758"/>
    <w:rsid w:val="005D1972"/>
    <w:rsid w:val="005D74A6"/>
    <w:rsid w:val="005D775F"/>
    <w:rsid w:val="005E065B"/>
    <w:rsid w:val="005E1111"/>
    <w:rsid w:val="005E220C"/>
    <w:rsid w:val="005E28A3"/>
    <w:rsid w:val="005E346E"/>
    <w:rsid w:val="005E39E0"/>
    <w:rsid w:val="005E3CF7"/>
    <w:rsid w:val="005E6837"/>
    <w:rsid w:val="005E78D1"/>
    <w:rsid w:val="005E7986"/>
    <w:rsid w:val="005E7EF8"/>
    <w:rsid w:val="005F27D1"/>
    <w:rsid w:val="005F40D5"/>
    <w:rsid w:val="005F414E"/>
    <w:rsid w:val="005F57CF"/>
    <w:rsid w:val="006024DC"/>
    <w:rsid w:val="006025EA"/>
    <w:rsid w:val="00603B9D"/>
    <w:rsid w:val="00606FDE"/>
    <w:rsid w:val="00610C62"/>
    <w:rsid w:val="006114C8"/>
    <w:rsid w:val="00612C0E"/>
    <w:rsid w:val="006133CF"/>
    <w:rsid w:val="00614F56"/>
    <w:rsid w:val="00615D6C"/>
    <w:rsid w:val="00620269"/>
    <w:rsid w:val="00620E36"/>
    <w:rsid w:val="00622402"/>
    <w:rsid w:val="00622C06"/>
    <w:rsid w:val="00623578"/>
    <w:rsid w:val="006246E8"/>
    <w:rsid w:val="00624D61"/>
    <w:rsid w:val="00626A04"/>
    <w:rsid w:val="00627DAE"/>
    <w:rsid w:val="006302B2"/>
    <w:rsid w:val="006315A8"/>
    <w:rsid w:val="006353A4"/>
    <w:rsid w:val="00635F28"/>
    <w:rsid w:val="00636C32"/>
    <w:rsid w:val="00636C77"/>
    <w:rsid w:val="00637577"/>
    <w:rsid w:val="00640605"/>
    <w:rsid w:val="00644F1C"/>
    <w:rsid w:val="0064511F"/>
    <w:rsid w:val="00647358"/>
    <w:rsid w:val="006504B2"/>
    <w:rsid w:val="00650787"/>
    <w:rsid w:val="00650CC3"/>
    <w:rsid w:val="006515EB"/>
    <w:rsid w:val="00651BBA"/>
    <w:rsid w:val="0065212B"/>
    <w:rsid w:val="00652AD5"/>
    <w:rsid w:val="0066148C"/>
    <w:rsid w:val="0066206F"/>
    <w:rsid w:val="0066207B"/>
    <w:rsid w:val="00663AE7"/>
    <w:rsid w:val="00664C27"/>
    <w:rsid w:val="00664D76"/>
    <w:rsid w:val="00667511"/>
    <w:rsid w:val="00671A65"/>
    <w:rsid w:val="00672CE6"/>
    <w:rsid w:val="0067511D"/>
    <w:rsid w:val="00676362"/>
    <w:rsid w:val="006769C0"/>
    <w:rsid w:val="0067784B"/>
    <w:rsid w:val="00680C6C"/>
    <w:rsid w:val="00682100"/>
    <w:rsid w:val="00682813"/>
    <w:rsid w:val="00682FC6"/>
    <w:rsid w:val="00683D97"/>
    <w:rsid w:val="00685383"/>
    <w:rsid w:val="00685393"/>
    <w:rsid w:val="00685A59"/>
    <w:rsid w:val="0068614B"/>
    <w:rsid w:val="00686AEA"/>
    <w:rsid w:val="00687E81"/>
    <w:rsid w:val="00692BDE"/>
    <w:rsid w:val="006958BE"/>
    <w:rsid w:val="00696D39"/>
    <w:rsid w:val="00697E76"/>
    <w:rsid w:val="006A13A0"/>
    <w:rsid w:val="006A13DB"/>
    <w:rsid w:val="006A22E0"/>
    <w:rsid w:val="006A4D35"/>
    <w:rsid w:val="006A78BF"/>
    <w:rsid w:val="006B06C3"/>
    <w:rsid w:val="006B124F"/>
    <w:rsid w:val="006B37FC"/>
    <w:rsid w:val="006B392C"/>
    <w:rsid w:val="006B5ED5"/>
    <w:rsid w:val="006B60BE"/>
    <w:rsid w:val="006B6C10"/>
    <w:rsid w:val="006B6FD1"/>
    <w:rsid w:val="006B7AFD"/>
    <w:rsid w:val="006C1BAE"/>
    <w:rsid w:val="006C1F8F"/>
    <w:rsid w:val="006C30F4"/>
    <w:rsid w:val="006C4006"/>
    <w:rsid w:val="006C4939"/>
    <w:rsid w:val="006C508C"/>
    <w:rsid w:val="006D2D81"/>
    <w:rsid w:val="006D52DE"/>
    <w:rsid w:val="006D6365"/>
    <w:rsid w:val="006D681E"/>
    <w:rsid w:val="006D75A4"/>
    <w:rsid w:val="006D7CB1"/>
    <w:rsid w:val="006D7E7A"/>
    <w:rsid w:val="006E0D50"/>
    <w:rsid w:val="006E4D48"/>
    <w:rsid w:val="006E629E"/>
    <w:rsid w:val="006F1CA5"/>
    <w:rsid w:val="006F3B4F"/>
    <w:rsid w:val="006F45CC"/>
    <w:rsid w:val="006F5521"/>
    <w:rsid w:val="006F73E8"/>
    <w:rsid w:val="0070175D"/>
    <w:rsid w:val="007029DE"/>
    <w:rsid w:val="007054CA"/>
    <w:rsid w:val="00707DAA"/>
    <w:rsid w:val="007102DD"/>
    <w:rsid w:val="0071135D"/>
    <w:rsid w:val="0071228E"/>
    <w:rsid w:val="0071532F"/>
    <w:rsid w:val="00715331"/>
    <w:rsid w:val="007160ED"/>
    <w:rsid w:val="00716C95"/>
    <w:rsid w:val="00717CDD"/>
    <w:rsid w:val="007218CD"/>
    <w:rsid w:val="00722584"/>
    <w:rsid w:val="0072435B"/>
    <w:rsid w:val="00726B44"/>
    <w:rsid w:val="007277F7"/>
    <w:rsid w:val="00727C64"/>
    <w:rsid w:val="00730378"/>
    <w:rsid w:val="00730EBD"/>
    <w:rsid w:val="00731109"/>
    <w:rsid w:val="007311A1"/>
    <w:rsid w:val="00732E5F"/>
    <w:rsid w:val="00733455"/>
    <w:rsid w:val="007335F9"/>
    <w:rsid w:val="00734213"/>
    <w:rsid w:val="007342B8"/>
    <w:rsid w:val="00734998"/>
    <w:rsid w:val="007352AA"/>
    <w:rsid w:val="00735A81"/>
    <w:rsid w:val="00735BB3"/>
    <w:rsid w:val="007370B1"/>
    <w:rsid w:val="00741166"/>
    <w:rsid w:val="00741C55"/>
    <w:rsid w:val="0074339F"/>
    <w:rsid w:val="00744B95"/>
    <w:rsid w:val="00745FE9"/>
    <w:rsid w:val="00746DEC"/>
    <w:rsid w:val="0074798D"/>
    <w:rsid w:val="007502F0"/>
    <w:rsid w:val="00752F62"/>
    <w:rsid w:val="00760D12"/>
    <w:rsid w:val="00762F20"/>
    <w:rsid w:val="00764C4E"/>
    <w:rsid w:val="00765BC1"/>
    <w:rsid w:val="007674C9"/>
    <w:rsid w:val="00767A0E"/>
    <w:rsid w:val="00767E0A"/>
    <w:rsid w:val="00772917"/>
    <w:rsid w:val="00772A19"/>
    <w:rsid w:val="0077324C"/>
    <w:rsid w:val="00774627"/>
    <w:rsid w:val="007759D8"/>
    <w:rsid w:val="00775BCF"/>
    <w:rsid w:val="007801DE"/>
    <w:rsid w:val="00780C9A"/>
    <w:rsid w:val="00780EDD"/>
    <w:rsid w:val="00781CFC"/>
    <w:rsid w:val="00787967"/>
    <w:rsid w:val="0079024E"/>
    <w:rsid w:val="00794653"/>
    <w:rsid w:val="0079581C"/>
    <w:rsid w:val="00796F42"/>
    <w:rsid w:val="00797EAF"/>
    <w:rsid w:val="007A24B9"/>
    <w:rsid w:val="007A3097"/>
    <w:rsid w:val="007A45B4"/>
    <w:rsid w:val="007A7199"/>
    <w:rsid w:val="007A761C"/>
    <w:rsid w:val="007A7BAB"/>
    <w:rsid w:val="007A7E68"/>
    <w:rsid w:val="007B0C23"/>
    <w:rsid w:val="007B17A6"/>
    <w:rsid w:val="007B2546"/>
    <w:rsid w:val="007B2993"/>
    <w:rsid w:val="007B2A96"/>
    <w:rsid w:val="007B4370"/>
    <w:rsid w:val="007B5AB8"/>
    <w:rsid w:val="007B5E57"/>
    <w:rsid w:val="007B5F4C"/>
    <w:rsid w:val="007C0319"/>
    <w:rsid w:val="007C07FB"/>
    <w:rsid w:val="007C0BAC"/>
    <w:rsid w:val="007C160B"/>
    <w:rsid w:val="007C21D5"/>
    <w:rsid w:val="007C26DC"/>
    <w:rsid w:val="007C30FC"/>
    <w:rsid w:val="007C33E9"/>
    <w:rsid w:val="007C3CBF"/>
    <w:rsid w:val="007C4040"/>
    <w:rsid w:val="007C423E"/>
    <w:rsid w:val="007C55BA"/>
    <w:rsid w:val="007C55C0"/>
    <w:rsid w:val="007C5D5D"/>
    <w:rsid w:val="007C6BFE"/>
    <w:rsid w:val="007D111A"/>
    <w:rsid w:val="007D250A"/>
    <w:rsid w:val="007D60CB"/>
    <w:rsid w:val="007D7B43"/>
    <w:rsid w:val="007E05BF"/>
    <w:rsid w:val="007E1A29"/>
    <w:rsid w:val="007E3D2D"/>
    <w:rsid w:val="007E512C"/>
    <w:rsid w:val="007E67E6"/>
    <w:rsid w:val="007F0473"/>
    <w:rsid w:val="007F2725"/>
    <w:rsid w:val="007F2936"/>
    <w:rsid w:val="007F3370"/>
    <w:rsid w:val="007F3718"/>
    <w:rsid w:val="007F3B66"/>
    <w:rsid w:val="007F4241"/>
    <w:rsid w:val="007F4282"/>
    <w:rsid w:val="007F6F71"/>
    <w:rsid w:val="00802A32"/>
    <w:rsid w:val="0080361E"/>
    <w:rsid w:val="008039DD"/>
    <w:rsid w:val="008045D8"/>
    <w:rsid w:val="00805A05"/>
    <w:rsid w:val="00810E84"/>
    <w:rsid w:val="0081138F"/>
    <w:rsid w:val="00812195"/>
    <w:rsid w:val="0081229C"/>
    <w:rsid w:val="00812F93"/>
    <w:rsid w:val="008135D6"/>
    <w:rsid w:val="00814347"/>
    <w:rsid w:val="0081441E"/>
    <w:rsid w:val="00814C43"/>
    <w:rsid w:val="00814EEA"/>
    <w:rsid w:val="00815E3A"/>
    <w:rsid w:val="00816DD7"/>
    <w:rsid w:val="00817F0E"/>
    <w:rsid w:val="008230BF"/>
    <w:rsid w:val="00827CBC"/>
    <w:rsid w:val="00830EDB"/>
    <w:rsid w:val="008346FD"/>
    <w:rsid w:val="00834A22"/>
    <w:rsid w:val="00835FC1"/>
    <w:rsid w:val="00836E57"/>
    <w:rsid w:val="0083744A"/>
    <w:rsid w:val="00837ABB"/>
    <w:rsid w:val="00841A6B"/>
    <w:rsid w:val="008425A7"/>
    <w:rsid w:val="0084463C"/>
    <w:rsid w:val="00847D75"/>
    <w:rsid w:val="00851C73"/>
    <w:rsid w:val="008524E9"/>
    <w:rsid w:val="0085250F"/>
    <w:rsid w:val="00852E4C"/>
    <w:rsid w:val="00855002"/>
    <w:rsid w:val="00855070"/>
    <w:rsid w:val="008571A0"/>
    <w:rsid w:val="008616A9"/>
    <w:rsid w:val="00863651"/>
    <w:rsid w:val="008640E8"/>
    <w:rsid w:val="00866C67"/>
    <w:rsid w:val="008677FF"/>
    <w:rsid w:val="0086790C"/>
    <w:rsid w:val="00867B5D"/>
    <w:rsid w:val="00871368"/>
    <w:rsid w:val="008742FA"/>
    <w:rsid w:val="0087431E"/>
    <w:rsid w:val="00874F45"/>
    <w:rsid w:val="00874FAE"/>
    <w:rsid w:val="00875709"/>
    <w:rsid w:val="00875B45"/>
    <w:rsid w:val="00876D40"/>
    <w:rsid w:val="00880A23"/>
    <w:rsid w:val="00880ACA"/>
    <w:rsid w:val="00880E82"/>
    <w:rsid w:val="00885428"/>
    <w:rsid w:val="00886093"/>
    <w:rsid w:val="00893830"/>
    <w:rsid w:val="008945D1"/>
    <w:rsid w:val="00897A73"/>
    <w:rsid w:val="008A0B3C"/>
    <w:rsid w:val="008A2729"/>
    <w:rsid w:val="008A5DA1"/>
    <w:rsid w:val="008A7B28"/>
    <w:rsid w:val="008B1B14"/>
    <w:rsid w:val="008B5BF9"/>
    <w:rsid w:val="008B720D"/>
    <w:rsid w:val="008C2B1D"/>
    <w:rsid w:val="008C2D67"/>
    <w:rsid w:val="008C3080"/>
    <w:rsid w:val="008C4888"/>
    <w:rsid w:val="008C4D9E"/>
    <w:rsid w:val="008C5024"/>
    <w:rsid w:val="008C5CA1"/>
    <w:rsid w:val="008C5E0F"/>
    <w:rsid w:val="008C6011"/>
    <w:rsid w:val="008D2834"/>
    <w:rsid w:val="008D2FA2"/>
    <w:rsid w:val="008D577B"/>
    <w:rsid w:val="008D6AE3"/>
    <w:rsid w:val="008E00C5"/>
    <w:rsid w:val="008E34B6"/>
    <w:rsid w:val="008E3746"/>
    <w:rsid w:val="008E3C46"/>
    <w:rsid w:val="008E4DDD"/>
    <w:rsid w:val="008E4E37"/>
    <w:rsid w:val="008F34D3"/>
    <w:rsid w:val="008F7060"/>
    <w:rsid w:val="00901D35"/>
    <w:rsid w:val="00903C8E"/>
    <w:rsid w:val="0090502B"/>
    <w:rsid w:val="0090746B"/>
    <w:rsid w:val="00907EEB"/>
    <w:rsid w:val="00911740"/>
    <w:rsid w:val="00911B72"/>
    <w:rsid w:val="00911D2A"/>
    <w:rsid w:val="00913112"/>
    <w:rsid w:val="00915833"/>
    <w:rsid w:val="009169D6"/>
    <w:rsid w:val="00917102"/>
    <w:rsid w:val="00920CFC"/>
    <w:rsid w:val="009218DA"/>
    <w:rsid w:val="00922BED"/>
    <w:rsid w:val="00924677"/>
    <w:rsid w:val="009256DF"/>
    <w:rsid w:val="00925712"/>
    <w:rsid w:val="0092593E"/>
    <w:rsid w:val="00925B0D"/>
    <w:rsid w:val="00927EAC"/>
    <w:rsid w:val="00931B8F"/>
    <w:rsid w:val="00932583"/>
    <w:rsid w:val="00933413"/>
    <w:rsid w:val="00933540"/>
    <w:rsid w:val="00934133"/>
    <w:rsid w:val="009348D1"/>
    <w:rsid w:val="009349E5"/>
    <w:rsid w:val="009350EA"/>
    <w:rsid w:val="009364E8"/>
    <w:rsid w:val="00936D4C"/>
    <w:rsid w:val="009408E3"/>
    <w:rsid w:val="00943E9F"/>
    <w:rsid w:val="0094495F"/>
    <w:rsid w:val="009451D1"/>
    <w:rsid w:val="00947AB5"/>
    <w:rsid w:val="00950AA1"/>
    <w:rsid w:val="009512B8"/>
    <w:rsid w:val="009517BD"/>
    <w:rsid w:val="00953221"/>
    <w:rsid w:val="0095377B"/>
    <w:rsid w:val="00953B0C"/>
    <w:rsid w:val="00954076"/>
    <w:rsid w:val="009554D3"/>
    <w:rsid w:val="00955EA2"/>
    <w:rsid w:val="00956059"/>
    <w:rsid w:val="009564BD"/>
    <w:rsid w:val="0095727B"/>
    <w:rsid w:val="00960861"/>
    <w:rsid w:val="009609F4"/>
    <w:rsid w:val="009623C1"/>
    <w:rsid w:val="009630F4"/>
    <w:rsid w:val="00964A80"/>
    <w:rsid w:val="00965432"/>
    <w:rsid w:val="0096715B"/>
    <w:rsid w:val="00970D90"/>
    <w:rsid w:val="00971728"/>
    <w:rsid w:val="0097274E"/>
    <w:rsid w:val="00972898"/>
    <w:rsid w:val="00973A5B"/>
    <w:rsid w:val="009743EE"/>
    <w:rsid w:val="009750B8"/>
    <w:rsid w:val="009750F3"/>
    <w:rsid w:val="00975119"/>
    <w:rsid w:val="0097548D"/>
    <w:rsid w:val="009828D8"/>
    <w:rsid w:val="0098291C"/>
    <w:rsid w:val="00984FEE"/>
    <w:rsid w:val="00986DF2"/>
    <w:rsid w:val="009908B4"/>
    <w:rsid w:val="00990C8C"/>
    <w:rsid w:val="00992212"/>
    <w:rsid w:val="00992701"/>
    <w:rsid w:val="00992E00"/>
    <w:rsid w:val="00994562"/>
    <w:rsid w:val="009951A7"/>
    <w:rsid w:val="00995651"/>
    <w:rsid w:val="00997D1D"/>
    <w:rsid w:val="009A0042"/>
    <w:rsid w:val="009A206D"/>
    <w:rsid w:val="009A3591"/>
    <w:rsid w:val="009A494F"/>
    <w:rsid w:val="009A5C37"/>
    <w:rsid w:val="009A5ECB"/>
    <w:rsid w:val="009A7494"/>
    <w:rsid w:val="009A7B12"/>
    <w:rsid w:val="009B0A25"/>
    <w:rsid w:val="009B1AEF"/>
    <w:rsid w:val="009B24ED"/>
    <w:rsid w:val="009B3A4F"/>
    <w:rsid w:val="009B3CAE"/>
    <w:rsid w:val="009B4B36"/>
    <w:rsid w:val="009B5839"/>
    <w:rsid w:val="009B589F"/>
    <w:rsid w:val="009B59B8"/>
    <w:rsid w:val="009B60BD"/>
    <w:rsid w:val="009B755F"/>
    <w:rsid w:val="009C03B2"/>
    <w:rsid w:val="009C08D7"/>
    <w:rsid w:val="009C1EA8"/>
    <w:rsid w:val="009C5103"/>
    <w:rsid w:val="009C5C89"/>
    <w:rsid w:val="009D077F"/>
    <w:rsid w:val="009D0A89"/>
    <w:rsid w:val="009D0D1F"/>
    <w:rsid w:val="009D0E28"/>
    <w:rsid w:val="009D1345"/>
    <w:rsid w:val="009D190E"/>
    <w:rsid w:val="009D19EF"/>
    <w:rsid w:val="009D6227"/>
    <w:rsid w:val="009D63F2"/>
    <w:rsid w:val="009D64D4"/>
    <w:rsid w:val="009E0C1E"/>
    <w:rsid w:val="009E1556"/>
    <w:rsid w:val="009E3372"/>
    <w:rsid w:val="009E3DFF"/>
    <w:rsid w:val="009E4608"/>
    <w:rsid w:val="009F0A8E"/>
    <w:rsid w:val="009F3711"/>
    <w:rsid w:val="009F390E"/>
    <w:rsid w:val="009F3B97"/>
    <w:rsid w:val="009F6AF6"/>
    <w:rsid w:val="00A00429"/>
    <w:rsid w:val="00A0072C"/>
    <w:rsid w:val="00A00899"/>
    <w:rsid w:val="00A00B7E"/>
    <w:rsid w:val="00A00C94"/>
    <w:rsid w:val="00A00EC3"/>
    <w:rsid w:val="00A0249A"/>
    <w:rsid w:val="00A0284C"/>
    <w:rsid w:val="00A0433F"/>
    <w:rsid w:val="00A050E1"/>
    <w:rsid w:val="00A05250"/>
    <w:rsid w:val="00A05603"/>
    <w:rsid w:val="00A07207"/>
    <w:rsid w:val="00A07620"/>
    <w:rsid w:val="00A077EF"/>
    <w:rsid w:val="00A07A48"/>
    <w:rsid w:val="00A13CCC"/>
    <w:rsid w:val="00A15898"/>
    <w:rsid w:val="00A16F3D"/>
    <w:rsid w:val="00A17D22"/>
    <w:rsid w:val="00A21C3A"/>
    <w:rsid w:val="00A22A7F"/>
    <w:rsid w:val="00A25469"/>
    <w:rsid w:val="00A25747"/>
    <w:rsid w:val="00A25CEA"/>
    <w:rsid w:val="00A271CA"/>
    <w:rsid w:val="00A271D6"/>
    <w:rsid w:val="00A304B8"/>
    <w:rsid w:val="00A314BB"/>
    <w:rsid w:val="00A34F75"/>
    <w:rsid w:val="00A4381F"/>
    <w:rsid w:val="00A43845"/>
    <w:rsid w:val="00A43E5A"/>
    <w:rsid w:val="00A464BF"/>
    <w:rsid w:val="00A4674B"/>
    <w:rsid w:val="00A47EB0"/>
    <w:rsid w:val="00A55321"/>
    <w:rsid w:val="00A56E75"/>
    <w:rsid w:val="00A57E76"/>
    <w:rsid w:val="00A57F7A"/>
    <w:rsid w:val="00A612BD"/>
    <w:rsid w:val="00A617BF"/>
    <w:rsid w:val="00A63D00"/>
    <w:rsid w:val="00A64CC4"/>
    <w:rsid w:val="00A64D7C"/>
    <w:rsid w:val="00A64E9C"/>
    <w:rsid w:val="00A65055"/>
    <w:rsid w:val="00A6506D"/>
    <w:rsid w:val="00A67AD0"/>
    <w:rsid w:val="00A73815"/>
    <w:rsid w:val="00A73A4C"/>
    <w:rsid w:val="00A740E4"/>
    <w:rsid w:val="00A757D5"/>
    <w:rsid w:val="00A762A0"/>
    <w:rsid w:val="00A772D1"/>
    <w:rsid w:val="00A80B5E"/>
    <w:rsid w:val="00A80FF5"/>
    <w:rsid w:val="00A8268C"/>
    <w:rsid w:val="00A82C83"/>
    <w:rsid w:val="00A82EAA"/>
    <w:rsid w:val="00A83C3D"/>
    <w:rsid w:val="00A843CB"/>
    <w:rsid w:val="00A86DF1"/>
    <w:rsid w:val="00A87A57"/>
    <w:rsid w:val="00A87ED9"/>
    <w:rsid w:val="00A90316"/>
    <w:rsid w:val="00A9079B"/>
    <w:rsid w:val="00A954C8"/>
    <w:rsid w:val="00A95D3A"/>
    <w:rsid w:val="00A9615F"/>
    <w:rsid w:val="00AA0550"/>
    <w:rsid w:val="00AA2378"/>
    <w:rsid w:val="00AA2F0D"/>
    <w:rsid w:val="00AA5576"/>
    <w:rsid w:val="00AB283B"/>
    <w:rsid w:val="00AB307C"/>
    <w:rsid w:val="00AB30F9"/>
    <w:rsid w:val="00AB4A04"/>
    <w:rsid w:val="00AB4E4F"/>
    <w:rsid w:val="00AB5989"/>
    <w:rsid w:val="00AB5F70"/>
    <w:rsid w:val="00AB6B67"/>
    <w:rsid w:val="00AB7806"/>
    <w:rsid w:val="00AB7EAB"/>
    <w:rsid w:val="00AC032A"/>
    <w:rsid w:val="00AC0610"/>
    <w:rsid w:val="00AC1C7E"/>
    <w:rsid w:val="00AC482C"/>
    <w:rsid w:val="00AC4BCB"/>
    <w:rsid w:val="00AC738E"/>
    <w:rsid w:val="00AD0928"/>
    <w:rsid w:val="00AD46A2"/>
    <w:rsid w:val="00AD593C"/>
    <w:rsid w:val="00AD6C0C"/>
    <w:rsid w:val="00AD6C49"/>
    <w:rsid w:val="00AE1004"/>
    <w:rsid w:val="00AE1392"/>
    <w:rsid w:val="00AE1D5E"/>
    <w:rsid w:val="00AE268C"/>
    <w:rsid w:val="00AE40EF"/>
    <w:rsid w:val="00AE5B51"/>
    <w:rsid w:val="00AE5EF8"/>
    <w:rsid w:val="00AE6236"/>
    <w:rsid w:val="00AF06F8"/>
    <w:rsid w:val="00AF0AF3"/>
    <w:rsid w:val="00AF2F0A"/>
    <w:rsid w:val="00AF44D9"/>
    <w:rsid w:val="00AF5886"/>
    <w:rsid w:val="00AF5E94"/>
    <w:rsid w:val="00B02D29"/>
    <w:rsid w:val="00B0538C"/>
    <w:rsid w:val="00B0588F"/>
    <w:rsid w:val="00B05CB2"/>
    <w:rsid w:val="00B06357"/>
    <w:rsid w:val="00B11A0E"/>
    <w:rsid w:val="00B127E8"/>
    <w:rsid w:val="00B12BDF"/>
    <w:rsid w:val="00B133ED"/>
    <w:rsid w:val="00B145FE"/>
    <w:rsid w:val="00B15421"/>
    <w:rsid w:val="00B20059"/>
    <w:rsid w:val="00B20B81"/>
    <w:rsid w:val="00B21214"/>
    <w:rsid w:val="00B21BD4"/>
    <w:rsid w:val="00B21CBB"/>
    <w:rsid w:val="00B22841"/>
    <w:rsid w:val="00B23EE8"/>
    <w:rsid w:val="00B241CB"/>
    <w:rsid w:val="00B25B5D"/>
    <w:rsid w:val="00B31535"/>
    <w:rsid w:val="00B31930"/>
    <w:rsid w:val="00B324FF"/>
    <w:rsid w:val="00B33CC3"/>
    <w:rsid w:val="00B35871"/>
    <w:rsid w:val="00B35AC4"/>
    <w:rsid w:val="00B35FB9"/>
    <w:rsid w:val="00B37237"/>
    <w:rsid w:val="00B376A1"/>
    <w:rsid w:val="00B4010B"/>
    <w:rsid w:val="00B427E5"/>
    <w:rsid w:val="00B42DE1"/>
    <w:rsid w:val="00B441A3"/>
    <w:rsid w:val="00B45182"/>
    <w:rsid w:val="00B46034"/>
    <w:rsid w:val="00B47918"/>
    <w:rsid w:val="00B47C13"/>
    <w:rsid w:val="00B5079B"/>
    <w:rsid w:val="00B5199D"/>
    <w:rsid w:val="00B52831"/>
    <w:rsid w:val="00B5321C"/>
    <w:rsid w:val="00B53440"/>
    <w:rsid w:val="00B53C7F"/>
    <w:rsid w:val="00B5577B"/>
    <w:rsid w:val="00B558CD"/>
    <w:rsid w:val="00B566CA"/>
    <w:rsid w:val="00B60013"/>
    <w:rsid w:val="00B6309C"/>
    <w:rsid w:val="00B632D5"/>
    <w:rsid w:val="00B63375"/>
    <w:rsid w:val="00B63A16"/>
    <w:rsid w:val="00B64A77"/>
    <w:rsid w:val="00B64EE8"/>
    <w:rsid w:val="00B65C4A"/>
    <w:rsid w:val="00B66994"/>
    <w:rsid w:val="00B67046"/>
    <w:rsid w:val="00B67490"/>
    <w:rsid w:val="00B715B5"/>
    <w:rsid w:val="00B71C9D"/>
    <w:rsid w:val="00B74B27"/>
    <w:rsid w:val="00B80D16"/>
    <w:rsid w:val="00B82561"/>
    <w:rsid w:val="00B829C7"/>
    <w:rsid w:val="00B83EE8"/>
    <w:rsid w:val="00B849CA"/>
    <w:rsid w:val="00B84D76"/>
    <w:rsid w:val="00B84E77"/>
    <w:rsid w:val="00B879B5"/>
    <w:rsid w:val="00B87E72"/>
    <w:rsid w:val="00B9078D"/>
    <w:rsid w:val="00B91075"/>
    <w:rsid w:val="00B9142D"/>
    <w:rsid w:val="00B923C6"/>
    <w:rsid w:val="00B94E4D"/>
    <w:rsid w:val="00B95716"/>
    <w:rsid w:val="00B9633B"/>
    <w:rsid w:val="00BA0822"/>
    <w:rsid w:val="00BA1848"/>
    <w:rsid w:val="00BA227B"/>
    <w:rsid w:val="00BA2C67"/>
    <w:rsid w:val="00BA5085"/>
    <w:rsid w:val="00BA6BFC"/>
    <w:rsid w:val="00BA7BFD"/>
    <w:rsid w:val="00BB0995"/>
    <w:rsid w:val="00BB2040"/>
    <w:rsid w:val="00BB2CCE"/>
    <w:rsid w:val="00BB3213"/>
    <w:rsid w:val="00BC3969"/>
    <w:rsid w:val="00BC49D6"/>
    <w:rsid w:val="00BC6FD0"/>
    <w:rsid w:val="00BD5BE7"/>
    <w:rsid w:val="00BD73E5"/>
    <w:rsid w:val="00BE268D"/>
    <w:rsid w:val="00BE312D"/>
    <w:rsid w:val="00BF12F7"/>
    <w:rsid w:val="00BF2691"/>
    <w:rsid w:val="00BF4D07"/>
    <w:rsid w:val="00BF5791"/>
    <w:rsid w:val="00BF57F5"/>
    <w:rsid w:val="00BF5E5C"/>
    <w:rsid w:val="00C00EAA"/>
    <w:rsid w:val="00C0394F"/>
    <w:rsid w:val="00C03D66"/>
    <w:rsid w:val="00C06761"/>
    <w:rsid w:val="00C07319"/>
    <w:rsid w:val="00C11544"/>
    <w:rsid w:val="00C12388"/>
    <w:rsid w:val="00C149C4"/>
    <w:rsid w:val="00C1545F"/>
    <w:rsid w:val="00C155A9"/>
    <w:rsid w:val="00C163BE"/>
    <w:rsid w:val="00C17D9F"/>
    <w:rsid w:val="00C216B2"/>
    <w:rsid w:val="00C21E0E"/>
    <w:rsid w:val="00C22F71"/>
    <w:rsid w:val="00C23F48"/>
    <w:rsid w:val="00C24040"/>
    <w:rsid w:val="00C25820"/>
    <w:rsid w:val="00C260C1"/>
    <w:rsid w:val="00C260C5"/>
    <w:rsid w:val="00C30B9E"/>
    <w:rsid w:val="00C31D9D"/>
    <w:rsid w:val="00C31F12"/>
    <w:rsid w:val="00C326B3"/>
    <w:rsid w:val="00C34E39"/>
    <w:rsid w:val="00C35F25"/>
    <w:rsid w:val="00C36B4B"/>
    <w:rsid w:val="00C37CA9"/>
    <w:rsid w:val="00C4043E"/>
    <w:rsid w:val="00C40586"/>
    <w:rsid w:val="00C407BB"/>
    <w:rsid w:val="00C417BC"/>
    <w:rsid w:val="00C41D2E"/>
    <w:rsid w:val="00C432CE"/>
    <w:rsid w:val="00C43E62"/>
    <w:rsid w:val="00C44A87"/>
    <w:rsid w:val="00C47F3D"/>
    <w:rsid w:val="00C514A2"/>
    <w:rsid w:val="00C51652"/>
    <w:rsid w:val="00C53A4E"/>
    <w:rsid w:val="00C548AD"/>
    <w:rsid w:val="00C55D06"/>
    <w:rsid w:val="00C5777C"/>
    <w:rsid w:val="00C577C9"/>
    <w:rsid w:val="00C57D4B"/>
    <w:rsid w:val="00C62240"/>
    <w:rsid w:val="00C66087"/>
    <w:rsid w:val="00C67D2F"/>
    <w:rsid w:val="00C70184"/>
    <w:rsid w:val="00C70436"/>
    <w:rsid w:val="00C705B3"/>
    <w:rsid w:val="00C705D5"/>
    <w:rsid w:val="00C71C1F"/>
    <w:rsid w:val="00C72995"/>
    <w:rsid w:val="00C74E30"/>
    <w:rsid w:val="00C75EB2"/>
    <w:rsid w:val="00C76193"/>
    <w:rsid w:val="00C806B9"/>
    <w:rsid w:val="00C82791"/>
    <w:rsid w:val="00C845C1"/>
    <w:rsid w:val="00C85563"/>
    <w:rsid w:val="00C85FCC"/>
    <w:rsid w:val="00C87C5F"/>
    <w:rsid w:val="00C87D14"/>
    <w:rsid w:val="00C904E6"/>
    <w:rsid w:val="00C90904"/>
    <w:rsid w:val="00C91264"/>
    <w:rsid w:val="00C93010"/>
    <w:rsid w:val="00C936BF"/>
    <w:rsid w:val="00C95C6E"/>
    <w:rsid w:val="00C96EB8"/>
    <w:rsid w:val="00CA242C"/>
    <w:rsid w:val="00CA654C"/>
    <w:rsid w:val="00CB0F64"/>
    <w:rsid w:val="00CB1239"/>
    <w:rsid w:val="00CB17D3"/>
    <w:rsid w:val="00CB1E2D"/>
    <w:rsid w:val="00CB47CA"/>
    <w:rsid w:val="00CB539F"/>
    <w:rsid w:val="00CB5815"/>
    <w:rsid w:val="00CB5D9D"/>
    <w:rsid w:val="00CB69FF"/>
    <w:rsid w:val="00CC0540"/>
    <w:rsid w:val="00CC07DB"/>
    <w:rsid w:val="00CC263C"/>
    <w:rsid w:val="00CC363F"/>
    <w:rsid w:val="00CC3DC0"/>
    <w:rsid w:val="00CC48A1"/>
    <w:rsid w:val="00CC568B"/>
    <w:rsid w:val="00CC7822"/>
    <w:rsid w:val="00CD0633"/>
    <w:rsid w:val="00CE1940"/>
    <w:rsid w:val="00CE1B31"/>
    <w:rsid w:val="00CE6FB4"/>
    <w:rsid w:val="00CF010E"/>
    <w:rsid w:val="00CF0A2B"/>
    <w:rsid w:val="00CF1395"/>
    <w:rsid w:val="00CF15D9"/>
    <w:rsid w:val="00CF3AC9"/>
    <w:rsid w:val="00CF67E7"/>
    <w:rsid w:val="00CF7066"/>
    <w:rsid w:val="00CF70F6"/>
    <w:rsid w:val="00D02776"/>
    <w:rsid w:val="00D02C0B"/>
    <w:rsid w:val="00D03AFC"/>
    <w:rsid w:val="00D03EC7"/>
    <w:rsid w:val="00D04A65"/>
    <w:rsid w:val="00D0555E"/>
    <w:rsid w:val="00D062ED"/>
    <w:rsid w:val="00D064A4"/>
    <w:rsid w:val="00D06C03"/>
    <w:rsid w:val="00D07110"/>
    <w:rsid w:val="00D07B48"/>
    <w:rsid w:val="00D07FB1"/>
    <w:rsid w:val="00D10890"/>
    <w:rsid w:val="00D112F7"/>
    <w:rsid w:val="00D11330"/>
    <w:rsid w:val="00D1257A"/>
    <w:rsid w:val="00D13D26"/>
    <w:rsid w:val="00D14478"/>
    <w:rsid w:val="00D154C4"/>
    <w:rsid w:val="00D1589C"/>
    <w:rsid w:val="00D2113F"/>
    <w:rsid w:val="00D218A9"/>
    <w:rsid w:val="00D24025"/>
    <w:rsid w:val="00D24663"/>
    <w:rsid w:val="00D25D36"/>
    <w:rsid w:val="00D25FE5"/>
    <w:rsid w:val="00D27A76"/>
    <w:rsid w:val="00D318BA"/>
    <w:rsid w:val="00D31AA3"/>
    <w:rsid w:val="00D34119"/>
    <w:rsid w:val="00D34398"/>
    <w:rsid w:val="00D35DED"/>
    <w:rsid w:val="00D44BDC"/>
    <w:rsid w:val="00D450DF"/>
    <w:rsid w:val="00D45361"/>
    <w:rsid w:val="00D453CE"/>
    <w:rsid w:val="00D46CE4"/>
    <w:rsid w:val="00D50ED0"/>
    <w:rsid w:val="00D511B3"/>
    <w:rsid w:val="00D52953"/>
    <w:rsid w:val="00D5340B"/>
    <w:rsid w:val="00D53E6D"/>
    <w:rsid w:val="00D5480C"/>
    <w:rsid w:val="00D55B32"/>
    <w:rsid w:val="00D55CC1"/>
    <w:rsid w:val="00D56864"/>
    <w:rsid w:val="00D577BE"/>
    <w:rsid w:val="00D57D86"/>
    <w:rsid w:val="00D6069D"/>
    <w:rsid w:val="00D607AF"/>
    <w:rsid w:val="00D67B56"/>
    <w:rsid w:val="00D70F98"/>
    <w:rsid w:val="00D749CF"/>
    <w:rsid w:val="00D74E74"/>
    <w:rsid w:val="00D75761"/>
    <w:rsid w:val="00D75E31"/>
    <w:rsid w:val="00D76A7E"/>
    <w:rsid w:val="00D80461"/>
    <w:rsid w:val="00D80938"/>
    <w:rsid w:val="00D8589B"/>
    <w:rsid w:val="00D85DE0"/>
    <w:rsid w:val="00D87B7C"/>
    <w:rsid w:val="00D90E33"/>
    <w:rsid w:val="00D9132A"/>
    <w:rsid w:val="00D92428"/>
    <w:rsid w:val="00D9269F"/>
    <w:rsid w:val="00D92F66"/>
    <w:rsid w:val="00D93924"/>
    <w:rsid w:val="00D93C36"/>
    <w:rsid w:val="00D93FAD"/>
    <w:rsid w:val="00D95FEE"/>
    <w:rsid w:val="00D968AA"/>
    <w:rsid w:val="00DA057D"/>
    <w:rsid w:val="00DA07C5"/>
    <w:rsid w:val="00DA2973"/>
    <w:rsid w:val="00DA5F81"/>
    <w:rsid w:val="00DA6576"/>
    <w:rsid w:val="00DA7A7A"/>
    <w:rsid w:val="00DA7ACA"/>
    <w:rsid w:val="00DB018A"/>
    <w:rsid w:val="00DB4744"/>
    <w:rsid w:val="00DB5EFF"/>
    <w:rsid w:val="00DB70E9"/>
    <w:rsid w:val="00DC1F4F"/>
    <w:rsid w:val="00DC342B"/>
    <w:rsid w:val="00DC50E5"/>
    <w:rsid w:val="00DC58C2"/>
    <w:rsid w:val="00DD1B44"/>
    <w:rsid w:val="00DD1E12"/>
    <w:rsid w:val="00DD1E3A"/>
    <w:rsid w:val="00DD747C"/>
    <w:rsid w:val="00DE14B5"/>
    <w:rsid w:val="00DE16D3"/>
    <w:rsid w:val="00DE292B"/>
    <w:rsid w:val="00DE2C03"/>
    <w:rsid w:val="00DE4CFF"/>
    <w:rsid w:val="00DE53EF"/>
    <w:rsid w:val="00DE6070"/>
    <w:rsid w:val="00DE61DD"/>
    <w:rsid w:val="00DF56E2"/>
    <w:rsid w:val="00DF5AC6"/>
    <w:rsid w:val="00DF6A95"/>
    <w:rsid w:val="00DF6BB5"/>
    <w:rsid w:val="00DF7AAD"/>
    <w:rsid w:val="00E01982"/>
    <w:rsid w:val="00E02640"/>
    <w:rsid w:val="00E05960"/>
    <w:rsid w:val="00E06B28"/>
    <w:rsid w:val="00E077DB"/>
    <w:rsid w:val="00E07F4B"/>
    <w:rsid w:val="00E11BD6"/>
    <w:rsid w:val="00E11C22"/>
    <w:rsid w:val="00E12648"/>
    <w:rsid w:val="00E127D3"/>
    <w:rsid w:val="00E12957"/>
    <w:rsid w:val="00E14830"/>
    <w:rsid w:val="00E15A82"/>
    <w:rsid w:val="00E20090"/>
    <w:rsid w:val="00E21742"/>
    <w:rsid w:val="00E22482"/>
    <w:rsid w:val="00E22488"/>
    <w:rsid w:val="00E22F6C"/>
    <w:rsid w:val="00E233A7"/>
    <w:rsid w:val="00E24E4A"/>
    <w:rsid w:val="00E278B7"/>
    <w:rsid w:val="00E31614"/>
    <w:rsid w:val="00E31D75"/>
    <w:rsid w:val="00E3245B"/>
    <w:rsid w:val="00E32686"/>
    <w:rsid w:val="00E32CF0"/>
    <w:rsid w:val="00E33D0B"/>
    <w:rsid w:val="00E342D3"/>
    <w:rsid w:val="00E3627C"/>
    <w:rsid w:val="00E36E99"/>
    <w:rsid w:val="00E40B72"/>
    <w:rsid w:val="00E4202B"/>
    <w:rsid w:val="00E42586"/>
    <w:rsid w:val="00E4417F"/>
    <w:rsid w:val="00E47714"/>
    <w:rsid w:val="00E50876"/>
    <w:rsid w:val="00E5098E"/>
    <w:rsid w:val="00E51335"/>
    <w:rsid w:val="00E51D26"/>
    <w:rsid w:val="00E54252"/>
    <w:rsid w:val="00E54442"/>
    <w:rsid w:val="00E54B11"/>
    <w:rsid w:val="00E57E94"/>
    <w:rsid w:val="00E604DA"/>
    <w:rsid w:val="00E617EE"/>
    <w:rsid w:val="00E619AC"/>
    <w:rsid w:val="00E61BCB"/>
    <w:rsid w:val="00E6515E"/>
    <w:rsid w:val="00E65CE2"/>
    <w:rsid w:val="00E662C9"/>
    <w:rsid w:val="00E66BBD"/>
    <w:rsid w:val="00E70002"/>
    <w:rsid w:val="00E71F9F"/>
    <w:rsid w:val="00E735A0"/>
    <w:rsid w:val="00E73DF0"/>
    <w:rsid w:val="00E750F3"/>
    <w:rsid w:val="00E77E18"/>
    <w:rsid w:val="00E77E2A"/>
    <w:rsid w:val="00E85B16"/>
    <w:rsid w:val="00E90718"/>
    <w:rsid w:val="00E90F3B"/>
    <w:rsid w:val="00E92873"/>
    <w:rsid w:val="00E95C98"/>
    <w:rsid w:val="00E96B5F"/>
    <w:rsid w:val="00E979D9"/>
    <w:rsid w:val="00EA0D28"/>
    <w:rsid w:val="00EA5F17"/>
    <w:rsid w:val="00EA6E75"/>
    <w:rsid w:val="00EA7CB7"/>
    <w:rsid w:val="00EA7FEF"/>
    <w:rsid w:val="00EB04B3"/>
    <w:rsid w:val="00EB1D5E"/>
    <w:rsid w:val="00EB3ECF"/>
    <w:rsid w:val="00EB3FFE"/>
    <w:rsid w:val="00EB65A2"/>
    <w:rsid w:val="00EB6AD0"/>
    <w:rsid w:val="00EB7EA9"/>
    <w:rsid w:val="00EC16A1"/>
    <w:rsid w:val="00EC2B41"/>
    <w:rsid w:val="00EC4547"/>
    <w:rsid w:val="00EC6328"/>
    <w:rsid w:val="00EC6CDF"/>
    <w:rsid w:val="00EC7B28"/>
    <w:rsid w:val="00ED25FF"/>
    <w:rsid w:val="00ED2F0E"/>
    <w:rsid w:val="00ED3362"/>
    <w:rsid w:val="00ED4037"/>
    <w:rsid w:val="00ED7387"/>
    <w:rsid w:val="00EE0106"/>
    <w:rsid w:val="00EE178A"/>
    <w:rsid w:val="00EE4426"/>
    <w:rsid w:val="00EE46DA"/>
    <w:rsid w:val="00EE6366"/>
    <w:rsid w:val="00EE7684"/>
    <w:rsid w:val="00EE7C4B"/>
    <w:rsid w:val="00EF0DBA"/>
    <w:rsid w:val="00EF174F"/>
    <w:rsid w:val="00EF3349"/>
    <w:rsid w:val="00EF447B"/>
    <w:rsid w:val="00EF66BD"/>
    <w:rsid w:val="00EF7461"/>
    <w:rsid w:val="00F0085E"/>
    <w:rsid w:val="00F00C52"/>
    <w:rsid w:val="00F00F5D"/>
    <w:rsid w:val="00F016A4"/>
    <w:rsid w:val="00F024FE"/>
    <w:rsid w:val="00F03BB5"/>
    <w:rsid w:val="00F04143"/>
    <w:rsid w:val="00F07B29"/>
    <w:rsid w:val="00F10A4E"/>
    <w:rsid w:val="00F1325D"/>
    <w:rsid w:val="00F13ECB"/>
    <w:rsid w:val="00F14B40"/>
    <w:rsid w:val="00F1675C"/>
    <w:rsid w:val="00F1787C"/>
    <w:rsid w:val="00F22C65"/>
    <w:rsid w:val="00F24461"/>
    <w:rsid w:val="00F245F4"/>
    <w:rsid w:val="00F264D9"/>
    <w:rsid w:val="00F2682A"/>
    <w:rsid w:val="00F27FC0"/>
    <w:rsid w:val="00F30042"/>
    <w:rsid w:val="00F31738"/>
    <w:rsid w:val="00F3375F"/>
    <w:rsid w:val="00F343DA"/>
    <w:rsid w:val="00F353A9"/>
    <w:rsid w:val="00F36FD6"/>
    <w:rsid w:val="00F3744B"/>
    <w:rsid w:val="00F42285"/>
    <w:rsid w:val="00F442DA"/>
    <w:rsid w:val="00F44ABB"/>
    <w:rsid w:val="00F44DE2"/>
    <w:rsid w:val="00F461CD"/>
    <w:rsid w:val="00F465FB"/>
    <w:rsid w:val="00F46999"/>
    <w:rsid w:val="00F46A7F"/>
    <w:rsid w:val="00F47E29"/>
    <w:rsid w:val="00F51905"/>
    <w:rsid w:val="00F52433"/>
    <w:rsid w:val="00F54077"/>
    <w:rsid w:val="00F55B6D"/>
    <w:rsid w:val="00F56C84"/>
    <w:rsid w:val="00F575E9"/>
    <w:rsid w:val="00F625ED"/>
    <w:rsid w:val="00F659FA"/>
    <w:rsid w:val="00F6718C"/>
    <w:rsid w:val="00F678CC"/>
    <w:rsid w:val="00F7116C"/>
    <w:rsid w:val="00F71DCB"/>
    <w:rsid w:val="00F71E2E"/>
    <w:rsid w:val="00F726C9"/>
    <w:rsid w:val="00F739D0"/>
    <w:rsid w:val="00F7403A"/>
    <w:rsid w:val="00F76069"/>
    <w:rsid w:val="00F762F1"/>
    <w:rsid w:val="00F80336"/>
    <w:rsid w:val="00F81E2D"/>
    <w:rsid w:val="00F85427"/>
    <w:rsid w:val="00F85631"/>
    <w:rsid w:val="00F90B64"/>
    <w:rsid w:val="00F939F9"/>
    <w:rsid w:val="00F945E5"/>
    <w:rsid w:val="00F96833"/>
    <w:rsid w:val="00FA0B6A"/>
    <w:rsid w:val="00FA0EB8"/>
    <w:rsid w:val="00FA1710"/>
    <w:rsid w:val="00FA36AA"/>
    <w:rsid w:val="00FA50CA"/>
    <w:rsid w:val="00FA52A7"/>
    <w:rsid w:val="00FA5B22"/>
    <w:rsid w:val="00FA6262"/>
    <w:rsid w:val="00FB1890"/>
    <w:rsid w:val="00FB26EC"/>
    <w:rsid w:val="00FB499F"/>
    <w:rsid w:val="00FB5354"/>
    <w:rsid w:val="00FB5A19"/>
    <w:rsid w:val="00FC03B3"/>
    <w:rsid w:val="00FC087E"/>
    <w:rsid w:val="00FC0B90"/>
    <w:rsid w:val="00FC1B12"/>
    <w:rsid w:val="00FC3846"/>
    <w:rsid w:val="00FC47AF"/>
    <w:rsid w:val="00FC48C9"/>
    <w:rsid w:val="00FC56C4"/>
    <w:rsid w:val="00FC6CF3"/>
    <w:rsid w:val="00FD0AB4"/>
    <w:rsid w:val="00FD0BA0"/>
    <w:rsid w:val="00FD16EA"/>
    <w:rsid w:val="00FD5131"/>
    <w:rsid w:val="00FD5EAD"/>
    <w:rsid w:val="00FE44CE"/>
    <w:rsid w:val="00FE495D"/>
    <w:rsid w:val="00FE4EDB"/>
    <w:rsid w:val="00FE6C16"/>
    <w:rsid w:val="00FF01B8"/>
    <w:rsid w:val="00FF0B31"/>
    <w:rsid w:val="00FF267B"/>
    <w:rsid w:val="00FF2815"/>
    <w:rsid w:val="00FF4FE9"/>
    <w:rsid w:val="00FF523A"/>
    <w:rsid w:val="00FF5519"/>
    <w:rsid w:val="00FF5605"/>
    <w:rsid w:val="00FF7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46E04"/>
  <w15:docId w15:val="{315CF9FD-1131-4910-B5A8-6A6FDDE1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CB"/>
    <w:pPr>
      <w:spacing w:after="0" w:line="240" w:lineRule="auto"/>
    </w:pPr>
    <w:rPr>
      <w:rFonts w:ascii="Times New Roman" w:hAnsi="Times New Roman" w:cs="Times New Roman"/>
      <w:sz w:val="24"/>
      <w:szCs w:val="24"/>
      <w:lang w:eastAsia="en-GB"/>
    </w:rPr>
  </w:style>
  <w:style w:type="paragraph" w:styleId="Heading1">
    <w:name w:val="heading 1"/>
    <w:aliases w:val="Heading,2,rp_Heading 1,H1,app heading 1,h1,Header 1,II+,I,hd1,Head I,POPSI Paragraphs,POPSI Heading 1,POPSI Heading 11,POPSI Heading 12,3,Chapter Headline,heading7,heading6,Heading 11,Part Char,Part,title,M,AST Section heading,l1,Level"/>
    <w:basedOn w:val="BodyText"/>
    <w:next w:val="Normal"/>
    <w:link w:val="Heading1Char"/>
    <w:qFormat/>
    <w:rsid w:val="000B17A9"/>
    <w:pPr>
      <w:keepNext/>
      <w:keepLines/>
      <w:numPr>
        <w:numId w:val="1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H2,Heading 2.2,Heading 21,h2,h2 main heading,heading 2,Chapter Title,A.B.C.,l2,V_Head2,rp_Heading 2,21,subhead,Bold 14,Heading_2_num,A,Header 2,Prophead 2,fred2,head2,head II,heading,heading8,0,Subhead A,Subhead B,P,chn,2 headline,2 headline1"/>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 sub heading,h3,H3,Head 3,3m,Level 1 - 1,head3,Details,C Sub-Sub/Italic,Schedule Heading 3,RFP Heading 3,Org Heading 1,heading 3,Section,l3,rp_Heading 3,1.,not in TOC,S,Underrubrik2,sub,Head III,3 bullet,bullet,SECOND,Second,BLANK2,4 bulle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h4,h4 sub sub heading,Level 2 - a,D Sub-Sub/Plain,l4,Map Title,heading 4,rp_Heading 4,H4,4 dash,d,a.,4 dash1,d1,31,h41,a.1,4 dash2,d2,32,h42,a.2,4 dash3,d3,33,h43,a.3,4 dash4,d4,34,h44,a.4,Sub sub heading,4 dash5,d5,35,h45,a.5,4,Spec 4,bl,bb"/>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aliases w:val="X,Block Label,rp_Heading 5,DO NOT USE_h5,H5,N,H51,H52,H53,H54,H55,MR liv. 5,AgtHead5"/>
    <w:basedOn w:val="Normal"/>
    <w:next w:val="Normal"/>
    <w:link w:val="Heading5Char"/>
    <w:uiPriority w:val="99"/>
    <w:unhideWhenUsed/>
    <w:qFormat/>
    <w:rsid w:val="0096715B"/>
    <w:pPr>
      <w:keepNext/>
      <w:keepLines/>
      <w:spacing w:before="200"/>
      <w:outlineLvl w:val="4"/>
    </w:pPr>
    <w:rPr>
      <w:rFonts w:asciiTheme="majorHAnsi" w:eastAsiaTheme="majorEastAsia" w:hAnsiTheme="majorHAnsi" w:cstheme="majorBidi"/>
      <w:color w:val="243F60" w:themeColor="accent1" w:themeShade="7F"/>
      <w:szCs w:val="20"/>
      <w:lang w:eastAsia="en-US"/>
    </w:rPr>
  </w:style>
  <w:style w:type="paragraph" w:styleId="Heading6">
    <w:name w:val="heading 6"/>
    <w:aliases w:val="Heading 6E,rp_Heading 6,DO NOT USE_h6,Appendix 2,Heading 6 Char1,Heading 6 Char Char,Heading 6 + Bold,Heading 61,Blank 2,h6,appendix flysheet,Heading 6(unused),AgtHead6,Legal Level 1."/>
    <w:basedOn w:val="Normal"/>
    <w:next w:val="Normal"/>
    <w:link w:val="Heading6Char"/>
    <w:uiPriority w:val="99"/>
    <w:unhideWhenUsed/>
    <w:qFormat/>
    <w:rsid w:val="0096715B"/>
    <w:pPr>
      <w:keepNext/>
      <w:keepLines/>
      <w:spacing w:before="200"/>
      <w:outlineLvl w:val="5"/>
    </w:pPr>
    <w:rPr>
      <w:rFonts w:asciiTheme="majorHAnsi" w:eastAsiaTheme="majorEastAsia" w:hAnsiTheme="majorHAnsi" w:cstheme="majorBidi"/>
      <w:i/>
      <w:iCs/>
      <w:color w:val="243F60" w:themeColor="accent1" w:themeShade="7F"/>
      <w:szCs w:val="20"/>
      <w:lang w:eastAsia="en-US"/>
    </w:rPr>
  </w:style>
  <w:style w:type="paragraph" w:styleId="Heading7">
    <w:name w:val="heading 7"/>
    <w:aliases w:val="rp_Heading 7,Appendix Level 1,(Not CSW),Heading 7(unused),Legal Level 1.1."/>
    <w:basedOn w:val="Normal"/>
    <w:next w:val="Normal"/>
    <w:link w:val="Heading7Char"/>
    <w:uiPriority w:val="99"/>
    <w:unhideWhenUsed/>
    <w:qFormat/>
    <w:rsid w:val="0096715B"/>
    <w:pPr>
      <w:keepNext/>
      <w:keepLines/>
      <w:spacing w:before="200"/>
      <w:outlineLvl w:val="6"/>
    </w:pPr>
    <w:rPr>
      <w:rFonts w:asciiTheme="majorHAnsi" w:eastAsiaTheme="majorEastAsia" w:hAnsiTheme="majorHAnsi" w:cstheme="majorBidi"/>
      <w:i/>
      <w:iCs/>
      <w:color w:val="404040" w:themeColor="text1" w:themeTint="BF"/>
      <w:szCs w:val="20"/>
      <w:lang w:eastAsia="en-US"/>
    </w:rPr>
  </w:style>
  <w:style w:type="paragraph" w:styleId="Heading8">
    <w:name w:val="heading 8"/>
    <w:aliases w:val="rp_Heading 8,Heading 8(Not CSW)"/>
    <w:basedOn w:val="Normal"/>
    <w:next w:val="Normal"/>
    <w:link w:val="Heading8Char"/>
    <w:uiPriority w:val="99"/>
    <w:unhideWhenUsed/>
    <w:qFormat/>
    <w:rsid w:val="0096715B"/>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aliases w:val="Legal Level 1.1.1.1.,Level (a),App Heading,App1,App Heading1,App Heading2,App Heading3,App Heading4,App Heading5,appendix,Blank 5,9,Bijlagen,rp_Heading 9,Doc Ref,Heading 9(unused)"/>
    <w:basedOn w:val="Normal"/>
    <w:next w:val="Normal"/>
    <w:link w:val="Heading9Char"/>
    <w:uiPriority w:val="99"/>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rFonts w:ascii="Calibri" w:hAnsi="Calibri"/>
      <w:sz w:val="20"/>
      <w:szCs w:val="20"/>
      <w:lang w:eastAsia="en-US"/>
    </w:rPr>
  </w:style>
  <w:style w:type="paragraph" w:styleId="ListParagraph">
    <w:name w:val="List Paragraph"/>
    <w:aliases w:val="Bulletted,AB List 1,lp1,Table of contents numbered,Table bullet,List Paragraph1,lp11,Use Case List Paragraph,Bullet List,FooterText,numbered,Paragraphe de liste1,Bulletr List Paragraph,列出段落,列出段落1,List Paragraph11,Bullet Number,(bullets,b"/>
    <w:basedOn w:val="Normal"/>
    <w:link w:val="ListParagraphChar"/>
    <w:uiPriority w:val="34"/>
    <w:qFormat/>
    <w:rsid w:val="00E90718"/>
    <w:pPr>
      <w:numPr>
        <w:numId w:val="11"/>
      </w:numPr>
      <w:spacing w:after="120"/>
    </w:pPr>
    <w:rPr>
      <w:rFonts w:ascii="Calibri" w:hAnsi="Calibri"/>
      <w:lang w:eastAsia="en-US"/>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nhideWhenUsed/>
    <w:rsid w:val="00EE0106"/>
    <w:pPr>
      <w:tabs>
        <w:tab w:val="center" w:pos="4513"/>
        <w:tab w:val="right" w:pos="9026"/>
      </w:tabs>
    </w:pPr>
    <w:rPr>
      <w:rFonts w:ascii="Calibri" w:hAnsi="Calibri"/>
      <w:szCs w:val="20"/>
      <w:lang w:eastAsia="en-US"/>
    </w:r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rPr>
      <w:rFonts w:ascii="Calibri" w:hAnsi="Calibri"/>
      <w:szCs w:val="20"/>
      <w:lang w:eastAsia="en-US"/>
    </w:r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rFonts w:ascii="Calibri" w:hAnsi="Calibri"/>
      <w:b/>
      <w:bCs/>
      <w:caps/>
      <w:sz w:val="20"/>
      <w:szCs w:val="20"/>
      <w:lang w:eastAsia="en-US"/>
    </w:rPr>
  </w:style>
  <w:style w:type="paragraph" w:styleId="TOC2">
    <w:name w:val="toc 2"/>
    <w:basedOn w:val="Normal"/>
    <w:next w:val="Normal"/>
    <w:autoRedefine/>
    <w:uiPriority w:val="39"/>
    <w:rsid w:val="00034ED7"/>
    <w:pPr>
      <w:tabs>
        <w:tab w:val="left" w:pos="960"/>
        <w:tab w:val="right" w:leader="dot" w:pos="9628"/>
      </w:tabs>
      <w:ind w:left="240"/>
    </w:pPr>
    <w:rPr>
      <w:rFonts w:ascii="Calibri" w:hAnsi="Calibri"/>
      <w:smallCaps/>
      <w:sz w:val="20"/>
      <w:szCs w:val="20"/>
      <w:lang w:eastAsia="en-US"/>
    </w:rPr>
  </w:style>
  <w:style w:type="paragraph" w:styleId="TOC3">
    <w:name w:val="toc 3"/>
    <w:basedOn w:val="Normal"/>
    <w:next w:val="Normal"/>
    <w:autoRedefine/>
    <w:uiPriority w:val="39"/>
    <w:rsid w:val="00964A80"/>
    <w:pPr>
      <w:ind w:left="480"/>
    </w:pPr>
    <w:rPr>
      <w:rFonts w:ascii="Calibri" w:hAnsi="Calibri"/>
      <w:i/>
      <w:iCs/>
      <w:sz w:val="20"/>
      <w:szCs w:val="20"/>
      <w:lang w:eastAsia="en-US"/>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szCs w:val="20"/>
      <w:lang w:eastAsia="en-US"/>
    </w:rPr>
  </w:style>
  <w:style w:type="paragraph" w:styleId="TableofFigures">
    <w:name w:val="table of figures"/>
    <w:basedOn w:val="Normal"/>
    <w:next w:val="Normal"/>
    <w:uiPriority w:val="99"/>
    <w:rsid w:val="0096715B"/>
    <w:pPr>
      <w:ind w:left="480" w:hanging="480"/>
    </w:pPr>
    <w:rPr>
      <w:rFonts w:ascii="Calibri" w:hAnsi="Calibri"/>
      <w:smallCaps/>
      <w:sz w:val="20"/>
      <w:szCs w:val="20"/>
      <w:lang w:eastAsia="en-US"/>
    </w:rPr>
  </w:style>
  <w:style w:type="character" w:customStyle="1" w:styleId="Heading1Char">
    <w:name w:val="Heading 1 Char"/>
    <w:aliases w:val="Heading Char,2 Char,rp_Heading 1 Char,H1 Char,app heading 1 Char,h1 Char,Header 1 Char,II+ Char,I Char,hd1 Char,Head I Char,POPSI Paragraphs Char,POPSI Heading 1 Char,POPSI Heading 11 Char,POPSI Heading 12 Char,3 Char,heading7 Char,M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H2 Char,Heading 2.2 Char,Heading 21 Char,h2 Char,h2 main heading Char,heading 2 Char,Chapter Title Char,A.B.C. Char,l2 Char,V_Head2 Char,rp_Heading 2 Char,21 Char,subhead Char,Bold 14 Char,Heading_2_num Char,A Char,Header 2 Char,0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l3 Char,rp_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h4 Char,h4 sub sub heading Char,Level 2 - a Char,D Sub-Sub/Plain Char,l4 Char,Map Title Char,heading 4 Char,rp_Heading 4 Char,H4 Char,4 dash Char,d Char,a. Char,4 dash1 Char,d1 Char,31 Char,h41 Char,a.1 Char,4 dash2 Char,d2 Char,32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aliases w:val="X Char,Block Label Char,rp_Heading 5 Char,DO NOT USE_h5 Char,H5 Char,N Char,H51 Char,H52 Char,H53 Char,H54 Char,H55 Char,MR liv. 5 Char,AgtHead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aliases w:val="Heading 6E Char,rp_Heading 6 Char,DO NOT USE_h6 Char,Appendix 2 Char,Heading 6 Char1 Char,Heading 6 Char Char Char,Heading 6 + Bold Char,Heading 61 Char,Blank 2 Char,h6 Char,appendix flysheet Char,Heading 6(unused) Char,AgtHead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aliases w:val="rp_Heading 7 Char,Appendix Level 1 Char,(Not CSW) Char,Heading 7(unused) Char,Legal Level 1.1.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aliases w:val="rp_Heading 8 Char,Heading 8(Not CSW)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aliases w:val="Legal Level 1.1.1.1. Char,Level (a) Char,App Heading Char,App1 Char,App Heading1 Char,App Heading2 Char,App Heading3 Char,App Heading4 Char,App Heading5 Char,appendix Char,Blank 5 Char,9 Char,Bijlagen Char,rp_Heading 9 Char,Doc Ref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ascii="Calibri" w:hAnsi="Calibri" w:cs="Tahoma"/>
      <w:szCs w:val="16"/>
      <w:lang w:eastAsia="en-US"/>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rFonts w:ascii="Calibri" w:hAnsi="Calibri"/>
      <w:b/>
      <w:noProof/>
      <w:lang w:eastAsia="en-US"/>
    </w:rPr>
  </w:style>
  <w:style w:type="paragraph" w:styleId="Title">
    <w:name w:val="Title"/>
    <w:basedOn w:val="Normal"/>
    <w:next w:val="Normal"/>
    <w:link w:val="TitleChar"/>
    <w:uiPriority w:val="10"/>
    <w:qFormat/>
    <w:rsid w:val="00871368"/>
    <w:pPr>
      <w:pBdr>
        <w:bottom w:val="single" w:sz="4" w:space="1" w:color="auto"/>
      </w:pBdr>
      <w:spacing w:after="120"/>
    </w:pPr>
    <w:rPr>
      <w:rFonts w:ascii="Calibri" w:hAnsi="Calibri"/>
      <w:color w:val="000066"/>
      <w:sz w:val="40"/>
      <w:szCs w:val="40"/>
      <w:lang w:eastAsia="en-US"/>
    </w:rPr>
  </w:style>
  <w:style w:type="paragraph" w:customStyle="1" w:styleId="TableText">
    <w:name w:val="Table Text"/>
    <w:basedOn w:val="Normal"/>
    <w:link w:val="TableTextChar"/>
    <w:rsid w:val="00BF5E5C"/>
    <w:rPr>
      <w:rFonts w:ascii="Calibri" w:hAnsi="Calibri"/>
      <w:sz w:val="22"/>
      <w:szCs w:val="22"/>
      <w:lang w:eastAsia="en-US"/>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rFonts w:ascii="Calibri" w:hAnsi="Calibri"/>
      <w:sz w:val="18"/>
      <w:szCs w:val="18"/>
      <w:lang w:eastAsia="en-US"/>
    </w:rPr>
  </w:style>
  <w:style w:type="paragraph" w:styleId="TOC5">
    <w:name w:val="toc 5"/>
    <w:basedOn w:val="Normal"/>
    <w:next w:val="Normal"/>
    <w:autoRedefine/>
    <w:uiPriority w:val="39"/>
    <w:unhideWhenUsed/>
    <w:rsid w:val="00FB499F"/>
    <w:pPr>
      <w:ind w:left="960"/>
    </w:pPr>
    <w:rPr>
      <w:rFonts w:ascii="Calibri" w:hAnsi="Calibri"/>
      <w:sz w:val="18"/>
      <w:szCs w:val="18"/>
      <w:lang w:eastAsia="en-US"/>
    </w:rPr>
  </w:style>
  <w:style w:type="paragraph" w:styleId="TOC6">
    <w:name w:val="toc 6"/>
    <w:basedOn w:val="Normal"/>
    <w:next w:val="Normal"/>
    <w:autoRedefine/>
    <w:uiPriority w:val="39"/>
    <w:unhideWhenUsed/>
    <w:rsid w:val="00FB499F"/>
    <w:pPr>
      <w:ind w:left="1200"/>
    </w:pPr>
    <w:rPr>
      <w:rFonts w:ascii="Calibri" w:hAnsi="Calibri"/>
      <w:sz w:val="18"/>
      <w:szCs w:val="18"/>
      <w:lang w:eastAsia="en-US"/>
    </w:rPr>
  </w:style>
  <w:style w:type="paragraph" w:styleId="TOC7">
    <w:name w:val="toc 7"/>
    <w:basedOn w:val="Normal"/>
    <w:next w:val="Normal"/>
    <w:autoRedefine/>
    <w:uiPriority w:val="39"/>
    <w:unhideWhenUsed/>
    <w:rsid w:val="00FB499F"/>
    <w:pPr>
      <w:ind w:left="1440"/>
    </w:pPr>
    <w:rPr>
      <w:rFonts w:ascii="Calibri" w:hAnsi="Calibri"/>
      <w:sz w:val="18"/>
      <w:szCs w:val="18"/>
      <w:lang w:eastAsia="en-US"/>
    </w:rPr>
  </w:style>
  <w:style w:type="paragraph" w:styleId="TOC8">
    <w:name w:val="toc 8"/>
    <w:basedOn w:val="Normal"/>
    <w:next w:val="Normal"/>
    <w:autoRedefine/>
    <w:uiPriority w:val="39"/>
    <w:unhideWhenUsed/>
    <w:rsid w:val="00FB499F"/>
    <w:pPr>
      <w:ind w:left="1680"/>
    </w:pPr>
    <w:rPr>
      <w:rFonts w:ascii="Calibri" w:hAnsi="Calibri"/>
      <w:sz w:val="18"/>
      <w:szCs w:val="18"/>
      <w:lang w:eastAsia="en-US"/>
    </w:rPr>
  </w:style>
  <w:style w:type="paragraph" w:styleId="TOC9">
    <w:name w:val="toc 9"/>
    <w:basedOn w:val="Normal"/>
    <w:next w:val="Normal"/>
    <w:autoRedefine/>
    <w:uiPriority w:val="39"/>
    <w:unhideWhenUsed/>
    <w:rsid w:val="00FB499F"/>
    <w:pPr>
      <w:ind w:left="1920"/>
    </w:pPr>
    <w:rPr>
      <w:rFonts w:ascii="Calibri" w:hAnsi="Calibri"/>
      <w:sz w:val="18"/>
      <w:szCs w:val="18"/>
      <w:lang w:eastAsia="en-US"/>
    </w:rPr>
  </w:style>
  <w:style w:type="paragraph" w:styleId="FootnoteText">
    <w:name w:val="footnote text"/>
    <w:basedOn w:val="Normal"/>
    <w:link w:val="FootnoteTextChar"/>
    <w:unhideWhenUsed/>
    <w:rsid w:val="007F2936"/>
    <w:rPr>
      <w:rFonts w:ascii="Calibri" w:hAnsi="Calibri"/>
      <w:sz w:val="20"/>
      <w:szCs w:val="20"/>
      <w:lang w:eastAsia="en-US"/>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able bullet Char,List Paragraph1 Char,lp11 Char,Use Case List Paragraph Char,Bullet List Char,FooterText Char,numbered Char,Paragraphe de liste1 Char,列出段落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rFonts w:ascii="Calibri" w:hAnsi="Calibri"/>
      <w:b/>
      <w:bCs/>
      <w:szCs w:val="22"/>
      <w:lang w:eastAsia="en-US"/>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rFonts w:ascii="Calibri" w:hAnsi="Calibri"/>
      <w:sz w:val="16"/>
      <w:szCs w:val="16"/>
      <w:lang w:eastAsia="en-US"/>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rFonts w:ascii="Calibri" w:hAnsi="Calibri"/>
      <w:i/>
      <w:color w:val="0070C0"/>
      <w:sz w:val="22"/>
      <w:szCs w:val="20"/>
      <w:lang w:eastAsia="en-US"/>
    </w:rPr>
  </w:style>
  <w:style w:type="paragraph" w:customStyle="1" w:styleId="Specification">
    <w:name w:val="Specification"/>
    <w:basedOn w:val="ListParagraph"/>
    <w:qFormat/>
    <w:rsid w:val="000A460F"/>
    <w:pPr>
      <w:numPr>
        <w:numId w:val="12"/>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szCs w:val="20"/>
      <w:lang w:eastAsia="en-US"/>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table" w:customStyle="1" w:styleId="GridTable4-Accent51">
    <w:name w:val="Grid Table 4 - Accent 51"/>
    <w:basedOn w:val="TableNormal"/>
    <w:uiPriority w:val="49"/>
    <w:rsid w:val="00796F42"/>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59"/>
    <w:rsid w:val="00AA55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271CA"/>
    <w:rPr>
      <w:rFonts w:ascii="Calibri" w:hAnsi="Calibri" w:cs="Times New Roman"/>
      <w:sz w:val="24"/>
      <w:szCs w:val="24"/>
      <w:lang w:val="en-GB" w:eastAsia="en-US"/>
    </w:rPr>
  </w:style>
  <w:style w:type="character" w:styleId="HTMLCode">
    <w:name w:val="HTML Code"/>
    <w:basedOn w:val="DefaultParagraphFont"/>
    <w:uiPriority w:val="99"/>
    <w:semiHidden/>
    <w:unhideWhenUsed/>
    <w:rsid w:val="00D34119"/>
    <w:rPr>
      <w:rFonts w:ascii="Consolas" w:hAnsi="Consolas"/>
      <w:sz w:val="20"/>
      <w:szCs w:val="20"/>
    </w:rPr>
  </w:style>
  <w:style w:type="character" w:styleId="HTMLCite">
    <w:name w:val="HTML Cite"/>
    <w:basedOn w:val="DefaultParagraphFont"/>
    <w:uiPriority w:val="99"/>
    <w:semiHidden/>
    <w:unhideWhenUsed/>
    <w:rsid w:val="00D34119"/>
    <w:rPr>
      <w:i/>
      <w:iCs/>
    </w:rPr>
  </w:style>
  <w:style w:type="character" w:styleId="HTMLVariable">
    <w:name w:val="HTML Variable"/>
    <w:basedOn w:val="DefaultParagraphFont"/>
    <w:uiPriority w:val="99"/>
    <w:semiHidden/>
    <w:unhideWhenUsed/>
    <w:rsid w:val="00D34119"/>
    <w:rPr>
      <w:i/>
      <w:iCs/>
    </w:rPr>
  </w:style>
  <w:style w:type="table" w:customStyle="1" w:styleId="GridTable4-Accent11">
    <w:name w:val="Grid Table 4 - Accent 11"/>
    <w:basedOn w:val="TableNormal"/>
    <w:uiPriority w:val="49"/>
    <w:rsid w:val="00D341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eNormal"/>
    <w:uiPriority w:val="46"/>
    <w:rsid w:val="00D3411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Quick">
    <w:name w:val="Quick •"/>
    <w:rsid w:val="00F14B40"/>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xmsonormal">
    <w:name w:val="x_msonormal"/>
    <w:basedOn w:val="Normal"/>
    <w:rsid w:val="00062D6E"/>
    <w:rPr>
      <w:rFonts w:ascii="Calibri" w:eastAsia="Calibri" w:hAnsi="Calibri" w:cs="Calibri"/>
      <w:sz w:val="22"/>
      <w:szCs w:val="22"/>
      <w:lang w:eastAsia="en-ZA"/>
    </w:rPr>
  </w:style>
  <w:style w:type="paragraph" w:customStyle="1" w:styleId="Default">
    <w:name w:val="Default"/>
    <w:rsid w:val="006F5521"/>
    <w:pPr>
      <w:autoSpaceDE w:val="0"/>
      <w:autoSpaceDN w:val="0"/>
      <w:adjustRightInd w:val="0"/>
      <w:spacing w:after="0" w:line="240" w:lineRule="auto"/>
    </w:pPr>
    <w:rPr>
      <w:rFonts w:ascii="Calibri" w:hAnsi="Calibri" w:cs="Calibri"/>
      <w:color w:val="000000"/>
      <w:sz w:val="24"/>
      <w:szCs w:val="24"/>
      <w:lang w:val="en-GB"/>
    </w:rPr>
  </w:style>
  <w:style w:type="character" w:customStyle="1" w:styleId="unbalanced-text">
    <w:name w:val="unbalanced-text"/>
    <w:basedOn w:val="DefaultParagraphFont"/>
    <w:rsid w:val="00836E57"/>
  </w:style>
  <w:style w:type="character" w:customStyle="1" w:styleId="CaptionChar">
    <w:name w:val="Caption Char"/>
    <w:link w:val="Caption"/>
    <w:rsid w:val="00F575E9"/>
    <w:rPr>
      <w:rFonts w:ascii="Calibri" w:hAnsi="Calibri" w:cs="Times New Roman"/>
      <w:b/>
      <w:noProof/>
      <w:sz w:val="24"/>
      <w:szCs w:val="24"/>
      <w:lang w:eastAsia="en-US"/>
    </w:rPr>
  </w:style>
  <w:style w:type="table" w:customStyle="1" w:styleId="TableGrid2">
    <w:name w:val="Table Grid2"/>
    <w:basedOn w:val="TableNormal"/>
    <w:next w:val="TableGrid"/>
    <w:uiPriority w:val="59"/>
    <w:rsid w:val="009E0C1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1">
    <w:name w:val="99 Numbered BS231"/>
    <w:basedOn w:val="NoList"/>
    <w:rsid w:val="00A25469"/>
  </w:style>
  <w:style w:type="character" w:customStyle="1" w:styleId="Bodytext2">
    <w:name w:val="Body text (2)_"/>
    <w:basedOn w:val="DefaultParagraphFont"/>
    <w:link w:val="Bodytext20"/>
    <w:rsid w:val="00E40B72"/>
    <w:rPr>
      <w:rFonts w:ascii="Arial" w:eastAsia="Arial" w:hAnsi="Arial" w:cs="Arial"/>
      <w:w w:val="80"/>
      <w:sz w:val="21"/>
      <w:szCs w:val="21"/>
      <w:shd w:val="clear" w:color="auto" w:fill="FFFFFF"/>
    </w:rPr>
  </w:style>
  <w:style w:type="paragraph" w:customStyle="1" w:styleId="Bodytext20">
    <w:name w:val="Body text (2)"/>
    <w:basedOn w:val="Normal"/>
    <w:link w:val="Bodytext2"/>
    <w:rsid w:val="00E40B72"/>
    <w:pPr>
      <w:widowControl w:val="0"/>
      <w:shd w:val="clear" w:color="auto" w:fill="FFFFFF"/>
      <w:spacing w:before="240" w:after="240" w:line="246" w:lineRule="exact"/>
      <w:ind w:hanging="760"/>
    </w:pPr>
    <w:rPr>
      <w:rFonts w:ascii="Arial" w:eastAsia="Arial" w:hAnsi="Arial" w:cs="Arial"/>
      <w:w w:val="80"/>
      <w:sz w:val="21"/>
      <w:szCs w:val="21"/>
      <w:lang w:eastAsia="en-ZA"/>
    </w:rPr>
  </w:style>
  <w:style w:type="paragraph" w:styleId="BodyTextIndent">
    <w:name w:val="Body Text Indent"/>
    <w:basedOn w:val="Normal"/>
    <w:link w:val="BodyTextIndentChar"/>
    <w:uiPriority w:val="99"/>
    <w:semiHidden/>
    <w:unhideWhenUsed/>
    <w:rsid w:val="00281883"/>
    <w:pPr>
      <w:spacing w:after="120"/>
      <w:ind w:left="283"/>
    </w:pPr>
  </w:style>
  <w:style w:type="character" w:customStyle="1" w:styleId="BodyTextIndentChar">
    <w:name w:val="Body Text Indent Char"/>
    <w:basedOn w:val="DefaultParagraphFont"/>
    <w:link w:val="BodyTextIndent"/>
    <w:uiPriority w:val="99"/>
    <w:semiHidden/>
    <w:rsid w:val="00281883"/>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4F3DD6"/>
    <w:rPr>
      <w:color w:val="605E5C"/>
      <w:shd w:val="clear" w:color="auto" w:fill="E1DFDD"/>
    </w:rPr>
  </w:style>
  <w:style w:type="paragraph" w:customStyle="1" w:styleId="SubpointsI">
    <w:name w:val="Subpoints I"/>
    <w:basedOn w:val="Normal"/>
    <w:rsid w:val="00FC087E"/>
    <w:pPr>
      <w:numPr>
        <w:ilvl w:val="2"/>
        <w:numId w:val="33"/>
      </w:numPr>
      <w:tabs>
        <w:tab w:val="clear" w:pos="720"/>
        <w:tab w:val="left" w:pos="2268"/>
        <w:tab w:val="num" w:pos="2421"/>
      </w:tabs>
      <w:spacing w:before="60"/>
      <w:ind w:left="2268" w:hanging="567"/>
      <w:jc w:val="both"/>
    </w:pPr>
    <w:rPr>
      <w:rFonts w:ascii="Verdana" w:hAnsi="Verdana"/>
      <w:sz w:val="20"/>
      <w:szCs w:val="20"/>
      <w:lang w:eastAsia="en-US"/>
    </w:rPr>
  </w:style>
  <w:style w:type="paragraph" w:customStyle="1" w:styleId="dktblheading">
    <w:name w:val="dk tbl heading"/>
    <w:basedOn w:val="Normal"/>
    <w:next w:val="Normal"/>
    <w:rsid w:val="00D75E31"/>
    <w:pPr>
      <w:widowControl w:val="0"/>
      <w:spacing w:after="60"/>
      <w:jc w:val="center"/>
    </w:pPr>
    <w:rPr>
      <w:rFonts w:ascii="Arial" w:hAnsi="Arial"/>
      <w:b/>
      <w:sz w:val="20"/>
      <w:szCs w:val="20"/>
      <w:lang w:eastAsia="en-US"/>
    </w:rPr>
  </w:style>
  <w:style w:type="character" w:styleId="UnresolvedMention">
    <w:name w:val="Unresolved Mention"/>
    <w:basedOn w:val="DefaultParagraphFont"/>
    <w:uiPriority w:val="99"/>
    <w:semiHidden/>
    <w:unhideWhenUsed/>
    <w:rsid w:val="009B5839"/>
    <w:rPr>
      <w:color w:val="605E5C"/>
      <w:shd w:val="clear" w:color="auto" w:fill="E1DFDD"/>
    </w:rPr>
  </w:style>
  <w:style w:type="paragraph" w:customStyle="1" w:styleId="Normal-NUMBERED">
    <w:name w:val="Normal - NUMBERED"/>
    <w:basedOn w:val="Normal"/>
    <w:qFormat/>
    <w:rsid w:val="007277F7"/>
    <w:pPr>
      <w:numPr>
        <w:numId w:val="36"/>
      </w:numPr>
      <w:spacing w:before="240"/>
    </w:pPr>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3826">
      <w:bodyDiv w:val="1"/>
      <w:marLeft w:val="0"/>
      <w:marRight w:val="0"/>
      <w:marTop w:val="0"/>
      <w:marBottom w:val="0"/>
      <w:divBdr>
        <w:top w:val="none" w:sz="0" w:space="0" w:color="auto"/>
        <w:left w:val="none" w:sz="0" w:space="0" w:color="auto"/>
        <w:bottom w:val="none" w:sz="0" w:space="0" w:color="auto"/>
        <w:right w:val="none" w:sz="0" w:space="0" w:color="auto"/>
      </w:divBdr>
    </w:div>
    <w:div w:id="332538343">
      <w:bodyDiv w:val="1"/>
      <w:marLeft w:val="0"/>
      <w:marRight w:val="0"/>
      <w:marTop w:val="0"/>
      <w:marBottom w:val="0"/>
      <w:divBdr>
        <w:top w:val="none" w:sz="0" w:space="0" w:color="auto"/>
        <w:left w:val="none" w:sz="0" w:space="0" w:color="auto"/>
        <w:bottom w:val="none" w:sz="0" w:space="0" w:color="auto"/>
        <w:right w:val="none" w:sz="0" w:space="0" w:color="auto"/>
      </w:divBdr>
    </w:div>
    <w:div w:id="419907365">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42924186">
      <w:bodyDiv w:val="1"/>
      <w:marLeft w:val="0"/>
      <w:marRight w:val="0"/>
      <w:marTop w:val="0"/>
      <w:marBottom w:val="0"/>
      <w:divBdr>
        <w:top w:val="none" w:sz="0" w:space="0" w:color="auto"/>
        <w:left w:val="none" w:sz="0" w:space="0" w:color="auto"/>
        <w:bottom w:val="none" w:sz="0" w:space="0" w:color="auto"/>
        <w:right w:val="none" w:sz="0" w:space="0" w:color="auto"/>
      </w:divBdr>
    </w:div>
    <w:div w:id="706174110">
      <w:bodyDiv w:val="1"/>
      <w:marLeft w:val="0"/>
      <w:marRight w:val="0"/>
      <w:marTop w:val="0"/>
      <w:marBottom w:val="0"/>
      <w:divBdr>
        <w:top w:val="none" w:sz="0" w:space="0" w:color="auto"/>
        <w:left w:val="none" w:sz="0" w:space="0" w:color="auto"/>
        <w:bottom w:val="none" w:sz="0" w:space="0" w:color="auto"/>
        <w:right w:val="none" w:sz="0" w:space="0" w:color="auto"/>
      </w:divBdr>
      <w:divsChild>
        <w:div w:id="212738900">
          <w:marLeft w:val="360"/>
          <w:marRight w:val="0"/>
          <w:marTop w:val="0"/>
          <w:marBottom w:val="0"/>
          <w:divBdr>
            <w:top w:val="none" w:sz="0" w:space="0" w:color="auto"/>
            <w:left w:val="none" w:sz="0" w:space="0" w:color="auto"/>
            <w:bottom w:val="none" w:sz="0" w:space="0" w:color="auto"/>
            <w:right w:val="none" w:sz="0" w:space="0" w:color="auto"/>
          </w:divBdr>
        </w:div>
        <w:div w:id="1017119909">
          <w:marLeft w:val="360"/>
          <w:marRight w:val="0"/>
          <w:marTop w:val="0"/>
          <w:marBottom w:val="0"/>
          <w:divBdr>
            <w:top w:val="none" w:sz="0" w:space="0" w:color="auto"/>
            <w:left w:val="none" w:sz="0" w:space="0" w:color="auto"/>
            <w:bottom w:val="none" w:sz="0" w:space="0" w:color="auto"/>
            <w:right w:val="none" w:sz="0" w:space="0" w:color="auto"/>
          </w:divBdr>
        </w:div>
        <w:div w:id="1450121222">
          <w:marLeft w:val="360"/>
          <w:marRight w:val="0"/>
          <w:marTop w:val="0"/>
          <w:marBottom w:val="0"/>
          <w:divBdr>
            <w:top w:val="none" w:sz="0" w:space="0" w:color="auto"/>
            <w:left w:val="none" w:sz="0" w:space="0" w:color="auto"/>
            <w:bottom w:val="none" w:sz="0" w:space="0" w:color="auto"/>
            <w:right w:val="none" w:sz="0" w:space="0" w:color="auto"/>
          </w:divBdr>
        </w:div>
        <w:div w:id="1866870936">
          <w:marLeft w:val="360"/>
          <w:marRight w:val="0"/>
          <w:marTop w:val="0"/>
          <w:marBottom w:val="0"/>
          <w:divBdr>
            <w:top w:val="none" w:sz="0" w:space="0" w:color="auto"/>
            <w:left w:val="none" w:sz="0" w:space="0" w:color="auto"/>
            <w:bottom w:val="none" w:sz="0" w:space="0" w:color="auto"/>
            <w:right w:val="none" w:sz="0" w:space="0" w:color="auto"/>
          </w:divBdr>
        </w:div>
      </w:divsChild>
    </w:div>
    <w:div w:id="783381415">
      <w:bodyDiv w:val="1"/>
      <w:marLeft w:val="0"/>
      <w:marRight w:val="0"/>
      <w:marTop w:val="0"/>
      <w:marBottom w:val="0"/>
      <w:divBdr>
        <w:top w:val="none" w:sz="0" w:space="0" w:color="auto"/>
        <w:left w:val="none" w:sz="0" w:space="0" w:color="auto"/>
        <w:bottom w:val="none" w:sz="0" w:space="0" w:color="auto"/>
        <w:right w:val="none" w:sz="0" w:space="0" w:color="auto"/>
      </w:divBdr>
    </w:div>
    <w:div w:id="854345875">
      <w:bodyDiv w:val="1"/>
      <w:marLeft w:val="0"/>
      <w:marRight w:val="0"/>
      <w:marTop w:val="0"/>
      <w:marBottom w:val="0"/>
      <w:divBdr>
        <w:top w:val="none" w:sz="0" w:space="0" w:color="auto"/>
        <w:left w:val="none" w:sz="0" w:space="0" w:color="auto"/>
        <w:bottom w:val="none" w:sz="0" w:space="0" w:color="auto"/>
        <w:right w:val="none" w:sz="0" w:space="0" w:color="auto"/>
      </w:divBdr>
    </w:div>
    <w:div w:id="880554785">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81180523">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7265314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47649022">
      <w:bodyDiv w:val="1"/>
      <w:marLeft w:val="0"/>
      <w:marRight w:val="0"/>
      <w:marTop w:val="0"/>
      <w:marBottom w:val="0"/>
      <w:divBdr>
        <w:top w:val="none" w:sz="0" w:space="0" w:color="auto"/>
        <w:left w:val="none" w:sz="0" w:space="0" w:color="auto"/>
        <w:bottom w:val="none" w:sz="0" w:space="0" w:color="auto"/>
        <w:right w:val="none" w:sz="0" w:space="0" w:color="auto"/>
      </w:divBdr>
    </w:div>
    <w:div w:id="1750078647">
      <w:bodyDiv w:val="1"/>
      <w:marLeft w:val="0"/>
      <w:marRight w:val="0"/>
      <w:marTop w:val="0"/>
      <w:marBottom w:val="0"/>
      <w:divBdr>
        <w:top w:val="none" w:sz="0" w:space="0" w:color="auto"/>
        <w:left w:val="none" w:sz="0" w:space="0" w:color="auto"/>
        <w:bottom w:val="none" w:sz="0" w:space="0" w:color="auto"/>
        <w:right w:val="none" w:sz="0" w:space="0" w:color="auto"/>
      </w:divBdr>
      <w:divsChild>
        <w:div w:id="442382714">
          <w:marLeft w:val="0"/>
          <w:marRight w:val="0"/>
          <w:marTop w:val="0"/>
          <w:marBottom w:val="240"/>
          <w:divBdr>
            <w:top w:val="none" w:sz="0" w:space="0" w:color="auto"/>
            <w:left w:val="none" w:sz="0" w:space="0" w:color="auto"/>
            <w:bottom w:val="none" w:sz="0" w:space="0" w:color="auto"/>
            <w:right w:val="none" w:sz="0" w:space="0" w:color="auto"/>
          </w:divBdr>
        </w:div>
        <w:div w:id="471017572">
          <w:marLeft w:val="0"/>
          <w:marRight w:val="0"/>
          <w:marTop w:val="0"/>
          <w:marBottom w:val="240"/>
          <w:divBdr>
            <w:top w:val="none" w:sz="0" w:space="0" w:color="auto"/>
            <w:left w:val="none" w:sz="0" w:space="0" w:color="auto"/>
            <w:bottom w:val="none" w:sz="0" w:space="0" w:color="auto"/>
            <w:right w:val="none" w:sz="0" w:space="0" w:color="auto"/>
          </w:divBdr>
        </w:div>
        <w:div w:id="502399486">
          <w:marLeft w:val="0"/>
          <w:marRight w:val="0"/>
          <w:marTop w:val="0"/>
          <w:marBottom w:val="240"/>
          <w:divBdr>
            <w:top w:val="none" w:sz="0" w:space="0" w:color="auto"/>
            <w:left w:val="none" w:sz="0" w:space="0" w:color="auto"/>
            <w:bottom w:val="none" w:sz="0" w:space="0" w:color="auto"/>
            <w:right w:val="none" w:sz="0" w:space="0" w:color="auto"/>
          </w:divBdr>
        </w:div>
        <w:div w:id="680667021">
          <w:marLeft w:val="0"/>
          <w:marRight w:val="0"/>
          <w:marTop w:val="0"/>
          <w:marBottom w:val="240"/>
          <w:divBdr>
            <w:top w:val="none" w:sz="0" w:space="0" w:color="auto"/>
            <w:left w:val="none" w:sz="0" w:space="0" w:color="auto"/>
            <w:bottom w:val="none" w:sz="0" w:space="0" w:color="auto"/>
            <w:right w:val="none" w:sz="0" w:space="0" w:color="auto"/>
          </w:divBdr>
        </w:div>
        <w:div w:id="1572036768">
          <w:marLeft w:val="0"/>
          <w:marRight w:val="0"/>
          <w:marTop w:val="0"/>
          <w:marBottom w:val="240"/>
          <w:divBdr>
            <w:top w:val="none" w:sz="0" w:space="0" w:color="auto"/>
            <w:left w:val="none" w:sz="0" w:space="0" w:color="auto"/>
            <w:bottom w:val="none" w:sz="0" w:space="0" w:color="auto"/>
            <w:right w:val="none" w:sz="0" w:space="0" w:color="auto"/>
          </w:divBdr>
        </w:div>
        <w:div w:id="1906720863">
          <w:marLeft w:val="0"/>
          <w:marRight w:val="0"/>
          <w:marTop w:val="0"/>
          <w:marBottom w:val="240"/>
          <w:divBdr>
            <w:top w:val="none" w:sz="0" w:space="0" w:color="auto"/>
            <w:left w:val="none" w:sz="0" w:space="0" w:color="auto"/>
            <w:bottom w:val="none" w:sz="0" w:space="0" w:color="auto"/>
            <w:right w:val="none" w:sz="0" w:space="0" w:color="auto"/>
          </w:divBdr>
        </w:div>
      </w:divsChild>
    </w:div>
    <w:div w:id="1835874082">
      <w:bodyDiv w:val="1"/>
      <w:marLeft w:val="0"/>
      <w:marRight w:val="0"/>
      <w:marTop w:val="0"/>
      <w:marBottom w:val="0"/>
      <w:divBdr>
        <w:top w:val="none" w:sz="0" w:space="0" w:color="auto"/>
        <w:left w:val="none" w:sz="0" w:space="0" w:color="auto"/>
        <w:bottom w:val="none" w:sz="0" w:space="0" w:color="auto"/>
        <w:right w:val="none" w:sz="0" w:space="0" w:color="auto"/>
      </w:divBdr>
    </w:div>
    <w:div w:id="1959530441">
      <w:bodyDiv w:val="1"/>
      <w:marLeft w:val="0"/>
      <w:marRight w:val="0"/>
      <w:marTop w:val="0"/>
      <w:marBottom w:val="0"/>
      <w:divBdr>
        <w:top w:val="none" w:sz="0" w:space="0" w:color="auto"/>
        <w:left w:val="none" w:sz="0" w:space="0" w:color="auto"/>
        <w:bottom w:val="none" w:sz="0" w:space="0" w:color="auto"/>
        <w:right w:val="none" w:sz="0" w:space="0" w:color="auto"/>
      </w:divBdr>
    </w:div>
    <w:div w:id="2020965475">
      <w:bodyDiv w:val="1"/>
      <w:marLeft w:val="0"/>
      <w:marRight w:val="0"/>
      <w:marTop w:val="0"/>
      <w:marBottom w:val="0"/>
      <w:divBdr>
        <w:top w:val="none" w:sz="0" w:space="0" w:color="auto"/>
        <w:left w:val="none" w:sz="0" w:space="0" w:color="auto"/>
        <w:bottom w:val="none" w:sz="0" w:space="0" w:color="auto"/>
        <w:right w:val="none" w:sz="0" w:space="0" w:color="auto"/>
      </w:divBdr>
    </w:div>
    <w:div w:id="2047294291">
      <w:bodyDiv w:val="1"/>
      <w:marLeft w:val="0"/>
      <w:marRight w:val="0"/>
      <w:marTop w:val="0"/>
      <w:marBottom w:val="0"/>
      <w:divBdr>
        <w:top w:val="none" w:sz="0" w:space="0" w:color="auto"/>
        <w:left w:val="none" w:sz="0" w:space="0" w:color="auto"/>
        <w:bottom w:val="none" w:sz="0" w:space="0" w:color="auto"/>
        <w:right w:val="none" w:sz="0" w:space="0" w:color="auto"/>
      </w:divBdr>
      <w:divsChild>
        <w:div w:id="158348426">
          <w:marLeft w:val="0"/>
          <w:marRight w:val="0"/>
          <w:marTop w:val="0"/>
          <w:marBottom w:val="240"/>
          <w:divBdr>
            <w:top w:val="none" w:sz="0" w:space="0" w:color="auto"/>
            <w:left w:val="none" w:sz="0" w:space="0" w:color="auto"/>
            <w:bottom w:val="none" w:sz="0" w:space="0" w:color="auto"/>
            <w:right w:val="none" w:sz="0" w:space="0" w:color="auto"/>
          </w:divBdr>
        </w:div>
        <w:div w:id="673804904">
          <w:marLeft w:val="0"/>
          <w:marRight w:val="0"/>
          <w:marTop w:val="0"/>
          <w:marBottom w:val="240"/>
          <w:divBdr>
            <w:top w:val="none" w:sz="0" w:space="0" w:color="auto"/>
            <w:left w:val="none" w:sz="0" w:space="0" w:color="auto"/>
            <w:bottom w:val="none" w:sz="0" w:space="0" w:color="auto"/>
            <w:right w:val="none" w:sz="0" w:space="0" w:color="auto"/>
          </w:divBdr>
        </w:div>
        <w:div w:id="744567715">
          <w:marLeft w:val="0"/>
          <w:marRight w:val="0"/>
          <w:marTop w:val="0"/>
          <w:marBottom w:val="240"/>
          <w:divBdr>
            <w:top w:val="none" w:sz="0" w:space="0" w:color="auto"/>
            <w:left w:val="none" w:sz="0" w:space="0" w:color="auto"/>
            <w:bottom w:val="none" w:sz="0" w:space="0" w:color="auto"/>
            <w:right w:val="none" w:sz="0" w:space="0" w:color="auto"/>
          </w:divBdr>
        </w:div>
      </w:divsChild>
    </w:div>
    <w:div w:id="2058889788">
      <w:bodyDiv w:val="1"/>
      <w:marLeft w:val="0"/>
      <w:marRight w:val="0"/>
      <w:marTop w:val="0"/>
      <w:marBottom w:val="0"/>
      <w:divBdr>
        <w:top w:val="none" w:sz="0" w:space="0" w:color="auto"/>
        <w:left w:val="none" w:sz="0" w:space="0" w:color="auto"/>
        <w:bottom w:val="none" w:sz="0" w:space="0" w:color="auto"/>
        <w:right w:val="none" w:sz="0" w:space="0" w:color="auto"/>
      </w:divBdr>
      <w:divsChild>
        <w:div w:id="254753621">
          <w:marLeft w:val="0"/>
          <w:marRight w:val="0"/>
          <w:marTop w:val="0"/>
          <w:marBottom w:val="360"/>
          <w:divBdr>
            <w:top w:val="none" w:sz="0" w:space="0" w:color="auto"/>
            <w:left w:val="none" w:sz="0" w:space="0" w:color="auto"/>
            <w:bottom w:val="none" w:sz="0" w:space="0" w:color="auto"/>
            <w:right w:val="none" w:sz="0" w:space="0" w:color="auto"/>
          </w:divBdr>
        </w:div>
        <w:div w:id="472991101">
          <w:marLeft w:val="0"/>
          <w:marRight w:val="0"/>
          <w:marTop w:val="0"/>
          <w:marBottom w:val="360"/>
          <w:divBdr>
            <w:top w:val="none" w:sz="0" w:space="0" w:color="auto"/>
            <w:left w:val="none" w:sz="0" w:space="0" w:color="auto"/>
            <w:bottom w:val="none" w:sz="0" w:space="0" w:color="auto"/>
            <w:right w:val="none" w:sz="0" w:space="0" w:color="auto"/>
          </w:divBdr>
        </w:div>
        <w:div w:id="538979825">
          <w:marLeft w:val="0"/>
          <w:marRight w:val="0"/>
          <w:marTop w:val="0"/>
          <w:marBottom w:val="360"/>
          <w:divBdr>
            <w:top w:val="none" w:sz="0" w:space="0" w:color="auto"/>
            <w:left w:val="none" w:sz="0" w:space="0" w:color="auto"/>
            <w:bottom w:val="none" w:sz="0" w:space="0" w:color="auto"/>
            <w:right w:val="none" w:sz="0" w:space="0" w:color="auto"/>
          </w:divBdr>
        </w:div>
        <w:div w:id="845705887">
          <w:marLeft w:val="0"/>
          <w:marRight w:val="0"/>
          <w:marTop w:val="0"/>
          <w:marBottom w:val="360"/>
          <w:divBdr>
            <w:top w:val="none" w:sz="0" w:space="0" w:color="auto"/>
            <w:left w:val="none" w:sz="0" w:space="0" w:color="auto"/>
            <w:bottom w:val="none" w:sz="0" w:space="0" w:color="auto"/>
            <w:right w:val="none" w:sz="0" w:space="0" w:color="auto"/>
          </w:divBdr>
        </w:div>
        <w:div w:id="950354782">
          <w:marLeft w:val="0"/>
          <w:marRight w:val="0"/>
          <w:marTop w:val="0"/>
          <w:marBottom w:val="360"/>
          <w:divBdr>
            <w:top w:val="none" w:sz="0" w:space="0" w:color="auto"/>
            <w:left w:val="none" w:sz="0" w:space="0" w:color="auto"/>
            <w:bottom w:val="none" w:sz="0" w:space="0" w:color="auto"/>
            <w:right w:val="none" w:sz="0" w:space="0" w:color="auto"/>
          </w:divBdr>
        </w:div>
        <w:div w:id="1413090485">
          <w:marLeft w:val="0"/>
          <w:marRight w:val="0"/>
          <w:marTop w:val="0"/>
          <w:marBottom w:val="360"/>
          <w:divBdr>
            <w:top w:val="none" w:sz="0" w:space="0" w:color="auto"/>
            <w:left w:val="none" w:sz="0" w:space="0" w:color="auto"/>
            <w:bottom w:val="none" w:sz="0" w:space="0" w:color="auto"/>
            <w:right w:val="none" w:sz="0" w:space="0" w:color="auto"/>
          </w:divBdr>
        </w:div>
        <w:div w:id="1694719840">
          <w:marLeft w:val="0"/>
          <w:marRight w:val="0"/>
          <w:marTop w:val="0"/>
          <w:marBottom w:val="360"/>
          <w:divBdr>
            <w:top w:val="none" w:sz="0" w:space="0" w:color="auto"/>
            <w:left w:val="none" w:sz="0" w:space="0" w:color="auto"/>
            <w:bottom w:val="none" w:sz="0" w:space="0" w:color="auto"/>
            <w:right w:val="none" w:sz="0" w:space="0" w:color="auto"/>
          </w:divBdr>
        </w:div>
        <w:div w:id="1922372446">
          <w:marLeft w:val="0"/>
          <w:marRight w:val="0"/>
          <w:marTop w:val="0"/>
          <w:marBottom w:val="360"/>
          <w:divBdr>
            <w:top w:val="none" w:sz="0" w:space="0" w:color="auto"/>
            <w:left w:val="none" w:sz="0" w:space="0" w:color="auto"/>
            <w:bottom w:val="none" w:sz="0" w:space="0" w:color="auto"/>
            <w:right w:val="none" w:sz="0" w:space="0" w:color="auto"/>
          </w:divBdr>
        </w:div>
        <w:div w:id="1997875789">
          <w:marLeft w:val="0"/>
          <w:marRight w:val="0"/>
          <w:marTop w:val="0"/>
          <w:marBottom w:val="360"/>
          <w:divBdr>
            <w:top w:val="none" w:sz="0" w:space="0" w:color="auto"/>
            <w:left w:val="none" w:sz="0" w:space="0" w:color="auto"/>
            <w:bottom w:val="none" w:sz="0" w:space="0" w:color="auto"/>
            <w:right w:val="none" w:sz="0" w:space="0" w:color="auto"/>
          </w:divBdr>
        </w:div>
        <w:div w:id="2021933238">
          <w:marLeft w:val="0"/>
          <w:marRight w:val="0"/>
          <w:marTop w:val="0"/>
          <w:marBottom w:val="360"/>
          <w:divBdr>
            <w:top w:val="none" w:sz="0" w:space="0" w:color="auto"/>
            <w:left w:val="none" w:sz="0" w:space="0" w:color="auto"/>
            <w:bottom w:val="none" w:sz="0" w:space="0" w:color="auto"/>
            <w:right w:val="none" w:sz="0" w:space="0" w:color="auto"/>
          </w:divBdr>
        </w:div>
        <w:div w:id="2128810171">
          <w:marLeft w:val="0"/>
          <w:marRight w:val="0"/>
          <w:marTop w:val="0"/>
          <w:marBottom w:val="360"/>
          <w:divBdr>
            <w:top w:val="none" w:sz="0" w:space="0" w:color="auto"/>
            <w:left w:val="none" w:sz="0" w:space="0" w:color="auto"/>
            <w:bottom w:val="none" w:sz="0" w:space="0" w:color="auto"/>
            <w:right w:val="none" w:sz="0" w:space="0" w:color="auto"/>
          </w:divBdr>
        </w:div>
      </w:divsChild>
    </w:div>
    <w:div w:id="2076127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21"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2"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7"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63"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68"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4"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9"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12" Type="http://schemas.openxmlformats.org/officeDocument/2006/relationships/fontTable" Target="fontTable.xml"/><Relationship Id="rId16"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107"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1" Type="http://schemas.openxmlformats.org/officeDocument/2006/relationships/hyperlink" Target="http://www.sita.co.za/prodcert.htm" TargetMode="External"/><Relationship Id="rId32"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37"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53"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58"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4"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9"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2"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5" Type="http://schemas.openxmlformats.org/officeDocument/2006/relationships/webSettings" Target="webSettings.xml"/><Relationship Id="rId90"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5"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22"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27"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3"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8"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64"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69"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13" Type="http://schemas.openxmlformats.org/officeDocument/2006/relationships/theme" Target="theme/theme1.xml"/><Relationship Id="rId80"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5"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2"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17"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33"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38"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59"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3"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8"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54"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0"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5"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1"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6"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23"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28"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36"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9"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57"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6"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 Type="http://schemas.openxmlformats.org/officeDocument/2006/relationships/hyperlink" Target="http://www.sita.co.za/prodcert.htm" TargetMode="External"/><Relationship Id="rId31"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4"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52"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60"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65"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3"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8"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1"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6"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4"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9"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1"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4" Type="http://schemas.openxmlformats.org/officeDocument/2006/relationships/settings" Target="settings.xml"/><Relationship Id="rId9" Type="http://schemas.openxmlformats.org/officeDocument/2006/relationships/hyperlink" Target="http://www.sita.co.za/prodcert.htm" TargetMode="External"/><Relationship Id="rId13"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18"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39"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109"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34"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50"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55"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6"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7"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4"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 Type="http://schemas.openxmlformats.org/officeDocument/2006/relationships/endnotes" Target="endnotes.xml"/><Relationship Id="rId71"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2"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2" Type="http://schemas.openxmlformats.org/officeDocument/2006/relationships/numbering" Target="numbering.xml"/><Relationship Id="rId29"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24"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0"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5"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66"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7"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10" Type="http://schemas.openxmlformats.org/officeDocument/2006/relationships/footer" Target="footer1.xml"/><Relationship Id="rId61"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2" Type="http://schemas.openxmlformats.org/officeDocument/2006/relationships/hyperlink" Target="file:///D:\AppData\Local\Microsoft\Windows\INetCache\Content.Outlook\AppData\Local\Microsoft\Windows\INetCache\AppData\Local\Microsoft\Windows\AppData\Local\Temp\Detail_Spec_Peripherals.xlsx" TargetMode="External"/><Relationship Id="rId19"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14"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30"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35"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56"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7"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0"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05"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 Type="http://schemas.openxmlformats.org/officeDocument/2006/relationships/image" Target="media/image1.wmf"/><Relationship Id="rId51"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72"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3"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98"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3" Type="http://schemas.openxmlformats.org/officeDocument/2006/relationships/styles" Target="styles.xml"/><Relationship Id="rId25"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6"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67"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20"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41" Type="http://schemas.openxmlformats.org/officeDocument/2006/relationships/hyperlink" Target="file:///D:\AppData\Local\Microsoft\Windows\INetCache\Content.Outlook\AppData\Local\Microsoft\Windows\AppData\Local\Microsoft\Windows\INetCache\AppData\Local\Microsoft\Windows\AppData\Local\Temp\Detail_Spec_PCD.xlsx" TargetMode="External"/><Relationship Id="rId62"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3"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88" Type="http://schemas.openxmlformats.org/officeDocument/2006/relationships/hyperlink" Target="file:///D:\AppData\Local\Microsoft\Windows\INetCache\Content.Outlook\AppData\Local\Microsoft\Windows\AppData\Local\Microsoft\Windows\INetCache\AppData\Local\Microsoft\Windows\AppData\Local\Temp\Detail_Spec_Peripherals.xlsx" TargetMode="External"/><Relationship Id="rId111" Type="http://schemas.openxmlformats.org/officeDocument/2006/relationships/hyperlink" Target="http://www.sita.co.za/prodcer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BED5-2D18-411A-96A8-55BE67E1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39</Pages>
  <Words>13359</Words>
  <Characters>76149</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89330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Mpho Mbengwa</cp:lastModifiedBy>
  <cp:revision>3</cp:revision>
  <cp:lastPrinted>2017-10-24T09:18:00Z</cp:lastPrinted>
  <dcterms:created xsi:type="dcterms:W3CDTF">2022-02-18T14:30:00Z</dcterms:created>
  <dcterms:modified xsi:type="dcterms:W3CDTF">2022-02-18T14:30:00Z</dcterms:modified>
  <cp:version>2016-06-30 v2.3c</cp:version>
</cp:coreProperties>
</file>