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840B4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6AF840B5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6AF840B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6AF840B7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6AF840B8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6AF840B9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6AF840BA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6AF840B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6AF840BC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AF840BD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AF840BE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6AF840BF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6AF840C0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6AF840C1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E44F1F">
        <w:rPr>
          <w:rFonts w:cs="Arial"/>
          <w:color w:val="auto"/>
          <w:sz w:val="22"/>
          <w:szCs w:val="22"/>
        </w:rPr>
        <w:t>the</w:t>
      </w:r>
      <w:proofErr w:type="gramEnd"/>
      <w:r w:rsidRPr="00E44F1F">
        <w:rPr>
          <w:rFonts w:cs="Arial"/>
          <w:color w:val="auto"/>
          <w:sz w:val="22"/>
          <w:szCs w:val="22"/>
        </w:rPr>
        <w:t xml:space="preserve">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6AF840C2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6AF840C3" w14:textId="5BFAE49F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19225D">
        <w:rPr>
          <w:rFonts w:ascii="Arial" w:hAnsi="Arial" w:cs="Arial"/>
          <w:sz w:val="22"/>
          <w:szCs w:val="22"/>
          <w:shd w:val="clear" w:color="auto" w:fill="FFFF00"/>
          <w:lang w:val="en-GB"/>
        </w:rPr>
        <w:t>80/20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6AF840C4" w14:textId="48AB9C88" w:rsidR="00FB1C38" w:rsidRDefault="0019225D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T</w:t>
      </w:r>
      <w:r w:rsidR="00FB1C38">
        <w:rPr>
          <w:rFonts w:ascii="Arial" w:hAnsi="Arial" w:cs="Arial"/>
          <w:sz w:val="22"/>
          <w:szCs w:val="22"/>
          <w:lang w:val="en-GB"/>
        </w:rPr>
        <w:t>he 80/20 preference point system will be applicable to this tender.</w:t>
      </w:r>
    </w:p>
    <w:p w14:paraId="6AF840C5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AF840C6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6AF840C7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6AF840C8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6AF840C9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6AF840CC" w14:textId="77777777" w:rsidTr="00787948">
        <w:tc>
          <w:tcPr>
            <w:tcW w:w="5130" w:type="dxa"/>
            <w:shd w:val="clear" w:color="auto" w:fill="C00000"/>
            <w:vAlign w:val="bottom"/>
          </w:tcPr>
          <w:p w14:paraId="6AF840C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6AF840C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6AF840CF" w14:textId="77777777" w:rsidTr="00787948">
        <w:tc>
          <w:tcPr>
            <w:tcW w:w="5130" w:type="dxa"/>
            <w:shd w:val="clear" w:color="auto" w:fill="auto"/>
            <w:vAlign w:val="bottom"/>
          </w:tcPr>
          <w:p w14:paraId="6AF840C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6AF840CE" w14:textId="7F78FB57" w:rsidR="00E10C22" w:rsidRPr="00E44F1F" w:rsidRDefault="0019225D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14:paraId="6AF840D2" w14:textId="77777777" w:rsidTr="00787948">
        <w:tc>
          <w:tcPr>
            <w:tcW w:w="5130" w:type="dxa"/>
            <w:shd w:val="clear" w:color="auto" w:fill="auto"/>
            <w:vAlign w:val="bottom"/>
          </w:tcPr>
          <w:p w14:paraId="6AF840D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6AF840D1" w14:textId="64CAE4E6" w:rsidR="00E10C22" w:rsidRPr="00E44F1F" w:rsidRDefault="0019225D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14:paraId="6AF840D5" w14:textId="77777777" w:rsidTr="00787948">
        <w:tc>
          <w:tcPr>
            <w:tcW w:w="5130" w:type="dxa"/>
            <w:shd w:val="clear" w:color="auto" w:fill="auto"/>
            <w:vAlign w:val="bottom"/>
          </w:tcPr>
          <w:p w14:paraId="6AF840D3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6AF840D4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6AF840D6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6AF840D7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Status level of contributor together with the </w:t>
      </w:r>
      <w:proofErr w:type="gramStart"/>
      <w:r w:rsidR="00095FEC">
        <w:rPr>
          <w:rFonts w:ascii="Arial" w:hAnsi="Arial" w:cs="Arial"/>
          <w:sz w:val="22"/>
          <w:szCs w:val="22"/>
          <w:lang w:val="en-GB"/>
        </w:rPr>
        <w:t>bid,</w:t>
      </w:r>
      <w:proofErr w:type="gramEnd"/>
      <w:r w:rsidR="00095FEC">
        <w:rPr>
          <w:rFonts w:ascii="Arial" w:hAnsi="Arial" w:cs="Arial"/>
          <w:sz w:val="22"/>
          <w:szCs w:val="22"/>
          <w:lang w:val="en-GB"/>
        </w:rPr>
        <w:t xml:space="preserve">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6AF840D8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purchaser reserves the right to require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of a bidder, either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before a bid is adjudicated or at any time subsequently, to substantiate any claim in regard to preferences, in any manner required by the purchaser.</w:t>
      </w:r>
    </w:p>
    <w:p w14:paraId="6AF840D9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AF840DA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AF840DB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AF840DC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6AF840D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</w:t>
      </w:r>
      <w:r w:rsidRPr="00E44F1F">
        <w:rPr>
          <w:rFonts w:ascii="Arial" w:hAnsi="Arial" w:cs="Arial"/>
          <w:sz w:val="22"/>
          <w:szCs w:val="22"/>
        </w:rPr>
        <w:lastRenderedPageBreak/>
        <w:t>1 of the Broad-Based Black Economic Empowerment Act;</w:t>
      </w:r>
    </w:p>
    <w:p w14:paraId="6AF840DE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6AF840DF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6AF840E0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6AF840E1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6AF840E2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="00BF1467" w:rsidRPr="00E44F1F">
        <w:rPr>
          <w:rFonts w:ascii="Arial" w:hAnsi="Arial" w:cs="Arial"/>
          <w:b/>
          <w:sz w:val="22"/>
          <w:szCs w:val="22"/>
        </w:rPr>
        <w:t>functionality</w:t>
      </w:r>
      <w:proofErr w:type="gramEnd"/>
      <w:r w:rsidR="00BF1467" w:rsidRPr="00E44F1F">
        <w:rPr>
          <w:rFonts w:ascii="Arial" w:hAnsi="Arial" w:cs="Arial"/>
          <w:b/>
          <w:sz w:val="22"/>
          <w:szCs w:val="22"/>
        </w:rPr>
        <w:t xml:space="preserve">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6AF840E3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6AF840E4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6AF840E5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6AF840E6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6AF840E7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6AF840E8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6AF840E9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6AF840EA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6AF840EB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6AF840EC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6AF840ED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6AF840EE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 xml:space="preserve">A maximum of 80 or 90 points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is allocated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for price on the following basis:</w:t>
      </w:r>
    </w:p>
    <w:p w14:paraId="6AF840EF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6AF840F0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AF840F1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6AF84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5pt;height:33.8pt" o:ole="" fillcolor="window">
            <v:imagedata r:id="rId11" o:title=""/>
          </v:shape>
          <o:OLEObject Type="Embed" ProgID="Equation.3" ShapeID="_x0000_i1025" DrawAspect="Content" ObjectID="_1697012569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6AF84192">
          <v:shape id="_x0000_i1026" type="#_x0000_t75" style="width:122.2pt;height:33.8pt" o:ole="" fillcolor="window">
            <v:imagedata r:id="rId13" o:title=""/>
          </v:shape>
          <o:OLEObject Type="Embed" ProgID="Equation.3" ShapeID="_x0000_i1026" DrawAspect="Content" ObjectID="_1697012570" r:id="rId14"/>
        </w:object>
      </w:r>
    </w:p>
    <w:p w14:paraId="6AF840F2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6AF840F3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6AF840F4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6AF840F5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6AF840F6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AF840F7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6AF840F8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6AF840FE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6AF840F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6AF840F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6AF840F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6AF840FC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6AF840FD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6AF8410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F840F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6AF8410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6AF8410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6AF84106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F8410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2</w:t>
            </w:r>
          </w:p>
        </w:tc>
        <w:tc>
          <w:tcPr>
            <w:tcW w:w="2700" w:type="dxa"/>
            <w:shd w:val="clear" w:color="auto" w:fill="auto"/>
          </w:tcPr>
          <w:p w14:paraId="6AF8410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6AF8410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6AF8410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F8410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6AF84108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6AF8410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6AF8410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F8410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6AF8410C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6AF841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6AF8411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F8410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6AF8411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6AF8411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6AF84116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F8411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6AF8411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6AF841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6AF8411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F8411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6AF8411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6AF8411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6AF8411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F8411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6AF841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6AF8411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6AF8412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F8411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6AF8412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6AF8412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6AF84123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6AF8412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6AF84125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6AF84126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AF8412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6AF84128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6AF8412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6AF8412A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AF8412B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6AF8412C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6AF84131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F8412D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8412E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F8412F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84130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AF84132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6AF84133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6AF8413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6AF84135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6AF84136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6AF8413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6AF84138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6AF8413D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F84139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8413A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F8413B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8413C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AF8413E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6AF8413F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6AF84145" w14:textId="77777777" w:rsidTr="00EE688C">
        <w:tc>
          <w:tcPr>
            <w:tcW w:w="7054" w:type="dxa"/>
          </w:tcPr>
          <w:p w14:paraId="6AF84140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6AF84141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6AF84142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6AF84143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6AF84144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6AF84149" w14:textId="77777777" w:rsidTr="00EE688C">
        <w:tc>
          <w:tcPr>
            <w:tcW w:w="7054" w:type="dxa"/>
          </w:tcPr>
          <w:p w14:paraId="6AF8414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6AF8414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F8414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AF8414D" w14:textId="77777777" w:rsidTr="00EE688C">
        <w:tc>
          <w:tcPr>
            <w:tcW w:w="7054" w:type="dxa"/>
          </w:tcPr>
          <w:p w14:paraId="6AF8414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6AF841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F8414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AF84151" w14:textId="77777777" w:rsidTr="00EE688C">
        <w:tc>
          <w:tcPr>
            <w:tcW w:w="7054" w:type="dxa"/>
          </w:tcPr>
          <w:p w14:paraId="6AF8414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6AF8414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F8415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AF84155" w14:textId="77777777" w:rsidTr="00EE688C">
        <w:tc>
          <w:tcPr>
            <w:tcW w:w="7054" w:type="dxa"/>
          </w:tcPr>
          <w:p w14:paraId="6AF8415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6AF8415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F8415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AF84159" w14:textId="77777777" w:rsidTr="00EE688C">
        <w:tc>
          <w:tcPr>
            <w:tcW w:w="7054" w:type="dxa"/>
          </w:tcPr>
          <w:p w14:paraId="6AF8415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6AF8415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F8415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AF8415D" w14:textId="77777777" w:rsidTr="00EE688C">
        <w:tc>
          <w:tcPr>
            <w:tcW w:w="7054" w:type="dxa"/>
          </w:tcPr>
          <w:p w14:paraId="6AF8415A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6AF841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F8415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AF84161" w14:textId="77777777" w:rsidTr="00EE688C">
        <w:tc>
          <w:tcPr>
            <w:tcW w:w="7054" w:type="dxa"/>
          </w:tcPr>
          <w:p w14:paraId="6AF8415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6AF8415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F8416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6AF84163" w14:textId="77777777" w:rsidTr="00B176ED">
        <w:tc>
          <w:tcPr>
            <w:tcW w:w="9322" w:type="dxa"/>
            <w:gridSpan w:val="3"/>
          </w:tcPr>
          <w:p w14:paraId="6AF84162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6AF84167" w14:textId="77777777" w:rsidTr="00EE688C">
        <w:tc>
          <w:tcPr>
            <w:tcW w:w="7054" w:type="dxa"/>
          </w:tcPr>
          <w:p w14:paraId="6AF84164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AF8416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F8416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AF8416B" w14:textId="77777777" w:rsidTr="00EE688C">
        <w:tc>
          <w:tcPr>
            <w:tcW w:w="7054" w:type="dxa"/>
          </w:tcPr>
          <w:p w14:paraId="6AF84168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6AF8416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F8416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AF8416C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6AF8416D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6AF8416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6AF8416F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6AF84170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6AF84171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6AF84172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6AF8417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6AF8417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6AF8417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6AF8417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6AF8417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6AF84178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6AF84179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6AF8417A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6AF8417B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6AF8417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6AF8417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6AF8417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6AF8417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6AF84180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6AF84181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AF84182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6AF84183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6AF84184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6AF84185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6AF8418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6AF8418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6AF84188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AF84189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6AF8418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recover costs, losses or damages it has incurred or suffered as a result of that person’s conduct;</w:t>
      </w:r>
    </w:p>
    <w:p w14:paraId="6AF841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6AF8418C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6AF8418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6AF8418E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AF8418F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6AF84190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F84193" wp14:editId="6AF84194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841A1" w14:textId="77777777" w:rsidR="00177DEA" w:rsidRDefault="00177DEA"/>
                          <w:p w14:paraId="6AF841A2" w14:textId="77777777" w:rsidR="00177DEA" w:rsidRDefault="00177DEA"/>
                          <w:p w14:paraId="6AF841A3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6AF841A4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6AF841A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AF841A6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14:paraId="6AF841A7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6AF841A8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6AF841A9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6AF841AA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84193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6AF841A1" w14:textId="77777777" w:rsidR="00177DEA" w:rsidRDefault="00177DEA"/>
                    <w:p w14:paraId="6AF841A2" w14:textId="77777777" w:rsidR="00177DEA" w:rsidRDefault="00177DEA"/>
                    <w:p w14:paraId="6AF841A3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6AF841A4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6AF841A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AF841A6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6AF841A7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6AF841A8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6AF841A9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6AF841AA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84195" wp14:editId="6AF84196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841AB" w14:textId="77777777" w:rsidR="00177DEA" w:rsidRDefault="00177DEA" w:rsidP="00B20874"/>
                          <w:p w14:paraId="6AF841AC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6AF841AD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AF841AE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6AF841AF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6AF841B0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84195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6AF841AB" w14:textId="77777777" w:rsidR="00177DEA" w:rsidRDefault="00177DEA" w:rsidP="00B20874"/>
                    <w:p w14:paraId="6AF841AC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6AF841AD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AF841AE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6AF841AF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6AF841B0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12B5C" w14:textId="77777777" w:rsidR="0066548C" w:rsidRDefault="0066548C">
      <w:r>
        <w:separator/>
      </w:r>
    </w:p>
  </w:endnote>
  <w:endnote w:type="continuationSeparator" w:id="0">
    <w:p w14:paraId="64F93264" w14:textId="77777777" w:rsidR="0066548C" w:rsidRDefault="0066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8419F" w14:textId="0B1D02D0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54533A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54533A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6AF841A0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8A47D" w14:textId="77777777" w:rsidR="0066548C" w:rsidRDefault="0066548C">
      <w:r>
        <w:separator/>
      </w:r>
    </w:p>
  </w:footnote>
  <w:footnote w:type="continuationSeparator" w:id="0">
    <w:p w14:paraId="40A462AC" w14:textId="77777777" w:rsidR="0066548C" w:rsidRDefault="0066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8419B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AF8419C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8419D" w14:textId="0AD1C1F6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33A">
      <w:rPr>
        <w:rStyle w:val="PageNumber"/>
        <w:noProof/>
      </w:rPr>
      <w:t>5</w:t>
    </w:r>
    <w:r>
      <w:rPr>
        <w:rStyle w:val="PageNumber"/>
      </w:rPr>
      <w:fldChar w:fldCharType="end"/>
    </w:r>
  </w:p>
  <w:p w14:paraId="6AF8419E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4B98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225D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D15E3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2AE8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4533A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548C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5EF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840B4"/>
  <w15:docId w15:val="{0CF99CCF-B6C2-48B7-AFB2-937CE1F9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E499DADAD940B1676B0C2ABB368B" ma:contentTypeVersion="0" ma:contentTypeDescription="Create a new document." ma:contentTypeScope="" ma:versionID="b8351c5d666d433a101b4138c52de9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694B1-7F3E-42E1-AB96-ACF78D102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5ED31-A84F-45FC-9733-78B426CC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6948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Lorraine Tema</cp:lastModifiedBy>
  <cp:revision>2</cp:revision>
  <cp:lastPrinted>2016-04-25T13:35:00Z</cp:lastPrinted>
  <dcterms:created xsi:type="dcterms:W3CDTF">2021-10-29T09:36:00Z</dcterms:created>
  <dcterms:modified xsi:type="dcterms:W3CDTF">2021-10-29T09:36:00Z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0x010100369BE499DADAD940B1676B0C2ABB368B</vt:lpwstr>
  </property>
  <property fmtid="{D5CDD505-2E9C-101B-9397-08002B2CF9AE}" pid="3" name="_dlc_DocIdItemGuid">
    <vt:lpwstr>2ae76668-5397-4824-94a3-198d4ac28000</vt:lpwstr>
  </property>
</Properties>
</file>