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0496" w14:textId="77777777" w:rsidR="0031755A" w:rsidRDefault="0031755A">
      <w:pPr>
        <w:jc w:val="center"/>
        <w:rPr>
          <w:rFonts w:ascii="Arial" w:eastAsia="Arial" w:hAnsi="Arial" w:cs="Arial"/>
          <w:sz w:val="2"/>
          <w:szCs w:val="2"/>
          <w:lang w:val="en-ZA" w:eastAsia="en-ZA"/>
        </w:rPr>
      </w:pPr>
    </w:p>
    <w:p w14:paraId="683AD8E3" w14:textId="77777777" w:rsidR="0031755A" w:rsidRDefault="0031755A">
      <w:pPr>
        <w:ind w:left="162"/>
        <w:jc w:val="center"/>
        <w:rPr>
          <w:rFonts w:ascii="Arial" w:eastAsia="Arial" w:hAnsi="Arial" w:cs="Arial"/>
          <w:sz w:val="2"/>
          <w:szCs w:val="2"/>
          <w:lang w:val="en-ZA" w:eastAsia="en-ZA"/>
        </w:rPr>
      </w:pPr>
    </w:p>
    <w:p w14:paraId="349F79F9" w14:textId="77777777" w:rsidR="0031755A" w:rsidRDefault="0031755A">
      <w:pPr>
        <w:ind w:left="162"/>
        <w:jc w:val="center"/>
        <w:rPr>
          <w:rFonts w:ascii="Arial" w:eastAsia="Arial" w:hAnsi="Arial" w:cs="Arial"/>
          <w:sz w:val="2"/>
          <w:szCs w:val="2"/>
          <w:lang w:val="en-ZA" w:eastAsia="en-ZA"/>
        </w:rPr>
      </w:pPr>
    </w:p>
    <w:p w14:paraId="65170272" w14:textId="77777777" w:rsidR="0031755A" w:rsidRDefault="0031755A">
      <w:pPr>
        <w:ind w:left="162"/>
        <w:jc w:val="center"/>
        <w:rPr>
          <w:rFonts w:ascii="Arial" w:eastAsia="Arial" w:hAnsi="Arial" w:cs="Arial"/>
          <w:sz w:val="2"/>
          <w:szCs w:val="2"/>
          <w:lang w:val="en-ZA" w:eastAsia="en-ZA"/>
        </w:rPr>
      </w:pPr>
    </w:p>
    <w:p w14:paraId="3EC5CA12" w14:textId="77777777" w:rsidR="0031755A" w:rsidRDefault="0031755A">
      <w:pPr>
        <w:ind w:left="162"/>
        <w:jc w:val="center"/>
        <w:rPr>
          <w:rFonts w:ascii="Arial" w:eastAsia="Arial" w:hAnsi="Arial" w:cs="Arial"/>
          <w:sz w:val="2"/>
          <w:szCs w:val="2"/>
          <w:lang w:val="en-ZA" w:eastAsia="en-ZA"/>
        </w:rPr>
      </w:pPr>
    </w:p>
    <w:p w14:paraId="44E5FBA4" w14:textId="77777777" w:rsidR="0031755A" w:rsidRDefault="0031755A">
      <w:pPr>
        <w:ind w:left="162"/>
        <w:jc w:val="center"/>
        <w:rPr>
          <w:rFonts w:ascii="Arial" w:eastAsia="Arial" w:hAnsi="Arial" w:cs="Arial"/>
          <w:sz w:val="2"/>
          <w:szCs w:val="2"/>
          <w:lang w:val="en-ZA" w:eastAsia="en-ZA"/>
        </w:rPr>
      </w:pPr>
    </w:p>
    <w:p w14:paraId="45F39A05" w14:textId="77777777" w:rsidR="0031755A" w:rsidRDefault="003E10DA">
      <w:pPr>
        <w:ind w:left="162"/>
        <w:jc w:val="center"/>
        <w:rPr>
          <w:rFonts w:ascii="Arial" w:eastAsia="Arial" w:hAnsi="Arial" w:cs="Arial"/>
          <w:sz w:val="2"/>
          <w:szCs w:val="2"/>
          <w:lang w:val="en-ZA" w:eastAsia="en-ZA"/>
        </w:rPr>
      </w:pPr>
      <w:r>
        <w:rPr>
          <w:rFonts w:ascii="Arial" w:eastAsia="Arial" w:hAnsi="Arial" w:cs="Arial"/>
          <w:noProof/>
          <w:sz w:val="2"/>
          <w:szCs w:val="2"/>
        </w:rPr>
        <w:drawing>
          <wp:inline distT="0" distB="0" distL="0" distR="0" wp14:anchorId="325B342A" wp14:editId="6FECEF52">
            <wp:extent cx="2571750" cy="937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2899" cy="942250"/>
                    </a:xfrm>
                    <a:prstGeom prst="rect">
                      <a:avLst/>
                    </a:prstGeom>
                  </pic:spPr>
                </pic:pic>
              </a:graphicData>
            </a:graphic>
          </wp:inline>
        </w:drawing>
      </w:r>
    </w:p>
    <w:p w14:paraId="2D688AAF" w14:textId="77777777" w:rsidR="0031755A" w:rsidRDefault="0031755A">
      <w:pPr>
        <w:ind w:left="162"/>
        <w:jc w:val="center"/>
        <w:rPr>
          <w:rFonts w:ascii="Arial" w:eastAsia="Arial" w:hAnsi="Arial" w:cs="Arial"/>
          <w:sz w:val="2"/>
          <w:szCs w:val="2"/>
          <w:lang w:val="en-ZA" w:eastAsia="en-ZA"/>
        </w:rPr>
      </w:pPr>
    </w:p>
    <w:p w14:paraId="1E9D1F63" w14:textId="77777777" w:rsidR="0031755A" w:rsidRDefault="0031755A">
      <w:pPr>
        <w:ind w:left="162"/>
        <w:jc w:val="center"/>
        <w:rPr>
          <w:rFonts w:ascii="Arial" w:eastAsia="Arial" w:hAnsi="Arial" w:cs="Arial"/>
          <w:sz w:val="2"/>
          <w:szCs w:val="2"/>
          <w:lang w:val="en-ZA" w:eastAsia="en-ZA"/>
        </w:rPr>
      </w:pPr>
    </w:p>
    <w:p w14:paraId="0CC9DB34" w14:textId="77777777" w:rsidR="0031755A" w:rsidRDefault="0031755A">
      <w:pPr>
        <w:ind w:left="162"/>
        <w:jc w:val="center"/>
        <w:rPr>
          <w:rFonts w:ascii="Arial" w:eastAsia="Arial" w:hAnsi="Arial" w:cs="Arial"/>
          <w:sz w:val="2"/>
          <w:szCs w:val="2"/>
          <w:lang w:val="en-ZA" w:eastAsia="en-ZA"/>
        </w:rPr>
      </w:pPr>
    </w:p>
    <w:p w14:paraId="36EB233F" w14:textId="77777777" w:rsidR="0031755A" w:rsidRDefault="0031755A">
      <w:pPr>
        <w:ind w:left="162"/>
        <w:jc w:val="center"/>
        <w:rPr>
          <w:rFonts w:ascii="Arial" w:eastAsia="Arial" w:hAnsi="Arial" w:cs="Arial"/>
          <w:sz w:val="2"/>
          <w:szCs w:val="2"/>
          <w:lang w:val="en-ZA" w:eastAsia="en-ZA"/>
        </w:rPr>
      </w:pPr>
    </w:p>
    <w:p w14:paraId="75B3FB0E" w14:textId="77777777" w:rsidR="0031755A" w:rsidRDefault="0031755A">
      <w:pPr>
        <w:ind w:left="162"/>
        <w:jc w:val="center"/>
        <w:rPr>
          <w:rFonts w:ascii="Arial" w:eastAsia="Arial" w:hAnsi="Arial" w:cs="Arial"/>
          <w:sz w:val="2"/>
          <w:szCs w:val="2"/>
          <w:lang w:val="en-ZA" w:eastAsia="en-ZA"/>
        </w:rPr>
      </w:pPr>
    </w:p>
    <w:p w14:paraId="14B339C1" w14:textId="77777777" w:rsidR="0031755A" w:rsidRDefault="0031755A">
      <w:pPr>
        <w:ind w:left="162"/>
        <w:jc w:val="center"/>
        <w:rPr>
          <w:rFonts w:ascii="Arial" w:eastAsia="Arial" w:hAnsi="Arial" w:cs="Arial"/>
          <w:sz w:val="2"/>
          <w:szCs w:val="2"/>
          <w:lang w:val="en-ZA" w:eastAsia="en-ZA"/>
        </w:rPr>
      </w:pPr>
    </w:p>
    <w:p w14:paraId="3ABB69B8" w14:textId="77777777" w:rsidR="0031755A" w:rsidRDefault="0031755A">
      <w:pPr>
        <w:ind w:left="162"/>
        <w:jc w:val="center"/>
        <w:rPr>
          <w:rFonts w:ascii="Arial" w:eastAsia="Arial" w:hAnsi="Arial" w:cs="Arial"/>
          <w:sz w:val="2"/>
          <w:szCs w:val="2"/>
          <w:lang w:val="en-ZA" w:eastAsia="en-ZA"/>
        </w:rPr>
      </w:pPr>
    </w:p>
    <w:p w14:paraId="42D3920F" w14:textId="77777777" w:rsidR="0031755A" w:rsidRDefault="0031755A">
      <w:pPr>
        <w:ind w:left="162"/>
        <w:jc w:val="center"/>
        <w:rPr>
          <w:rFonts w:ascii="Arial" w:eastAsia="Arial" w:hAnsi="Arial" w:cs="Arial"/>
          <w:sz w:val="2"/>
          <w:szCs w:val="2"/>
          <w:lang w:val="en-ZA" w:eastAsia="en-ZA"/>
        </w:rPr>
      </w:pPr>
    </w:p>
    <w:p w14:paraId="49971799" w14:textId="77777777" w:rsidR="0031755A" w:rsidRDefault="0031755A">
      <w:pPr>
        <w:ind w:left="162"/>
        <w:jc w:val="center"/>
        <w:rPr>
          <w:rFonts w:ascii="Arial" w:eastAsia="Arial" w:hAnsi="Arial" w:cs="Arial"/>
          <w:sz w:val="2"/>
          <w:szCs w:val="2"/>
          <w:lang w:val="en-ZA" w:eastAsia="en-ZA"/>
        </w:rPr>
      </w:pPr>
    </w:p>
    <w:p w14:paraId="447133BB" w14:textId="77777777" w:rsidR="0031755A" w:rsidRDefault="0031755A">
      <w:pPr>
        <w:ind w:left="162"/>
        <w:jc w:val="center"/>
        <w:rPr>
          <w:rFonts w:ascii="Arial" w:eastAsia="Arial" w:hAnsi="Arial" w:cs="Arial"/>
          <w:sz w:val="2"/>
          <w:szCs w:val="2"/>
          <w:lang w:val="en-ZA" w:eastAsia="en-ZA"/>
        </w:rPr>
      </w:pPr>
    </w:p>
    <w:p w14:paraId="45DA5D08" w14:textId="77777777" w:rsidR="0031755A" w:rsidRDefault="0031755A">
      <w:pPr>
        <w:ind w:left="162"/>
        <w:jc w:val="center"/>
        <w:rPr>
          <w:rFonts w:ascii="Arial" w:eastAsia="Arial" w:hAnsi="Arial" w:cs="Arial"/>
          <w:sz w:val="2"/>
          <w:szCs w:val="2"/>
          <w:lang w:val="en-ZA" w:eastAsia="en-ZA"/>
        </w:rPr>
      </w:pPr>
    </w:p>
    <w:p w14:paraId="652FDC69" w14:textId="77777777" w:rsidR="0031755A" w:rsidRDefault="0031755A">
      <w:pPr>
        <w:ind w:left="162"/>
        <w:jc w:val="center"/>
        <w:rPr>
          <w:rFonts w:ascii="Arial" w:eastAsia="Arial" w:hAnsi="Arial" w:cs="Arial"/>
          <w:sz w:val="2"/>
          <w:szCs w:val="2"/>
          <w:lang w:val="en-ZA" w:eastAsia="en-ZA"/>
        </w:rPr>
      </w:pPr>
    </w:p>
    <w:p w14:paraId="7827A68C" w14:textId="77777777" w:rsidR="0031755A" w:rsidRDefault="0031755A">
      <w:pPr>
        <w:ind w:left="162"/>
        <w:jc w:val="center"/>
        <w:rPr>
          <w:rFonts w:ascii="Arial" w:eastAsia="Arial" w:hAnsi="Arial" w:cs="Arial"/>
          <w:sz w:val="2"/>
          <w:szCs w:val="2"/>
          <w:lang w:val="en-ZA" w:eastAsia="en-ZA"/>
        </w:rPr>
      </w:pPr>
    </w:p>
    <w:p w14:paraId="242D331C" w14:textId="77777777" w:rsidR="0031755A" w:rsidRDefault="0031755A">
      <w:pPr>
        <w:ind w:left="162"/>
        <w:jc w:val="center"/>
        <w:rPr>
          <w:rFonts w:ascii="Arial" w:eastAsia="Arial" w:hAnsi="Arial" w:cs="Arial"/>
          <w:sz w:val="2"/>
          <w:szCs w:val="2"/>
          <w:lang w:val="en-ZA" w:eastAsia="en-ZA"/>
        </w:rPr>
      </w:pPr>
    </w:p>
    <w:p w14:paraId="750E8286" w14:textId="77777777" w:rsidR="0031755A" w:rsidRDefault="0031755A">
      <w:pPr>
        <w:ind w:left="162"/>
        <w:jc w:val="center"/>
        <w:rPr>
          <w:rFonts w:ascii="Arial" w:eastAsia="Arial" w:hAnsi="Arial" w:cs="Arial"/>
          <w:sz w:val="2"/>
          <w:szCs w:val="2"/>
          <w:lang w:val="en-ZA" w:eastAsia="en-ZA"/>
        </w:rPr>
      </w:pPr>
    </w:p>
    <w:p w14:paraId="48B24837" w14:textId="77777777" w:rsidR="0031755A" w:rsidRDefault="0031755A">
      <w:pPr>
        <w:ind w:left="162"/>
        <w:jc w:val="center"/>
        <w:rPr>
          <w:rFonts w:ascii="Arial" w:eastAsia="Arial" w:hAnsi="Arial" w:cs="Arial"/>
          <w:sz w:val="2"/>
          <w:szCs w:val="2"/>
          <w:lang w:val="en-ZA" w:eastAsia="en-ZA"/>
        </w:rPr>
      </w:pPr>
    </w:p>
    <w:p w14:paraId="7A89316E" w14:textId="77777777" w:rsidR="0031755A" w:rsidRDefault="0031755A">
      <w:pPr>
        <w:ind w:left="162"/>
        <w:jc w:val="center"/>
        <w:rPr>
          <w:rFonts w:ascii="Arial" w:eastAsia="Arial" w:hAnsi="Arial" w:cs="Arial"/>
          <w:sz w:val="2"/>
          <w:szCs w:val="2"/>
          <w:lang w:val="en-ZA" w:eastAsia="en-ZA"/>
        </w:rPr>
      </w:pPr>
    </w:p>
    <w:p w14:paraId="7C3A45CA" w14:textId="77777777" w:rsidR="0031755A" w:rsidRDefault="003E10DA">
      <w:pPr>
        <w:ind w:left="16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FA6023D" wp14:editId="4EB0DC44">
                <wp:extent cx="5961380" cy="5080"/>
                <wp:effectExtent l="4445" t="8890" r="6350" b="5080"/>
                <wp:docPr id="129" name="Group 110"/>
                <wp:cNvGraphicFramePr/>
                <a:graphic xmlns:a="http://schemas.openxmlformats.org/drawingml/2006/main">
                  <a:graphicData uri="http://schemas.microsoft.com/office/word/2010/wordprocessingGroup">
                    <wpg:wgp>
                      <wpg:cNvGrpSpPr/>
                      <wpg:grpSpPr>
                        <a:xfrm>
                          <a:off x="0" y="0"/>
                          <a:ext cx="5961380" cy="5080"/>
                          <a:chOff x="0" y="0"/>
                          <a:chExt cx="9388" cy="8"/>
                        </a:xfrm>
                      </wpg:grpSpPr>
                      <wpg:grpSp>
                        <wpg:cNvPr id="130" name="Group 111"/>
                        <wpg:cNvGrpSpPr/>
                        <wpg:grpSpPr>
                          <a:xfrm>
                            <a:off x="4" y="4"/>
                            <a:ext cx="9381" cy="2"/>
                            <a:chOff x="4" y="4"/>
                            <a:chExt cx="9381" cy="2"/>
                          </a:xfrm>
                        </wpg:grpSpPr>
                        <wps:wsp>
                          <wps:cNvPr id="131" name="Freeform 112"/>
                          <wps:cNvSpPr/>
                          <wps:spPr bwMode="auto">
                            <a:xfrm>
                              <a:off x="4" y="4"/>
                              <a:ext cx="9381" cy="2"/>
                            </a:xfrm>
                            <a:custGeom>
                              <a:avLst/>
                              <a:gdLst>
                                <a:gd name="T0" fmla="+- 0 4 4"/>
                                <a:gd name="T1" fmla="*/ T0 w 9381"/>
                                <a:gd name="T2" fmla="+- 0 9384 4"/>
                                <a:gd name="T3" fmla="*/ T2 w 9381"/>
                              </a:gdLst>
                              <a:ahLst/>
                              <a:cxnLst>
                                <a:cxn ang="0">
                                  <a:pos x="T1" y="0"/>
                                </a:cxn>
                                <a:cxn ang="0">
                                  <a:pos x="T3" y="0"/>
                                </a:cxn>
                              </a:cxnLst>
                              <a:rect l="0" t="0" r="r" b="b"/>
                              <a:pathLst>
                                <a:path w="9381">
                                  <a:moveTo>
                                    <a:pt x="0" y="0"/>
                                  </a:moveTo>
                                  <a:lnTo>
                                    <a:pt x="9380" y="0"/>
                                  </a:lnTo>
                                </a:path>
                              </a:pathLst>
                            </a:custGeom>
                            <a:noFill/>
                            <a:ln w="4571">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110" o:spid="_x0000_s1026" o:spt="203" style="height:0.4pt;width:469.4pt;" coordsize="9388,8" o:gfxdata="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IFz799MAAAACAQAADwAAAAAAAAABACAAAAAiAAAAZHJzL2Rvd25y&#10;ZXYueG1sUEsBAhQAFAAAAAgAh07iQEck1aggAwAAAwgAAA4AAAAAAAAAAQAgAAAAIgEAAGRycy9l&#10;Mm9Eb2MueG1sUEsFBgAAAAAGAAYAWQEAALQGAAAAAA==&#10;">
                <o:lock v:ext="edit" aspectratio="f"/>
                <v:group id="Group 111" o:spid="_x0000_s1026" o:spt="203" style="position:absolute;left:4;top:4;height:2;width:9381;" coordorigin="4,4" coordsize="9381,2"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shape id="Freeform 112" o:spid="_x0000_s1026" o:spt="100" style="position:absolute;left:4;top:4;height:2;width:9381;" filled="f" stroked="t" coordsize="9381,1" o:gfxdata="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lv2vQAA&#10;ANwAAAAPAAAAAAAAAAEAIAAAACIAAABkcnMvZG93bnJldi54bWxQSwECFAAUAAAACACHTuJAMy8F&#10;njsAAAA5AAAAEAAAAAAAAAABACAAAAAMAQAAZHJzL3NoYXBleG1sLnhtbFBLBQYAAAAABgAGAFsB&#10;AAC2AwAAAAA=&#10;" path="m0,0l9380,0e">
                    <v:path o:connectlocs="0,0;9380,0" o:connectangles="0,0"/>
                    <v:fill on="f" focussize="0,0"/>
                    <v:stroke weight="0.35992125984252pt" color="#000000" joinstyle="round"/>
                    <v:imagedata o:title=""/>
                    <o:lock v:ext="edit" aspectratio="f"/>
                  </v:shape>
                </v:group>
                <w10:wrap type="none"/>
                <w10:anchorlock/>
              </v:group>
            </w:pict>
          </mc:Fallback>
        </mc:AlternateContent>
      </w:r>
    </w:p>
    <w:p w14:paraId="629447E6" w14:textId="77777777" w:rsidR="0031755A" w:rsidRDefault="0031755A">
      <w:pPr>
        <w:rPr>
          <w:rFonts w:ascii="Arial" w:eastAsia="Arial" w:hAnsi="Arial" w:cs="Arial"/>
          <w:b/>
          <w:bCs/>
          <w:sz w:val="20"/>
          <w:szCs w:val="20"/>
        </w:rPr>
      </w:pPr>
    </w:p>
    <w:p w14:paraId="6D972396" w14:textId="77777777" w:rsidR="0031755A" w:rsidRDefault="0031755A">
      <w:pPr>
        <w:widowControl/>
        <w:jc w:val="center"/>
        <w:rPr>
          <w:rFonts w:ascii="Arial" w:eastAsia="Times New Roman" w:hAnsi="Arial" w:cs="Arial"/>
          <w:b/>
          <w:lang w:val="en-GB"/>
        </w:rPr>
      </w:pPr>
    </w:p>
    <w:p w14:paraId="5A3D13F2" w14:textId="77777777" w:rsidR="0031755A" w:rsidRDefault="003E10DA">
      <w:pPr>
        <w:widowControl/>
        <w:jc w:val="both"/>
        <w:rPr>
          <w:rFonts w:ascii="Arial" w:eastAsia="Times New Roman" w:hAnsi="Arial" w:cs="Arial"/>
          <w:b/>
          <w:u w:val="single"/>
          <w:lang w:val="en-GB"/>
        </w:rPr>
      </w:pPr>
      <w:r>
        <w:rPr>
          <w:rFonts w:ascii="Arial" w:eastAsia="Times New Roman" w:hAnsi="Arial" w:cs="Arial"/>
          <w:b/>
          <w:u w:val="single"/>
          <w:lang w:val="en-GB"/>
        </w:rPr>
        <w:t>DESCRIPTION:</w:t>
      </w:r>
    </w:p>
    <w:p w14:paraId="74331ED3" w14:textId="77777777" w:rsidR="0031755A" w:rsidRDefault="003E10DA">
      <w:pPr>
        <w:widowControl/>
        <w:jc w:val="both"/>
        <w:rPr>
          <w:rFonts w:ascii="Arial" w:eastAsia="Times New Roman" w:hAnsi="Arial" w:cs="Arial"/>
          <w:b/>
          <w:lang w:val="en-GB"/>
        </w:rPr>
      </w:pPr>
      <w:r>
        <w:rPr>
          <w:rFonts w:ascii="Arial" w:eastAsia="Times New Roman" w:hAnsi="Arial" w:cs="Arial"/>
          <w:b/>
          <w:lang w:val="en-GB"/>
        </w:rPr>
        <w:t>APPOINTMENT OF A TRAVEL MANAGEMENT COMPANY (TMC) FOR THE DEPARTMENT OF COOPERARTIVE GOVERNANCE (DCOG) FOR A PERIOD OF THIRTY-SIX (36) MONTHS.</w:t>
      </w:r>
    </w:p>
    <w:p w14:paraId="683284C7" w14:textId="77777777" w:rsidR="0031755A" w:rsidRDefault="003E10DA">
      <w:pPr>
        <w:widowControl/>
        <w:jc w:val="both"/>
        <w:rPr>
          <w:rFonts w:ascii="Arial" w:eastAsia="Times New Roman" w:hAnsi="Arial" w:cs="Arial"/>
        </w:rPr>
      </w:pPr>
      <w:r>
        <w:rPr>
          <w:rFonts w:ascii="Arial" w:eastAsia="Times New Roman" w:hAnsi="Arial" w:cs="Arial"/>
          <w:b/>
          <w:noProof/>
        </w:rPr>
        <mc:AlternateContent>
          <mc:Choice Requires="wps">
            <w:drawing>
              <wp:anchor distT="0" distB="0" distL="114300" distR="114300" simplePos="0" relativeHeight="251662336" behindDoc="0" locked="0" layoutInCell="1" allowOverlap="1" wp14:anchorId="71FEEB26" wp14:editId="5B9017D3">
                <wp:simplePos x="0" y="0"/>
                <wp:positionH relativeFrom="margin">
                  <wp:posOffset>2540</wp:posOffset>
                </wp:positionH>
                <wp:positionV relativeFrom="paragraph">
                  <wp:posOffset>186055</wp:posOffset>
                </wp:positionV>
                <wp:extent cx="6086475" cy="9525"/>
                <wp:effectExtent l="19050" t="19050" r="28575" b="2857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9525"/>
                        </a:xfrm>
                        <a:prstGeom prst="line">
                          <a:avLst/>
                        </a:prstGeom>
                        <a:noFill/>
                        <a:ln w="44450">
                          <a:solidFill>
                            <a:srgbClr val="A1632B"/>
                          </a:solidFill>
                          <a:round/>
                        </a:ln>
                      </wps:spPr>
                      <wps:bodyPr/>
                    </wps:wsp>
                  </a:graphicData>
                </a:graphic>
              </wp:anchor>
            </w:drawing>
          </mc:Choice>
          <mc:Fallback xmlns:wpsCustomData="http://www.wps.cn/officeDocument/2013/wpsCustomData">
            <w:pict>
              <v:line id="Line 17" o:spid="_x0000_s1026" o:spt="20" style="position:absolute;left:0pt;margin-left:0.2pt;margin-top:14.65pt;height:0.75pt;width:479.25pt;mso-position-horizontal-relative:margin;z-index:251662336;mso-width-relative:page;mso-height-relative:page;" filled="f" stroked="t" coordsize="21600,21600" o:gfxdata="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3gSvrUAAAABgEAAA8AAAAAAAAAAQAgAAAAIgAA&#10;AGRycy9kb3ducmV2LnhtbFBLAQIUABQAAAAIAIdO4kCq7leA0wEAAKQDAAAOAAAAAAAAAAEAIAAA&#10;ACMBAABkcnMvZTJvRG9jLnhtbFBLBQYAAAAABgAGAFkBAABoBQAAAAA=&#10;">
                <v:fill on="f" focussize="0,0"/>
                <v:stroke weight="3.5pt" color="#A1632B" joinstyle="round"/>
                <v:imagedata o:title=""/>
                <o:lock v:ext="edit" aspectratio="f"/>
              </v:line>
            </w:pict>
          </mc:Fallback>
        </mc:AlternateContent>
      </w:r>
    </w:p>
    <w:p w14:paraId="751CB782" w14:textId="77777777" w:rsidR="0031755A" w:rsidRDefault="0031755A">
      <w:pPr>
        <w:widowControl/>
        <w:jc w:val="both"/>
        <w:rPr>
          <w:rFonts w:ascii="Arial" w:eastAsia="Times New Roman" w:hAnsi="Arial" w:cs="Arial"/>
          <w:b/>
          <w:lang w:val="en-GB"/>
        </w:rPr>
      </w:pPr>
    </w:p>
    <w:p w14:paraId="69B8E1AC" w14:textId="00D93A12" w:rsidR="0031755A" w:rsidRDefault="003E10DA">
      <w:pPr>
        <w:widowControl/>
        <w:tabs>
          <w:tab w:val="left" w:pos="7438"/>
        </w:tabs>
        <w:jc w:val="both"/>
        <w:rPr>
          <w:rFonts w:ascii="Arial" w:eastAsia="Times New Roman" w:hAnsi="Arial" w:cs="Arial"/>
          <w:b/>
          <w:lang w:val="en-GB"/>
        </w:rPr>
      </w:pPr>
      <w:r>
        <w:rPr>
          <w:rFonts w:ascii="Arial" w:eastAsia="Times New Roman" w:hAnsi="Arial" w:cs="Arial"/>
          <w:b/>
          <w:lang w:val="en-GB"/>
        </w:rPr>
        <w:t xml:space="preserve">TENDER NUMBER: </w:t>
      </w:r>
      <w:r w:rsidR="00E05B88">
        <w:rPr>
          <w:rFonts w:ascii="Arial" w:eastAsia="Times New Roman" w:hAnsi="Arial" w:cs="Arial"/>
          <w:b/>
          <w:lang w:val="en-GB"/>
        </w:rPr>
        <w:t>T08/2021</w:t>
      </w:r>
      <w:r>
        <w:rPr>
          <w:rFonts w:ascii="Arial" w:eastAsia="Times New Roman" w:hAnsi="Arial" w:cs="Arial"/>
          <w:b/>
          <w:lang w:val="en-GB"/>
        </w:rPr>
        <w:tab/>
      </w:r>
    </w:p>
    <w:p w14:paraId="74B66F9A" w14:textId="77777777" w:rsidR="0031755A" w:rsidRDefault="0031755A">
      <w:pPr>
        <w:widowControl/>
        <w:jc w:val="both"/>
        <w:rPr>
          <w:rFonts w:ascii="Arial" w:eastAsia="Times New Roman" w:hAnsi="Arial" w:cs="Arial"/>
          <w:b/>
          <w:lang w:val="en-GB"/>
        </w:rPr>
      </w:pPr>
    </w:p>
    <w:p w14:paraId="15E46B46" w14:textId="5C93E470" w:rsidR="0031755A" w:rsidRDefault="003E10DA">
      <w:pPr>
        <w:widowControl/>
        <w:jc w:val="both"/>
        <w:rPr>
          <w:rFonts w:ascii="Arial" w:eastAsia="Times New Roman" w:hAnsi="Arial" w:cs="Arial"/>
          <w:b/>
          <w:lang w:val="en-GB"/>
        </w:rPr>
      </w:pPr>
      <w:r>
        <w:rPr>
          <w:rFonts w:ascii="Arial" w:eastAsia="Times New Roman" w:hAnsi="Arial" w:cs="Arial"/>
          <w:b/>
          <w:lang w:val="en-GB"/>
        </w:rPr>
        <w:t xml:space="preserve">CLOSING DATE &amp; TIME: </w:t>
      </w:r>
      <w:r>
        <w:rPr>
          <w:rFonts w:ascii="Arial" w:eastAsia="Times New Roman" w:hAnsi="Arial" w:cs="Arial"/>
          <w:b/>
          <w:lang w:val="en-GB"/>
        </w:rPr>
        <w:tab/>
      </w:r>
      <w:r>
        <w:rPr>
          <w:rFonts w:ascii="Arial" w:eastAsia="Times New Roman" w:hAnsi="Arial" w:cs="Arial"/>
          <w:b/>
          <w:lang w:val="en-GB"/>
        </w:rPr>
        <w:tab/>
      </w:r>
      <w:r>
        <w:rPr>
          <w:rFonts w:ascii="Arial" w:eastAsia="Times New Roman" w:hAnsi="Arial" w:cs="Arial"/>
          <w:b/>
          <w:lang w:val="en-GB"/>
        </w:rPr>
        <w:tab/>
      </w:r>
      <w:r>
        <w:rPr>
          <w:rFonts w:ascii="Arial" w:eastAsia="Times New Roman" w:hAnsi="Arial" w:cs="Arial"/>
          <w:b/>
          <w:lang w:val="en-GB"/>
        </w:rPr>
        <w:tab/>
      </w:r>
      <w:r>
        <w:rPr>
          <w:rFonts w:ascii="Arial" w:eastAsia="Times New Roman" w:hAnsi="Arial" w:cs="Arial"/>
          <w:b/>
          <w:lang w:val="en-GB"/>
        </w:rPr>
        <w:tab/>
      </w:r>
      <w:r w:rsidR="00DD4814">
        <w:rPr>
          <w:rFonts w:ascii="Arial" w:eastAsia="Times New Roman" w:hAnsi="Arial" w:cs="Arial"/>
          <w:b/>
          <w:lang w:val="en-GB"/>
        </w:rPr>
        <w:t xml:space="preserve">17 December 2021, @ 11:00 </w:t>
      </w:r>
    </w:p>
    <w:p w14:paraId="76F40783" w14:textId="77777777" w:rsidR="0031755A" w:rsidRDefault="003E10DA">
      <w:pPr>
        <w:widowControl/>
        <w:jc w:val="both"/>
        <w:rPr>
          <w:rFonts w:ascii="Arial" w:eastAsia="Times New Roman" w:hAnsi="Arial" w:cs="Arial"/>
          <w:b/>
          <w:lang w:val="en-GB"/>
        </w:rPr>
      </w:pPr>
      <w:r>
        <w:rPr>
          <w:rFonts w:ascii="Arial" w:eastAsia="Times New Roman" w:hAnsi="Arial" w:cs="Arial"/>
          <w:b/>
          <w:lang w:val="en-GB"/>
        </w:rPr>
        <w:t xml:space="preserve">BID VALIDITY PERIOD: </w:t>
      </w:r>
      <w:r>
        <w:rPr>
          <w:rFonts w:ascii="Arial" w:eastAsia="Times New Roman" w:hAnsi="Arial" w:cs="Arial"/>
          <w:b/>
          <w:lang w:val="en-GB"/>
        </w:rPr>
        <w:tab/>
      </w:r>
      <w:r>
        <w:rPr>
          <w:rFonts w:ascii="Arial" w:eastAsia="Times New Roman" w:hAnsi="Arial" w:cs="Arial"/>
          <w:b/>
          <w:lang w:val="en-GB"/>
        </w:rPr>
        <w:tab/>
      </w:r>
      <w:r>
        <w:rPr>
          <w:rFonts w:ascii="Arial" w:eastAsia="Times New Roman" w:hAnsi="Arial" w:cs="Arial"/>
          <w:b/>
          <w:lang w:val="en-GB"/>
        </w:rPr>
        <w:tab/>
      </w:r>
      <w:r>
        <w:rPr>
          <w:rFonts w:ascii="Arial" w:eastAsia="Times New Roman" w:hAnsi="Arial" w:cs="Arial"/>
          <w:b/>
          <w:lang w:val="en-GB"/>
        </w:rPr>
        <w:tab/>
      </w:r>
      <w:r>
        <w:rPr>
          <w:rFonts w:ascii="Arial" w:eastAsia="Times New Roman" w:hAnsi="Arial" w:cs="Arial"/>
          <w:b/>
          <w:lang w:val="en-GB"/>
        </w:rPr>
        <w:tab/>
        <w:t>120 days after closing date</w:t>
      </w:r>
    </w:p>
    <w:p w14:paraId="0AD11771" w14:textId="77777777" w:rsidR="0031755A" w:rsidRDefault="003E10DA">
      <w:pPr>
        <w:widowControl/>
        <w:ind w:left="5040" w:hanging="5040"/>
        <w:jc w:val="both"/>
        <w:rPr>
          <w:rFonts w:ascii="Arial" w:eastAsia="Times New Roman" w:hAnsi="Arial" w:cs="Arial"/>
          <w:b/>
          <w:lang w:val="en-GB"/>
        </w:rPr>
      </w:pPr>
      <w:r>
        <w:rPr>
          <w:rFonts w:ascii="Arial" w:eastAsia="Times New Roman" w:hAnsi="Arial" w:cs="Arial"/>
          <w:b/>
          <w:lang w:val="en-GB"/>
        </w:rPr>
        <w:tab/>
      </w:r>
    </w:p>
    <w:p w14:paraId="127CFE6E" w14:textId="77777777" w:rsidR="0031755A" w:rsidRDefault="0031755A">
      <w:pPr>
        <w:widowControl/>
        <w:jc w:val="both"/>
        <w:rPr>
          <w:rFonts w:ascii="Arial" w:eastAsia="Times New Roman" w:hAnsi="Arial" w:cs="Arial"/>
          <w:b/>
          <w:lang w:val="en-GB"/>
        </w:rPr>
      </w:pPr>
    </w:p>
    <w:p w14:paraId="60397429" w14:textId="77777777" w:rsidR="0031755A" w:rsidRDefault="003E10DA">
      <w:pPr>
        <w:widowControl/>
        <w:jc w:val="both"/>
        <w:rPr>
          <w:rFonts w:ascii="Arial" w:eastAsia="Times New Roman" w:hAnsi="Arial" w:cs="Arial"/>
          <w:b/>
        </w:rPr>
      </w:pPr>
      <w:r>
        <w:rPr>
          <w:rFonts w:ascii="Arial" w:eastAsia="Times New Roman" w:hAnsi="Arial" w:cs="Arial"/>
          <w:b/>
          <w:u w:val="single"/>
        </w:rPr>
        <w:t>TENDER BOX ADDRESS</w:t>
      </w:r>
      <w:r>
        <w:rPr>
          <w:rFonts w:ascii="Arial" w:eastAsia="Times New Roman" w:hAnsi="Arial" w:cs="Arial"/>
          <w:b/>
        </w:rPr>
        <w:t>:</w:t>
      </w:r>
    </w:p>
    <w:p w14:paraId="172A3D90" w14:textId="40513A8C" w:rsidR="0031755A" w:rsidRDefault="003E10DA">
      <w:pPr>
        <w:widowControl/>
        <w:jc w:val="both"/>
        <w:rPr>
          <w:rFonts w:ascii="Arial" w:hAnsi="Arial" w:cs="Arial"/>
          <w:color w:val="000000" w:themeColor="text1"/>
        </w:rPr>
      </w:pPr>
      <w:r>
        <w:rPr>
          <w:rFonts w:ascii="Arial" w:hAnsi="Arial" w:cs="Arial"/>
          <w:color w:val="000000" w:themeColor="text1"/>
        </w:rPr>
        <w:t>87 Hamilton Street, Arcadia, Pretoria</w:t>
      </w:r>
      <w:r w:rsidR="001F205E">
        <w:rPr>
          <w:rFonts w:ascii="Arial" w:hAnsi="Arial" w:cs="Arial"/>
          <w:color w:val="000000" w:themeColor="text1"/>
        </w:rPr>
        <w:t>,0001</w:t>
      </w:r>
    </w:p>
    <w:p w14:paraId="4A8869AB" w14:textId="77777777" w:rsidR="0031755A" w:rsidRDefault="0031755A">
      <w:pPr>
        <w:widowControl/>
        <w:jc w:val="both"/>
        <w:rPr>
          <w:rFonts w:ascii="Arial" w:eastAsia="Times New Roman" w:hAnsi="Arial" w:cs="Arial"/>
        </w:rPr>
      </w:pPr>
    </w:p>
    <w:p w14:paraId="6E4AB357" w14:textId="650A090F" w:rsidR="0031755A" w:rsidRDefault="003E10DA">
      <w:pPr>
        <w:pStyle w:val="ListParagraph"/>
        <w:widowControl/>
        <w:numPr>
          <w:ilvl w:val="0"/>
          <w:numId w:val="3"/>
        </w:numPr>
        <w:contextualSpacing/>
        <w:jc w:val="both"/>
        <w:rPr>
          <w:rFonts w:ascii="Arial" w:hAnsi="Arial" w:cs="Arial"/>
          <w:bCs/>
          <w:lang w:val="en-ZA"/>
        </w:rPr>
      </w:pPr>
      <w:r>
        <w:rPr>
          <w:rFonts w:ascii="Arial" w:hAnsi="Arial" w:cs="Arial"/>
          <w:b/>
          <w:lang w:val="en-ZA"/>
        </w:rPr>
        <w:t xml:space="preserve">Briefing </w:t>
      </w:r>
      <w:r w:rsidR="00325B3B">
        <w:rPr>
          <w:rFonts w:ascii="Arial" w:hAnsi="Arial" w:cs="Arial"/>
          <w:b/>
          <w:lang w:val="en-ZA"/>
        </w:rPr>
        <w:t>Session,</w:t>
      </w:r>
      <w:r>
        <w:rPr>
          <w:rFonts w:ascii="Arial" w:hAnsi="Arial" w:cs="Arial"/>
          <w:b/>
          <w:lang w:val="en-ZA"/>
        </w:rPr>
        <w:t xml:space="preserve"> </w:t>
      </w:r>
      <w:r w:rsidR="00522608">
        <w:rPr>
          <w:rFonts w:ascii="Arial" w:hAnsi="Arial" w:cs="Arial"/>
          <w:bCs/>
          <w:color w:val="000000" w:themeColor="text1"/>
          <w:lang w:val="en-ZA"/>
        </w:rPr>
        <w:t>the</w:t>
      </w:r>
      <w:r>
        <w:rPr>
          <w:rFonts w:ascii="Arial" w:hAnsi="Arial" w:cs="Arial"/>
          <w:bCs/>
          <w:color w:val="000000" w:themeColor="text1"/>
          <w:lang w:val="en-ZA"/>
        </w:rPr>
        <w:t xml:space="preserve"> briefing session is </w:t>
      </w:r>
      <w:r w:rsidRPr="001F205E">
        <w:rPr>
          <w:rFonts w:ascii="Arial" w:hAnsi="Arial" w:cs="Arial"/>
          <w:b/>
          <w:color w:val="000000" w:themeColor="text1"/>
          <w:u w:val="single"/>
          <w:lang w:val="en-ZA"/>
        </w:rPr>
        <w:t>not compulsory</w:t>
      </w:r>
      <w:r>
        <w:rPr>
          <w:rFonts w:ascii="Arial" w:hAnsi="Arial" w:cs="Arial"/>
          <w:bCs/>
          <w:color w:val="000000" w:themeColor="text1"/>
          <w:lang w:val="en-ZA"/>
        </w:rPr>
        <w:t>. Due to current COVID-19 regulations, the department cannot physically accommodate the expected number of bidders and the briefing will therefore be conducted online.  Interested bidders must contact the SCM officials indicated below for a meeting on Zoom or MS Teams.</w:t>
      </w:r>
    </w:p>
    <w:p w14:paraId="42CEF1DD" w14:textId="77777777" w:rsidR="0031755A" w:rsidRDefault="0031755A">
      <w:pPr>
        <w:jc w:val="both"/>
        <w:rPr>
          <w:rFonts w:ascii="Arial" w:hAnsi="Arial" w:cs="Arial"/>
          <w:bCs/>
          <w:lang w:val="en-ZA"/>
        </w:rPr>
      </w:pPr>
    </w:p>
    <w:p w14:paraId="18217C6F" w14:textId="77777777" w:rsidR="0031755A" w:rsidRDefault="003E10DA">
      <w:pPr>
        <w:pStyle w:val="ListParagraph"/>
        <w:widowControl/>
        <w:numPr>
          <w:ilvl w:val="0"/>
          <w:numId w:val="3"/>
        </w:numPr>
        <w:contextualSpacing/>
        <w:jc w:val="both"/>
        <w:rPr>
          <w:rFonts w:ascii="Arial" w:hAnsi="Arial" w:cs="Arial"/>
          <w:b/>
          <w:lang w:val="en-ZA"/>
        </w:rPr>
      </w:pPr>
      <w:r>
        <w:rPr>
          <w:rFonts w:ascii="Arial" w:hAnsi="Arial" w:cs="Arial"/>
          <w:b/>
          <w:lang w:val="en-ZA"/>
        </w:rPr>
        <w:t xml:space="preserve">Contact information:  </w:t>
      </w:r>
      <w:r>
        <w:rPr>
          <w:rFonts w:ascii="Arial" w:hAnsi="Arial" w:cs="Arial"/>
          <w:lang w:val="en-ZA"/>
        </w:rPr>
        <w:t xml:space="preserve">Prospective bidders </w:t>
      </w:r>
      <w:r>
        <w:rPr>
          <w:rFonts w:ascii="Arial" w:hAnsi="Arial" w:cs="Arial"/>
          <w:b/>
          <w:bCs/>
          <w:color w:val="000000" w:themeColor="text1"/>
          <w:lang w:val="en-ZA"/>
        </w:rPr>
        <w:t>may not under any circumstances</w:t>
      </w:r>
      <w:r>
        <w:rPr>
          <w:rFonts w:ascii="Arial" w:hAnsi="Arial" w:cs="Arial"/>
          <w:color w:val="000000" w:themeColor="text1"/>
          <w:lang w:val="en-ZA"/>
        </w:rPr>
        <w:t xml:space="preserve"> </w:t>
      </w:r>
      <w:r>
        <w:rPr>
          <w:rFonts w:ascii="Arial" w:hAnsi="Arial" w:cs="Arial"/>
          <w:lang w:val="en-ZA"/>
        </w:rPr>
        <w:t>contact or engage any DCOG officials other than the officials indicated below.  Enquiries sent to the DCOG officials below will be routed to the relevant employees and responses will be coordinated and provided by the officials indicated below.</w:t>
      </w:r>
    </w:p>
    <w:p w14:paraId="57AF7D4C" w14:textId="77777777" w:rsidR="0031755A" w:rsidRDefault="0031755A">
      <w:pPr>
        <w:pStyle w:val="ListParagraph"/>
        <w:ind w:left="360"/>
        <w:jc w:val="both"/>
        <w:rPr>
          <w:rFonts w:ascii="Arial" w:hAnsi="Arial" w:cs="Arial"/>
          <w:lang w:val="en-ZA"/>
        </w:rPr>
      </w:pPr>
    </w:p>
    <w:tbl>
      <w:tblPr>
        <w:tblStyle w:val="TableGrid"/>
        <w:tblW w:w="9434" w:type="dxa"/>
        <w:tblInd w:w="421" w:type="dxa"/>
        <w:tblLook w:val="04A0" w:firstRow="1" w:lastRow="0" w:firstColumn="1" w:lastColumn="0" w:noHBand="0" w:noVBand="1"/>
      </w:tblPr>
      <w:tblGrid>
        <w:gridCol w:w="992"/>
        <w:gridCol w:w="2897"/>
        <w:gridCol w:w="2772"/>
        <w:gridCol w:w="2773"/>
      </w:tblGrid>
      <w:tr w:rsidR="0031755A" w14:paraId="39A17DB4" w14:textId="77777777">
        <w:tc>
          <w:tcPr>
            <w:tcW w:w="94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6B7B0" w14:textId="77777777" w:rsidR="0031755A" w:rsidRDefault="003E10DA">
            <w:pPr>
              <w:widowControl/>
              <w:jc w:val="both"/>
              <w:rPr>
                <w:rFonts w:ascii="Arial" w:hAnsi="Arial" w:cs="Arial"/>
                <w:b/>
                <w:lang w:val="en-ZA"/>
              </w:rPr>
            </w:pPr>
            <w:r>
              <w:rPr>
                <w:rFonts w:ascii="Arial" w:hAnsi="Arial" w:cs="Arial"/>
                <w:b/>
                <w:lang w:val="en-ZA"/>
              </w:rPr>
              <w:t>ENQUIRIES</w:t>
            </w:r>
          </w:p>
        </w:tc>
      </w:tr>
      <w:tr w:rsidR="0031755A" w14:paraId="75FE8B3F" w14:textId="77777777">
        <w:trPr>
          <w:trHeight w:val="283"/>
        </w:trPr>
        <w:tc>
          <w:tcPr>
            <w:tcW w:w="992" w:type="dxa"/>
            <w:tcBorders>
              <w:top w:val="single" w:sz="4" w:space="0" w:color="auto"/>
              <w:left w:val="single" w:sz="4" w:space="0" w:color="auto"/>
              <w:bottom w:val="single" w:sz="4" w:space="0" w:color="auto"/>
              <w:right w:val="single" w:sz="4" w:space="0" w:color="auto"/>
            </w:tcBorders>
            <w:vAlign w:val="center"/>
          </w:tcPr>
          <w:p w14:paraId="03604707" w14:textId="77777777" w:rsidR="0031755A" w:rsidRDefault="003E10DA">
            <w:pPr>
              <w:widowControl/>
              <w:jc w:val="both"/>
              <w:rPr>
                <w:rFonts w:ascii="Arial" w:hAnsi="Arial" w:cs="Arial"/>
                <w:b/>
                <w:bCs/>
                <w:lang w:val="en-ZA"/>
              </w:rPr>
            </w:pPr>
            <w:r>
              <w:rPr>
                <w:rFonts w:ascii="Arial" w:hAnsi="Arial" w:cs="Arial"/>
                <w:b/>
                <w:bCs/>
                <w:lang w:val="en-ZA"/>
              </w:rPr>
              <w:t>Name:</w:t>
            </w:r>
          </w:p>
        </w:tc>
        <w:tc>
          <w:tcPr>
            <w:tcW w:w="2897" w:type="dxa"/>
            <w:tcBorders>
              <w:top w:val="single" w:sz="4" w:space="0" w:color="auto"/>
              <w:left w:val="single" w:sz="4" w:space="0" w:color="auto"/>
              <w:bottom w:val="single" w:sz="4" w:space="0" w:color="auto"/>
              <w:right w:val="single" w:sz="4" w:space="0" w:color="auto"/>
            </w:tcBorders>
            <w:vAlign w:val="center"/>
          </w:tcPr>
          <w:p w14:paraId="1F91797D" w14:textId="77777777" w:rsidR="0031755A" w:rsidRDefault="003E10DA">
            <w:pPr>
              <w:widowControl/>
              <w:jc w:val="both"/>
              <w:rPr>
                <w:rFonts w:ascii="Arial" w:hAnsi="Arial" w:cs="Arial"/>
                <w:lang w:val="en-ZA"/>
              </w:rPr>
            </w:pPr>
            <w:r>
              <w:rPr>
                <w:rFonts w:ascii="Arial" w:hAnsi="Arial" w:cs="Arial"/>
                <w:lang w:val="en-ZA"/>
              </w:rPr>
              <w:t>Kgaugelo Tselana</w:t>
            </w:r>
          </w:p>
        </w:tc>
        <w:tc>
          <w:tcPr>
            <w:tcW w:w="2772" w:type="dxa"/>
            <w:tcBorders>
              <w:top w:val="single" w:sz="4" w:space="0" w:color="auto"/>
              <w:left w:val="single" w:sz="4" w:space="0" w:color="auto"/>
              <w:bottom w:val="single" w:sz="4" w:space="0" w:color="auto"/>
              <w:right w:val="single" w:sz="4" w:space="0" w:color="auto"/>
            </w:tcBorders>
            <w:vAlign w:val="center"/>
          </w:tcPr>
          <w:p w14:paraId="2AEE6EC1" w14:textId="77777777" w:rsidR="0031755A" w:rsidRDefault="003E10DA">
            <w:pPr>
              <w:widowControl/>
              <w:jc w:val="both"/>
              <w:rPr>
                <w:rFonts w:ascii="Arial" w:hAnsi="Arial" w:cs="Arial"/>
                <w:lang w:val="en-ZA"/>
              </w:rPr>
            </w:pPr>
            <w:r>
              <w:rPr>
                <w:rFonts w:ascii="Arial" w:hAnsi="Arial" w:cs="Arial"/>
                <w:lang w:val="en-ZA"/>
              </w:rPr>
              <w:t>Mogoma Sekgothe</w:t>
            </w:r>
          </w:p>
        </w:tc>
        <w:tc>
          <w:tcPr>
            <w:tcW w:w="2773" w:type="dxa"/>
            <w:tcBorders>
              <w:top w:val="single" w:sz="4" w:space="0" w:color="auto"/>
              <w:left w:val="single" w:sz="4" w:space="0" w:color="auto"/>
              <w:bottom w:val="single" w:sz="4" w:space="0" w:color="auto"/>
              <w:right w:val="single" w:sz="4" w:space="0" w:color="auto"/>
            </w:tcBorders>
            <w:vAlign w:val="center"/>
          </w:tcPr>
          <w:p w14:paraId="181B9A63" w14:textId="77777777" w:rsidR="0031755A" w:rsidRDefault="003E10DA">
            <w:pPr>
              <w:widowControl/>
              <w:jc w:val="both"/>
              <w:rPr>
                <w:rFonts w:ascii="Arial" w:hAnsi="Arial" w:cs="Arial"/>
                <w:lang w:val="en-ZA"/>
              </w:rPr>
            </w:pPr>
            <w:r>
              <w:rPr>
                <w:rFonts w:ascii="Arial" w:hAnsi="Arial" w:cs="Arial"/>
                <w:lang w:val="en-ZA"/>
              </w:rPr>
              <w:t>Nomvula Ntuli</w:t>
            </w:r>
          </w:p>
        </w:tc>
      </w:tr>
      <w:tr w:rsidR="0031755A" w14:paraId="43FEAE14" w14:textId="77777777">
        <w:trPr>
          <w:trHeight w:val="283"/>
        </w:trPr>
        <w:tc>
          <w:tcPr>
            <w:tcW w:w="992" w:type="dxa"/>
            <w:tcBorders>
              <w:top w:val="single" w:sz="4" w:space="0" w:color="auto"/>
              <w:left w:val="single" w:sz="4" w:space="0" w:color="auto"/>
              <w:bottom w:val="single" w:sz="4" w:space="0" w:color="auto"/>
              <w:right w:val="single" w:sz="4" w:space="0" w:color="auto"/>
            </w:tcBorders>
            <w:vAlign w:val="center"/>
          </w:tcPr>
          <w:p w14:paraId="4130F46F" w14:textId="77777777" w:rsidR="0031755A" w:rsidRDefault="003E10DA">
            <w:pPr>
              <w:widowControl/>
              <w:jc w:val="both"/>
              <w:rPr>
                <w:rFonts w:ascii="Arial" w:hAnsi="Arial" w:cs="Arial"/>
                <w:b/>
                <w:bCs/>
                <w:lang w:val="en-ZA"/>
              </w:rPr>
            </w:pPr>
            <w:r>
              <w:rPr>
                <w:rFonts w:ascii="Arial" w:hAnsi="Arial" w:cs="Arial"/>
                <w:b/>
                <w:bCs/>
                <w:lang w:val="en-ZA"/>
              </w:rPr>
              <w:t>Tel:</w:t>
            </w:r>
          </w:p>
        </w:tc>
        <w:tc>
          <w:tcPr>
            <w:tcW w:w="2897" w:type="dxa"/>
            <w:tcBorders>
              <w:top w:val="single" w:sz="4" w:space="0" w:color="auto"/>
              <w:left w:val="single" w:sz="4" w:space="0" w:color="auto"/>
              <w:bottom w:val="single" w:sz="4" w:space="0" w:color="auto"/>
              <w:right w:val="single" w:sz="4" w:space="0" w:color="auto"/>
            </w:tcBorders>
            <w:vAlign w:val="center"/>
          </w:tcPr>
          <w:p w14:paraId="0E1E2C9B" w14:textId="77777777" w:rsidR="0031755A" w:rsidRDefault="003E10DA">
            <w:pPr>
              <w:widowControl/>
              <w:jc w:val="both"/>
              <w:rPr>
                <w:rFonts w:ascii="Arial" w:hAnsi="Arial" w:cs="Arial"/>
                <w:lang w:val="en-ZA"/>
              </w:rPr>
            </w:pPr>
            <w:r>
              <w:rPr>
                <w:rFonts w:ascii="Arial" w:hAnsi="Arial" w:cs="Arial"/>
                <w:lang w:val="en-ZA"/>
              </w:rPr>
              <w:t>012 334 0912</w:t>
            </w:r>
          </w:p>
        </w:tc>
        <w:tc>
          <w:tcPr>
            <w:tcW w:w="2772" w:type="dxa"/>
            <w:tcBorders>
              <w:top w:val="single" w:sz="4" w:space="0" w:color="auto"/>
              <w:left w:val="single" w:sz="4" w:space="0" w:color="auto"/>
              <w:bottom w:val="single" w:sz="4" w:space="0" w:color="auto"/>
              <w:right w:val="single" w:sz="4" w:space="0" w:color="auto"/>
            </w:tcBorders>
            <w:vAlign w:val="center"/>
          </w:tcPr>
          <w:p w14:paraId="36A1E776" w14:textId="77777777" w:rsidR="0031755A" w:rsidRDefault="003E10DA">
            <w:pPr>
              <w:widowControl/>
              <w:jc w:val="both"/>
              <w:rPr>
                <w:rFonts w:ascii="Arial" w:hAnsi="Arial" w:cs="Arial"/>
                <w:lang w:val="en-ZA"/>
              </w:rPr>
            </w:pPr>
            <w:r>
              <w:rPr>
                <w:rFonts w:ascii="Arial" w:hAnsi="Arial" w:cs="Arial"/>
                <w:lang w:val="en-ZA"/>
              </w:rPr>
              <w:t>012 334 0586</w:t>
            </w:r>
          </w:p>
        </w:tc>
        <w:tc>
          <w:tcPr>
            <w:tcW w:w="2773" w:type="dxa"/>
            <w:tcBorders>
              <w:top w:val="single" w:sz="4" w:space="0" w:color="auto"/>
              <w:left w:val="single" w:sz="4" w:space="0" w:color="auto"/>
              <w:bottom w:val="single" w:sz="4" w:space="0" w:color="auto"/>
              <w:right w:val="single" w:sz="4" w:space="0" w:color="auto"/>
            </w:tcBorders>
            <w:vAlign w:val="center"/>
          </w:tcPr>
          <w:p w14:paraId="7C3979B2" w14:textId="77777777" w:rsidR="0031755A" w:rsidRDefault="003E10DA">
            <w:pPr>
              <w:widowControl/>
              <w:jc w:val="both"/>
              <w:rPr>
                <w:rFonts w:ascii="Arial" w:hAnsi="Arial" w:cs="Arial"/>
                <w:lang w:val="en-ZA"/>
              </w:rPr>
            </w:pPr>
            <w:r>
              <w:rPr>
                <w:rFonts w:ascii="Arial" w:hAnsi="Arial" w:cs="Arial"/>
                <w:lang w:val="en-ZA"/>
              </w:rPr>
              <w:t>012 334 0820</w:t>
            </w:r>
          </w:p>
        </w:tc>
      </w:tr>
      <w:tr w:rsidR="0031755A" w14:paraId="58392004" w14:textId="77777777">
        <w:trPr>
          <w:trHeight w:val="283"/>
        </w:trPr>
        <w:tc>
          <w:tcPr>
            <w:tcW w:w="992" w:type="dxa"/>
            <w:tcBorders>
              <w:top w:val="single" w:sz="4" w:space="0" w:color="auto"/>
              <w:left w:val="single" w:sz="4" w:space="0" w:color="auto"/>
              <w:bottom w:val="single" w:sz="4" w:space="0" w:color="auto"/>
              <w:right w:val="single" w:sz="4" w:space="0" w:color="auto"/>
            </w:tcBorders>
            <w:vAlign w:val="center"/>
          </w:tcPr>
          <w:p w14:paraId="1C691E64" w14:textId="77777777" w:rsidR="0031755A" w:rsidRDefault="003E10DA">
            <w:pPr>
              <w:widowControl/>
              <w:jc w:val="both"/>
              <w:rPr>
                <w:rFonts w:ascii="Arial" w:hAnsi="Arial" w:cs="Arial"/>
                <w:b/>
                <w:bCs/>
                <w:lang w:val="en-ZA"/>
              </w:rPr>
            </w:pPr>
            <w:r>
              <w:rPr>
                <w:rFonts w:ascii="Arial" w:hAnsi="Arial" w:cs="Arial"/>
                <w:b/>
                <w:bCs/>
                <w:lang w:val="en-ZA"/>
              </w:rPr>
              <w:t>e-mail:</w:t>
            </w:r>
          </w:p>
        </w:tc>
        <w:tc>
          <w:tcPr>
            <w:tcW w:w="2897" w:type="dxa"/>
            <w:tcBorders>
              <w:top w:val="single" w:sz="4" w:space="0" w:color="auto"/>
              <w:left w:val="single" w:sz="4" w:space="0" w:color="auto"/>
              <w:bottom w:val="single" w:sz="4" w:space="0" w:color="auto"/>
              <w:right w:val="single" w:sz="4" w:space="0" w:color="auto"/>
            </w:tcBorders>
            <w:vAlign w:val="center"/>
          </w:tcPr>
          <w:p w14:paraId="07BFB61A" w14:textId="77777777" w:rsidR="0031755A" w:rsidRDefault="003E10DA">
            <w:pPr>
              <w:widowControl/>
              <w:jc w:val="both"/>
              <w:rPr>
                <w:rFonts w:ascii="Arial" w:hAnsi="Arial" w:cs="Arial"/>
                <w:lang w:val="en-ZA"/>
              </w:rPr>
            </w:pPr>
            <w:r>
              <w:rPr>
                <w:rFonts w:ascii="Arial" w:hAnsi="Arial" w:cs="Arial"/>
                <w:lang w:val="en-ZA"/>
              </w:rPr>
              <w:t>Kgaugelot@cogta.gov.za</w:t>
            </w:r>
          </w:p>
        </w:tc>
        <w:tc>
          <w:tcPr>
            <w:tcW w:w="2772" w:type="dxa"/>
            <w:tcBorders>
              <w:top w:val="single" w:sz="4" w:space="0" w:color="auto"/>
              <w:left w:val="single" w:sz="4" w:space="0" w:color="auto"/>
              <w:bottom w:val="single" w:sz="4" w:space="0" w:color="auto"/>
              <w:right w:val="single" w:sz="4" w:space="0" w:color="auto"/>
            </w:tcBorders>
            <w:vAlign w:val="center"/>
          </w:tcPr>
          <w:p w14:paraId="60B9B9C4" w14:textId="77777777" w:rsidR="0031755A" w:rsidRDefault="003E10DA">
            <w:pPr>
              <w:widowControl/>
              <w:jc w:val="both"/>
              <w:rPr>
                <w:rFonts w:ascii="Arial" w:hAnsi="Arial" w:cs="Arial"/>
                <w:lang w:val="en-ZA"/>
              </w:rPr>
            </w:pPr>
            <w:r>
              <w:rPr>
                <w:rFonts w:ascii="Arial" w:hAnsi="Arial" w:cs="Arial"/>
                <w:lang w:val="en-ZA"/>
              </w:rPr>
              <w:t>MogomaN@cogta.gov.za</w:t>
            </w:r>
          </w:p>
        </w:tc>
        <w:tc>
          <w:tcPr>
            <w:tcW w:w="2773" w:type="dxa"/>
            <w:tcBorders>
              <w:top w:val="single" w:sz="4" w:space="0" w:color="auto"/>
              <w:left w:val="single" w:sz="4" w:space="0" w:color="auto"/>
              <w:bottom w:val="single" w:sz="4" w:space="0" w:color="auto"/>
              <w:right w:val="single" w:sz="4" w:space="0" w:color="auto"/>
            </w:tcBorders>
            <w:vAlign w:val="center"/>
          </w:tcPr>
          <w:p w14:paraId="5018887E" w14:textId="77777777" w:rsidR="0031755A" w:rsidRDefault="003E10DA">
            <w:pPr>
              <w:widowControl/>
              <w:jc w:val="both"/>
              <w:rPr>
                <w:rFonts w:ascii="Arial" w:hAnsi="Arial" w:cs="Arial"/>
                <w:lang w:val="en-ZA"/>
              </w:rPr>
            </w:pPr>
            <w:r>
              <w:rPr>
                <w:rFonts w:ascii="Arial" w:hAnsi="Arial" w:cs="Arial"/>
                <w:lang w:val="en-ZA"/>
              </w:rPr>
              <w:t>NomvulaN@cogta.gov.za</w:t>
            </w:r>
          </w:p>
        </w:tc>
      </w:tr>
    </w:tbl>
    <w:p w14:paraId="228E15EB" w14:textId="77777777" w:rsidR="0031755A" w:rsidRDefault="003E10DA">
      <w:pPr>
        <w:pStyle w:val="ListParagraph"/>
        <w:ind w:left="360"/>
        <w:jc w:val="both"/>
        <w:rPr>
          <w:rFonts w:ascii="Arial" w:eastAsia="Times New Roman" w:hAnsi="Arial" w:cs="Arial"/>
          <w:b/>
          <w:color w:val="FF0000"/>
          <w:lang w:val="en-ZA"/>
        </w:rPr>
      </w:pPr>
      <w:r>
        <w:rPr>
          <w:rFonts w:ascii="Arial" w:hAnsi="Arial" w:cs="Arial"/>
          <w:b/>
          <w:color w:val="FF0000"/>
          <w:lang w:val="en-ZA"/>
        </w:rPr>
        <w:t>The Department reserves the right to disqualify any bidder that contacts or engages any other DCOG employee except the ones indicated above on matters / enquiries / questions related to this tender.</w:t>
      </w:r>
    </w:p>
    <w:p w14:paraId="3FEB9164" w14:textId="77777777" w:rsidR="0031755A" w:rsidRDefault="0031755A">
      <w:pPr>
        <w:pStyle w:val="ListParagraph"/>
        <w:ind w:left="360"/>
        <w:jc w:val="both"/>
        <w:rPr>
          <w:rFonts w:ascii="Arial" w:hAnsi="Arial" w:cs="Arial"/>
          <w:b/>
          <w:color w:val="FF0000"/>
          <w:lang w:val="en-ZA"/>
        </w:rPr>
      </w:pPr>
    </w:p>
    <w:p w14:paraId="4B358BEF" w14:textId="77777777" w:rsidR="0031755A" w:rsidRDefault="003E10DA">
      <w:pPr>
        <w:pStyle w:val="ListParagraph"/>
        <w:widowControl/>
        <w:numPr>
          <w:ilvl w:val="0"/>
          <w:numId w:val="3"/>
        </w:numPr>
        <w:contextualSpacing/>
        <w:jc w:val="both"/>
        <w:rPr>
          <w:rFonts w:ascii="Arial" w:hAnsi="Arial" w:cs="Arial"/>
          <w:b/>
          <w:lang w:val="en-ZA"/>
        </w:rPr>
      </w:pPr>
      <w:r>
        <w:rPr>
          <w:rFonts w:ascii="Arial" w:hAnsi="Arial" w:cs="Arial"/>
          <w:b/>
          <w:lang w:val="en-ZA"/>
        </w:rPr>
        <w:t xml:space="preserve">Bid format: A detailed bid in response to this </w:t>
      </w:r>
      <w:proofErr w:type="spellStart"/>
      <w:r>
        <w:rPr>
          <w:rFonts w:ascii="Arial" w:hAnsi="Arial" w:cs="Arial"/>
          <w:b/>
          <w:lang w:val="en-ZA"/>
        </w:rPr>
        <w:t>ToR</w:t>
      </w:r>
      <w:proofErr w:type="spellEnd"/>
      <w:r>
        <w:rPr>
          <w:rFonts w:ascii="Arial" w:hAnsi="Arial" w:cs="Arial"/>
          <w:b/>
          <w:lang w:val="en-ZA"/>
        </w:rPr>
        <w:t xml:space="preserve"> must be submitted</w:t>
      </w:r>
      <w:r>
        <w:rPr>
          <w:rFonts w:ascii="Arial" w:hAnsi="Arial" w:cs="Arial"/>
          <w:lang w:val="en-ZA"/>
        </w:rPr>
        <w:t>.  The bid for contract implementation should contain all the information required to evaluate the bid against the requirements stipulated in these terms of reference.  The following must be attached to the bid as Annexures:</w:t>
      </w:r>
    </w:p>
    <w:p w14:paraId="60462B29" w14:textId="77777777" w:rsidR="0031755A" w:rsidRDefault="003E10DA">
      <w:pPr>
        <w:pStyle w:val="ListParagraph"/>
        <w:widowControl/>
        <w:numPr>
          <w:ilvl w:val="0"/>
          <w:numId w:val="4"/>
        </w:numPr>
        <w:ind w:left="567" w:hanging="207"/>
        <w:contextualSpacing/>
        <w:jc w:val="both"/>
        <w:rPr>
          <w:rFonts w:ascii="Arial" w:hAnsi="Arial" w:cs="Arial"/>
          <w:lang w:val="en-ZA"/>
        </w:rPr>
      </w:pPr>
      <w:r>
        <w:rPr>
          <w:rFonts w:ascii="Arial" w:hAnsi="Arial" w:cs="Arial"/>
          <w:b/>
          <w:lang w:val="en-ZA"/>
        </w:rPr>
        <w:t xml:space="preserve">Annexure A2: </w:t>
      </w:r>
      <w:r>
        <w:rPr>
          <w:rFonts w:ascii="Arial" w:hAnsi="Arial" w:cs="Arial"/>
          <w:lang w:val="en-ZA"/>
        </w:rPr>
        <w:t xml:space="preserve"> Desktop Evaluation Technical Score Card and Compliance Checklist (Must use attached template).</w:t>
      </w:r>
    </w:p>
    <w:p w14:paraId="7EF2ADD7" w14:textId="77777777" w:rsidR="0031755A" w:rsidRDefault="003E10DA">
      <w:pPr>
        <w:pStyle w:val="ListParagraph"/>
        <w:widowControl/>
        <w:numPr>
          <w:ilvl w:val="0"/>
          <w:numId w:val="4"/>
        </w:numPr>
        <w:ind w:left="567" w:hanging="207"/>
        <w:contextualSpacing/>
        <w:jc w:val="both"/>
        <w:rPr>
          <w:rFonts w:ascii="Arial" w:hAnsi="Arial" w:cs="Arial"/>
          <w:lang w:val="en-ZA"/>
        </w:rPr>
      </w:pPr>
      <w:r>
        <w:rPr>
          <w:rFonts w:ascii="Arial" w:hAnsi="Arial" w:cs="Arial"/>
          <w:b/>
          <w:lang w:val="en-ZA"/>
        </w:rPr>
        <w:t xml:space="preserve">Annexure A3: </w:t>
      </w:r>
      <w:r>
        <w:rPr>
          <w:rFonts w:ascii="Arial" w:hAnsi="Arial" w:cs="Arial"/>
          <w:lang w:val="en-ZA"/>
        </w:rPr>
        <w:t xml:space="preserve"> Pricing Schedule. Bid </w:t>
      </w:r>
      <w:r>
        <w:rPr>
          <w:rFonts w:ascii="Arial" w:hAnsi="Arial" w:cs="Arial"/>
          <w:b/>
          <w:bCs/>
          <w:lang w:val="en-ZA"/>
        </w:rPr>
        <w:t xml:space="preserve">price must </w:t>
      </w:r>
      <w:r>
        <w:rPr>
          <w:rFonts w:ascii="Arial" w:hAnsi="Arial" w:cs="Arial"/>
          <w:b/>
          <w:bCs/>
          <w:u w:val="single"/>
          <w:lang w:val="en-ZA"/>
        </w:rPr>
        <w:t>include VAT</w:t>
      </w:r>
      <w:r>
        <w:rPr>
          <w:rFonts w:ascii="Arial" w:hAnsi="Arial" w:cs="Arial"/>
          <w:b/>
          <w:bCs/>
          <w:lang w:val="en-ZA"/>
        </w:rPr>
        <w:t xml:space="preserve"> and must be fully inclusive to deliver </w:t>
      </w:r>
      <w:r>
        <w:rPr>
          <w:rFonts w:ascii="Arial" w:hAnsi="Arial" w:cs="Arial"/>
          <w:b/>
          <w:bCs/>
          <w:u w:val="single"/>
          <w:lang w:val="en-ZA"/>
        </w:rPr>
        <w:t>all goods / services</w:t>
      </w:r>
      <w:r>
        <w:rPr>
          <w:rFonts w:ascii="Arial" w:hAnsi="Arial" w:cs="Arial"/>
          <w:b/>
          <w:bCs/>
          <w:lang w:val="en-ZA"/>
        </w:rPr>
        <w:t xml:space="preserve"> indicated in the terms of reference</w:t>
      </w:r>
      <w:r>
        <w:rPr>
          <w:rFonts w:ascii="Arial" w:hAnsi="Arial" w:cs="Arial"/>
          <w:lang w:val="en-ZA"/>
        </w:rPr>
        <w:t xml:space="preserve"> (</w:t>
      </w:r>
      <w:r>
        <w:rPr>
          <w:rFonts w:ascii="Arial" w:hAnsi="Arial" w:cs="Arial"/>
          <w:b/>
          <w:bCs/>
          <w:lang w:val="en-ZA"/>
        </w:rPr>
        <w:t>Must use attached Excel template</w:t>
      </w:r>
      <w:r>
        <w:rPr>
          <w:rFonts w:ascii="Arial" w:hAnsi="Arial" w:cs="Arial"/>
          <w:lang w:val="en-ZA"/>
        </w:rPr>
        <w:t xml:space="preserve">). </w:t>
      </w:r>
    </w:p>
    <w:p w14:paraId="3F040B2A" w14:textId="77777777" w:rsidR="0031755A" w:rsidRDefault="003E10DA">
      <w:pPr>
        <w:pStyle w:val="ListParagraph"/>
        <w:widowControl/>
        <w:numPr>
          <w:ilvl w:val="0"/>
          <w:numId w:val="4"/>
        </w:numPr>
        <w:ind w:left="567" w:hanging="207"/>
        <w:contextualSpacing/>
        <w:jc w:val="both"/>
        <w:rPr>
          <w:rFonts w:ascii="Arial" w:hAnsi="Arial" w:cs="Arial"/>
          <w:lang w:val="en-ZA"/>
        </w:rPr>
      </w:pPr>
      <w:r>
        <w:rPr>
          <w:rFonts w:ascii="Arial" w:hAnsi="Arial" w:cs="Arial"/>
          <w:lang w:val="en-ZA"/>
        </w:rPr>
        <w:t>All other forms / certificates required (see bid documents).</w:t>
      </w:r>
    </w:p>
    <w:p w14:paraId="192D200E" w14:textId="77777777" w:rsidR="0031755A" w:rsidRDefault="0031755A">
      <w:pPr>
        <w:jc w:val="both"/>
        <w:rPr>
          <w:rFonts w:ascii="Arial" w:eastAsia="Times New Roman" w:hAnsi="Arial" w:cs="Arial"/>
          <w:b/>
          <w:u w:val="single"/>
        </w:rPr>
        <w:sectPr w:rsidR="0031755A">
          <w:headerReference w:type="default" r:id="rId13"/>
          <w:footerReference w:type="default" r:id="rId14"/>
          <w:type w:val="continuous"/>
          <w:pgSz w:w="11900" w:h="16820"/>
          <w:pgMar w:top="1340" w:right="1060" w:bottom="280" w:left="1180"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73336BBC" w14:textId="77777777" w:rsidR="0031755A" w:rsidRDefault="003E10DA">
      <w:pPr>
        <w:widowControl/>
        <w:numPr>
          <w:ilvl w:val="0"/>
          <w:numId w:val="5"/>
        </w:numPr>
        <w:ind w:left="630" w:hanging="630"/>
        <w:jc w:val="both"/>
        <w:outlineLvl w:val="0"/>
        <w:rPr>
          <w:rFonts w:ascii="Arial" w:eastAsia="Calibri" w:hAnsi="Arial" w:cs="Arial"/>
          <w:b/>
          <w:kern w:val="32"/>
          <w:lang w:val="en-ZA"/>
        </w:rPr>
      </w:pPr>
      <w:bookmarkStart w:id="0" w:name="_Toc472610805"/>
      <w:bookmarkStart w:id="1" w:name="_Toc268861690"/>
      <w:bookmarkStart w:id="2" w:name="_Toc465663667"/>
      <w:bookmarkStart w:id="3" w:name="_Toc462070298"/>
      <w:r>
        <w:rPr>
          <w:rFonts w:ascii="Arial" w:eastAsia="Times New Roman" w:hAnsi="Arial" w:cs="Arial"/>
          <w:b/>
          <w:lang w:val="en-ZA"/>
        </w:rPr>
        <w:lastRenderedPageBreak/>
        <w:t>I</w:t>
      </w:r>
      <w:r>
        <w:rPr>
          <w:rFonts w:ascii="Arial" w:eastAsia="Calibri" w:hAnsi="Arial" w:cs="Arial"/>
          <w:b/>
          <w:kern w:val="32"/>
          <w:lang w:val="en-ZA"/>
        </w:rPr>
        <w:t>NTRODUCTION</w:t>
      </w:r>
      <w:bookmarkEnd w:id="0"/>
      <w:r>
        <w:rPr>
          <w:rFonts w:ascii="Arial" w:eastAsia="Calibri" w:hAnsi="Arial" w:cs="Arial"/>
          <w:b/>
          <w:kern w:val="32"/>
          <w:lang w:val="en-ZA"/>
        </w:rPr>
        <w:t xml:space="preserve"> AND PURPOSE</w:t>
      </w:r>
    </w:p>
    <w:p w14:paraId="16B90369" w14:textId="77777777" w:rsidR="0031755A" w:rsidRDefault="0031755A">
      <w:pPr>
        <w:widowControl/>
        <w:ind w:right="11"/>
        <w:jc w:val="both"/>
        <w:rPr>
          <w:rFonts w:ascii="Arial" w:eastAsia="Times New Roman" w:hAnsi="Arial" w:cs="Arial"/>
          <w:lang w:val="en-GB"/>
        </w:rPr>
      </w:pPr>
    </w:p>
    <w:p w14:paraId="52C48D37" w14:textId="77777777" w:rsidR="0031755A" w:rsidRDefault="0031755A">
      <w:pPr>
        <w:widowControl/>
        <w:ind w:left="851"/>
        <w:jc w:val="both"/>
        <w:outlineLvl w:val="1"/>
        <w:rPr>
          <w:rFonts w:ascii="Arial" w:eastAsia="Times New Roman" w:hAnsi="Arial" w:cs="Arial"/>
          <w:lang w:val="en-ZA"/>
        </w:rPr>
      </w:pPr>
      <w:bookmarkStart w:id="4" w:name="_Toc472610806"/>
    </w:p>
    <w:bookmarkEnd w:id="4"/>
    <w:p w14:paraId="596A480D" w14:textId="176EA08F" w:rsidR="0031755A" w:rsidRDefault="003E10DA">
      <w:pPr>
        <w:widowControl/>
        <w:ind w:left="630"/>
        <w:jc w:val="both"/>
        <w:outlineLvl w:val="1"/>
        <w:rPr>
          <w:rFonts w:ascii="Arial" w:eastAsia="Times New Roman" w:hAnsi="Arial" w:cs="Arial"/>
          <w:lang w:val="en-ZA"/>
        </w:rPr>
      </w:pPr>
      <w:r>
        <w:rPr>
          <w:rFonts w:ascii="Arial" w:eastAsia="Times New Roman" w:hAnsi="Arial" w:cs="Arial"/>
          <w:lang w:val="en-ZA"/>
        </w:rPr>
        <w:t xml:space="preserve">The purpose of this TOR is to solicit bids from bidder(s) for the provision of travel management services to DCOG for thirty-six (36) months. </w:t>
      </w:r>
      <w:r w:rsidR="00EF12E9">
        <w:rPr>
          <w:rFonts w:ascii="Arial" w:eastAsia="Times New Roman" w:hAnsi="Arial" w:cs="Arial"/>
          <w:lang w:val="en-ZA"/>
        </w:rPr>
        <w:t xml:space="preserve">The </w:t>
      </w:r>
      <w:proofErr w:type="spellStart"/>
      <w:r w:rsidR="00EF12E9">
        <w:rPr>
          <w:rFonts w:ascii="Arial" w:eastAsia="Times New Roman" w:hAnsi="Arial" w:cs="Arial"/>
          <w:lang w:val="en-ZA"/>
        </w:rPr>
        <w:t>ToR</w:t>
      </w:r>
      <w:proofErr w:type="spellEnd"/>
      <w:r w:rsidR="00EF12E9">
        <w:rPr>
          <w:rFonts w:ascii="Arial" w:eastAsia="Times New Roman" w:hAnsi="Arial" w:cs="Arial"/>
          <w:lang w:val="en-ZA"/>
        </w:rPr>
        <w:t xml:space="preserve"> </w:t>
      </w:r>
      <w:r>
        <w:rPr>
          <w:rFonts w:ascii="Arial" w:eastAsia="Times New Roman" w:hAnsi="Arial" w:cs="Arial"/>
          <w:lang w:val="en-ZA"/>
        </w:rPr>
        <w:t xml:space="preserve">  </w:t>
      </w:r>
      <w:r w:rsidR="00EF12E9">
        <w:rPr>
          <w:rFonts w:ascii="Arial" w:eastAsia="Times New Roman" w:hAnsi="Arial" w:cs="Arial"/>
          <w:lang w:val="en-ZA"/>
        </w:rPr>
        <w:t xml:space="preserve">makes provision for </w:t>
      </w:r>
      <w:r>
        <w:rPr>
          <w:rFonts w:ascii="Arial" w:eastAsia="Times New Roman" w:hAnsi="Arial" w:cs="Arial"/>
          <w:lang w:val="en-ZA"/>
        </w:rPr>
        <w:t>roles and responsibilities of the potential bidder required for the provision of travel management services. This bid does not constitute an offer to do business with DCOG, but merely serves as an invitation to bidder(s) to facilitate a requirements-based process.</w:t>
      </w:r>
    </w:p>
    <w:p w14:paraId="5D5B0917" w14:textId="77777777" w:rsidR="0031755A" w:rsidRDefault="0031755A">
      <w:pPr>
        <w:widowControl/>
        <w:ind w:left="709" w:right="11"/>
        <w:jc w:val="both"/>
        <w:rPr>
          <w:rFonts w:ascii="Arial" w:eastAsia="Times New Roman" w:hAnsi="Arial" w:cs="Arial"/>
          <w:lang w:val="en-GB"/>
        </w:rPr>
      </w:pPr>
    </w:p>
    <w:p w14:paraId="0878A68E" w14:textId="77777777" w:rsidR="0031755A" w:rsidRDefault="003E10DA">
      <w:pPr>
        <w:widowControl/>
        <w:numPr>
          <w:ilvl w:val="0"/>
          <w:numId w:val="5"/>
        </w:numPr>
        <w:ind w:left="720" w:hanging="720"/>
        <w:jc w:val="both"/>
        <w:outlineLvl w:val="0"/>
        <w:rPr>
          <w:rFonts w:ascii="Arial" w:eastAsia="Times New Roman" w:hAnsi="Arial" w:cs="Arial"/>
          <w:b/>
          <w:lang w:val="en-ZA"/>
        </w:rPr>
      </w:pPr>
      <w:bookmarkStart w:id="5" w:name="_Toc465663696"/>
      <w:bookmarkStart w:id="6" w:name="_Toc472610807"/>
      <w:bookmarkStart w:id="7" w:name="_Toc462070312"/>
      <w:r>
        <w:rPr>
          <w:rFonts w:ascii="Arial" w:eastAsia="Times New Roman" w:hAnsi="Arial" w:cs="Arial"/>
          <w:b/>
          <w:lang w:val="en-ZA"/>
        </w:rPr>
        <w:t>DEFINITIONS</w:t>
      </w:r>
      <w:bookmarkEnd w:id="5"/>
      <w:bookmarkEnd w:id="6"/>
      <w:bookmarkEnd w:id="7"/>
    </w:p>
    <w:p w14:paraId="179A37FB" w14:textId="77777777" w:rsidR="0031755A" w:rsidRDefault="0031755A">
      <w:pPr>
        <w:widowControl/>
        <w:contextualSpacing/>
        <w:jc w:val="both"/>
        <w:rPr>
          <w:rFonts w:ascii="Arial" w:eastAsia="Times New Roman" w:hAnsi="Arial" w:cs="Arial"/>
          <w:b/>
          <w:lang w:val="en-ZA"/>
        </w:rPr>
      </w:pPr>
    </w:p>
    <w:p w14:paraId="126259F9" w14:textId="77777777" w:rsidR="0031755A" w:rsidRDefault="003E10DA">
      <w:pPr>
        <w:pStyle w:val="ListParagraph"/>
        <w:widowControl/>
        <w:numPr>
          <w:ilvl w:val="0"/>
          <w:numId w:val="6"/>
        </w:numPr>
        <w:ind w:left="720"/>
        <w:contextualSpacing/>
        <w:jc w:val="both"/>
        <w:rPr>
          <w:rFonts w:ascii="Arial" w:eastAsia="Times New Roman" w:hAnsi="Arial" w:cs="Arial"/>
          <w:lang w:val="en-ZA"/>
        </w:rPr>
      </w:pPr>
      <w:r>
        <w:rPr>
          <w:rFonts w:ascii="Arial" w:eastAsia="Times New Roman" w:hAnsi="Arial" w:cs="Arial"/>
          <w:b/>
          <w:lang w:val="en-ZA"/>
        </w:rPr>
        <w:t>Accommodation</w:t>
      </w:r>
      <w:r>
        <w:rPr>
          <w:rFonts w:ascii="Arial" w:eastAsia="Times New Roman" w:hAnsi="Arial" w:cs="Arial"/>
          <w:lang w:val="en-ZA"/>
        </w:rPr>
        <w:t xml:space="preserve"> means the rental of lodging facilities while away from one’s place of abode, but on authorised official duty.</w:t>
      </w:r>
    </w:p>
    <w:p w14:paraId="62226B5D"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 xml:space="preserve">After-hours service </w:t>
      </w:r>
      <w:r>
        <w:rPr>
          <w:rFonts w:ascii="Arial" w:eastAsia="Times New Roman" w:hAnsi="Arial" w:cs="Arial"/>
          <w:lang w:val="en-ZA"/>
        </w:rPr>
        <w:t>refers to an enquiry or travel request that is actioned after normal working hours, i.e., 20h00 to 8h00 on Mondays to Fridays and twenty-four (24) hours on weekends and public holidays.</w:t>
      </w:r>
    </w:p>
    <w:p w14:paraId="5D7DBAAE"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Air travel</w:t>
      </w:r>
      <w:r>
        <w:rPr>
          <w:rFonts w:ascii="Arial" w:eastAsia="Times New Roman" w:hAnsi="Arial" w:cs="Arial"/>
          <w:lang w:val="en-ZA"/>
        </w:rPr>
        <w:t xml:space="preserve"> means travel by airline on authorised official business.</w:t>
      </w:r>
    </w:p>
    <w:p w14:paraId="3B6F94A1"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Authorising Official</w:t>
      </w:r>
      <w:r>
        <w:rPr>
          <w:rFonts w:ascii="Arial" w:eastAsia="Times New Roman" w:hAnsi="Arial" w:cs="Arial"/>
          <w:lang w:val="en-ZA"/>
        </w:rPr>
        <w:t xml:space="preserve"> means the employee who has been delegated by the DCOG Accounting Officer or CFO to authorise travel in respect of travel requests and expenses.</w:t>
      </w:r>
    </w:p>
    <w:p w14:paraId="42A5C226"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Car Rental</w:t>
      </w:r>
      <w:r>
        <w:rPr>
          <w:rFonts w:ascii="Arial" w:eastAsia="Times New Roman" w:hAnsi="Arial" w:cs="Arial"/>
          <w:lang w:val="en-ZA"/>
        </w:rPr>
        <w:t xml:space="preserve"> means the rental of a vehicle for a short period of time by a Traveller for official purposes.</w:t>
      </w:r>
    </w:p>
    <w:p w14:paraId="6C160797"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 xml:space="preserve">Department </w:t>
      </w:r>
      <w:r>
        <w:rPr>
          <w:rFonts w:ascii="Arial" w:eastAsia="Times New Roman" w:hAnsi="Arial" w:cs="Arial"/>
          <w:lang w:val="en-ZA"/>
        </w:rPr>
        <w:t>means the Department of Cooperative Governance (DCOG)</w:t>
      </w:r>
    </w:p>
    <w:p w14:paraId="242E1941"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Domestic travel</w:t>
      </w:r>
      <w:r>
        <w:rPr>
          <w:rFonts w:ascii="Arial" w:eastAsia="Times New Roman" w:hAnsi="Arial" w:cs="Arial"/>
          <w:lang w:val="en-ZA"/>
        </w:rPr>
        <w:t xml:space="preserve"> means travel within the borders of the Republic of South Africa.</w:t>
      </w:r>
    </w:p>
    <w:p w14:paraId="178B8D96"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DCOG</w:t>
      </w:r>
      <w:r>
        <w:rPr>
          <w:rFonts w:ascii="Arial" w:eastAsia="Times New Roman" w:hAnsi="Arial" w:cs="Arial"/>
          <w:lang w:val="en-ZA"/>
        </w:rPr>
        <w:t xml:space="preserve"> means Department of Cooperative Governance.</w:t>
      </w:r>
    </w:p>
    <w:p w14:paraId="5FC36518"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 xml:space="preserve">Emergency service </w:t>
      </w:r>
      <w:r>
        <w:rPr>
          <w:rFonts w:ascii="Arial" w:eastAsia="Times New Roman" w:hAnsi="Arial" w:cs="Arial"/>
          <w:lang w:val="en-ZA"/>
        </w:rPr>
        <w:t>means the booking of travel when unforeseen circumstances necessitate an unplanned trip or a diversion from original planned trip.</w:t>
      </w:r>
    </w:p>
    <w:p w14:paraId="660A2CFF" w14:textId="76553641" w:rsidR="0031755A" w:rsidRDefault="001F205E">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eCommerce</w:t>
      </w:r>
      <w:r w:rsidR="003E10DA">
        <w:rPr>
          <w:rFonts w:ascii="Arial" w:eastAsia="Times New Roman" w:hAnsi="Arial" w:cs="Arial"/>
          <w:lang w:val="en-ZA"/>
        </w:rPr>
        <w:t xml:space="preserve"> refers to the Government’s buy-site for transversal contracts.</w:t>
      </w:r>
    </w:p>
    <w:p w14:paraId="2F6D2654"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International travel</w:t>
      </w:r>
      <w:r>
        <w:rPr>
          <w:rFonts w:ascii="Arial" w:eastAsia="Times New Roman" w:hAnsi="Arial" w:cs="Arial"/>
          <w:lang w:val="en-ZA"/>
        </w:rPr>
        <w:t xml:space="preserve"> refers to travel outside the borders of the Republic of South Africa.</w:t>
      </w:r>
    </w:p>
    <w:p w14:paraId="09642961"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 xml:space="preserve">Management Fee </w:t>
      </w:r>
      <w:r>
        <w:rPr>
          <w:rFonts w:ascii="Arial" w:eastAsia="Times New Roman" w:hAnsi="Arial" w:cs="Arial"/>
          <w:lang w:val="en-ZA"/>
        </w:rPr>
        <w:t>is the fixed negotiated fee payable to the Travel Management Company (TMC) in monthly instalments for the delivery of travel management services, excluding any indirect service fee not included in the management fee structure (visa, refund, frequent flyer tickets etc).</w:t>
      </w:r>
    </w:p>
    <w:p w14:paraId="62941EF1" w14:textId="77777777" w:rsidR="0031755A" w:rsidRDefault="003E10DA">
      <w:pPr>
        <w:pStyle w:val="ListParagraph"/>
        <w:widowControl/>
        <w:numPr>
          <w:ilvl w:val="0"/>
          <w:numId w:val="6"/>
        </w:numPr>
        <w:ind w:left="720"/>
        <w:jc w:val="both"/>
        <w:rPr>
          <w:rFonts w:ascii="Arial" w:hAnsi="Arial" w:cs="Arial"/>
          <w:shd w:val="clear" w:color="auto" w:fill="FFFFFF"/>
          <w:lang w:val="en-ZA"/>
        </w:rPr>
      </w:pPr>
      <w:r>
        <w:rPr>
          <w:rFonts w:ascii="Arial" w:eastAsia="Times New Roman" w:hAnsi="Arial" w:cs="Arial"/>
          <w:b/>
          <w:lang w:val="en-ZA"/>
        </w:rPr>
        <w:t>Quality Management System</w:t>
      </w:r>
      <w:r>
        <w:rPr>
          <w:rFonts w:ascii="Arial" w:eastAsia="Times New Roman" w:hAnsi="Arial" w:cs="Arial"/>
          <w:lang w:val="en-ZA"/>
        </w:rPr>
        <w:t xml:space="preserve"> means a collection of business processes </w:t>
      </w:r>
      <w:r>
        <w:rPr>
          <w:rFonts w:ascii="Arial" w:hAnsi="Arial" w:cs="Arial"/>
          <w:shd w:val="clear" w:color="auto" w:fill="FFFFFF"/>
          <w:lang w:val="en-ZA"/>
        </w:rPr>
        <w:t>focused on consistently meeting customer requirements and enhancing their satisfaction. It is expressed as the organizational structure, policies, procedures, processes and resources needed to implement </w:t>
      </w:r>
      <w:hyperlink r:id="rId15" w:tooltip="Quality management" w:history="1">
        <w:r>
          <w:rPr>
            <w:rFonts w:ascii="Arial" w:hAnsi="Arial" w:cs="Arial"/>
            <w:shd w:val="clear" w:color="auto" w:fill="FFFFFF"/>
            <w:lang w:val="en-ZA"/>
          </w:rPr>
          <w:t>quality management</w:t>
        </w:r>
      </w:hyperlink>
      <w:r>
        <w:rPr>
          <w:rFonts w:ascii="Arial" w:hAnsi="Arial" w:cs="Arial"/>
          <w:shd w:val="clear" w:color="auto" w:fill="FFFFFF"/>
          <w:lang w:val="en-ZA"/>
        </w:rPr>
        <w:t>.</w:t>
      </w:r>
    </w:p>
    <w:p w14:paraId="6773DFEF" w14:textId="2B68D65D"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Regional travel</w:t>
      </w:r>
      <w:r>
        <w:rPr>
          <w:rFonts w:ascii="Arial" w:eastAsia="Times New Roman" w:hAnsi="Arial" w:cs="Arial"/>
          <w:lang w:val="en-ZA"/>
        </w:rPr>
        <w:t xml:space="preserve"> means travel across the border of South Africa to any of the </w:t>
      </w:r>
      <w:r>
        <w:rPr>
          <w:rFonts w:ascii="Arial" w:eastAsia="Times New Roman" w:hAnsi="Arial" w:cs="Arial"/>
          <w:shd w:val="clear" w:color="auto" w:fill="FFFFFF"/>
          <w:lang w:val="en-GB"/>
        </w:rPr>
        <w:t>SADC Countries, namely, </w:t>
      </w:r>
      <w:r>
        <w:rPr>
          <w:rFonts w:ascii="Arial" w:eastAsia="Times New Roman" w:hAnsi="Arial" w:cs="Arial"/>
          <w:bCs/>
          <w:shd w:val="clear" w:color="auto" w:fill="FFFFFF"/>
          <w:lang w:val="en-GB"/>
        </w:rPr>
        <w:t>Angola</w:t>
      </w:r>
      <w:r>
        <w:rPr>
          <w:rFonts w:ascii="Arial" w:eastAsia="Times New Roman" w:hAnsi="Arial" w:cs="Arial"/>
          <w:shd w:val="clear" w:color="auto" w:fill="FFFFFF"/>
          <w:lang w:val="en-GB"/>
        </w:rPr>
        <w:t xml:space="preserve">, </w:t>
      </w:r>
      <w:r>
        <w:rPr>
          <w:rFonts w:ascii="Arial" w:eastAsia="Times New Roman" w:hAnsi="Arial" w:cs="Arial"/>
          <w:bCs/>
          <w:shd w:val="clear" w:color="auto" w:fill="FFFFFF"/>
          <w:lang w:val="en-GB"/>
        </w:rPr>
        <w:t>Botswana</w:t>
      </w:r>
      <w:r>
        <w:rPr>
          <w:rFonts w:ascii="Arial" w:eastAsia="Times New Roman" w:hAnsi="Arial" w:cs="Arial"/>
          <w:shd w:val="clear" w:color="auto" w:fill="FFFFFF"/>
          <w:lang w:val="en-GB"/>
        </w:rPr>
        <w:t xml:space="preserve">, Democratic Republic of </w:t>
      </w:r>
      <w:r>
        <w:rPr>
          <w:rFonts w:ascii="Arial" w:eastAsia="Times New Roman" w:hAnsi="Arial" w:cs="Arial"/>
          <w:bCs/>
          <w:shd w:val="clear" w:color="auto" w:fill="FFFFFF"/>
          <w:lang w:val="en-GB"/>
        </w:rPr>
        <w:t>Congo</w:t>
      </w:r>
      <w:r>
        <w:rPr>
          <w:rFonts w:ascii="Arial" w:eastAsia="Times New Roman" w:hAnsi="Arial" w:cs="Arial"/>
          <w:shd w:val="clear" w:color="auto" w:fill="FFFFFF"/>
          <w:lang w:val="en-GB"/>
        </w:rPr>
        <w:t> (</w:t>
      </w:r>
      <w:r>
        <w:rPr>
          <w:rFonts w:ascii="Arial" w:eastAsia="Times New Roman" w:hAnsi="Arial" w:cs="Arial"/>
          <w:bCs/>
          <w:shd w:val="clear" w:color="auto" w:fill="FFFFFF"/>
          <w:lang w:val="en-GB"/>
        </w:rPr>
        <w:t>DRC</w:t>
      </w:r>
      <w:r>
        <w:rPr>
          <w:rFonts w:ascii="Arial" w:eastAsia="Times New Roman" w:hAnsi="Arial" w:cs="Arial"/>
          <w:shd w:val="clear" w:color="auto" w:fill="FFFFFF"/>
          <w:lang w:val="en-GB"/>
        </w:rPr>
        <w:t>), Lesotho, </w:t>
      </w:r>
      <w:r>
        <w:rPr>
          <w:rFonts w:ascii="Arial" w:eastAsia="Times New Roman" w:hAnsi="Arial" w:cs="Arial"/>
          <w:bCs/>
          <w:shd w:val="clear" w:color="auto" w:fill="FFFFFF"/>
          <w:lang w:val="en-GB"/>
        </w:rPr>
        <w:t>Madagascar</w:t>
      </w:r>
      <w:r>
        <w:rPr>
          <w:rFonts w:ascii="Arial" w:eastAsia="Times New Roman" w:hAnsi="Arial" w:cs="Arial"/>
          <w:shd w:val="clear" w:color="auto" w:fill="FFFFFF"/>
          <w:lang w:val="en-GB"/>
        </w:rPr>
        <w:t>, </w:t>
      </w:r>
      <w:r>
        <w:rPr>
          <w:rFonts w:ascii="Arial" w:eastAsia="Times New Roman" w:hAnsi="Arial" w:cs="Arial"/>
          <w:bCs/>
          <w:shd w:val="clear" w:color="auto" w:fill="FFFFFF"/>
          <w:lang w:val="en-GB"/>
        </w:rPr>
        <w:t>Malawi</w:t>
      </w:r>
      <w:r>
        <w:rPr>
          <w:rFonts w:ascii="Arial" w:eastAsia="Times New Roman" w:hAnsi="Arial" w:cs="Arial"/>
          <w:shd w:val="clear" w:color="auto" w:fill="FFFFFF"/>
          <w:lang w:val="en-GB"/>
        </w:rPr>
        <w:t xml:space="preserve">, </w:t>
      </w:r>
      <w:r>
        <w:rPr>
          <w:rFonts w:ascii="Arial" w:eastAsia="Times New Roman" w:hAnsi="Arial" w:cs="Arial"/>
          <w:bCs/>
          <w:shd w:val="clear" w:color="auto" w:fill="FFFFFF"/>
          <w:lang w:val="en-GB"/>
        </w:rPr>
        <w:t>Mauritius</w:t>
      </w:r>
      <w:r>
        <w:rPr>
          <w:rFonts w:ascii="Arial" w:eastAsia="Times New Roman" w:hAnsi="Arial" w:cs="Arial"/>
          <w:shd w:val="clear" w:color="auto" w:fill="FFFFFF"/>
          <w:lang w:val="en-GB"/>
        </w:rPr>
        <w:t>, </w:t>
      </w:r>
      <w:r>
        <w:rPr>
          <w:rFonts w:ascii="Arial" w:eastAsia="Times New Roman" w:hAnsi="Arial" w:cs="Arial"/>
          <w:bCs/>
          <w:shd w:val="clear" w:color="auto" w:fill="FFFFFF"/>
          <w:lang w:val="en-GB"/>
        </w:rPr>
        <w:t>Mozambique</w:t>
      </w:r>
      <w:r>
        <w:rPr>
          <w:rFonts w:ascii="Arial" w:eastAsia="Times New Roman" w:hAnsi="Arial" w:cs="Arial"/>
          <w:shd w:val="clear" w:color="auto" w:fill="FFFFFF"/>
          <w:lang w:val="en-GB"/>
        </w:rPr>
        <w:t>, </w:t>
      </w:r>
      <w:r>
        <w:rPr>
          <w:rFonts w:ascii="Arial" w:eastAsia="Times New Roman" w:hAnsi="Arial" w:cs="Arial"/>
          <w:bCs/>
          <w:shd w:val="clear" w:color="auto" w:fill="FFFFFF"/>
          <w:lang w:val="en-GB"/>
        </w:rPr>
        <w:t>Namibia</w:t>
      </w:r>
      <w:r>
        <w:rPr>
          <w:rFonts w:ascii="Arial" w:eastAsia="Times New Roman" w:hAnsi="Arial" w:cs="Arial"/>
          <w:shd w:val="clear" w:color="auto" w:fill="FFFFFF"/>
          <w:lang w:val="en-GB"/>
        </w:rPr>
        <w:t>, Seychelles, Swaziland, United Republic of Tanzania, </w:t>
      </w:r>
      <w:r w:rsidR="00F5663E">
        <w:rPr>
          <w:rFonts w:ascii="Arial" w:eastAsia="Times New Roman" w:hAnsi="Arial" w:cs="Arial"/>
          <w:bCs/>
          <w:shd w:val="clear" w:color="auto" w:fill="FFFFFF"/>
          <w:lang w:val="en-GB"/>
        </w:rPr>
        <w:t>Zambia,</w:t>
      </w:r>
      <w:r>
        <w:rPr>
          <w:rFonts w:ascii="Arial" w:eastAsia="Times New Roman" w:hAnsi="Arial" w:cs="Arial"/>
          <w:shd w:val="clear" w:color="auto" w:fill="FFFFFF"/>
          <w:lang w:val="en-GB"/>
        </w:rPr>
        <w:t> and Zimbabwe.</w:t>
      </w:r>
    </w:p>
    <w:p w14:paraId="6362D29A"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Service Level Agreement</w:t>
      </w:r>
      <w:r>
        <w:rPr>
          <w:rFonts w:ascii="Arial" w:hAnsi="Arial" w:cs="Arial"/>
          <w:shd w:val="clear" w:color="auto" w:fill="FFFFFF"/>
          <w:lang w:val="en-ZA"/>
        </w:rPr>
        <w:t xml:space="preserve"> (</w:t>
      </w:r>
      <w:r>
        <w:rPr>
          <w:rFonts w:ascii="Arial" w:hAnsi="Arial" w:cs="Arial"/>
          <w:b/>
          <w:bCs/>
          <w:shd w:val="clear" w:color="auto" w:fill="FFFFFF"/>
          <w:lang w:val="en-ZA"/>
        </w:rPr>
        <w:t>SLA</w:t>
      </w:r>
      <w:r>
        <w:rPr>
          <w:rFonts w:ascii="Arial" w:hAnsi="Arial" w:cs="Arial"/>
          <w:shd w:val="clear" w:color="auto" w:fill="FFFFFF"/>
          <w:lang w:val="en-ZA"/>
        </w:rPr>
        <w:t>) is a </w:t>
      </w:r>
      <w:r>
        <w:rPr>
          <w:rFonts w:ascii="Arial" w:hAnsi="Arial" w:cs="Arial"/>
          <w:bCs/>
          <w:shd w:val="clear" w:color="auto" w:fill="FFFFFF"/>
          <w:lang w:val="en-ZA"/>
        </w:rPr>
        <w:t>contract</w:t>
      </w:r>
      <w:r>
        <w:rPr>
          <w:rFonts w:ascii="Arial" w:hAnsi="Arial" w:cs="Arial"/>
          <w:shd w:val="clear" w:color="auto" w:fill="FFFFFF"/>
          <w:lang w:val="en-ZA"/>
        </w:rPr>
        <w:t xml:space="preserve"> between the TMC and Government that defines the </w:t>
      </w:r>
      <w:r>
        <w:rPr>
          <w:rFonts w:ascii="Arial" w:hAnsi="Arial" w:cs="Arial"/>
          <w:bCs/>
          <w:shd w:val="clear" w:color="auto" w:fill="FFFFFF"/>
          <w:lang w:val="en-ZA"/>
        </w:rPr>
        <w:t>level</w:t>
      </w:r>
      <w:r>
        <w:rPr>
          <w:rFonts w:ascii="Arial" w:hAnsi="Arial" w:cs="Arial"/>
          <w:shd w:val="clear" w:color="auto" w:fill="FFFFFF"/>
          <w:lang w:val="en-ZA"/>
        </w:rPr>
        <w:t> of </w:t>
      </w:r>
      <w:r>
        <w:rPr>
          <w:rFonts w:ascii="Arial" w:hAnsi="Arial" w:cs="Arial"/>
          <w:bCs/>
          <w:shd w:val="clear" w:color="auto" w:fill="FFFFFF"/>
          <w:lang w:val="en-ZA"/>
        </w:rPr>
        <w:t>service</w:t>
      </w:r>
      <w:r>
        <w:rPr>
          <w:rFonts w:ascii="Arial" w:hAnsi="Arial" w:cs="Arial"/>
          <w:shd w:val="clear" w:color="auto" w:fill="FFFFFF"/>
          <w:lang w:val="en-ZA"/>
        </w:rPr>
        <w:t> expected from the </w:t>
      </w:r>
      <w:r>
        <w:rPr>
          <w:rFonts w:ascii="Arial" w:hAnsi="Arial" w:cs="Arial"/>
          <w:bCs/>
          <w:shd w:val="clear" w:color="auto" w:fill="FFFFFF"/>
          <w:lang w:val="en-ZA"/>
        </w:rPr>
        <w:t>TMC</w:t>
      </w:r>
      <w:r>
        <w:rPr>
          <w:rFonts w:ascii="Arial" w:hAnsi="Arial" w:cs="Arial"/>
          <w:shd w:val="clear" w:color="auto" w:fill="FFFFFF"/>
          <w:lang w:val="en-ZA"/>
        </w:rPr>
        <w:t xml:space="preserve">. </w:t>
      </w:r>
    </w:p>
    <w:p w14:paraId="613644AC"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Shuttle Service</w:t>
      </w:r>
      <w:r>
        <w:rPr>
          <w:rFonts w:ascii="Arial" w:eastAsia="Times New Roman" w:hAnsi="Arial" w:cs="Arial"/>
          <w:lang w:val="en-ZA"/>
        </w:rPr>
        <w:t xml:space="preserve"> means the service offered to transfer a Traveller from one point to another, for example from place of work to the airport.</w:t>
      </w:r>
    </w:p>
    <w:p w14:paraId="79F55572"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 xml:space="preserve">Third party fees </w:t>
      </w:r>
      <w:r>
        <w:rPr>
          <w:rFonts w:ascii="Arial" w:eastAsia="Times New Roman" w:hAnsi="Arial" w:cs="Arial"/>
          <w:lang w:val="en-ZA"/>
        </w:rPr>
        <w:t>are fees payable to third party service providers that provides travel related services on an ad hoc basis that is not directly provided by the TMC. These fees include visa fees and courier fees.</w:t>
      </w:r>
    </w:p>
    <w:p w14:paraId="53DBE3E2"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Transaction Fee</w:t>
      </w:r>
      <w:r>
        <w:rPr>
          <w:rFonts w:ascii="Arial" w:eastAsia="Times New Roman" w:hAnsi="Arial" w:cs="Arial"/>
          <w:lang w:val="en-ZA"/>
        </w:rPr>
        <w:t xml:space="preserve"> means the fixed negotiated fee charged for each specific sector / service type (e.g., car rental, air ticket), charged per type per transaction per traveller. </w:t>
      </w:r>
    </w:p>
    <w:p w14:paraId="35C23D7A"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Traveller</w:t>
      </w:r>
      <w:r>
        <w:rPr>
          <w:rFonts w:ascii="Arial" w:eastAsia="Times New Roman" w:hAnsi="Arial" w:cs="Arial"/>
          <w:lang w:val="en-ZA"/>
        </w:rPr>
        <w:t xml:space="preserve"> refers to a government official, consultant or contractor travelling on official business on behalf of Government.</w:t>
      </w:r>
    </w:p>
    <w:p w14:paraId="77BD4C21"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Travel Authorisation</w:t>
      </w:r>
      <w:r>
        <w:rPr>
          <w:rFonts w:ascii="Arial" w:eastAsia="Times New Roman" w:hAnsi="Arial" w:cs="Arial"/>
          <w:lang w:val="en-ZA"/>
        </w:rPr>
        <w:t xml:space="preserve"> is the official form utilised by Government reflecting the detail and order number of the trip that is approved by the relevant authorising official or the act of final approval of a travel booking on an online system. </w:t>
      </w:r>
    </w:p>
    <w:p w14:paraId="341E93E3"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lastRenderedPageBreak/>
        <w:t>Travel Booker</w:t>
      </w:r>
      <w:r>
        <w:rPr>
          <w:rFonts w:ascii="Arial" w:eastAsia="Times New Roman" w:hAnsi="Arial" w:cs="Arial"/>
          <w:lang w:val="en-ZA"/>
        </w:rPr>
        <w:t xml:space="preserve"> is the person coordinating travel reservations with the </w:t>
      </w:r>
      <w:r>
        <w:rPr>
          <w:rFonts w:ascii="Arial" w:eastAsia="Times New Roman" w:hAnsi="Arial" w:cs="Arial"/>
          <w:lang w:val="en-GB"/>
        </w:rPr>
        <w:t>Travel Management Company (</w:t>
      </w:r>
      <w:r>
        <w:rPr>
          <w:rFonts w:ascii="Arial" w:eastAsia="Times New Roman" w:hAnsi="Arial" w:cs="Arial"/>
          <w:lang w:val="en-ZA"/>
        </w:rPr>
        <w:t>TMC) consultant on behalf of the Traveller, e.g., the personal assistant of the traveller.</w:t>
      </w:r>
    </w:p>
    <w:p w14:paraId="141C35B9" w14:textId="77777777" w:rsidR="0031755A" w:rsidRDefault="003E10DA">
      <w:pPr>
        <w:pStyle w:val="ListParagraph"/>
        <w:widowControl/>
        <w:numPr>
          <w:ilvl w:val="0"/>
          <w:numId w:val="6"/>
        </w:numPr>
        <w:ind w:left="720"/>
        <w:jc w:val="both"/>
        <w:rPr>
          <w:rFonts w:ascii="Arial" w:eastAsia="Times New Roman" w:hAnsi="Arial" w:cs="Arial"/>
          <w:lang w:val="en-ZA"/>
        </w:rPr>
      </w:pPr>
      <w:r>
        <w:rPr>
          <w:rFonts w:ascii="Arial" w:eastAsia="Times New Roman" w:hAnsi="Arial" w:cs="Arial"/>
          <w:b/>
          <w:lang w:val="en-ZA"/>
        </w:rPr>
        <w:t>Travel Management Company</w:t>
      </w:r>
      <w:r>
        <w:rPr>
          <w:rFonts w:ascii="Arial" w:eastAsia="Times New Roman" w:hAnsi="Arial" w:cs="Arial"/>
          <w:lang w:val="en-ZA"/>
        </w:rPr>
        <w:t xml:space="preserve"> or TMC refers to the Company contracted to provide travel management services (Travel Agents). </w:t>
      </w:r>
    </w:p>
    <w:p w14:paraId="1945ADE9" w14:textId="77777777" w:rsidR="0031755A" w:rsidRDefault="003E10DA">
      <w:pPr>
        <w:pStyle w:val="ListParagraph"/>
        <w:widowControl/>
        <w:numPr>
          <w:ilvl w:val="0"/>
          <w:numId w:val="6"/>
        </w:numPr>
        <w:ind w:left="810" w:hanging="450"/>
        <w:jc w:val="both"/>
        <w:rPr>
          <w:rFonts w:ascii="Arial" w:eastAsia="Times New Roman" w:hAnsi="Arial" w:cs="Arial"/>
          <w:lang w:val="en-GB"/>
        </w:rPr>
      </w:pPr>
      <w:r>
        <w:rPr>
          <w:rFonts w:ascii="Arial" w:eastAsia="Times New Roman" w:hAnsi="Arial" w:cs="Arial"/>
          <w:b/>
          <w:lang w:val="en-ZA"/>
        </w:rPr>
        <w:t>Travel Voucher</w:t>
      </w:r>
      <w:r>
        <w:rPr>
          <w:rFonts w:ascii="Arial" w:eastAsia="Times New Roman" w:hAnsi="Arial" w:cs="Arial"/>
          <w:lang w:val="en-ZA"/>
        </w:rPr>
        <w:t xml:space="preserve"> means </w:t>
      </w:r>
      <w:r>
        <w:rPr>
          <w:rFonts w:ascii="Arial" w:eastAsia="Times New Roman" w:hAnsi="Arial" w:cs="Arial"/>
          <w:lang w:val="en-GB"/>
        </w:rPr>
        <w:t>a document issued by the Travel Management Company to confirm the reservation and/or payment of specific travel arrangements.</w:t>
      </w:r>
    </w:p>
    <w:p w14:paraId="212D83DC" w14:textId="77777777" w:rsidR="0031755A" w:rsidRDefault="003E10DA">
      <w:pPr>
        <w:pStyle w:val="ListParagraph"/>
        <w:widowControl/>
        <w:numPr>
          <w:ilvl w:val="0"/>
          <w:numId w:val="6"/>
        </w:numPr>
        <w:ind w:left="810" w:hanging="450"/>
        <w:jc w:val="both"/>
        <w:rPr>
          <w:rFonts w:ascii="Arial" w:eastAsia="Times New Roman" w:hAnsi="Arial" w:cs="Arial"/>
          <w:lang w:val="en-ZA"/>
        </w:rPr>
      </w:pPr>
      <w:r>
        <w:rPr>
          <w:rFonts w:ascii="Arial" w:eastAsia="Times New Roman" w:hAnsi="Arial" w:cs="Arial"/>
          <w:b/>
          <w:lang w:val="en-ZA"/>
        </w:rPr>
        <w:t>Travel Sector</w:t>
      </w:r>
      <w:r>
        <w:rPr>
          <w:rFonts w:ascii="Arial" w:eastAsia="Times New Roman" w:hAnsi="Arial" w:cs="Arial"/>
          <w:lang w:val="en-ZA"/>
        </w:rPr>
        <w:t xml:space="preserve"> means a specific service arranged by the TMC on behalf of the Traveller, such as a flight, hotel accommodation, rental car, etc.</w:t>
      </w:r>
    </w:p>
    <w:p w14:paraId="6A285BF2" w14:textId="77777777" w:rsidR="0031755A" w:rsidRDefault="003E10DA">
      <w:pPr>
        <w:pStyle w:val="ListParagraph"/>
        <w:widowControl/>
        <w:numPr>
          <w:ilvl w:val="0"/>
          <w:numId w:val="6"/>
        </w:numPr>
        <w:ind w:left="810" w:hanging="450"/>
        <w:jc w:val="both"/>
        <w:rPr>
          <w:rFonts w:ascii="Arial" w:eastAsia="Times New Roman" w:hAnsi="Arial" w:cs="Arial"/>
          <w:lang w:val="en-ZA"/>
        </w:rPr>
      </w:pPr>
      <w:r>
        <w:rPr>
          <w:rFonts w:ascii="Arial" w:eastAsia="Times New Roman" w:hAnsi="Arial" w:cs="Arial"/>
          <w:b/>
          <w:lang w:val="en-ZA"/>
        </w:rPr>
        <w:t>Trip</w:t>
      </w:r>
      <w:r>
        <w:rPr>
          <w:rFonts w:ascii="Arial" w:eastAsia="Times New Roman" w:hAnsi="Arial" w:cs="Arial"/>
          <w:lang w:val="en-ZA"/>
        </w:rPr>
        <w:t xml:space="preserve"> consists of one or more travel sectors.</w:t>
      </w:r>
    </w:p>
    <w:p w14:paraId="295C48A1" w14:textId="77777777" w:rsidR="0031755A" w:rsidRDefault="003E10DA">
      <w:pPr>
        <w:pStyle w:val="ListParagraph"/>
        <w:widowControl/>
        <w:numPr>
          <w:ilvl w:val="0"/>
          <w:numId w:val="6"/>
        </w:numPr>
        <w:ind w:left="810" w:hanging="450"/>
        <w:jc w:val="both"/>
        <w:rPr>
          <w:rFonts w:ascii="Arial" w:eastAsia="Times New Roman" w:hAnsi="Arial" w:cs="Arial"/>
          <w:lang w:val="en-ZA"/>
        </w:rPr>
      </w:pPr>
      <w:r>
        <w:rPr>
          <w:rFonts w:ascii="Arial" w:eastAsia="Times New Roman" w:hAnsi="Arial" w:cs="Arial"/>
          <w:b/>
          <w:lang w:val="en-ZA"/>
        </w:rPr>
        <w:t xml:space="preserve">Value Added Services </w:t>
      </w:r>
      <w:r>
        <w:rPr>
          <w:rFonts w:ascii="Arial" w:eastAsia="Times New Roman" w:hAnsi="Arial" w:cs="Arial"/>
          <w:lang w:val="en-ZA"/>
        </w:rPr>
        <w:t>are services that enhance or complement the general travel management services e.g., r</w:t>
      </w:r>
      <w:r>
        <w:rPr>
          <w:rFonts w:ascii="Arial" w:hAnsi="Arial" w:cs="Arial"/>
          <w:lang w:val="en-ZA"/>
        </w:rPr>
        <w:t>ules and procedures of the airports.</w:t>
      </w:r>
      <w:r>
        <w:rPr>
          <w:rFonts w:ascii="Arial" w:eastAsia="Times New Roman" w:hAnsi="Arial" w:cs="Arial"/>
          <w:lang w:val="en-ZA"/>
        </w:rPr>
        <w:t xml:space="preserve"> </w:t>
      </w:r>
    </w:p>
    <w:p w14:paraId="545B09AD" w14:textId="77777777" w:rsidR="0031755A" w:rsidRDefault="003E10DA">
      <w:pPr>
        <w:pStyle w:val="ListParagraph"/>
        <w:widowControl/>
        <w:numPr>
          <w:ilvl w:val="0"/>
          <w:numId w:val="6"/>
        </w:numPr>
        <w:ind w:left="810" w:hanging="450"/>
        <w:jc w:val="both"/>
        <w:rPr>
          <w:rFonts w:ascii="Arial" w:eastAsia="Times New Roman" w:hAnsi="Arial" w:cs="Arial"/>
          <w:lang w:val="en-ZA"/>
        </w:rPr>
      </w:pPr>
      <w:r>
        <w:rPr>
          <w:rFonts w:ascii="Arial" w:eastAsia="Times New Roman" w:hAnsi="Arial" w:cs="Arial"/>
          <w:b/>
          <w:lang w:val="en-ZA"/>
        </w:rPr>
        <w:t>VAT</w:t>
      </w:r>
      <w:r>
        <w:rPr>
          <w:rFonts w:ascii="Arial" w:eastAsia="Times New Roman" w:hAnsi="Arial" w:cs="Arial"/>
          <w:lang w:val="en-ZA"/>
        </w:rPr>
        <w:t xml:space="preserve"> means Value Added Tax.</w:t>
      </w:r>
    </w:p>
    <w:p w14:paraId="438F0CBC" w14:textId="77777777" w:rsidR="0031755A" w:rsidRDefault="003E10DA">
      <w:pPr>
        <w:pStyle w:val="ListParagraph"/>
        <w:widowControl/>
        <w:numPr>
          <w:ilvl w:val="0"/>
          <w:numId w:val="6"/>
        </w:numPr>
        <w:ind w:left="810" w:hanging="450"/>
        <w:jc w:val="both"/>
        <w:rPr>
          <w:rFonts w:ascii="Arial" w:eastAsia="Times New Roman" w:hAnsi="Arial" w:cs="Arial"/>
          <w:lang w:val="en-ZA"/>
        </w:rPr>
      </w:pPr>
      <w:r>
        <w:rPr>
          <w:rFonts w:ascii="Arial" w:eastAsia="Times New Roman" w:hAnsi="Arial" w:cs="Arial"/>
          <w:b/>
          <w:lang w:val="en-ZA"/>
        </w:rPr>
        <w:t>VIP or Executive Service</w:t>
      </w:r>
      <w:r>
        <w:rPr>
          <w:rFonts w:ascii="Arial" w:eastAsia="Times New Roman" w:hAnsi="Arial" w:cs="Arial"/>
          <w:lang w:val="en-ZA"/>
        </w:rPr>
        <w:t xml:space="preserve"> means the specialised and personalised travel management services to selected employees of Government by a dedicated consultant to ensure a seamless travel experience.</w:t>
      </w:r>
    </w:p>
    <w:p w14:paraId="61E86ECC" w14:textId="77777777" w:rsidR="0031755A" w:rsidRDefault="003E10DA">
      <w:pPr>
        <w:pStyle w:val="ListParagraph"/>
        <w:numPr>
          <w:ilvl w:val="0"/>
          <w:numId w:val="6"/>
        </w:numPr>
        <w:ind w:left="810" w:hanging="450"/>
        <w:jc w:val="both"/>
        <w:rPr>
          <w:rFonts w:ascii="Arial" w:eastAsia="Times New Roman" w:hAnsi="Arial" w:cs="Arial"/>
          <w:b/>
          <w:lang w:val="en-GB"/>
        </w:rPr>
      </w:pPr>
      <w:r>
        <w:rPr>
          <w:rFonts w:ascii="Arial" w:eastAsia="Times New Roman" w:hAnsi="Arial" w:cs="Arial"/>
          <w:b/>
          <w:lang w:val="en-ZA"/>
        </w:rPr>
        <w:t xml:space="preserve">Virtual Card is a travel credit card which is specifically designed purely for business travel expenditure.  There is typically one travel credit card number which is “lodged” with the TMC to which expenditure for all travel services is charged. </w:t>
      </w:r>
    </w:p>
    <w:p w14:paraId="2CEF7488" w14:textId="77777777" w:rsidR="0031755A" w:rsidRDefault="0031755A">
      <w:pPr>
        <w:pStyle w:val="ListParagraph"/>
        <w:widowControl/>
        <w:ind w:left="810" w:hanging="450"/>
        <w:jc w:val="both"/>
        <w:rPr>
          <w:rFonts w:ascii="Arial" w:eastAsia="Times New Roman" w:hAnsi="Arial" w:cs="Arial"/>
          <w:lang w:val="en-ZA"/>
        </w:rPr>
      </w:pPr>
    </w:p>
    <w:p w14:paraId="795658E0" w14:textId="77777777" w:rsidR="0031755A" w:rsidRDefault="003E10DA">
      <w:pPr>
        <w:widowControl/>
        <w:numPr>
          <w:ilvl w:val="0"/>
          <w:numId w:val="5"/>
        </w:numPr>
        <w:ind w:left="810" w:hanging="810"/>
        <w:jc w:val="both"/>
        <w:outlineLvl w:val="0"/>
        <w:rPr>
          <w:rFonts w:ascii="Arial" w:eastAsia="Times New Roman" w:hAnsi="Arial" w:cs="Arial"/>
          <w:b/>
          <w:lang w:val="en-ZA"/>
        </w:rPr>
      </w:pPr>
      <w:bookmarkStart w:id="8" w:name="_Toc268873763"/>
      <w:bookmarkStart w:id="9" w:name="_Toc268861691"/>
      <w:bookmarkStart w:id="10" w:name="_Toc462070299"/>
      <w:bookmarkStart w:id="11" w:name="_Toc465663668"/>
      <w:bookmarkStart w:id="12" w:name="_Toc472610808"/>
      <w:bookmarkEnd w:id="1"/>
      <w:bookmarkEnd w:id="2"/>
      <w:bookmarkEnd w:id="3"/>
      <w:r>
        <w:rPr>
          <w:rFonts w:ascii="Arial" w:eastAsia="Times New Roman" w:hAnsi="Arial" w:cs="Arial"/>
          <w:b/>
          <w:lang w:val="en-ZA"/>
        </w:rPr>
        <w:t>LEGISLATIVE FRAMEWORK</w:t>
      </w:r>
      <w:bookmarkEnd w:id="8"/>
      <w:bookmarkEnd w:id="9"/>
      <w:bookmarkEnd w:id="10"/>
      <w:bookmarkEnd w:id="11"/>
      <w:r>
        <w:rPr>
          <w:rFonts w:ascii="Arial" w:eastAsia="Times New Roman" w:hAnsi="Arial" w:cs="Arial"/>
          <w:b/>
          <w:lang w:val="en-ZA"/>
        </w:rPr>
        <w:t xml:space="preserve"> OF THE BID</w:t>
      </w:r>
      <w:bookmarkEnd w:id="12"/>
    </w:p>
    <w:p w14:paraId="009C708E" w14:textId="77777777" w:rsidR="0031755A" w:rsidRDefault="0031755A">
      <w:pPr>
        <w:widowControl/>
        <w:ind w:left="851"/>
        <w:jc w:val="both"/>
        <w:outlineLvl w:val="1"/>
        <w:rPr>
          <w:rFonts w:ascii="Arial" w:eastAsia="Times New Roman" w:hAnsi="Arial" w:cs="Arial"/>
          <w:b/>
          <w:lang w:val="en-ZA"/>
        </w:rPr>
      </w:pPr>
      <w:bookmarkStart w:id="13" w:name="_Toc472610809"/>
      <w:bookmarkStart w:id="14" w:name="_Toc468740389"/>
    </w:p>
    <w:p w14:paraId="0C96AFB6" w14:textId="77777777" w:rsidR="0031755A" w:rsidRDefault="003E10DA">
      <w:pPr>
        <w:widowControl/>
        <w:numPr>
          <w:ilvl w:val="1"/>
          <w:numId w:val="5"/>
        </w:numPr>
        <w:ind w:left="851" w:hanging="851"/>
        <w:jc w:val="both"/>
        <w:outlineLvl w:val="1"/>
        <w:rPr>
          <w:rFonts w:ascii="Arial" w:eastAsia="Times New Roman" w:hAnsi="Arial" w:cs="Arial"/>
          <w:b/>
          <w:lang w:val="en-ZA"/>
        </w:rPr>
      </w:pPr>
      <w:r>
        <w:rPr>
          <w:rFonts w:ascii="Arial" w:eastAsia="Times New Roman" w:hAnsi="Arial" w:cs="Arial"/>
          <w:b/>
          <w:lang w:val="en-ZA"/>
        </w:rPr>
        <w:t>Tax Legislation</w:t>
      </w:r>
      <w:bookmarkEnd w:id="13"/>
      <w:bookmarkEnd w:id="14"/>
    </w:p>
    <w:p w14:paraId="0BDF8E79" w14:textId="77777777" w:rsidR="0031755A" w:rsidRDefault="0031755A">
      <w:pPr>
        <w:widowControl/>
        <w:ind w:left="851"/>
        <w:jc w:val="both"/>
        <w:outlineLvl w:val="1"/>
        <w:rPr>
          <w:rFonts w:ascii="Arial" w:eastAsia="Times New Roman" w:hAnsi="Arial" w:cs="Arial"/>
          <w:lang w:val="en-ZA"/>
        </w:rPr>
      </w:pPr>
      <w:bookmarkStart w:id="15" w:name="_Toc472610810"/>
    </w:p>
    <w:p w14:paraId="1A695D29" w14:textId="77777777" w:rsidR="0031755A" w:rsidRDefault="003E10DA">
      <w:pPr>
        <w:widowControl/>
        <w:numPr>
          <w:ilvl w:val="2"/>
          <w:numId w:val="5"/>
        </w:numPr>
        <w:ind w:left="851" w:hanging="851"/>
        <w:jc w:val="both"/>
        <w:outlineLvl w:val="1"/>
        <w:rPr>
          <w:rFonts w:ascii="Arial" w:eastAsia="Times New Roman" w:hAnsi="Arial" w:cs="Arial"/>
          <w:lang w:val="en-ZA"/>
        </w:rPr>
      </w:pPr>
      <w:r>
        <w:rPr>
          <w:rFonts w:ascii="Arial" w:eastAsia="Times New Roman" w:hAnsi="Arial" w:cs="Arial"/>
          <w:lang w:val="en-ZA"/>
        </w:rPr>
        <w:t>Bidder(s) must be tax compliant when responding to the bid and must remain compliant for the entire contract term with all applicable tax legislation, including but not limited to the Income Tax Act, 1962 (Act No. 58 of 1962) and Value Added Tax Act, 1991 (Act No. 89 of 1991).</w:t>
      </w:r>
      <w:bookmarkEnd w:id="15"/>
    </w:p>
    <w:p w14:paraId="5727BBA2" w14:textId="77777777" w:rsidR="0031755A" w:rsidRDefault="0031755A">
      <w:pPr>
        <w:widowControl/>
        <w:ind w:left="851"/>
        <w:jc w:val="both"/>
        <w:outlineLvl w:val="1"/>
        <w:rPr>
          <w:rFonts w:ascii="Arial" w:eastAsia="Times New Roman" w:hAnsi="Arial" w:cs="Arial"/>
          <w:lang w:val="en-ZA"/>
        </w:rPr>
      </w:pPr>
      <w:bookmarkStart w:id="16" w:name="_Toc472610811"/>
    </w:p>
    <w:p w14:paraId="2A560DDB" w14:textId="77777777" w:rsidR="0031755A" w:rsidRDefault="003E10DA">
      <w:pPr>
        <w:widowControl/>
        <w:numPr>
          <w:ilvl w:val="2"/>
          <w:numId w:val="5"/>
        </w:numPr>
        <w:ind w:left="851" w:hanging="851"/>
        <w:jc w:val="both"/>
        <w:outlineLvl w:val="1"/>
        <w:rPr>
          <w:rFonts w:ascii="Arial" w:eastAsia="Times New Roman" w:hAnsi="Arial" w:cs="Arial"/>
          <w:lang w:val="en-ZA"/>
        </w:rPr>
      </w:pPr>
      <w:r>
        <w:rPr>
          <w:rFonts w:ascii="Arial" w:eastAsia="Times New Roman" w:hAnsi="Arial" w:cs="Arial"/>
          <w:lang w:val="en-ZA"/>
        </w:rPr>
        <w:t>It is a condition of this bid that the tax matters of the successful bidder be in order, or that satisfactory arrangements have been made with South African Revenue Service (SARS) to meet the bidder’s tax obligations.</w:t>
      </w:r>
      <w:bookmarkEnd w:id="16"/>
      <w:r>
        <w:rPr>
          <w:rFonts w:ascii="Arial" w:eastAsia="Times New Roman" w:hAnsi="Arial" w:cs="Arial"/>
          <w:lang w:val="en-ZA"/>
        </w:rPr>
        <w:t xml:space="preserve"> </w:t>
      </w:r>
    </w:p>
    <w:p w14:paraId="425E5E2E" w14:textId="77777777" w:rsidR="0031755A" w:rsidRDefault="0031755A">
      <w:pPr>
        <w:widowControl/>
        <w:ind w:left="851"/>
        <w:jc w:val="both"/>
        <w:outlineLvl w:val="1"/>
        <w:rPr>
          <w:rFonts w:ascii="Arial" w:eastAsia="Times New Roman" w:hAnsi="Arial" w:cs="Arial"/>
          <w:lang w:val="en-ZA"/>
        </w:rPr>
      </w:pPr>
      <w:bookmarkStart w:id="17" w:name="_Toc472610812"/>
    </w:p>
    <w:p w14:paraId="394FD976" w14:textId="77777777" w:rsidR="0031755A" w:rsidRDefault="003E10DA">
      <w:pPr>
        <w:widowControl/>
        <w:numPr>
          <w:ilvl w:val="2"/>
          <w:numId w:val="5"/>
        </w:numPr>
        <w:ind w:left="851" w:hanging="851"/>
        <w:jc w:val="both"/>
        <w:outlineLvl w:val="1"/>
        <w:rPr>
          <w:rFonts w:ascii="Arial" w:eastAsia="Times New Roman" w:hAnsi="Arial" w:cs="Arial"/>
          <w:lang w:val="en-ZA"/>
        </w:rPr>
      </w:pPr>
      <w:r>
        <w:rPr>
          <w:rFonts w:ascii="Arial" w:eastAsia="Times New Roman" w:hAnsi="Arial" w:cs="Arial"/>
          <w:lang w:val="en-ZA"/>
        </w:rPr>
        <w:t>The Tax Compliance status requirements are also applicable to foreign bidders who wish to submit bids.</w:t>
      </w:r>
      <w:bookmarkEnd w:id="17"/>
      <w:r>
        <w:rPr>
          <w:rFonts w:ascii="Arial" w:eastAsia="Times New Roman" w:hAnsi="Arial" w:cs="Arial"/>
          <w:lang w:val="en-ZA"/>
        </w:rPr>
        <w:t xml:space="preserve"> </w:t>
      </w:r>
    </w:p>
    <w:p w14:paraId="47565A09" w14:textId="77777777" w:rsidR="0031755A" w:rsidRDefault="0031755A">
      <w:pPr>
        <w:widowControl/>
        <w:ind w:left="851"/>
        <w:jc w:val="both"/>
        <w:outlineLvl w:val="1"/>
        <w:rPr>
          <w:rFonts w:ascii="Arial" w:eastAsia="Times New Roman" w:hAnsi="Arial" w:cs="Arial"/>
          <w:lang w:val="en-ZA"/>
        </w:rPr>
      </w:pPr>
      <w:bookmarkStart w:id="18" w:name="_Toc472610813"/>
    </w:p>
    <w:p w14:paraId="56C8E0C3" w14:textId="77777777" w:rsidR="0031755A" w:rsidRDefault="003E10DA">
      <w:pPr>
        <w:widowControl/>
        <w:numPr>
          <w:ilvl w:val="2"/>
          <w:numId w:val="5"/>
        </w:numPr>
        <w:ind w:left="851" w:hanging="851"/>
        <w:jc w:val="both"/>
        <w:outlineLvl w:val="1"/>
        <w:rPr>
          <w:rFonts w:ascii="Arial" w:eastAsia="Times New Roman" w:hAnsi="Arial" w:cs="Arial"/>
          <w:lang w:val="en-ZA"/>
        </w:rPr>
      </w:pPr>
      <w:r>
        <w:rPr>
          <w:rFonts w:ascii="Arial" w:eastAsia="Times New Roman" w:hAnsi="Arial" w:cs="Arial"/>
          <w:lang w:val="en-ZA"/>
        </w:rPr>
        <w:t>It is a requirement that bidders grant a written confirmation when submitting this bid that SARS may on an ongoing basis during the tenure of the contract disclose the bidder’s tax compliance status and by submitting this bid such confirmation is deemed to have been granted.</w:t>
      </w:r>
      <w:bookmarkEnd w:id="18"/>
    </w:p>
    <w:p w14:paraId="73637C58" w14:textId="77777777" w:rsidR="0031755A" w:rsidRDefault="0031755A">
      <w:pPr>
        <w:widowControl/>
        <w:ind w:left="851"/>
        <w:jc w:val="both"/>
        <w:outlineLvl w:val="1"/>
        <w:rPr>
          <w:rFonts w:ascii="Arial" w:eastAsia="Times New Roman" w:hAnsi="Arial" w:cs="Arial"/>
          <w:lang w:val="en-ZA"/>
        </w:rPr>
      </w:pPr>
      <w:bookmarkStart w:id="19" w:name="_Toc472610814"/>
    </w:p>
    <w:p w14:paraId="4AA61E33" w14:textId="77777777" w:rsidR="0031755A" w:rsidRDefault="003E10DA">
      <w:pPr>
        <w:widowControl/>
        <w:numPr>
          <w:ilvl w:val="2"/>
          <w:numId w:val="5"/>
        </w:numPr>
        <w:ind w:left="851" w:hanging="851"/>
        <w:jc w:val="both"/>
        <w:outlineLvl w:val="1"/>
        <w:rPr>
          <w:rFonts w:ascii="Arial" w:eastAsia="Times New Roman" w:hAnsi="Arial" w:cs="Arial"/>
          <w:lang w:val="en-ZA"/>
        </w:rPr>
      </w:pPr>
      <w:r>
        <w:rPr>
          <w:rFonts w:ascii="Arial" w:eastAsia="Times New Roman" w:hAnsi="Arial" w:cs="Arial"/>
          <w:lang w:val="en-ZA"/>
        </w:rPr>
        <w:t>Bidders are required to be registered on the Central Supplier Database and the National Treasury shall verify the bidder’s tax compliance status through the Central Supplier Database.</w:t>
      </w:r>
      <w:bookmarkEnd w:id="19"/>
    </w:p>
    <w:p w14:paraId="61E16976" w14:textId="77777777" w:rsidR="0031755A" w:rsidRDefault="0031755A">
      <w:pPr>
        <w:widowControl/>
        <w:ind w:left="851"/>
        <w:jc w:val="both"/>
        <w:outlineLvl w:val="1"/>
        <w:rPr>
          <w:rFonts w:ascii="Arial" w:eastAsia="Times New Roman" w:hAnsi="Arial" w:cs="Arial"/>
          <w:lang w:val="en-ZA"/>
        </w:rPr>
      </w:pPr>
      <w:bookmarkStart w:id="20" w:name="_Toc472610815"/>
    </w:p>
    <w:p w14:paraId="1F97B307" w14:textId="77777777" w:rsidR="0031755A" w:rsidRDefault="003E10DA">
      <w:pPr>
        <w:widowControl/>
        <w:numPr>
          <w:ilvl w:val="2"/>
          <w:numId w:val="5"/>
        </w:numPr>
        <w:ind w:left="851" w:hanging="851"/>
        <w:jc w:val="both"/>
        <w:outlineLvl w:val="1"/>
        <w:rPr>
          <w:rFonts w:ascii="Arial" w:eastAsia="Times New Roman" w:hAnsi="Arial" w:cs="Arial"/>
          <w:lang w:val="en-ZA"/>
        </w:rPr>
      </w:pPr>
      <w:r>
        <w:rPr>
          <w:rFonts w:ascii="Arial" w:eastAsia="Times New Roman" w:hAnsi="Arial" w:cs="Arial"/>
          <w:lang w:val="en-ZA"/>
        </w:rPr>
        <w:t>Where Consortia / Joint Ventures / Sub-contractors are involved, each party must be registered on the Central Supplier Database and their tax compliance status will be verified (must also be tax compliant) through the Central Supplier Database.</w:t>
      </w:r>
      <w:bookmarkEnd w:id="20"/>
    </w:p>
    <w:p w14:paraId="19BBE13F" w14:textId="77777777" w:rsidR="0031755A" w:rsidRDefault="0031755A">
      <w:pPr>
        <w:widowControl/>
        <w:ind w:left="851"/>
        <w:jc w:val="both"/>
        <w:outlineLvl w:val="1"/>
        <w:rPr>
          <w:rFonts w:ascii="Arial" w:eastAsia="Times New Roman" w:hAnsi="Arial" w:cs="Arial"/>
          <w:b/>
          <w:lang w:val="en-ZA"/>
        </w:rPr>
      </w:pPr>
      <w:bookmarkStart w:id="21" w:name="_Toc472610816"/>
      <w:bookmarkStart w:id="22" w:name="_Toc468740390"/>
    </w:p>
    <w:p w14:paraId="57BCEF39" w14:textId="77777777" w:rsidR="0031755A" w:rsidRDefault="003E10DA">
      <w:pPr>
        <w:widowControl/>
        <w:numPr>
          <w:ilvl w:val="1"/>
          <w:numId w:val="5"/>
        </w:numPr>
        <w:ind w:left="851" w:hanging="851"/>
        <w:jc w:val="both"/>
        <w:outlineLvl w:val="1"/>
        <w:rPr>
          <w:rFonts w:ascii="Arial" w:eastAsia="Times New Roman" w:hAnsi="Arial" w:cs="Arial"/>
          <w:b/>
          <w:lang w:val="en-ZA"/>
        </w:rPr>
      </w:pPr>
      <w:r>
        <w:rPr>
          <w:rFonts w:ascii="Arial" w:eastAsia="Times New Roman" w:hAnsi="Arial" w:cs="Arial"/>
          <w:b/>
          <w:lang w:val="en-ZA"/>
        </w:rPr>
        <w:t>Procurement Legislation</w:t>
      </w:r>
      <w:bookmarkEnd w:id="21"/>
      <w:bookmarkEnd w:id="22"/>
    </w:p>
    <w:p w14:paraId="06324689" w14:textId="77777777" w:rsidR="0031755A" w:rsidRDefault="0031755A">
      <w:pPr>
        <w:widowControl/>
        <w:ind w:right="14"/>
        <w:jc w:val="both"/>
        <w:rPr>
          <w:rFonts w:ascii="Arial" w:eastAsia="Times New Roman" w:hAnsi="Arial" w:cs="Arial"/>
          <w:lang w:val="en-GB"/>
        </w:rPr>
      </w:pPr>
    </w:p>
    <w:p w14:paraId="51C8ADAA" w14:textId="77777777" w:rsidR="0031755A" w:rsidRDefault="003E10DA">
      <w:pPr>
        <w:widowControl/>
        <w:ind w:left="851" w:right="14"/>
        <w:jc w:val="both"/>
        <w:rPr>
          <w:rFonts w:ascii="Arial" w:eastAsia="Times New Roman" w:hAnsi="Arial" w:cs="Arial"/>
          <w:lang w:val="en-GB"/>
        </w:rPr>
      </w:pPr>
      <w:r>
        <w:rPr>
          <w:rFonts w:ascii="Arial" w:eastAsia="Times New Roman" w:hAnsi="Arial" w:cs="Arial"/>
          <w:lang w:val="en-GB"/>
        </w:rPr>
        <w:t xml:space="preserve">DCOG has a detailed evaluation methodology premised on Treasury Regulation 16A3 promulgated under Section 76 of the Public Finance Management Act, 1999 (Act, No. 1 of </w:t>
      </w:r>
      <w:r>
        <w:rPr>
          <w:rFonts w:ascii="Arial" w:eastAsia="Times New Roman" w:hAnsi="Arial" w:cs="Arial"/>
          <w:lang w:val="en-GB"/>
        </w:rPr>
        <w:lastRenderedPageBreak/>
        <w:t>1999), the Preferential Procurement Policy Framework Act 2000 (Act, No.5 of 2000) and the Broad-Based Black Economic Empowerment Act, 2003 (Act, No. 53 of 2003).</w:t>
      </w:r>
    </w:p>
    <w:p w14:paraId="1ABB3FEE" w14:textId="77777777" w:rsidR="0031755A" w:rsidRDefault="0031755A">
      <w:pPr>
        <w:widowControl/>
        <w:ind w:left="851"/>
        <w:jc w:val="both"/>
        <w:outlineLvl w:val="1"/>
        <w:rPr>
          <w:rFonts w:ascii="Arial" w:eastAsia="Times New Roman" w:hAnsi="Arial" w:cs="Arial"/>
          <w:b/>
          <w:lang w:val="en-ZA"/>
        </w:rPr>
      </w:pPr>
      <w:bookmarkStart w:id="23" w:name="_Toc472610817"/>
      <w:bookmarkStart w:id="24" w:name="_Toc468740391"/>
    </w:p>
    <w:p w14:paraId="1C9059E4" w14:textId="77777777" w:rsidR="0031755A" w:rsidRDefault="003E10DA">
      <w:pPr>
        <w:widowControl/>
        <w:numPr>
          <w:ilvl w:val="1"/>
          <w:numId w:val="5"/>
        </w:numPr>
        <w:ind w:left="851" w:hanging="851"/>
        <w:jc w:val="both"/>
        <w:outlineLvl w:val="1"/>
        <w:rPr>
          <w:rFonts w:ascii="Arial" w:eastAsia="Times New Roman" w:hAnsi="Arial" w:cs="Arial"/>
          <w:b/>
          <w:lang w:val="en-ZA"/>
        </w:rPr>
      </w:pPr>
      <w:r>
        <w:rPr>
          <w:rFonts w:ascii="Arial" w:eastAsia="Times New Roman" w:hAnsi="Arial" w:cs="Arial"/>
          <w:b/>
          <w:lang w:val="en-ZA"/>
        </w:rPr>
        <w:t>Technical Legislation and/or Standards</w:t>
      </w:r>
      <w:bookmarkEnd w:id="23"/>
      <w:bookmarkEnd w:id="24"/>
    </w:p>
    <w:p w14:paraId="68D53DCB" w14:textId="77777777" w:rsidR="0031755A" w:rsidRDefault="0031755A">
      <w:pPr>
        <w:widowControl/>
        <w:ind w:right="14"/>
        <w:jc w:val="both"/>
        <w:rPr>
          <w:rFonts w:ascii="Arial" w:eastAsia="Times New Roman" w:hAnsi="Arial" w:cs="Arial"/>
          <w:lang w:val="en-GB"/>
        </w:rPr>
      </w:pPr>
    </w:p>
    <w:p w14:paraId="57B076E7" w14:textId="77777777" w:rsidR="0031755A" w:rsidRDefault="003E10DA">
      <w:pPr>
        <w:widowControl/>
        <w:ind w:left="851" w:right="14"/>
        <w:jc w:val="both"/>
        <w:rPr>
          <w:rFonts w:ascii="Arial" w:eastAsia="Times New Roman" w:hAnsi="Arial" w:cs="Arial"/>
          <w:lang w:val="en-GB"/>
        </w:rPr>
      </w:pPr>
      <w:r>
        <w:rPr>
          <w:rFonts w:ascii="Arial" w:eastAsia="Times New Roman" w:hAnsi="Arial" w:cs="Arial"/>
          <w:lang w:val="en-GB"/>
        </w:rPr>
        <w:t>Bidder(s) should be aware of the legislation and/or standards specifically applicable to the provision of travel services for a government department.</w:t>
      </w:r>
    </w:p>
    <w:p w14:paraId="27CE53D0" w14:textId="77777777" w:rsidR="0031755A" w:rsidRDefault="0031755A">
      <w:pPr>
        <w:widowControl/>
        <w:ind w:left="567"/>
        <w:jc w:val="both"/>
        <w:outlineLvl w:val="0"/>
        <w:rPr>
          <w:rFonts w:ascii="Arial" w:eastAsia="Times New Roman" w:hAnsi="Arial" w:cs="Arial"/>
          <w:b/>
          <w:lang w:val="en-ZA"/>
        </w:rPr>
      </w:pPr>
      <w:bookmarkStart w:id="25" w:name="_Toc472610818"/>
      <w:bookmarkStart w:id="26" w:name="_Toc312071889"/>
      <w:bookmarkStart w:id="27" w:name="_Toc465663670"/>
      <w:bookmarkStart w:id="28" w:name="_Toc308769003"/>
      <w:bookmarkStart w:id="29" w:name="_Toc462070301"/>
    </w:p>
    <w:p w14:paraId="31720883" w14:textId="77777777" w:rsidR="0031755A" w:rsidRDefault="003E10DA">
      <w:pPr>
        <w:widowControl/>
        <w:numPr>
          <w:ilvl w:val="0"/>
          <w:numId w:val="5"/>
        </w:numPr>
        <w:ind w:left="900" w:hanging="900"/>
        <w:jc w:val="both"/>
        <w:outlineLvl w:val="0"/>
        <w:rPr>
          <w:rFonts w:ascii="Arial" w:eastAsia="Times New Roman" w:hAnsi="Arial" w:cs="Arial"/>
          <w:b/>
          <w:lang w:val="en-ZA"/>
        </w:rPr>
      </w:pPr>
      <w:r>
        <w:rPr>
          <w:rFonts w:ascii="Arial" w:eastAsia="Times New Roman" w:hAnsi="Arial" w:cs="Arial"/>
          <w:b/>
          <w:lang w:val="en-ZA"/>
        </w:rPr>
        <w:t>IMPORTANT DATES</w:t>
      </w:r>
    </w:p>
    <w:p w14:paraId="7EBD5B09" w14:textId="77777777" w:rsidR="0031755A" w:rsidRDefault="0031755A">
      <w:pPr>
        <w:widowControl/>
        <w:ind w:left="900" w:hanging="900"/>
        <w:jc w:val="both"/>
        <w:outlineLvl w:val="0"/>
        <w:rPr>
          <w:rFonts w:ascii="Arial" w:eastAsia="Times New Roman" w:hAnsi="Arial" w:cs="Arial"/>
          <w:b/>
          <w:lang w:val="en-ZA"/>
        </w:rPr>
      </w:pPr>
    </w:p>
    <w:p w14:paraId="415A531E" w14:textId="77777777" w:rsidR="0031755A" w:rsidRDefault="003E10DA">
      <w:pPr>
        <w:widowControl/>
        <w:numPr>
          <w:ilvl w:val="1"/>
          <w:numId w:val="5"/>
        </w:numPr>
        <w:ind w:left="900" w:hanging="900"/>
        <w:jc w:val="both"/>
        <w:outlineLvl w:val="0"/>
        <w:rPr>
          <w:rFonts w:ascii="Arial" w:eastAsia="Times New Roman" w:hAnsi="Arial" w:cs="Arial"/>
          <w:b/>
          <w:lang w:val="en-ZA"/>
        </w:rPr>
      </w:pPr>
      <w:bookmarkStart w:id="30" w:name="_Toc472610819"/>
      <w:bookmarkEnd w:id="25"/>
      <w:r>
        <w:rPr>
          <w:rFonts w:ascii="Arial" w:eastAsia="Times New Roman" w:hAnsi="Arial" w:cs="Arial"/>
          <w:b/>
          <w:lang w:val="en-ZA"/>
        </w:rPr>
        <w:t>Timeline of the bid process</w:t>
      </w:r>
      <w:bookmarkEnd w:id="30"/>
      <w:r>
        <w:rPr>
          <w:rFonts w:ascii="Arial" w:eastAsia="Times New Roman" w:hAnsi="Arial" w:cs="Arial"/>
          <w:b/>
          <w:lang w:val="en-ZA"/>
        </w:rPr>
        <w:t xml:space="preserve"> </w:t>
      </w:r>
    </w:p>
    <w:p w14:paraId="413380A3" w14:textId="77777777" w:rsidR="0031755A" w:rsidRDefault="0031755A">
      <w:pPr>
        <w:widowControl/>
        <w:ind w:left="900"/>
        <w:jc w:val="both"/>
        <w:rPr>
          <w:rFonts w:ascii="Arial" w:eastAsia="Times New Roman" w:hAnsi="Arial" w:cs="Arial"/>
          <w:lang w:val="en-ZA"/>
        </w:rPr>
      </w:pPr>
    </w:p>
    <w:p w14:paraId="6FDAC5C7" w14:textId="77777777" w:rsidR="0031755A" w:rsidRDefault="003E10DA">
      <w:pPr>
        <w:widowControl/>
        <w:ind w:left="900"/>
        <w:jc w:val="both"/>
        <w:rPr>
          <w:rFonts w:ascii="Arial" w:eastAsia="Times New Roman" w:hAnsi="Arial" w:cs="Arial"/>
          <w:lang w:val="en-ZA"/>
        </w:rPr>
      </w:pPr>
      <w:r>
        <w:rPr>
          <w:rFonts w:ascii="Arial" w:eastAsia="Times New Roman" w:hAnsi="Arial" w:cs="Arial"/>
          <w:lang w:val="en-ZA"/>
        </w:rPr>
        <w:t>The period of validity of tender and the withdrawal of offers, after the closing date and time is 120 days. The project timeframes of this bid are set out on page 1 of this document. All dates and times in this bid are South African standard time. Any time or date in this bid is subject to change at DCOG’s discretion. The establishment of a time or date in this bid does not create an obligation on the part of DCOG to take any action or create any right in any way for any bidder to demand that any action be taken on the date established. The bidder accepts that, if DCOG extends the deadline for bid submission (the Closing Date) for any reason, the requirements of this bid otherwise apply equally to the extended deadline.</w:t>
      </w:r>
    </w:p>
    <w:p w14:paraId="36E257F5" w14:textId="77777777" w:rsidR="0031755A" w:rsidRDefault="0031755A">
      <w:pPr>
        <w:widowControl/>
        <w:ind w:left="425"/>
        <w:jc w:val="both"/>
        <w:rPr>
          <w:rFonts w:ascii="Arial" w:eastAsia="Times New Roman" w:hAnsi="Arial" w:cs="Arial"/>
          <w:lang w:val="en-ZA"/>
        </w:rPr>
      </w:pPr>
    </w:p>
    <w:p w14:paraId="245524CD" w14:textId="77777777" w:rsidR="0031755A" w:rsidRDefault="003E10DA">
      <w:pPr>
        <w:widowControl/>
        <w:ind w:left="425" w:firstLine="295"/>
        <w:jc w:val="both"/>
        <w:rPr>
          <w:rFonts w:ascii="Arial" w:eastAsia="Times New Roman" w:hAnsi="Arial" w:cs="Arial"/>
          <w:b/>
          <w:bCs/>
          <w:lang w:val="en-ZA"/>
        </w:rPr>
      </w:pPr>
      <w:r>
        <w:rPr>
          <w:rFonts w:ascii="Arial" w:eastAsia="Times New Roman" w:hAnsi="Arial" w:cs="Arial"/>
          <w:b/>
          <w:bCs/>
          <w:lang w:val="en-ZA"/>
        </w:rPr>
        <w:t>NO BID SUBMITTED AFTER THE CLOSING DATE AND TIME WILL BE ACCEPTED</w:t>
      </w:r>
    </w:p>
    <w:p w14:paraId="71719B4B" w14:textId="77777777" w:rsidR="0031755A" w:rsidRDefault="0031755A">
      <w:pPr>
        <w:widowControl/>
        <w:jc w:val="both"/>
        <w:rPr>
          <w:rFonts w:ascii="Arial" w:eastAsia="Times New Roman" w:hAnsi="Arial" w:cs="Arial"/>
          <w:lang w:val="en-ZA"/>
        </w:rPr>
      </w:pPr>
    </w:p>
    <w:p w14:paraId="2E5F8FBF" w14:textId="77777777" w:rsidR="0031755A" w:rsidRDefault="003E10DA">
      <w:pPr>
        <w:widowControl/>
        <w:numPr>
          <w:ilvl w:val="0"/>
          <w:numId w:val="5"/>
        </w:numPr>
        <w:ind w:left="720" w:hanging="720"/>
        <w:jc w:val="both"/>
        <w:outlineLvl w:val="0"/>
        <w:rPr>
          <w:rFonts w:ascii="Arial" w:eastAsia="Times New Roman" w:hAnsi="Arial" w:cs="Arial"/>
          <w:b/>
          <w:lang w:val="en-ZA"/>
        </w:rPr>
      </w:pPr>
      <w:bookmarkStart w:id="31" w:name="_Toc472610832"/>
      <w:r>
        <w:rPr>
          <w:rFonts w:ascii="Arial" w:eastAsia="Times New Roman" w:hAnsi="Arial" w:cs="Arial"/>
          <w:b/>
          <w:lang w:val="en-ZA"/>
        </w:rPr>
        <w:t>COMMUNICATION</w:t>
      </w:r>
      <w:bookmarkEnd w:id="31"/>
    </w:p>
    <w:p w14:paraId="231A63D6" w14:textId="77777777" w:rsidR="0031755A" w:rsidRDefault="0031755A">
      <w:pPr>
        <w:widowControl/>
        <w:ind w:left="709"/>
        <w:jc w:val="both"/>
        <w:outlineLvl w:val="1"/>
        <w:rPr>
          <w:rFonts w:ascii="Arial" w:eastAsia="Times New Roman" w:hAnsi="Arial" w:cs="Arial"/>
          <w:lang w:val="en-ZA"/>
        </w:rPr>
      </w:pPr>
      <w:bookmarkStart w:id="32" w:name="_Toc468740407"/>
      <w:bookmarkStart w:id="33" w:name="_Toc465663688"/>
      <w:bookmarkStart w:id="34" w:name="_Toc472610833"/>
    </w:p>
    <w:p w14:paraId="4674CD3A" w14:textId="77777777" w:rsidR="0031755A" w:rsidRDefault="003E10DA">
      <w:pPr>
        <w:widowControl/>
        <w:numPr>
          <w:ilvl w:val="1"/>
          <w:numId w:val="5"/>
        </w:numPr>
        <w:ind w:left="709" w:hanging="709"/>
        <w:jc w:val="both"/>
        <w:outlineLvl w:val="1"/>
        <w:rPr>
          <w:rFonts w:ascii="Arial" w:eastAsia="Times New Roman" w:hAnsi="Arial" w:cs="Arial"/>
          <w:lang w:val="en-ZA"/>
        </w:rPr>
      </w:pPr>
      <w:bookmarkStart w:id="35" w:name="_Toc472610835"/>
      <w:bookmarkStart w:id="36" w:name="_Toc465663689"/>
      <w:bookmarkStart w:id="37" w:name="_Toc468740409"/>
      <w:bookmarkEnd w:id="32"/>
      <w:bookmarkEnd w:id="33"/>
      <w:bookmarkEnd w:id="34"/>
      <w:r>
        <w:rPr>
          <w:rFonts w:ascii="Arial" w:eastAsia="Times New Roman" w:hAnsi="Arial" w:cs="Arial"/>
          <w:lang w:val="en-ZA"/>
        </w:rPr>
        <w:t>Any communication to an official or a person acting in an advisory capacity for DCOG in respect of the bid between the closing date and the award of the bid by the Bidder(s) is strongly discouraged.</w:t>
      </w:r>
      <w:bookmarkEnd w:id="35"/>
      <w:bookmarkEnd w:id="36"/>
      <w:bookmarkEnd w:id="37"/>
      <w:r>
        <w:rPr>
          <w:rFonts w:ascii="Arial" w:eastAsia="Times New Roman" w:hAnsi="Arial" w:cs="Arial"/>
          <w:lang w:val="en-ZA"/>
        </w:rPr>
        <w:t xml:space="preserve">  Any attempt by a bidder or potential bidder to influence the outcome of the bid or to obtain information about other bidders will invalidate the bidders bid.</w:t>
      </w:r>
    </w:p>
    <w:p w14:paraId="09F204AA" w14:textId="77777777" w:rsidR="0031755A" w:rsidRDefault="0031755A">
      <w:pPr>
        <w:widowControl/>
        <w:ind w:left="709"/>
        <w:jc w:val="both"/>
        <w:outlineLvl w:val="1"/>
        <w:rPr>
          <w:rFonts w:ascii="Arial" w:eastAsia="Times New Roman" w:hAnsi="Arial" w:cs="Arial"/>
          <w:lang w:val="en-ZA"/>
        </w:rPr>
      </w:pPr>
      <w:bookmarkStart w:id="38" w:name="_Toc465663690"/>
      <w:bookmarkStart w:id="39" w:name="_Toc472610836"/>
      <w:bookmarkStart w:id="40" w:name="_Toc468740410"/>
    </w:p>
    <w:p w14:paraId="24A99206" w14:textId="35A7ED1F" w:rsidR="0031755A" w:rsidRDefault="003E10DA">
      <w:pPr>
        <w:widowControl/>
        <w:numPr>
          <w:ilvl w:val="1"/>
          <w:numId w:val="5"/>
        </w:numPr>
        <w:ind w:left="709" w:hanging="709"/>
        <w:jc w:val="both"/>
        <w:outlineLvl w:val="1"/>
        <w:rPr>
          <w:rFonts w:ascii="Arial" w:eastAsia="Times New Roman" w:hAnsi="Arial" w:cs="Arial"/>
          <w:lang w:val="en-ZA"/>
        </w:rPr>
      </w:pPr>
      <w:bookmarkStart w:id="41" w:name="_Toc472610837"/>
      <w:bookmarkStart w:id="42" w:name="_Toc465663691"/>
      <w:bookmarkStart w:id="43" w:name="_Toc468740411"/>
      <w:bookmarkEnd w:id="38"/>
      <w:bookmarkEnd w:id="39"/>
      <w:bookmarkEnd w:id="40"/>
      <w:r>
        <w:rPr>
          <w:rFonts w:ascii="Arial" w:eastAsia="Times New Roman" w:hAnsi="Arial" w:cs="Arial"/>
          <w:lang w:val="en-ZA"/>
        </w:rPr>
        <w:t xml:space="preserve">Whilst all due care has been taken in connection with the preparation of this bid, DCOG makes no representations or warranties that the content of the bid or any information communicated to or provided to Bidder(s) during the bidding process is, or will be, accurate, </w:t>
      </w:r>
      <w:r w:rsidR="00F5663E">
        <w:rPr>
          <w:rFonts w:ascii="Arial" w:eastAsia="Times New Roman" w:hAnsi="Arial" w:cs="Arial"/>
          <w:lang w:val="en-ZA"/>
        </w:rPr>
        <w:t>current,</w:t>
      </w:r>
      <w:r>
        <w:rPr>
          <w:rFonts w:ascii="Arial" w:eastAsia="Times New Roman" w:hAnsi="Arial" w:cs="Arial"/>
          <w:lang w:val="en-ZA"/>
        </w:rPr>
        <w:t xml:space="preserve"> or complete. DCOG, and its employees and advisors will not be liable with respect to any information communicated which may not accurate, </w:t>
      </w:r>
      <w:r w:rsidR="00F5663E">
        <w:rPr>
          <w:rFonts w:ascii="Arial" w:eastAsia="Times New Roman" w:hAnsi="Arial" w:cs="Arial"/>
          <w:lang w:val="en-ZA"/>
        </w:rPr>
        <w:t>current,</w:t>
      </w:r>
      <w:r>
        <w:rPr>
          <w:rFonts w:ascii="Arial" w:eastAsia="Times New Roman" w:hAnsi="Arial" w:cs="Arial"/>
          <w:lang w:val="en-ZA"/>
        </w:rPr>
        <w:t xml:space="preserve"> or complete.</w:t>
      </w:r>
      <w:bookmarkEnd w:id="41"/>
      <w:bookmarkEnd w:id="42"/>
      <w:bookmarkEnd w:id="43"/>
    </w:p>
    <w:p w14:paraId="1853C6BA" w14:textId="77777777" w:rsidR="0031755A" w:rsidRDefault="0031755A">
      <w:pPr>
        <w:widowControl/>
        <w:ind w:left="709"/>
        <w:jc w:val="both"/>
        <w:outlineLvl w:val="1"/>
        <w:rPr>
          <w:rFonts w:ascii="Arial" w:eastAsia="Times New Roman" w:hAnsi="Arial" w:cs="Arial"/>
          <w:lang w:val="en-ZA"/>
        </w:rPr>
      </w:pPr>
      <w:bookmarkStart w:id="44" w:name="_Toc465663692"/>
      <w:bookmarkStart w:id="45" w:name="_Toc472610838"/>
      <w:bookmarkStart w:id="46" w:name="_Toc468740412"/>
    </w:p>
    <w:p w14:paraId="60FB792D" w14:textId="6A9A785C" w:rsidR="0031755A" w:rsidRDefault="003E10DA">
      <w:pPr>
        <w:widowControl/>
        <w:numPr>
          <w:ilvl w:val="1"/>
          <w:numId w:val="5"/>
        </w:numPr>
        <w:ind w:left="709" w:hanging="709"/>
        <w:jc w:val="both"/>
        <w:outlineLvl w:val="1"/>
        <w:rPr>
          <w:rFonts w:ascii="Arial" w:eastAsia="Times New Roman" w:hAnsi="Arial" w:cs="Arial"/>
          <w:lang w:val="en-ZA"/>
        </w:rPr>
      </w:pPr>
      <w:r>
        <w:rPr>
          <w:rFonts w:ascii="Arial" w:eastAsia="Times New Roman" w:hAnsi="Arial" w:cs="Arial"/>
          <w:lang w:val="en-ZA"/>
        </w:rPr>
        <w:t xml:space="preserve">If Bidder(s) finds or reasonably believes it has found any discrepancy, ambiguity, error or inconsistency in this bid or any other information provided by DCOG (other than minor clerical matters), the Bidder(s) must promptly notify DCOG in writing of such discrepancy, ambiguity, </w:t>
      </w:r>
      <w:r w:rsidR="00F5663E">
        <w:rPr>
          <w:rFonts w:ascii="Arial" w:eastAsia="Times New Roman" w:hAnsi="Arial" w:cs="Arial"/>
          <w:lang w:val="en-ZA"/>
        </w:rPr>
        <w:t>error,</w:t>
      </w:r>
      <w:r>
        <w:rPr>
          <w:rFonts w:ascii="Arial" w:eastAsia="Times New Roman" w:hAnsi="Arial" w:cs="Arial"/>
          <w:lang w:val="en-ZA"/>
        </w:rPr>
        <w:t xml:space="preserve"> or inconsistency in order to afford DCOG an opportunity to consider what corrective action is necessary (if any).</w:t>
      </w:r>
      <w:bookmarkEnd w:id="44"/>
      <w:bookmarkEnd w:id="45"/>
      <w:bookmarkEnd w:id="46"/>
    </w:p>
    <w:p w14:paraId="2A64A89D" w14:textId="77777777" w:rsidR="0031755A" w:rsidRDefault="0031755A">
      <w:pPr>
        <w:widowControl/>
        <w:ind w:left="709"/>
        <w:jc w:val="both"/>
        <w:outlineLvl w:val="1"/>
        <w:rPr>
          <w:rFonts w:ascii="Arial" w:eastAsia="Times New Roman" w:hAnsi="Arial" w:cs="Arial"/>
          <w:lang w:val="en-ZA"/>
        </w:rPr>
      </w:pPr>
      <w:bookmarkStart w:id="47" w:name="_Toc465663693"/>
      <w:bookmarkStart w:id="48" w:name="_Toc472610839"/>
      <w:bookmarkStart w:id="49" w:name="_Toc468740413"/>
    </w:p>
    <w:p w14:paraId="72A54CC6" w14:textId="77777777" w:rsidR="0031755A" w:rsidRDefault="003E10DA">
      <w:pPr>
        <w:widowControl/>
        <w:numPr>
          <w:ilvl w:val="1"/>
          <w:numId w:val="5"/>
        </w:numPr>
        <w:ind w:left="709" w:hanging="709"/>
        <w:jc w:val="both"/>
        <w:outlineLvl w:val="1"/>
        <w:rPr>
          <w:rFonts w:ascii="Arial" w:eastAsia="Times New Roman" w:hAnsi="Arial" w:cs="Arial"/>
          <w:lang w:val="en-ZA"/>
        </w:rPr>
      </w:pPr>
      <w:r>
        <w:rPr>
          <w:rFonts w:ascii="Arial" w:eastAsia="Times New Roman" w:hAnsi="Arial" w:cs="Arial"/>
          <w:lang w:val="en-ZA"/>
        </w:rPr>
        <w:t>Any actual discrepancy, ambiguity, error or inconsistency in the bid or any other information provided by DCOG will, if possible, be corrected and provided to all Bidder(s) without attribution to the Bidder(s) who provided the written notice.</w:t>
      </w:r>
      <w:bookmarkEnd w:id="47"/>
      <w:bookmarkEnd w:id="48"/>
      <w:bookmarkEnd w:id="49"/>
    </w:p>
    <w:p w14:paraId="4A7F3B8B" w14:textId="77777777" w:rsidR="0031755A" w:rsidRDefault="0031755A">
      <w:pPr>
        <w:widowControl/>
        <w:ind w:left="709"/>
        <w:jc w:val="both"/>
        <w:outlineLvl w:val="1"/>
        <w:rPr>
          <w:rFonts w:ascii="Arial" w:eastAsia="Times New Roman" w:hAnsi="Arial" w:cs="Arial"/>
          <w:lang w:val="en-ZA"/>
        </w:rPr>
      </w:pPr>
      <w:bookmarkStart w:id="50" w:name="_Toc472610840"/>
      <w:bookmarkStart w:id="51" w:name="_Toc468740414"/>
      <w:bookmarkStart w:id="52" w:name="_Toc465663694"/>
    </w:p>
    <w:p w14:paraId="0E1C27D4" w14:textId="77777777" w:rsidR="0031755A" w:rsidRDefault="003E10DA">
      <w:pPr>
        <w:widowControl/>
        <w:numPr>
          <w:ilvl w:val="1"/>
          <w:numId w:val="5"/>
        </w:numPr>
        <w:ind w:left="709" w:hanging="709"/>
        <w:jc w:val="both"/>
        <w:outlineLvl w:val="1"/>
        <w:rPr>
          <w:rFonts w:ascii="Arial" w:eastAsia="Times New Roman" w:hAnsi="Arial" w:cs="Arial"/>
          <w:lang w:val="en-ZA"/>
        </w:rPr>
      </w:pPr>
      <w:r>
        <w:rPr>
          <w:rFonts w:ascii="Arial" w:eastAsia="Times New Roman" w:hAnsi="Arial" w:cs="Arial"/>
          <w:lang w:val="en-ZA"/>
        </w:rPr>
        <w:t>All persons (including Bidder(s)) obtaining or receiving the bid and any other information in connection with the Bid process must keep the contents of this bid and other such information confidential, and not disclose or use the information except as required for the purpose of developing a bid in response to this Bid.</w:t>
      </w:r>
      <w:bookmarkEnd w:id="50"/>
      <w:bookmarkEnd w:id="51"/>
      <w:bookmarkEnd w:id="52"/>
    </w:p>
    <w:p w14:paraId="6930ABCE" w14:textId="77777777" w:rsidR="0031755A" w:rsidRDefault="0031755A">
      <w:pPr>
        <w:widowControl/>
        <w:ind w:left="567"/>
        <w:jc w:val="both"/>
        <w:outlineLvl w:val="0"/>
        <w:rPr>
          <w:rFonts w:ascii="Arial" w:eastAsia="Times New Roman" w:hAnsi="Arial" w:cs="Arial"/>
          <w:b/>
          <w:lang w:val="en-ZA"/>
        </w:rPr>
      </w:pPr>
      <w:bookmarkStart w:id="53" w:name="_Toc472610841"/>
      <w:bookmarkStart w:id="54" w:name="_Toc465663676"/>
      <w:bookmarkStart w:id="55" w:name="_Toc462070302"/>
      <w:bookmarkStart w:id="56" w:name="_Toc268861713"/>
      <w:bookmarkStart w:id="57" w:name="_Toc268873769"/>
    </w:p>
    <w:p w14:paraId="0B3BFC18" w14:textId="77777777" w:rsidR="0031755A" w:rsidRDefault="003E10DA">
      <w:pPr>
        <w:pStyle w:val="ListParagraph"/>
        <w:widowControl/>
        <w:numPr>
          <w:ilvl w:val="0"/>
          <w:numId w:val="5"/>
        </w:numPr>
        <w:ind w:left="720" w:hanging="720"/>
        <w:jc w:val="both"/>
        <w:rPr>
          <w:rFonts w:ascii="Arial" w:eastAsia="Times New Roman" w:hAnsi="Arial" w:cs="Arial"/>
          <w:b/>
          <w:lang w:val="en-ZA"/>
        </w:rPr>
      </w:pPr>
      <w:bookmarkStart w:id="58" w:name="_Toc472610842"/>
      <w:bookmarkStart w:id="59" w:name="_Toc462070303"/>
      <w:bookmarkStart w:id="60" w:name="_Toc465663678"/>
      <w:bookmarkEnd w:id="53"/>
      <w:bookmarkEnd w:id="54"/>
      <w:bookmarkEnd w:id="55"/>
      <w:r>
        <w:rPr>
          <w:rFonts w:ascii="Arial" w:eastAsia="Times New Roman" w:hAnsi="Arial" w:cs="Arial"/>
          <w:b/>
          <w:lang w:val="en-ZA"/>
        </w:rPr>
        <w:t>COUNTER CONDITIONS</w:t>
      </w:r>
      <w:bookmarkEnd w:id="56"/>
      <w:bookmarkEnd w:id="57"/>
      <w:bookmarkEnd w:id="58"/>
      <w:bookmarkEnd w:id="59"/>
      <w:bookmarkEnd w:id="60"/>
    </w:p>
    <w:p w14:paraId="1742DAAC" w14:textId="77777777" w:rsidR="0031755A" w:rsidRDefault="0031755A">
      <w:pPr>
        <w:widowControl/>
        <w:ind w:left="720" w:hanging="720"/>
        <w:jc w:val="both"/>
        <w:rPr>
          <w:rFonts w:ascii="Arial" w:eastAsia="Times New Roman" w:hAnsi="Arial" w:cs="Arial"/>
          <w:lang w:val="en-ZA"/>
        </w:rPr>
      </w:pPr>
      <w:bookmarkStart w:id="61" w:name="_Toc465663679"/>
    </w:p>
    <w:p w14:paraId="7ACBA391" w14:textId="77777777" w:rsidR="0031755A" w:rsidRDefault="003E10DA">
      <w:pPr>
        <w:widowControl/>
        <w:ind w:left="720"/>
        <w:jc w:val="both"/>
        <w:rPr>
          <w:rFonts w:ascii="Arial" w:eastAsia="Times New Roman" w:hAnsi="Arial" w:cs="Arial"/>
          <w:lang w:val="en-ZA"/>
        </w:rPr>
      </w:pPr>
      <w:r>
        <w:rPr>
          <w:rFonts w:ascii="Arial" w:eastAsia="Times New Roman" w:hAnsi="Arial" w:cs="Arial"/>
          <w:lang w:val="en-ZA"/>
        </w:rPr>
        <w:lastRenderedPageBreak/>
        <w:t>Bidders’ attention is drawn to the fact that amendments to any of the Bid Conditions or setting of counter conditions by Bidders or qualifying any Bid Conditions will result in the invalidation of such bids.</w:t>
      </w:r>
      <w:bookmarkEnd w:id="61"/>
    </w:p>
    <w:p w14:paraId="714EDC85" w14:textId="77777777" w:rsidR="0031755A" w:rsidRDefault="0031755A">
      <w:pPr>
        <w:widowControl/>
        <w:ind w:left="720" w:hanging="720"/>
        <w:jc w:val="both"/>
        <w:outlineLvl w:val="0"/>
        <w:rPr>
          <w:rFonts w:ascii="Arial" w:eastAsia="Times New Roman" w:hAnsi="Arial" w:cs="Arial"/>
          <w:b/>
          <w:lang w:val="en-ZA"/>
        </w:rPr>
      </w:pPr>
      <w:bookmarkStart w:id="62" w:name="_Toc268861714"/>
      <w:bookmarkStart w:id="63" w:name="_Toc465663680"/>
      <w:bookmarkStart w:id="64" w:name="_Toc472610843"/>
      <w:bookmarkStart w:id="65" w:name="_Toc268873770"/>
      <w:bookmarkStart w:id="66" w:name="_Toc462070304"/>
    </w:p>
    <w:p w14:paraId="796EDB6A" w14:textId="77777777" w:rsidR="0031755A" w:rsidRDefault="003E10DA">
      <w:pPr>
        <w:widowControl/>
        <w:numPr>
          <w:ilvl w:val="0"/>
          <w:numId w:val="5"/>
        </w:numPr>
        <w:ind w:left="720" w:hanging="720"/>
        <w:jc w:val="both"/>
        <w:outlineLvl w:val="0"/>
        <w:rPr>
          <w:rFonts w:ascii="Arial" w:eastAsia="Times New Roman" w:hAnsi="Arial" w:cs="Arial"/>
          <w:b/>
          <w:lang w:val="en-ZA"/>
        </w:rPr>
      </w:pPr>
      <w:r>
        <w:rPr>
          <w:rFonts w:ascii="Arial" w:eastAsia="Times New Roman" w:hAnsi="Arial" w:cs="Arial"/>
          <w:b/>
          <w:lang w:val="en-ZA"/>
        </w:rPr>
        <w:t>BROAD-BASED BLACK ECONOMIC EMPOWERMENT AND FRONTING</w:t>
      </w:r>
      <w:bookmarkEnd w:id="62"/>
      <w:bookmarkEnd w:id="63"/>
      <w:bookmarkEnd w:id="64"/>
      <w:bookmarkEnd w:id="65"/>
      <w:bookmarkEnd w:id="66"/>
    </w:p>
    <w:p w14:paraId="2CE47083" w14:textId="77777777" w:rsidR="0031755A" w:rsidRDefault="0031755A">
      <w:pPr>
        <w:widowControl/>
        <w:ind w:left="709"/>
        <w:jc w:val="both"/>
        <w:outlineLvl w:val="1"/>
        <w:rPr>
          <w:rFonts w:ascii="Arial" w:eastAsia="Times New Roman" w:hAnsi="Arial" w:cs="Arial"/>
          <w:lang w:val="en-ZA"/>
        </w:rPr>
      </w:pPr>
      <w:bookmarkStart w:id="67" w:name="_Toc268781587"/>
      <w:bookmarkStart w:id="68" w:name="_Toc468740418"/>
      <w:bookmarkStart w:id="69" w:name="_Toc472610844"/>
      <w:bookmarkStart w:id="70" w:name="_Toc465663681"/>
      <w:bookmarkStart w:id="71" w:name="_Toc268861715"/>
    </w:p>
    <w:p w14:paraId="52BD26EF" w14:textId="77777777" w:rsidR="0031755A" w:rsidRDefault="003E10DA">
      <w:pPr>
        <w:widowControl/>
        <w:numPr>
          <w:ilvl w:val="1"/>
          <w:numId w:val="5"/>
        </w:numPr>
        <w:ind w:left="709" w:hanging="709"/>
        <w:jc w:val="both"/>
        <w:outlineLvl w:val="1"/>
        <w:rPr>
          <w:rFonts w:ascii="Arial" w:eastAsia="Times New Roman" w:hAnsi="Arial" w:cs="Arial"/>
          <w:color w:val="FF0000"/>
          <w:lang w:val="en-ZA"/>
        </w:rPr>
      </w:pPr>
      <w:r>
        <w:rPr>
          <w:rFonts w:ascii="Arial" w:eastAsia="Times New Roman" w:hAnsi="Arial" w:cs="Arial"/>
          <w:lang w:val="en-ZA"/>
        </w:rPr>
        <w:t xml:space="preserve">The Department will only consider bids from service providers that are B-BBEE compliant. </w:t>
      </w:r>
    </w:p>
    <w:p w14:paraId="3D8B7465" w14:textId="25D94685" w:rsidR="0031755A" w:rsidRDefault="003E10DA">
      <w:pPr>
        <w:widowControl/>
        <w:numPr>
          <w:ilvl w:val="1"/>
          <w:numId w:val="5"/>
        </w:numPr>
        <w:ind w:left="709" w:hanging="709"/>
        <w:jc w:val="both"/>
        <w:outlineLvl w:val="1"/>
        <w:rPr>
          <w:rFonts w:ascii="Arial" w:eastAsia="Times New Roman" w:hAnsi="Arial" w:cs="Arial"/>
          <w:lang w:val="en-ZA"/>
        </w:rPr>
      </w:pPr>
      <w:r>
        <w:rPr>
          <w:rFonts w:ascii="Arial" w:eastAsia="Times New Roman" w:hAnsi="Arial" w:cs="Arial"/>
          <w:lang w:val="en-ZA"/>
        </w:rPr>
        <w:t xml:space="preserve">Government supports the spirit and intent of broad based black economic empowerment and recognizes that real empowerment can only be achieved through individuals and businesses conducting themselves in accordance with the Constitution and in an honest, fair, equitable, </w:t>
      </w:r>
      <w:r w:rsidR="005A31E3">
        <w:rPr>
          <w:rFonts w:ascii="Arial" w:eastAsia="Times New Roman" w:hAnsi="Arial" w:cs="Arial"/>
          <w:lang w:val="en-ZA"/>
        </w:rPr>
        <w:t>transparent,</w:t>
      </w:r>
      <w:r>
        <w:rPr>
          <w:rFonts w:ascii="Arial" w:eastAsia="Times New Roman" w:hAnsi="Arial" w:cs="Arial"/>
          <w:lang w:val="en-ZA"/>
        </w:rPr>
        <w:t xml:space="preserve"> and legally compliant manner. Against this background the Government condemn any form of fronting.</w:t>
      </w:r>
      <w:bookmarkEnd w:id="67"/>
      <w:bookmarkEnd w:id="68"/>
      <w:bookmarkEnd w:id="69"/>
      <w:bookmarkEnd w:id="70"/>
      <w:bookmarkEnd w:id="71"/>
    </w:p>
    <w:p w14:paraId="29FD0ACE" w14:textId="77777777" w:rsidR="0031755A" w:rsidRDefault="0031755A">
      <w:pPr>
        <w:widowControl/>
        <w:ind w:left="709"/>
        <w:jc w:val="both"/>
        <w:outlineLvl w:val="1"/>
        <w:rPr>
          <w:rFonts w:ascii="Arial" w:eastAsia="Times New Roman" w:hAnsi="Arial" w:cs="Arial"/>
          <w:b/>
          <w:lang w:val="en-ZA"/>
        </w:rPr>
      </w:pPr>
      <w:bookmarkStart w:id="72" w:name="_Toc472610845"/>
      <w:bookmarkStart w:id="73" w:name="_Toc465663682"/>
      <w:bookmarkStart w:id="74" w:name="_Toc268861716"/>
      <w:bookmarkStart w:id="75" w:name="_Toc468740419"/>
      <w:bookmarkStart w:id="76" w:name="_Toc268781588"/>
    </w:p>
    <w:p w14:paraId="6B943895" w14:textId="2C02FF07" w:rsidR="0031755A" w:rsidRDefault="003E10DA">
      <w:pPr>
        <w:widowControl/>
        <w:numPr>
          <w:ilvl w:val="1"/>
          <w:numId w:val="5"/>
        </w:numPr>
        <w:ind w:left="709" w:hanging="709"/>
        <w:jc w:val="both"/>
        <w:outlineLvl w:val="1"/>
        <w:rPr>
          <w:rFonts w:ascii="Arial" w:eastAsia="Times New Roman" w:hAnsi="Arial" w:cs="Arial"/>
          <w:b/>
          <w:lang w:val="en-ZA"/>
        </w:rPr>
      </w:pPr>
      <w:r>
        <w:rPr>
          <w:rFonts w:ascii="Arial" w:eastAsia="Times New Roman" w:hAnsi="Arial" w:cs="Arial"/>
          <w:lang w:val="en-ZA"/>
        </w:rPr>
        <w:t xml:space="preserve">The Government, in ensuring that Bidders conduct themselves in an honest manner will, as part of the bid evaluation processes, </w:t>
      </w:r>
      <w:r w:rsidR="005A31E3">
        <w:rPr>
          <w:rFonts w:ascii="Arial" w:eastAsia="Times New Roman" w:hAnsi="Arial" w:cs="Arial"/>
          <w:lang w:val="en-ZA"/>
        </w:rPr>
        <w:t>conduct,</w:t>
      </w:r>
      <w:r>
        <w:rPr>
          <w:rFonts w:ascii="Arial" w:eastAsia="Times New Roman" w:hAnsi="Arial" w:cs="Arial"/>
          <w:lang w:val="en-ZA"/>
        </w:rPr>
        <w:t xml:space="preserve">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calendar days from date of notification may invalidate the bid / contract and may also result in the restriction of the Bidder /contractor to conduct business with the public sector for a period not exceeding ten years, in addition to any other remedies DCOG may have against the Bidder / contractor</w:t>
      </w:r>
      <w:r>
        <w:rPr>
          <w:rFonts w:ascii="Arial" w:eastAsia="Times New Roman" w:hAnsi="Arial" w:cs="Arial"/>
          <w:b/>
          <w:lang w:val="en-ZA"/>
        </w:rPr>
        <w:t xml:space="preserve"> </w:t>
      </w:r>
      <w:r>
        <w:rPr>
          <w:rFonts w:ascii="Arial" w:eastAsia="Times New Roman" w:hAnsi="Arial" w:cs="Arial"/>
          <w:lang w:val="en-ZA"/>
        </w:rPr>
        <w:t>concerned</w:t>
      </w:r>
      <w:r>
        <w:rPr>
          <w:rFonts w:ascii="Arial" w:eastAsia="Times New Roman" w:hAnsi="Arial" w:cs="Arial"/>
          <w:b/>
          <w:lang w:val="en-ZA"/>
        </w:rPr>
        <w:t>.</w:t>
      </w:r>
      <w:bookmarkEnd w:id="72"/>
      <w:bookmarkEnd w:id="73"/>
      <w:bookmarkEnd w:id="74"/>
      <w:bookmarkEnd w:id="75"/>
      <w:bookmarkEnd w:id="76"/>
    </w:p>
    <w:p w14:paraId="304B8B5D" w14:textId="77777777" w:rsidR="0031755A" w:rsidRDefault="0031755A">
      <w:pPr>
        <w:widowControl/>
        <w:ind w:left="567"/>
        <w:jc w:val="both"/>
        <w:outlineLvl w:val="0"/>
        <w:rPr>
          <w:rFonts w:ascii="Arial" w:eastAsia="Times New Roman" w:hAnsi="Arial" w:cs="Arial"/>
          <w:b/>
          <w:lang w:val="en-ZA"/>
        </w:rPr>
      </w:pPr>
      <w:bookmarkStart w:id="77" w:name="_Toc268861717"/>
      <w:bookmarkStart w:id="78" w:name="_Toc465663683"/>
      <w:bookmarkStart w:id="79" w:name="_Toc462070305"/>
      <w:bookmarkStart w:id="80" w:name="_Toc268873771"/>
      <w:bookmarkStart w:id="81" w:name="_Toc472610846"/>
    </w:p>
    <w:p w14:paraId="5D2E4387"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SUPPLIER DUE DILIGENCE</w:t>
      </w:r>
      <w:bookmarkEnd w:id="77"/>
      <w:bookmarkEnd w:id="78"/>
      <w:bookmarkEnd w:id="79"/>
      <w:bookmarkEnd w:id="80"/>
      <w:bookmarkEnd w:id="81"/>
    </w:p>
    <w:p w14:paraId="52E17C97" w14:textId="77777777" w:rsidR="0031755A" w:rsidRDefault="0031755A">
      <w:pPr>
        <w:widowControl/>
        <w:ind w:left="567"/>
        <w:jc w:val="both"/>
        <w:rPr>
          <w:rFonts w:ascii="Arial" w:eastAsia="Times New Roman" w:hAnsi="Arial" w:cs="Arial"/>
          <w:lang w:val="en-ZA"/>
        </w:rPr>
      </w:pPr>
      <w:bookmarkStart w:id="82" w:name="_Toc465663684"/>
    </w:p>
    <w:p w14:paraId="2F7591EF" w14:textId="77777777" w:rsidR="0031755A" w:rsidRDefault="003E10DA">
      <w:pPr>
        <w:widowControl/>
        <w:ind w:left="567"/>
        <w:jc w:val="both"/>
        <w:rPr>
          <w:rFonts w:ascii="Arial" w:eastAsia="Times New Roman" w:hAnsi="Arial" w:cs="Arial"/>
          <w:lang w:val="en-ZA"/>
        </w:rPr>
      </w:pPr>
      <w:r>
        <w:rPr>
          <w:rFonts w:ascii="Arial" w:eastAsia="Times New Roman" w:hAnsi="Arial" w:cs="Arial"/>
          <w:lang w:val="en-ZA"/>
        </w:rPr>
        <w:t>DCOG reserves the right to conduct supplier due diligence prior to final award or at any time during the contract period.  This may include site visits and requests for additional information.</w:t>
      </w:r>
      <w:bookmarkEnd w:id="82"/>
    </w:p>
    <w:p w14:paraId="4C6C58F0" w14:textId="77777777" w:rsidR="0031755A" w:rsidRDefault="0031755A">
      <w:pPr>
        <w:widowControl/>
        <w:ind w:left="567"/>
        <w:jc w:val="both"/>
        <w:outlineLvl w:val="0"/>
        <w:rPr>
          <w:rFonts w:ascii="Arial" w:eastAsia="Times New Roman" w:hAnsi="Arial" w:cs="Arial"/>
          <w:b/>
          <w:lang w:val="en-ZA"/>
        </w:rPr>
      </w:pPr>
      <w:bookmarkStart w:id="83" w:name="_Toc472610847"/>
    </w:p>
    <w:p w14:paraId="739CC43A" w14:textId="77777777" w:rsidR="0031755A" w:rsidRDefault="0031755A">
      <w:pPr>
        <w:widowControl/>
        <w:ind w:left="567"/>
        <w:jc w:val="both"/>
        <w:outlineLvl w:val="0"/>
        <w:rPr>
          <w:rFonts w:ascii="Arial" w:eastAsia="Times New Roman" w:hAnsi="Arial" w:cs="Arial"/>
          <w:b/>
          <w:lang w:val="en-ZA"/>
        </w:rPr>
      </w:pPr>
    </w:p>
    <w:p w14:paraId="6020EB7D"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 xml:space="preserve">SUBMISSION OF </w:t>
      </w:r>
      <w:bookmarkEnd w:id="26"/>
      <w:bookmarkEnd w:id="27"/>
      <w:bookmarkEnd w:id="28"/>
      <w:bookmarkEnd w:id="29"/>
      <w:r>
        <w:rPr>
          <w:rFonts w:ascii="Arial" w:eastAsia="Times New Roman" w:hAnsi="Arial" w:cs="Arial"/>
          <w:b/>
          <w:lang w:val="en-ZA"/>
        </w:rPr>
        <w:t>BIDS</w:t>
      </w:r>
      <w:bookmarkEnd w:id="83"/>
    </w:p>
    <w:p w14:paraId="69F71584" w14:textId="77777777" w:rsidR="0031755A" w:rsidRDefault="0031755A">
      <w:pPr>
        <w:widowControl/>
        <w:ind w:left="567"/>
        <w:jc w:val="both"/>
        <w:outlineLvl w:val="0"/>
        <w:rPr>
          <w:rFonts w:ascii="Arial" w:eastAsia="Times New Roman" w:hAnsi="Arial" w:cs="Arial"/>
          <w:b/>
          <w:lang w:val="en-ZA"/>
        </w:rPr>
      </w:pPr>
    </w:p>
    <w:p w14:paraId="47015380" w14:textId="77777777" w:rsidR="0031755A" w:rsidRDefault="003E10DA">
      <w:pPr>
        <w:widowControl/>
        <w:numPr>
          <w:ilvl w:val="1"/>
          <w:numId w:val="5"/>
        </w:numPr>
        <w:ind w:left="709" w:hanging="709"/>
        <w:jc w:val="both"/>
        <w:outlineLvl w:val="1"/>
        <w:rPr>
          <w:rFonts w:ascii="Arial" w:eastAsia="Times New Roman" w:hAnsi="Arial" w:cs="Arial"/>
          <w:lang w:val="en-ZA"/>
        </w:rPr>
      </w:pPr>
      <w:bookmarkStart w:id="84" w:name="_Toc468740422"/>
      <w:bookmarkStart w:id="85" w:name="_Toc472610848"/>
      <w:bookmarkStart w:id="86" w:name="_Toc465663671"/>
      <w:r>
        <w:rPr>
          <w:rFonts w:ascii="Arial" w:eastAsia="Times New Roman" w:hAnsi="Arial" w:cs="Arial"/>
          <w:lang w:val="en-ZA"/>
        </w:rPr>
        <w:t>Bid documents may either be sent by courier or hand delivered to the tender box at the address indicated on page 1 of this document.</w:t>
      </w:r>
      <w:bookmarkEnd w:id="84"/>
      <w:bookmarkEnd w:id="85"/>
    </w:p>
    <w:p w14:paraId="18ED3A95" w14:textId="77777777" w:rsidR="0031755A" w:rsidRDefault="0031755A">
      <w:pPr>
        <w:widowControl/>
        <w:ind w:left="709"/>
        <w:jc w:val="both"/>
        <w:outlineLvl w:val="1"/>
        <w:rPr>
          <w:rFonts w:ascii="Arial" w:eastAsia="Times New Roman" w:hAnsi="Arial" w:cs="Arial"/>
          <w:lang w:val="en-ZA"/>
        </w:rPr>
      </w:pPr>
    </w:p>
    <w:p w14:paraId="5FED1AE0" w14:textId="77777777" w:rsidR="0031755A" w:rsidRDefault="003E10DA">
      <w:pPr>
        <w:widowControl/>
        <w:numPr>
          <w:ilvl w:val="1"/>
          <w:numId w:val="5"/>
        </w:numPr>
        <w:ind w:left="709" w:hanging="709"/>
        <w:jc w:val="both"/>
        <w:outlineLvl w:val="1"/>
        <w:rPr>
          <w:rFonts w:ascii="Arial" w:eastAsia="Times New Roman" w:hAnsi="Arial" w:cs="Arial"/>
          <w:color w:val="FF0000"/>
          <w:lang w:val="en-ZA"/>
        </w:rPr>
      </w:pPr>
      <w:bookmarkStart w:id="87" w:name="_Toc472610850"/>
      <w:bookmarkStart w:id="88" w:name="_Toc468740424"/>
      <w:r w:rsidRPr="00334ABB">
        <w:rPr>
          <w:rFonts w:ascii="Arial" w:eastAsia="Times New Roman" w:hAnsi="Arial" w:cs="Arial"/>
          <w:b/>
          <w:bCs/>
          <w:lang w:val="en-ZA"/>
        </w:rPr>
        <w:t>Bidder(s) are required to submit two (2) copies of each file (one (1) original and one (1) duplicate) and one (1) compact disc (CD)</w:t>
      </w:r>
      <w:r>
        <w:rPr>
          <w:rFonts w:ascii="Arial" w:eastAsia="Times New Roman" w:hAnsi="Arial" w:cs="Arial"/>
          <w:lang w:val="en-ZA"/>
        </w:rPr>
        <w:t xml:space="preserve"> with PDF content of each file by the closing date. Each file and CD must be marked correctly and sealed separately for ease of reference during the evaluation process. Furthermore, the file and information in the CD must be labelled and submitted in the following format:</w:t>
      </w:r>
      <w:bookmarkEnd w:id="87"/>
      <w:bookmarkEnd w:id="88"/>
    </w:p>
    <w:p w14:paraId="262CFEC9" w14:textId="77777777" w:rsidR="0031755A" w:rsidRDefault="0031755A">
      <w:pPr>
        <w:widowControl/>
        <w:jc w:val="both"/>
        <w:outlineLvl w:val="1"/>
        <w:rPr>
          <w:rFonts w:ascii="Arial" w:eastAsia="Times New Roman" w:hAnsi="Arial" w:cs="Arial"/>
          <w:lang w:val="en-ZA"/>
        </w:rPr>
      </w:pPr>
    </w:p>
    <w:tbl>
      <w:tblPr>
        <w:tblStyle w:val="GridTable1Light3"/>
        <w:tblW w:w="8930" w:type="dxa"/>
        <w:tblInd w:w="704" w:type="dxa"/>
        <w:tblLook w:val="04A0" w:firstRow="1" w:lastRow="0" w:firstColumn="1" w:lastColumn="0" w:noHBand="0" w:noVBand="1"/>
      </w:tblPr>
      <w:tblGrid>
        <w:gridCol w:w="4331"/>
        <w:gridCol w:w="4599"/>
      </w:tblGrid>
      <w:tr w:rsidR="0031755A" w14:paraId="4FC1E083" w14:textId="77777777" w:rsidTr="003175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1" w:type="dxa"/>
            <w:shd w:val="clear" w:color="auto" w:fill="000000" w:themeFill="text1"/>
            <w:vAlign w:val="center"/>
          </w:tcPr>
          <w:p w14:paraId="27371EB7" w14:textId="77777777" w:rsidR="0031755A" w:rsidRDefault="003E10DA">
            <w:pPr>
              <w:widowControl/>
              <w:jc w:val="both"/>
              <w:rPr>
                <w:rFonts w:ascii="Arial" w:hAnsi="Arial" w:cs="Arial"/>
                <w:lang w:val="en-ZA"/>
              </w:rPr>
            </w:pPr>
            <w:r>
              <w:rPr>
                <w:rFonts w:ascii="Arial" w:hAnsi="Arial" w:cs="Arial"/>
                <w:lang w:val="en-ZA"/>
              </w:rPr>
              <w:t>FILE 1 (TECHNICAL FILE)</w:t>
            </w:r>
          </w:p>
        </w:tc>
        <w:tc>
          <w:tcPr>
            <w:tcW w:w="4599" w:type="dxa"/>
            <w:shd w:val="clear" w:color="auto" w:fill="000000" w:themeFill="text1"/>
            <w:vAlign w:val="center"/>
          </w:tcPr>
          <w:p w14:paraId="08A22714" w14:textId="77777777" w:rsidR="0031755A" w:rsidRDefault="003E10DA">
            <w:pPr>
              <w:widowControl/>
              <w:jc w:val="both"/>
              <w:cnfStyle w:val="100000000000" w:firstRow="1" w:lastRow="0" w:firstColumn="0" w:lastColumn="0" w:oddVBand="0" w:evenVBand="0" w:oddHBand="0" w:evenHBand="0" w:firstRowFirstColumn="0" w:firstRowLastColumn="0" w:lastRowFirstColumn="0" w:lastRowLastColumn="0"/>
              <w:rPr>
                <w:rFonts w:ascii="Arial" w:hAnsi="Arial" w:cs="Arial"/>
                <w:lang w:val="en-ZA"/>
              </w:rPr>
            </w:pPr>
            <w:r>
              <w:rPr>
                <w:rFonts w:ascii="Arial" w:hAnsi="Arial" w:cs="Arial"/>
                <w:lang w:val="en-ZA"/>
              </w:rPr>
              <w:t>FILE 2 (PRICE &amp; BBBEE)</w:t>
            </w:r>
          </w:p>
        </w:tc>
      </w:tr>
      <w:tr w:rsidR="0031755A" w14:paraId="5E88FE4B" w14:textId="77777777" w:rsidTr="0031755A">
        <w:trPr>
          <w:trHeight w:val="724"/>
        </w:trPr>
        <w:tc>
          <w:tcPr>
            <w:cnfStyle w:val="001000000000" w:firstRow="0" w:lastRow="0" w:firstColumn="1" w:lastColumn="0" w:oddVBand="0" w:evenVBand="0" w:oddHBand="0" w:evenHBand="0" w:firstRowFirstColumn="0" w:firstRowLastColumn="0" w:lastRowFirstColumn="0" w:lastRowLastColumn="0"/>
            <w:tcW w:w="4331" w:type="dxa"/>
          </w:tcPr>
          <w:p w14:paraId="5BCEEEE9" w14:textId="77777777" w:rsidR="0031755A" w:rsidRDefault="003E10DA">
            <w:pPr>
              <w:widowControl/>
              <w:jc w:val="both"/>
              <w:rPr>
                <w:rFonts w:ascii="Arial" w:hAnsi="Arial" w:cs="Arial"/>
                <w:lang w:val="en-ZA"/>
              </w:rPr>
            </w:pPr>
            <w:r>
              <w:rPr>
                <w:rFonts w:ascii="Arial" w:hAnsi="Arial" w:cs="Arial"/>
                <w:lang w:val="en-ZA"/>
              </w:rPr>
              <w:t>Exhibit 1:</w:t>
            </w:r>
          </w:p>
          <w:p w14:paraId="2CB03B02" w14:textId="77777777" w:rsidR="0031755A" w:rsidRDefault="003E10DA">
            <w:pPr>
              <w:widowControl/>
              <w:jc w:val="both"/>
              <w:rPr>
                <w:rFonts w:ascii="Arial" w:hAnsi="Arial" w:cs="Arial"/>
                <w:lang w:val="en-ZA"/>
              </w:rPr>
            </w:pPr>
            <w:r>
              <w:rPr>
                <w:rFonts w:ascii="Arial" w:hAnsi="Arial" w:cs="Arial"/>
                <w:lang w:val="en-ZA"/>
              </w:rPr>
              <w:t xml:space="preserve">Pre-qualification documents </w:t>
            </w:r>
          </w:p>
          <w:p w14:paraId="7FD497CF" w14:textId="77777777" w:rsidR="0031755A" w:rsidRDefault="003E10DA">
            <w:pPr>
              <w:widowControl/>
              <w:jc w:val="both"/>
              <w:rPr>
                <w:rFonts w:ascii="Arial" w:hAnsi="Arial" w:cs="Arial"/>
                <w:b w:val="0"/>
                <w:i/>
                <w:lang w:val="en-ZA"/>
              </w:rPr>
            </w:pPr>
            <w:r>
              <w:rPr>
                <w:rFonts w:ascii="Arial" w:hAnsi="Arial" w:cs="Arial"/>
                <w:b w:val="0"/>
                <w:i/>
                <w:lang w:val="en-ZA"/>
              </w:rPr>
              <w:t xml:space="preserve">(Refer to Section 14.1 - </w:t>
            </w:r>
            <w:r>
              <w:rPr>
                <w:rFonts w:ascii="Arial" w:hAnsi="Arial" w:cs="Arial"/>
                <w:i/>
                <w:u w:val="single"/>
                <w:lang w:val="en-ZA"/>
              </w:rPr>
              <w:t>Stage 0: Pre-qualification Criteria</w:t>
            </w:r>
            <w:r>
              <w:rPr>
                <w:rFonts w:ascii="Arial" w:hAnsi="Arial" w:cs="Arial"/>
                <w:i/>
                <w:lang w:val="en-ZA"/>
              </w:rPr>
              <w:t xml:space="preserve"> </w:t>
            </w:r>
          </w:p>
        </w:tc>
        <w:tc>
          <w:tcPr>
            <w:tcW w:w="4599" w:type="dxa"/>
          </w:tcPr>
          <w:p w14:paraId="19D0E978" w14:textId="77777777" w:rsidR="0031755A" w:rsidRDefault="003E10D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b/>
                <w:lang w:val="en-ZA"/>
              </w:rPr>
            </w:pPr>
            <w:r>
              <w:rPr>
                <w:rFonts w:ascii="Arial" w:hAnsi="Arial" w:cs="Arial"/>
                <w:b/>
                <w:lang w:val="en-ZA"/>
              </w:rPr>
              <w:t>Exhibit 1:</w:t>
            </w:r>
          </w:p>
          <w:p w14:paraId="7E997170" w14:textId="77777777" w:rsidR="0031755A" w:rsidRDefault="003E10D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Pr>
                <w:rFonts w:ascii="Arial" w:hAnsi="Arial" w:cs="Arial"/>
                <w:lang w:val="en-ZA"/>
              </w:rPr>
              <w:t>Pricing Schedule</w:t>
            </w:r>
          </w:p>
          <w:p w14:paraId="5FA1D583" w14:textId="77777777" w:rsidR="0031755A" w:rsidRDefault="003E10D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Pr>
                <w:rFonts w:ascii="Arial" w:hAnsi="Arial" w:cs="Arial"/>
                <w:i/>
                <w:lang w:val="en-ZA"/>
              </w:rPr>
              <w:t>(Refer to Section 14.4 –</w:t>
            </w:r>
            <w:r>
              <w:rPr>
                <w:rFonts w:ascii="Arial" w:hAnsi="Arial" w:cs="Arial"/>
                <w:b/>
                <w:i/>
                <w:lang w:val="en-ZA"/>
              </w:rPr>
              <w:t xml:space="preserve">Stage 3: </w:t>
            </w:r>
            <w:r>
              <w:rPr>
                <w:rFonts w:ascii="Arial" w:hAnsi="Arial" w:cs="Arial"/>
                <w:b/>
                <w:i/>
                <w:u w:val="single"/>
                <w:lang w:val="en-ZA"/>
              </w:rPr>
              <w:t>Price and B-BBEE</w:t>
            </w:r>
            <w:r>
              <w:rPr>
                <w:rFonts w:ascii="Arial" w:hAnsi="Arial" w:cs="Arial"/>
                <w:i/>
                <w:lang w:val="en-ZA"/>
              </w:rPr>
              <w:t xml:space="preserve"> of this tender document and </w:t>
            </w:r>
            <w:r>
              <w:rPr>
                <w:rFonts w:ascii="Arial" w:hAnsi="Arial" w:cs="Arial"/>
                <w:i/>
                <w:u w:val="single"/>
                <w:lang w:val="en-ZA"/>
              </w:rPr>
              <w:t>Annexure A3 – Pricing Schedule)</w:t>
            </w:r>
          </w:p>
        </w:tc>
      </w:tr>
      <w:tr w:rsidR="0031755A" w14:paraId="181334CE" w14:textId="77777777" w:rsidTr="0031755A">
        <w:trPr>
          <w:trHeight w:val="1556"/>
        </w:trPr>
        <w:tc>
          <w:tcPr>
            <w:cnfStyle w:val="001000000000" w:firstRow="0" w:lastRow="0" w:firstColumn="1" w:lastColumn="0" w:oddVBand="0" w:evenVBand="0" w:oddHBand="0" w:evenHBand="0" w:firstRowFirstColumn="0" w:firstRowLastColumn="0" w:lastRowFirstColumn="0" w:lastRowLastColumn="0"/>
            <w:tcW w:w="4331" w:type="dxa"/>
          </w:tcPr>
          <w:p w14:paraId="48907F2D" w14:textId="77777777" w:rsidR="0031755A" w:rsidRDefault="003E10DA">
            <w:pPr>
              <w:widowControl/>
              <w:jc w:val="both"/>
              <w:rPr>
                <w:rFonts w:ascii="Arial" w:hAnsi="Arial" w:cs="Arial"/>
                <w:lang w:val="en-ZA"/>
              </w:rPr>
            </w:pPr>
            <w:r>
              <w:rPr>
                <w:rFonts w:ascii="Arial" w:hAnsi="Arial" w:cs="Arial"/>
                <w:lang w:val="en-ZA"/>
              </w:rPr>
              <w:t>Exhibit 2:</w:t>
            </w:r>
          </w:p>
          <w:p w14:paraId="6A6BCBD2" w14:textId="77777777" w:rsidR="0031755A" w:rsidRDefault="003E10DA">
            <w:pPr>
              <w:widowControl/>
              <w:numPr>
                <w:ilvl w:val="0"/>
                <w:numId w:val="7"/>
              </w:numPr>
              <w:ind w:left="313" w:hanging="313"/>
              <w:jc w:val="both"/>
              <w:rPr>
                <w:rFonts w:ascii="Arial" w:hAnsi="Arial" w:cs="Arial"/>
                <w:lang w:val="en-ZA"/>
              </w:rPr>
            </w:pPr>
            <w:r>
              <w:rPr>
                <w:rFonts w:ascii="Arial" w:hAnsi="Arial" w:cs="Arial"/>
                <w:lang w:val="en-ZA"/>
              </w:rPr>
              <w:t xml:space="preserve">Technical Responses and Bidder Compliance Checklist for Desktop Evaluation (Including supporting documents). </w:t>
            </w:r>
          </w:p>
          <w:p w14:paraId="44771566" w14:textId="77777777" w:rsidR="0031755A" w:rsidRDefault="003E10DA">
            <w:pPr>
              <w:widowControl/>
              <w:ind w:left="313"/>
              <w:jc w:val="both"/>
              <w:rPr>
                <w:rFonts w:ascii="Arial" w:hAnsi="Arial" w:cs="Arial"/>
                <w:b w:val="0"/>
                <w:lang w:val="en-ZA"/>
              </w:rPr>
            </w:pPr>
            <w:r>
              <w:rPr>
                <w:rFonts w:ascii="Arial" w:hAnsi="Arial" w:cs="Arial"/>
                <w:b w:val="0"/>
                <w:i/>
                <w:lang w:val="en-ZA"/>
              </w:rPr>
              <w:t xml:space="preserve">(Refer to Section 14.2 </w:t>
            </w:r>
            <w:r>
              <w:rPr>
                <w:rFonts w:ascii="Arial" w:hAnsi="Arial" w:cs="Arial"/>
                <w:i/>
                <w:lang w:val="en-ZA"/>
              </w:rPr>
              <w:t xml:space="preserve">– </w:t>
            </w:r>
            <w:r>
              <w:rPr>
                <w:rFonts w:ascii="Arial" w:hAnsi="Arial" w:cs="Arial"/>
                <w:i/>
                <w:u w:val="single"/>
                <w:lang w:val="en-ZA"/>
              </w:rPr>
              <w:t>Stage 1: Desktop Evaluation Criteria</w:t>
            </w:r>
            <w:r>
              <w:rPr>
                <w:rFonts w:ascii="Arial" w:hAnsi="Arial" w:cs="Arial"/>
                <w:i/>
                <w:lang w:val="en-ZA"/>
              </w:rPr>
              <w:t xml:space="preserve"> </w:t>
            </w:r>
          </w:p>
        </w:tc>
        <w:tc>
          <w:tcPr>
            <w:tcW w:w="4599" w:type="dxa"/>
          </w:tcPr>
          <w:p w14:paraId="277CC94A" w14:textId="77777777" w:rsidR="0031755A" w:rsidRDefault="0031755A">
            <w:pPr>
              <w:widowControl/>
              <w:ind w:left="312"/>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7942F08C" w14:textId="77777777" w:rsidR="0031755A" w:rsidRDefault="0031755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tc>
      </w:tr>
      <w:tr w:rsidR="0031755A" w14:paraId="00EF13CC" w14:textId="77777777" w:rsidTr="0031755A">
        <w:tc>
          <w:tcPr>
            <w:cnfStyle w:val="001000000000" w:firstRow="0" w:lastRow="0" w:firstColumn="1" w:lastColumn="0" w:oddVBand="0" w:evenVBand="0" w:oddHBand="0" w:evenHBand="0" w:firstRowFirstColumn="0" w:firstRowLastColumn="0" w:lastRowFirstColumn="0" w:lastRowLastColumn="0"/>
            <w:tcW w:w="4331" w:type="dxa"/>
          </w:tcPr>
          <w:p w14:paraId="33DD85BF" w14:textId="77777777" w:rsidR="0031755A" w:rsidRDefault="003E10DA">
            <w:pPr>
              <w:widowControl/>
              <w:jc w:val="both"/>
              <w:rPr>
                <w:rFonts w:ascii="Arial" w:hAnsi="Arial" w:cs="Arial"/>
                <w:lang w:val="en-ZA"/>
              </w:rPr>
            </w:pPr>
            <w:r>
              <w:rPr>
                <w:rFonts w:ascii="Arial" w:hAnsi="Arial" w:cs="Arial"/>
                <w:lang w:val="en-ZA"/>
              </w:rPr>
              <w:lastRenderedPageBreak/>
              <w:t>Exhibit 3:</w:t>
            </w:r>
          </w:p>
          <w:p w14:paraId="5460D218" w14:textId="77777777" w:rsidR="0031755A" w:rsidRDefault="003E10DA">
            <w:pPr>
              <w:widowControl/>
              <w:numPr>
                <w:ilvl w:val="0"/>
                <w:numId w:val="8"/>
              </w:numPr>
              <w:ind w:left="312" w:hanging="284"/>
              <w:jc w:val="both"/>
              <w:rPr>
                <w:rFonts w:ascii="Arial" w:hAnsi="Arial" w:cs="Arial"/>
                <w:lang w:val="en-ZA"/>
              </w:rPr>
            </w:pPr>
            <w:r>
              <w:rPr>
                <w:rFonts w:ascii="Arial" w:hAnsi="Arial" w:cs="Arial"/>
                <w:lang w:val="en-ZA"/>
              </w:rPr>
              <w:t xml:space="preserve">General Conditions of Contract (GCC) </w:t>
            </w:r>
          </w:p>
          <w:p w14:paraId="2168B72A" w14:textId="77777777" w:rsidR="0031755A" w:rsidRDefault="003E10DA">
            <w:pPr>
              <w:widowControl/>
              <w:ind w:left="312"/>
              <w:jc w:val="both"/>
              <w:rPr>
                <w:rFonts w:ascii="Arial" w:hAnsi="Arial" w:cs="Arial"/>
                <w:lang w:val="en-ZA"/>
              </w:rPr>
            </w:pPr>
            <w:r>
              <w:rPr>
                <w:rFonts w:ascii="Arial" w:hAnsi="Arial" w:cs="Arial"/>
                <w:lang w:val="en-ZA"/>
              </w:rPr>
              <w:t xml:space="preserve"> </w:t>
            </w:r>
          </w:p>
          <w:p w14:paraId="494794EF" w14:textId="77777777" w:rsidR="0031755A" w:rsidRDefault="003E10DA">
            <w:pPr>
              <w:widowControl/>
              <w:ind w:left="29"/>
              <w:jc w:val="both"/>
              <w:rPr>
                <w:rFonts w:ascii="Arial" w:hAnsi="Arial" w:cs="Arial"/>
                <w:b w:val="0"/>
                <w:lang w:val="en-ZA"/>
              </w:rPr>
            </w:pPr>
            <w:r>
              <w:rPr>
                <w:rFonts w:ascii="Arial" w:hAnsi="Arial" w:cs="Arial"/>
                <w:i/>
                <w:lang w:val="en-ZA"/>
              </w:rPr>
              <w:t xml:space="preserve">(Refer to Section 15– </w:t>
            </w:r>
            <w:r>
              <w:rPr>
                <w:rFonts w:ascii="Arial" w:hAnsi="Arial" w:cs="Arial"/>
                <w:i/>
                <w:u w:val="single"/>
                <w:lang w:val="en-ZA"/>
              </w:rPr>
              <w:t>General Conditions of a contract</w:t>
            </w:r>
            <w:r>
              <w:rPr>
                <w:rFonts w:ascii="Arial" w:hAnsi="Arial" w:cs="Arial"/>
                <w:i/>
                <w:lang w:val="en-ZA"/>
              </w:rPr>
              <w:t>) of this tender document</w:t>
            </w:r>
          </w:p>
        </w:tc>
        <w:tc>
          <w:tcPr>
            <w:tcW w:w="4599" w:type="dxa"/>
          </w:tcPr>
          <w:p w14:paraId="5A296406" w14:textId="77777777" w:rsidR="0031755A" w:rsidRDefault="0031755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b/>
                <w:lang w:val="en-ZA"/>
              </w:rPr>
            </w:pPr>
          </w:p>
        </w:tc>
      </w:tr>
      <w:tr w:rsidR="0031755A" w14:paraId="2AF41414" w14:textId="77777777" w:rsidTr="0031755A">
        <w:trPr>
          <w:trHeight w:val="836"/>
        </w:trPr>
        <w:tc>
          <w:tcPr>
            <w:cnfStyle w:val="001000000000" w:firstRow="0" w:lastRow="0" w:firstColumn="1" w:lastColumn="0" w:oddVBand="0" w:evenVBand="0" w:oddHBand="0" w:evenHBand="0" w:firstRowFirstColumn="0" w:firstRowLastColumn="0" w:lastRowFirstColumn="0" w:lastRowLastColumn="0"/>
            <w:tcW w:w="4331" w:type="dxa"/>
          </w:tcPr>
          <w:p w14:paraId="6ED735E0" w14:textId="77777777" w:rsidR="0031755A" w:rsidRDefault="003E10DA">
            <w:pPr>
              <w:widowControl/>
              <w:jc w:val="both"/>
              <w:rPr>
                <w:rFonts w:ascii="Arial" w:hAnsi="Arial" w:cs="Arial"/>
                <w:lang w:val="en-ZA"/>
              </w:rPr>
            </w:pPr>
            <w:r>
              <w:rPr>
                <w:rFonts w:ascii="Arial" w:hAnsi="Arial" w:cs="Arial"/>
                <w:lang w:val="en-ZA"/>
              </w:rPr>
              <w:t>Exhibit 4:</w:t>
            </w:r>
          </w:p>
          <w:p w14:paraId="513AB821" w14:textId="77777777" w:rsidR="0031755A" w:rsidRDefault="003E10DA">
            <w:pPr>
              <w:widowControl/>
              <w:numPr>
                <w:ilvl w:val="0"/>
                <w:numId w:val="7"/>
              </w:numPr>
              <w:ind w:left="313" w:hanging="313"/>
              <w:jc w:val="both"/>
              <w:rPr>
                <w:rFonts w:ascii="Arial" w:hAnsi="Arial" w:cs="Arial"/>
                <w:lang w:val="en-ZA"/>
              </w:rPr>
            </w:pPr>
            <w:r>
              <w:rPr>
                <w:rFonts w:ascii="Arial" w:hAnsi="Arial" w:cs="Arial"/>
                <w:lang w:val="en-ZA"/>
              </w:rPr>
              <w:t>Company Profile</w:t>
            </w:r>
          </w:p>
          <w:p w14:paraId="54B6A2A1" w14:textId="77777777" w:rsidR="0031755A" w:rsidRDefault="003E10DA">
            <w:pPr>
              <w:widowControl/>
              <w:numPr>
                <w:ilvl w:val="0"/>
                <w:numId w:val="7"/>
              </w:numPr>
              <w:ind w:left="313" w:hanging="313"/>
              <w:jc w:val="both"/>
              <w:rPr>
                <w:rFonts w:ascii="Arial" w:hAnsi="Arial" w:cs="Arial"/>
                <w:lang w:val="en-ZA"/>
              </w:rPr>
            </w:pPr>
            <w:r>
              <w:rPr>
                <w:rFonts w:ascii="Arial" w:hAnsi="Arial" w:cs="Arial"/>
                <w:lang w:val="en-ZA"/>
              </w:rPr>
              <w:t>Any other supplementary information</w:t>
            </w:r>
          </w:p>
        </w:tc>
        <w:tc>
          <w:tcPr>
            <w:tcW w:w="4599" w:type="dxa"/>
          </w:tcPr>
          <w:p w14:paraId="7D89CFC1" w14:textId="77777777" w:rsidR="0031755A" w:rsidRDefault="0031755A">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b/>
                <w:lang w:val="en-ZA"/>
              </w:rPr>
            </w:pPr>
          </w:p>
        </w:tc>
      </w:tr>
    </w:tbl>
    <w:p w14:paraId="70B30B92" w14:textId="77777777" w:rsidR="0031755A" w:rsidRDefault="0031755A">
      <w:pPr>
        <w:widowControl/>
        <w:ind w:left="709"/>
        <w:jc w:val="both"/>
        <w:outlineLvl w:val="1"/>
        <w:rPr>
          <w:rFonts w:ascii="Arial" w:eastAsia="Times New Roman" w:hAnsi="Arial" w:cs="Arial"/>
          <w:lang w:val="en-ZA"/>
        </w:rPr>
      </w:pPr>
      <w:bookmarkStart w:id="89" w:name="_Toc468740425"/>
      <w:bookmarkStart w:id="90" w:name="_Toc472610851"/>
      <w:bookmarkStart w:id="91" w:name="_Toc465663675"/>
      <w:bookmarkEnd w:id="86"/>
    </w:p>
    <w:p w14:paraId="1FCFC4BF" w14:textId="77777777" w:rsidR="0031755A" w:rsidRDefault="003E10DA">
      <w:pPr>
        <w:widowControl/>
        <w:ind w:left="709"/>
        <w:jc w:val="both"/>
        <w:outlineLvl w:val="1"/>
        <w:rPr>
          <w:rFonts w:ascii="Arial" w:eastAsia="Times New Roman" w:hAnsi="Arial" w:cs="Arial"/>
          <w:b/>
          <w:lang w:val="en-ZA"/>
        </w:rPr>
      </w:pPr>
      <w:r>
        <w:rPr>
          <w:rFonts w:ascii="Arial" w:eastAsia="Times New Roman" w:hAnsi="Arial" w:cs="Arial"/>
          <w:b/>
          <w:lang w:val="en-ZA"/>
        </w:rPr>
        <w:t>Bidders are requested to initial each page of the tender document on the bottom right-hand corner</w:t>
      </w:r>
      <w:r>
        <w:rPr>
          <w:rFonts w:ascii="Arial" w:eastAsia="Times New Roman" w:hAnsi="Arial" w:cs="Arial"/>
          <w:lang w:val="en-ZA"/>
        </w:rPr>
        <w:t>.</w:t>
      </w:r>
      <w:bookmarkEnd w:id="89"/>
      <w:bookmarkEnd w:id="90"/>
      <w:bookmarkEnd w:id="91"/>
      <w:r>
        <w:rPr>
          <w:rFonts w:ascii="Arial" w:eastAsia="Times New Roman" w:hAnsi="Arial" w:cs="Arial"/>
          <w:lang w:val="en-ZA"/>
        </w:rPr>
        <w:t xml:space="preserve"> </w:t>
      </w:r>
      <w:r>
        <w:rPr>
          <w:rFonts w:ascii="Arial" w:eastAsia="Times New Roman" w:hAnsi="Arial" w:cs="Arial"/>
          <w:b/>
          <w:lang w:val="en-ZA"/>
        </w:rPr>
        <w:t>Where bidders fail to initial or sign any document, the bidder shall have no recourse to claim that bid documents used during evaluation were different from the documents submitted.</w:t>
      </w:r>
    </w:p>
    <w:p w14:paraId="00BB8BA9" w14:textId="77777777" w:rsidR="0031755A" w:rsidRDefault="0031755A">
      <w:pPr>
        <w:widowControl/>
        <w:ind w:left="567"/>
        <w:jc w:val="both"/>
        <w:outlineLvl w:val="0"/>
        <w:rPr>
          <w:rFonts w:ascii="Arial" w:eastAsia="Times New Roman" w:hAnsi="Arial" w:cs="Arial"/>
          <w:b/>
          <w:lang w:val="en-ZA"/>
        </w:rPr>
      </w:pPr>
      <w:bookmarkStart w:id="92" w:name="_Toc465663685"/>
      <w:bookmarkStart w:id="93" w:name="_Toc462070306"/>
      <w:bookmarkStart w:id="94" w:name="_Toc472610852"/>
      <w:bookmarkStart w:id="95" w:name="_Toc268873764"/>
      <w:bookmarkStart w:id="96" w:name="_Toc312071884"/>
      <w:bookmarkStart w:id="97" w:name="_Toc268861692"/>
      <w:bookmarkStart w:id="98" w:name="_Toc284832450"/>
    </w:p>
    <w:p w14:paraId="35E995AE"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PRESENTATION</w:t>
      </w:r>
      <w:bookmarkEnd w:id="92"/>
      <w:bookmarkEnd w:id="93"/>
      <w:r>
        <w:rPr>
          <w:rFonts w:ascii="Arial" w:eastAsia="Times New Roman" w:hAnsi="Arial" w:cs="Arial"/>
          <w:b/>
          <w:lang w:val="en-ZA"/>
        </w:rPr>
        <w:t xml:space="preserve"> / DEMONSTRATION</w:t>
      </w:r>
      <w:bookmarkEnd w:id="94"/>
    </w:p>
    <w:p w14:paraId="5D201265" w14:textId="77777777" w:rsidR="0031755A" w:rsidRDefault="0031755A">
      <w:pPr>
        <w:widowControl/>
        <w:jc w:val="both"/>
        <w:rPr>
          <w:rFonts w:ascii="Arial" w:eastAsia="Times New Roman" w:hAnsi="Arial" w:cs="Arial"/>
          <w:lang w:val="en-ZA"/>
        </w:rPr>
      </w:pPr>
      <w:bookmarkStart w:id="99" w:name="_Toc465663686"/>
    </w:p>
    <w:p w14:paraId="326E9E5C" w14:textId="77777777" w:rsidR="0031755A" w:rsidRDefault="003E10DA">
      <w:pPr>
        <w:widowControl/>
        <w:ind w:left="567"/>
        <w:jc w:val="both"/>
        <w:rPr>
          <w:rFonts w:ascii="Arial" w:eastAsia="Times New Roman" w:hAnsi="Arial" w:cs="Arial"/>
          <w:lang w:val="en-ZA"/>
        </w:rPr>
      </w:pPr>
      <w:r>
        <w:rPr>
          <w:rFonts w:ascii="Arial" w:eastAsia="Times New Roman" w:hAnsi="Arial" w:cs="Arial"/>
          <w:lang w:val="en-ZA"/>
        </w:rPr>
        <w:t>DCOG reserves the right to request presentations/demonstrations from the short-listed Bidders as part of the bid evaluation process.  This will include live presentation of the online booking tool: travel booking process, approvals, issuing of travel vouchers/ itineraries, reporting etc.</w:t>
      </w:r>
      <w:bookmarkEnd w:id="99"/>
    </w:p>
    <w:p w14:paraId="58BDF7F4" w14:textId="77777777" w:rsidR="0031755A" w:rsidRDefault="0031755A">
      <w:pPr>
        <w:widowControl/>
        <w:ind w:left="567"/>
        <w:jc w:val="both"/>
        <w:outlineLvl w:val="0"/>
        <w:rPr>
          <w:rFonts w:ascii="Arial" w:eastAsia="Times New Roman" w:hAnsi="Arial" w:cs="Arial"/>
          <w:b/>
          <w:lang w:val="en-ZA"/>
        </w:rPr>
      </w:pPr>
      <w:bookmarkStart w:id="100" w:name="_Toc465663780"/>
      <w:bookmarkStart w:id="101" w:name="_Toc472610853"/>
      <w:bookmarkStart w:id="102" w:name="_Toc462070315"/>
    </w:p>
    <w:p w14:paraId="0ADE1EE4"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DURATION OF THE CONTRACT</w:t>
      </w:r>
      <w:bookmarkEnd w:id="100"/>
      <w:bookmarkEnd w:id="101"/>
      <w:bookmarkEnd w:id="102"/>
      <w:r>
        <w:rPr>
          <w:rFonts w:ascii="Arial" w:eastAsia="Times New Roman" w:hAnsi="Arial" w:cs="Arial"/>
          <w:b/>
          <w:lang w:val="en-ZA"/>
        </w:rPr>
        <w:t xml:space="preserve"> </w:t>
      </w:r>
    </w:p>
    <w:p w14:paraId="0653BCBD" w14:textId="77777777" w:rsidR="0031755A" w:rsidRDefault="0031755A">
      <w:pPr>
        <w:ind w:right="6"/>
        <w:jc w:val="both"/>
        <w:rPr>
          <w:rFonts w:ascii="Arial" w:eastAsia="Times New Roman" w:hAnsi="Arial" w:cs="Arial"/>
          <w:lang w:val="en-GB"/>
        </w:rPr>
      </w:pPr>
    </w:p>
    <w:p w14:paraId="557C6312" w14:textId="77777777" w:rsidR="0031755A" w:rsidRDefault="003E10DA">
      <w:pPr>
        <w:ind w:left="567" w:right="6"/>
        <w:jc w:val="both"/>
        <w:rPr>
          <w:rFonts w:ascii="Arial" w:eastAsia="Times New Roman" w:hAnsi="Arial" w:cs="Arial"/>
          <w:lang w:val="en-GB"/>
        </w:rPr>
      </w:pPr>
      <w:r>
        <w:rPr>
          <w:rFonts w:ascii="Arial" w:eastAsia="Times New Roman" w:hAnsi="Arial" w:cs="Arial"/>
          <w:lang w:val="en-GB"/>
        </w:rPr>
        <w:t xml:space="preserve">The successful bidder will be appointed for a period of 36 (thirty-six) months with an option to renew in DCOG’s sole discretion for a period to be agreed upon by both parties on the same terms and conditions unless the parties agree otherwise. </w:t>
      </w:r>
    </w:p>
    <w:p w14:paraId="1FF17D29" w14:textId="77777777" w:rsidR="0031755A" w:rsidRDefault="0031755A">
      <w:pPr>
        <w:ind w:left="567" w:right="6"/>
        <w:jc w:val="both"/>
        <w:rPr>
          <w:rFonts w:ascii="Arial" w:eastAsia="Times New Roman" w:hAnsi="Arial" w:cs="Arial"/>
          <w:lang w:val="en-GB"/>
        </w:rPr>
      </w:pPr>
    </w:p>
    <w:p w14:paraId="67BD93AA" w14:textId="77777777" w:rsidR="0031755A" w:rsidRDefault="0031755A">
      <w:pPr>
        <w:widowControl/>
        <w:ind w:left="567"/>
        <w:jc w:val="both"/>
        <w:outlineLvl w:val="0"/>
        <w:rPr>
          <w:rFonts w:ascii="Arial" w:eastAsia="Times New Roman" w:hAnsi="Arial" w:cs="Arial"/>
          <w:b/>
          <w:lang w:val="en-ZA"/>
        </w:rPr>
      </w:pPr>
      <w:bookmarkStart w:id="103" w:name="_Toc472610854"/>
      <w:bookmarkStart w:id="104" w:name="_Toc465663697"/>
      <w:bookmarkStart w:id="105" w:name="_Toc462070313"/>
      <w:bookmarkStart w:id="106" w:name="_Toc451935266"/>
    </w:p>
    <w:p w14:paraId="6ED6C443"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SCOPE OF WORK</w:t>
      </w:r>
      <w:bookmarkEnd w:id="103"/>
      <w:bookmarkEnd w:id="104"/>
      <w:bookmarkEnd w:id="105"/>
      <w:bookmarkEnd w:id="106"/>
    </w:p>
    <w:p w14:paraId="40342092" w14:textId="77777777" w:rsidR="0031755A" w:rsidRDefault="0031755A">
      <w:pPr>
        <w:widowControl/>
        <w:ind w:left="709"/>
        <w:jc w:val="both"/>
        <w:outlineLvl w:val="1"/>
        <w:rPr>
          <w:rFonts w:ascii="Arial" w:eastAsiaTheme="majorEastAsia" w:hAnsi="Arial" w:cs="Arial"/>
          <w:b/>
          <w:lang w:val="en-ZA"/>
        </w:rPr>
      </w:pPr>
      <w:bookmarkStart w:id="107" w:name="_Toc472610855"/>
    </w:p>
    <w:p w14:paraId="2AD25FFA"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Background</w:t>
      </w:r>
      <w:bookmarkEnd w:id="107"/>
    </w:p>
    <w:p w14:paraId="63B8B29D" w14:textId="77777777" w:rsidR="0031755A" w:rsidRDefault="0031755A">
      <w:pPr>
        <w:widowControl/>
        <w:jc w:val="both"/>
        <w:rPr>
          <w:rFonts w:ascii="Arial" w:eastAsia="Times New Roman" w:hAnsi="Arial" w:cs="Arial"/>
          <w:lang w:val="en-GB"/>
        </w:rPr>
      </w:pPr>
    </w:p>
    <w:p w14:paraId="3FA92519" w14:textId="77777777" w:rsidR="0031755A" w:rsidRDefault="003E10DA">
      <w:pPr>
        <w:widowControl/>
        <w:ind w:left="709"/>
        <w:jc w:val="both"/>
        <w:rPr>
          <w:rFonts w:ascii="Arial" w:eastAsia="Times New Roman" w:hAnsi="Arial" w:cs="Arial"/>
          <w:lang w:val="en-GB"/>
        </w:rPr>
      </w:pPr>
      <w:r>
        <w:rPr>
          <w:rFonts w:ascii="Arial" w:eastAsia="Times New Roman" w:hAnsi="Arial" w:cs="Arial"/>
          <w:lang w:val="en-GB"/>
        </w:rPr>
        <w:t>DCOG</w:t>
      </w:r>
      <w:r>
        <w:rPr>
          <w:rFonts w:ascii="Arial" w:eastAsia="Times New Roman" w:hAnsi="Arial" w:cs="Arial"/>
          <w:b/>
          <w:lang w:val="en-GB"/>
        </w:rPr>
        <w:t xml:space="preserve"> </w:t>
      </w:r>
      <w:r>
        <w:rPr>
          <w:rFonts w:ascii="Arial" w:eastAsia="Times New Roman" w:hAnsi="Arial" w:cs="Arial"/>
          <w:lang w:val="en-ZA"/>
        </w:rPr>
        <w:t>currently manages the travel requisition and travel expense processes within the travel management lifecycle through an off-site service with a Travel Management Company (TMC). The travel requisition process is currently an online process done on a travel management system. The travel requisition is booked online by a consultant or DCOG official and submitted to the relevant authorising official through an automated SMS and email system. The authorising official approves the requisition through an approval link and vouchers are automatically issued and send to the traveller and third-party service provider.</w:t>
      </w:r>
      <w:r>
        <w:rPr>
          <w:rFonts w:ascii="Arial" w:eastAsia="Times New Roman" w:hAnsi="Arial" w:cs="Arial"/>
          <w:lang w:val="en-GB"/>
        </w:rPr>
        <w:t xml:space="preserve"> </w:t>
      </w:r>
    </w:p>
    <w:p w14:paraId="570117C8" w14:textId="77777777" w:rsidR="0031755A" w:rsidRDefault="003E10DA">
      <w:pPr>
        <w:widowControl/>
        <w:ind w:left="709"/>
        <w:jc w:val="both"/>
        <w:rPr>
          <w:rFonts w:ascii="Arial" w:eastAsia="Times New Roman" w:hAnsi="Arial" w:cs="Arial"/>
          <w:lang w:val="en-ZA"/>
        </w:rPr>
      </w:pPr>
      <w:r>
        <w:rPr>
          <w:rFonts w:ascii="Arial" w:eastAsia="Times New Roman" w:hAnsi="Arial" w:cs="Arial"/>
          <w:lang w:val="en-GB"/>
        </w:rPr>
        <w:t>DCOG’s</w:t>
      </w:r>
      <w:r>
        <w:rPr>
          <w:rFonts w:ascii="Arial" w:eastAsia="Times New Roman" w:hAnsi="Arial" w:cs="Arial"/>
          <w:b/>
          <w:lang w:val="en-GB"/>
        </w:rPr>
        <w:t xml:space="preserve"> </w:t>
      </w:r>
      <w:r>
        <w:rPr>
          <w:rFonts w:ascii="Arial" w:eastAsia="Times New Roman" w:hAnsi="Arial" w:cs="Arial"/>
          <w:lang w:val="en-ZA"/>
        </w:rPr>
        <w:t>primary objective in issuing this bid is to enter into agreement with a successful bidder(s) who will achieve the following:</w:t>
      </w:r>
    </w:p>
    <w:p w14:paraId="5FFA3C7B" w14:textId="77777777" w:rsidR="0031755A" w:rsidRDefault="003E10DA">
      <w:pPr>
        <w:widowControl/>
        <w:numPr>
          <w:ilvl w:val="0"/>
          <w:numId w:val="9"/>
        </w:numPr>
        <w:ind w:left="1080" w:hanging="371"/>
        <w:contextualSpacing/>
        <w:jc w:val="both"/>
        <w:rPr>
          <w:rFonts w:ascii="Arial" w:eastAsia="Times New Roman" w:hAnsi="Arial" w:cs="Arial"/>
          <w:lang w:val="en-ZA"/>
        </w:rPr>
      </w:pPr>
      <w:r>
        <w:rPr>
          <w:rFonts w:ascii="Arial" w:eastAsia="Times New Roman" w:hAnsi="Arial" w:cs="Arial"/>
          <w:lang w:val="en-ZA"/>
        </w:rPr>
        <w:t>Provide DCOG</w:t>
      </w:r>
      <w:r>
        <w:rPr>
          <w:rFonts w:ascii="Arial" w:eastAsia="Times New Roman" w:hAnsi="Arial" w:cs="Arial"/>
          <w:b/>
          <w:lang w:val="en-ZA"/>
        </w:rPr>
        <w:t xml:space="preserve"> </w:t>
      </w:r>
      <w:r>
        <w:rPr>
          <w:rFonts w:ascii="Arial" w:eastAsia="Times New Roman" w:hAnsi="Arial" w:cs="Arial"/>
          <w:lang w:val="en-ZA"/>
        </w:rPr>
        <w:t>with the online travel management services in a consistent and reliable manner whilst maintaining a high level of traveller satisfaction in line with the service level standards.</w:t>
      </w:r>
    </w:p>
    <w:p w14:paraId="1DEF18F2" w14:textId="77777777" w:rsidR="0031755A" w:rsidRDefault="003E10DA">
      <w:pPr>
        <w:widowControl/>
        <w:numPr>
          <w:ilvl w:val="0"/>
          <w:numId w:val="9"/>
        </w:numPr>
        <w:ind w:left="1080" w:hanging="371"/>
        <w:contextualSpacing/>
        <w:jc w:val="both"/>
        <w:rPr>
          <w:rFonts w:ascii="Arial" w:eastAsia="Times New Roman" w:hAnsi="Arial" w:cs="Arial"/>
          <w:lang w:val="en-ZA"/>
        </w:rPr>
      </w:pPr>
      <w:r>
        <w:rPr>
          <w:rFonts w:ascii="Arial" w:eastAsia="Times New Roman" w:hAnsi="Arial" w:cs="Arial"/>
          <w:lang w:val="en-ZA"/>
        </w:rPr>
        <w:t>Achieve significant cost savings for DCOG</w:t>
      </w:r>
      <w:r>
        <w:rPr>
          <w:rFonts w:ascii="Arial" w:eastAsia="Times New Roman" w:hAnsi="Arial" w:cs="Arial"/>
          <w:b/>
          <w:lang w:val="en-ZA"/>
        </w:rPr>
        <w:t xml:space="preserve"> </w:t>
      </w:r>
      <w:r>
        <w:rPr>
          <w:rFonts w:ascii="Arial" w:eastAsia="Times New Roman" w:hAnsi="Arial" w:cs="Arial"/>
          <w:lang w:val="en-ZA"/>
        </w:rPr>
        <w:t>without any degradation in the service standards and quality.</w:t>
      </w:r>
    </w:p>
    <w:p w14:paraId="789CC2B8" w14:textId="77777777" w:rsidR="0031755A" w:rsidRDefault="003E10DA">
      <w:pPr>
        <w:widowControl/>
        <w:numPr>
          <w:ilvl w:val="0"/>
          <w:numId w:val="9"/>
        </w:numPr>
        <w:ind w:left="1080" w:hanging="371"/>
        <w:contextualSpacing/>
        <w:jc w:val="both"/>
        <w:rPr>
          <w:rFonts w:ascii="Arial" w:eastAsia="Times New Roman" w:hAnsi="Arial" w:cs="Arial"/>
          <w:lang w:val="en-ZA"/>
        </w:rPr>
      </w:pPr>
      <w:r>
        <w:rPr>
          <w:rFonts w:ascii="Arial" w:eastAsia="Times New Roman" w:hAnsi="Arial" w:cs="Arial"/>
          <w:lang w:val="en-ZA"/>
        </w:rPr>
        <w:t>Appropriately contain departmental and traveller risks.</w:t>
      </w:r>
    </w:p>
    <w:p w14:paraId="30E6FFA3" w14:textId="77777777" w:rsidR="0031755A" w:rsidRDefault="0031755A">
      <w:pPr>
        <w:widowControl/>
        <w:ind w:left="720"/>
        <w:contextualSpacing/>
        <w:jc w:val="both"/>
        <w:rPr>
          <w:rFonts w:ascii="Arial" w:eastAsia="Times New Roman" w:hAnsi="Arial" w:cs="Arial"/>
          <w:lang w:val="en-ZA"/>
        </w:rPr>
      </w:pPr>
    </w:p>
    <w:p w14:paraId="28E9CE2F"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Experience</w:t>
      </w:r>
    </w:p>
    <w:p w14:paraId="2C979CDE" w14:textId="77777777" w:rsidR="0031755A" w:rsidRDefault="0031755A">
      <w:pPr>
        <w:widowControl/>
        <w:ind w:left="720"/>
        <w:contextualSpacing/>
        <w:jc w:val="both"/>
        <w:rPr>
          <w:rFonts w:ascii="Arial" w:eastAsia="Times New Roman" w:hAnsi="Arial" w:cs="Arial"/>
          <w:lang w:val="en-ZA"/>
        </w:rPr>
      </w:pPr>
    </w:p>
    <w:p w14:paraId="4F69C88A" w14:textId="77777777" w:rsidR="0031755A" w:rsidRDefault="003E10DA">
      <w:pPr>
        <w:widowControl/>
        <w:ind w:left="720"/>
        <w:contextualSpacing/>
        <w:jc w:val="both"/>
        <w:rPr>
          <w:rFonts w:ascii="Arial" w:eastAsia="Times New Roman" w:hAnsi="Arial" w:cs="Arial"/>
          <w:lang w:val="en-ZA"/>
        </w:rPr>
      </w:pPr>
      <w:r>
        <w:rPr>
          <w:rFonts w:ascii="Arial" w:eastAsia="Times New Roman" w:hAnsi="Arial" w:cs="Arial"/>
          <w:lang w:val="en-ZA"/>
        </w:rPr>
        <w:t>The following should be submitted:</w:t>
      </w:r>
    </w:p>
    <w:p w14:paraId="283F3272" w14:textId="77777777" w:rsidR="0031755A" w:rsidRDefault="003E10DA">
      <w:pPr>
        <w:pStyle w:val="ListParagraph"/>
        <w:widowControl/>
        <w:numPr>
          <w:ilvl w:val="0"/>
          <w:numId w:val="10"/>
        </w:numPr>
        <w:contextualSpacing/>
        <w:jc w:val="both"/>
        <w:rPr>
          <w:rFonts w:ascii="Arial" w:eastAsia="Times New Roman" w:hAnsi="Arial" w:cs="Arial"/>
          <w:lang w:val="en-ZA"/>
        </w:rPr>
      </w:pPr>
      <w:r>
        <w:rPr>
          <w:rFonts w:ascii="Arial" w:eastAsia="Times New Roman" w:hAnsi="Arial" w:cs="Arial"/>
          <w:lang w:val="en-ZA"/>
        </w:rPr>
        <w:t>Evidence of track record in providing similar services (travel management services).</w:t>
      </w:r>
    </w:p>
    <w:p w14:paraId="1B7F10DD" w14:textId="77777777" w:rsidR="0031755A" w:rsidRDefault="003E10DA">
      <w:pPr>
        <w:pStyle w:val="ListParagraph"/>
        <w:widowControl/>
        <w:numPr>
          <w:ilvl w:val="0"/>
          <w:numId w:val="10"/>
        </w:numPr>
        <w:contextualSpacing/>
        <w:jc w:val="both"/>
        <w:rPr>
          <w:rFonts w:ascii="Arial" w:eastAsia="Times New Roman" w:hAnsi="Arial" w:cs="Arial"/>
          <w:lang w:val="en-ZA"/>
        </w:rPr>
      </w:pPr>
      <w:r>
        <w:rPr>
          <w:rFonts w:ascii="Arial" w:eastAsia="Times New Roman" w:hAnsi="Arial" w:cs="Arial"/>
          <w:lang w:val="en-ZA"/>
        </w:rPr>
        <w:t>Reference letters with contactable numbers (at least 3)</w:t>
      </w:r>
    </w:p>
    <w:p w14:paraId="74B6B2C4" w14:textId="77777777" w:rsidR="0031755A" w:rsidRDefault="003E10DA">
      <w:pPr>
        <w:pStyle w:val="ListParagraph"/>
        <w:widowControl/>
        <w:numPr>
          <w:ilvl w:val="0"/>
          <w:numId w:val="10"/>
        </w:numPr>
        <w:contextualSpacing/>
        <w:jc w:val="both"/>
        <w:rPr>
          <w:rFonts w:ascii="Arial" w:eastAsia="Times New Roman" w:hAnsi="Arial" w:cs="Arial"/>
          <w:lang w:val="en-ZA"/>
        </w:rPr>
      </w:pPr>
      <w:r>
        <w:rPr>
          <w:rFonts w:ascii="Arial" w:eastAsia="Times New Roman" w:hAnsi="Arial" w:cs="Arial"/>
          <w:lang w:val="en-ZA"/>
        </w:rPr>
        <w:lastRenderedPageBreak/>
        <w:t xml:space="preserve">Demonstration of knowledge and skills during the pre-evaluation presentation of a travel booking system rollout. </w:t>
      </w:r>
    </w:p>
    <w:p w14:paraId="1FF50A28" w14:textId="77777777" w:rsidR="0031755A" w:rsidRDefault="003E10DA">
      <w:pPr>
        <w:pStyle w:val="ListParagraph"/>
        <w:widowControl/>
        <w:numPr>
          <w:ilvl w:val="0"/>
          <w:numId w:val="10"/>
        </w:numPr>
        <w:contextualSpacing/>
        <w:jc w:val="both"/>
        <w:rPr>
          <w:rFonts w:ascii="Arial" w:eastAsia="Times New Roman" w:hAnsi="Arial" w:cs="Arial"/>
          <w:lang w:val="en-ZA"/>
        </w:rPr>
      </w:pPr>
      <w:r>
        <w:rPr>
          <w:rFonts w:ascii="Arial" w:eastAsia="Times New Roman" w:hAnsi="Arial" w:cs="Arial"/>
          <w:lang w:val="en-ZA"/>
        </w:rPr>
        <w:t>A minimum of three years’ experience in managing an online travel management.</w:t>
      </w:r>
    </w:p>
    <w:p w14:paraId="16936B3D" w14:textId="77777777" w:rsidR="0031755A" w:rsidRDefault="0031755A">
      <w:pPr>
        <w:widowControl/>
        <w:ind w:left="720"/>
        <w:contextualSpacing/>
        <w:jc w:val="both"/>
        <w:rPr>
          <w:rFonts w:ascii="Arial" w:eastAsia="Times New Roman" w:hAnsi="Arial" w:cs="Arial"/>
          <w:lang w:val="en-ZA"/>
        </w:rPr>
      </w:pPr>
    </w:p>
    <w:p w14:paraId="3085BA4F" w14:textId="4552D58D"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 xml:space="preserve">Travel safety, </w:t>
      </w:r>
      <w:r w:rsidR="009E73E9">
        <w:rPr>
          <w:rFonts w:ascii="Arial" w:eastAsiaTheme="majorEastAsia" w:hAnsi="Arial" w:cs="Arial"/>
          <w:b/>
          <w:lang w:val="en-ZA"/>
        </w:rPr>
        <w:t>security,</w:t>
      </w:r>
      <w:r>
        <w:rPr>
          <w:rFonts w:ascii="Arial" w:eastAsiaTheme="majorEastAsia" w:hAnsi="Arial" w:cs="Arial"/>
          <w:b/>
          <w:lang w:val="en-ZA"/>
        </w:rPr>
        <w:t xml:space="preserve"> and confidentiality </w:t>
      </w:r>
    </w:p>
    <w:p w14:paraId="1549368D" w14:textId="77777777" w:rsidR="0031755A" w:rsidRDefault="0031755A">
      <w:pPr>
        <w:widowControl/>
        <w:ind w:left="720"/>
        <w:contextualSpacing/>
        <w:jc w:val="both"/>
        <w:rPr>
          <w:rFonts w:ascii="Arial" w:eastAsia="Times New Roman" w:hAnsi="Arial" w:cs="Arial"/>
          <w:lang w:val="en-ZA"/>
        </w:rPr>
      </w:pPr>
    </w:p>
    <w:p w14:paraId="34BE8E7F" w14:textId="77777777" w:rsidR="0031755A" w:rsidRDefault="003E10DA">
      <w:pPr>
        <w:widowControl/>
        <w:ind w:left="720"/>
        <w:contextualSpacing/>
        <w:jc w:val="both"/>
        <w:rPr>
          <w:rFonts w:ascii="Arial" w:eastAsia="Times New Roman" w:hAnsi="Arial" w:cs="Arial"/>
          <w:lang w:val="en-ZA"/>
        </w:rPr>
      </w:pPr>
      <w:r>
        <w:rPr>
          <w:rFonts w:ascii="Arial" w:eastAsia="Times New Roman" w:hAnsi="Arial" w:cs="Arial"/>
          <w:lang w:val="en-ZA"/>
        </w:rPr>
        <w:t>The bidder must indicate the ability to provide information on travel risks in all countries and the process flow to follow should a need arise to evacuate DCOG travellers. The bidder must also indicate how they will handle confidentiality and safeguard DCOG data against any unauthorised individuals or third parties.</w:t>
      </w:r>
    </w:p>
    <w:p w14:paraId="0D6D7EB9" w14:textId="77777777" w:rsidR="0031755A" w:rsidRDefault="0031755A">
      <w:pPr>
        <w:widowControl/>
        <w:ind w:left="720"/>
        <w:contextualSpacing/>
        <w:jc w:val="both"/>
        <w:rPr>
          <w:rFonts w:ascii="Arial" w:eastAsia="Times New Roman" w:hAnsi="Arial" w:cs="Arial"/>
          <w:lang w:val="en-ZA"/>
        </w:rPr>
      </w:pPr>
    </w:p>
    <w:p w14:paraId="3CA337DA" w14:textId="77777777" w:rsidR="0031755A" w:rsidRDefault="003E10DA">
      <w:pPr>
        <w:widowControl/>
        <w:numPr>
          <w:ilvl w:val="1"/>
          <w:numId w:val="5"/>
        </w:numPr>
        <w:ind w:left="709" w:hanging="709"/>
        <w:jc w:val="both"/>
        <w:outlineLvl w:val="1"/>
        <w:rPr>
          <w:rFonts w:ascii="Arial" w:eastAsiaTheme="majorEastAsia" w:hAnsi="Arial" w:cs="Arial"/>
          <w:b/>
          <w:lang w:val="en-ZA"/>
        </w:rPr>
      </w:pPr>
      <w:bookmarkStart w:id="108" w:name="_Toc472610856"/>
      <w:r>
        <w:rPr>
          <w:rFonts w:ascii="Arial" w:eastAsiaTheme="majorEastAsia" w:hAnsi="Arial" w:cs="Arial"/>
          <w:b/>
          <w:lang w:val="en-ZA"/>
        </w:rPr>
        <w:t>Travel Volumes</w:t>
      </w:r>
      <w:bookmarkEnd w:id="108"/>
    </w:p>
    <w:p w14:paraId="5CA28C52" w14:textId="77777777" w:rsidR="0031755A" w:rsidRDefault="0031755A">
      <w:pPr>
        <w:widowControl/>
        <w:jc w:val="both"/>
        <w:rPr>
          <w:rFonts w:ascii="Arial" w:eastAsia="Times New Roman" w:hAnsi="Arial" w:cs="Arial"/>
          <w:lang w:val="en-ZA"/>
        </w:rPr>
      </w:pPr>
    </w:p>
    <w:p w14:paraId="62EE15BB" w14:textId="77777777" w:rsidR="0031755A" w:rsidRDefault="003E10DA">
      <w:pPr>
        <w:widowControl/>
        <w:ind w:left="709"/>
        <w:jc w:val="both"/>
        <w:rPr>
          <w:rFonts w:ascii="Arial" w:eastAsia="Times New Roman" w:hAnsi="Arial" w:cs="Arial"/>
          <w:lang w:val="en-ZA"/>
        </w:rPr>
      </w:pPr>
      <w:r>
        <w:rPr>
          <w:rFonts w:ascii="Arial" w:eastAsia="Times New Roman" w:hAnsi="Arial" w:cs="Arial"/>
          <w:lang w:val="en-ZA"/>
        </w:rPr>
        <w:t xml:space="preserve">The current </w:t>
      </w:r>
      <w:r>
        <w:rPr>
          <w:rFonts w:ascii="Arial" w:eastAsia="Times New Roman" w:hAnsi="Arial" w:cs="Arial"/>
          <w:lang w:val="en-GB"/>
        </w:rPr>
        <w:t>DCOG</w:t>
      </w:r>
      <w:r>
        <w:rPr>
          <w:rFonts w:ascii="Arial" w:eastAsia="Times New Roman" w:hAnsi="Arial" w:cs="Arial"/>
          <w:b/>
          <w:lang w:val="en-GB"/>
        </w:rPr>
        <w:t xml:space="preserve"> </w:t>
      </w:r>
      <w:r>
        <w:rPr>
          <w:rFonts w:ascii="Arial" w:eastAsia="Times New Roman" w:hAnsi="Arial" w:cs="Arial"/>
          <w:lang w:val="en-ZA"/>
        </w:rPr>
        <w:t xml:space="preserve">total travel volumes per annum includes air travel, accommodation, car hire, forex, conference, shuttles services, etc. </w:t>
      </w:r>
      <w:r>
        <w:rPr>
          <w:rFonts w:ascii="Arial" w:hAnsi="Arial" w:cs="Arial"/>
          <w:lang w:val="en-ZA"/>
        </w:rPr>
        <w:t>The table below details the average DCOG transactions for a period of twelve months as follows:</w:t>
      </w:r>
    </w:p>
    <w:tbl>
      <w:tblPr>
        <w:tblW w:w="856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590"/>
      </w:tblGrid>
      <w:tr w:rsidR="0031755A" w14:paraId="3F2C6D90" w14:textId="77777777">
        <w:trPr>
          <w:trHeight w:val="314"/>
          <w:tblHeader/>
        </w:trPr>
        <w:tc>
          <w:tcPr>
            <w:tcW w:w="3971" w:type="dxa"/>
            <w:shd w:val="clear" w:color="auto" w:fill="auto"/>
            <w:noWrap/>
            <w:vAlign w:val="center"/>
          </w:tcPr>
          <w:p w14:paraId="62C48F02" w14:textId="77777777" w:rsidR="0031755A" w:rsidRDefault="003E10DA">
            <w:pPr>
              <w:widowControl/>
              <w:jc w:val="both"/>
              <w:rPr>
                <w:rFonts w:ascii="Arial" w:eastAsia="Times New Roman" w:hAnsi="Arial" w:cs="Arial"/>
                <w:b/>
                <w:bCs/>
                <w:iCs/>
                <w:lang w:val="en-ZA" w:eastAsia="en-ZA"/>
              </w:rPr>
            </w:pPr>
            <w:r>
              <w:rPr>
                <w:rFonts w:ascii="Arial" w:eastAsia="Times New Roman" w:hAnsi="Arial" w:cs="Arial"/>
                <w:b/>
                <w:bCs/>
                <w:iCs/>
                <w:lang w:val="en-ZA" w:eastAsia="en-ZA"/>
              </w:rPr>
              <w:t>Service Category</w:t>
            </w:r>
          </w:p>
        </w:tc>
        <w:tc>
          <w:tcPr>
            <w:tcW w:w="4590" w:type="dxa"/>
          </w:tcPr>
          <w:p w14:paraId="29AF2508" w14:textId="77777777" w:rsidR="0031755A" w:rsidRDefault="003E10DA">
            <w:pPr>
              <w:widowControl/>
              <w:jc w:val="both"/>
              <w:rPr>
                <w:rFonts w:ascii="Arial" w:eastAsia="Times New Roman" w:hAnsi="Arial" w:cs="Arial"/>
                <w:b/>
                <w:bCs/>
                <w:iCs/>
                <w:lang w:val="en-ZA" w:eastAsia="en-ZA"/>
              </w:rPr>
            </w:pPr>
            <w:r>
              <w:rPr>
                <w:rFonts w:ascii="Arial" w:hAnsi="Arial" w:cs="Arial"/>
                <w:b/>
                <w:bCs/>
                <w:iCs/>
                <w:lang w:val="en-ZA" w:eastAsia="en-ZA"/>
              </w:rPr>
              <w:t xml:space="preserve">Estimated Number of Transactions per annum </w:t>
            </w:r>
          </w:p>
        </w:tc>
      </w:tr>
      <w:tr w:rsidR="0031755A" w14:paraId="24523C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3F5FF"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Air Travel – Domestic</w:t>
            </w:r>
          </w:p>
        </w:tc>
        <w:tc>
          <w:tcPr>
            <w:tcW w:w="4590" w:type="dxa"/>
            <w:tcBorders>
              <w:top w:val="single" w:sz="4" w:space="0" w:color="auto"/>
              <w:left w:val="single" w:sz="4" w:space="0" w:color="auto"/>
              <w:bottom w:val="single" w:sz="4" w:space="0" w:color="auto"/>
              <w:right w:val="single" w:sz="4" w:space="0" w:color="auto"/>
            </w:tcBorders>
          </w:tcPr>
          <w:p w14:paraId="49B0F275" w14:textId="77777777" w:rsidR="0031755A" w:rsidRDefault="003E10DA">
            <w:pPr>
              <w:widowControl/>
              <w:jc w:val="both"/>
              <w:rPr>
                <w:rFonts w:ascii="Arial" w:hAnsi="Arial" w:cs="Arial"/>
                <w:iCs/>
                <w:lang w:val="en-ZA" w:eastAsia="en-ZA"/>
              </w:rPr>
            </w:pPr>
            <w:r>
              <w:rPr>
                <w:rFonts w:ascii="Arial" w:hAnsi="Arial" w:cs="Arial"/>
                <w:iCs/>
                <w:lang w:val="en-ZA" w:eastAsia="en-ZA"/>
              </w:rPr>
              <w:t>12 000</w:t>
            </w:r>
          </w:p>
        </w:tc>
      </w:tr>
      <w:tr w:rsidR="0031755A" w14:paraId="2C0F5E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918EF"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Air Travel – Regional/International</w:t>
            </w:r>
          </w:p>
        </w:tc>
        <w:tc>
          <w:tcPr>
            <w:tcW w:w="4590" w:type="dxa"/>
            <w:tcBorders>
              <w:top w:val="single" w:sz="4" w:space="0" w:color="auto"/>
              <w:left w:val="single" w:sz="4" w:space="0" w:color="auto"/>
              <w:bottom w:val="single" w:sz="4" w:space="0" w:color="auto"/>
              <w:right w:val="single" w:sz="4" w:space="0" w:color="auto"/>
            </w:tcBorders>
          </w:tcPr>
          <w:p w14:paraId="666E2F09" w14:textId="77777777" w:rsidR="0031755A" w:rsidRDefault="003E10DA">
            <w:pPr>
              <w:widowControl/>
              <w:jc w:val="both"/>
              <w:rPr>
                <w:rFonts w:ascii="Arial" w:hAnsi="Arial" w:cs="Arial"/>
                <w:iCs/>
                <w:lang w:val="en-ZA" w:eastAsia="en-ZA"/>
              </w:rPr>
            </w:pPr>
            <w:r>
              <w:rPr>
                <w:rFonts w:ascii="Arial" w:hAnsi="Arial" w:cs="Arial"/>
                <w:iCs/>
                <w:lang w:val="en-ZA" w:eastAsia="en-ZA"/>
              </w:rPr>
              <w:t>65</w:t>
            </w:r>
          </w:p>
        </w:tc>
      </w:tr>
      <w:tr w:rsidR="0031755A" w14:paraId="2BF298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A9EAF"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Refunds – Air Domestic</w:t>
            </w:r>
          </w:p>
        </w:tc>
        <w:tc>
          <w:tcPr>
            <w:tcW w:w="4590" w:type="dxa"/>
            <w:tcBorders>
              <w:top w:val="single" w:sz="4" w:space="0" w:color="auto"/>
              <w:left w:val="single" w:sz="4" w:space="0" w:color="auto"/>
              <w:bottom w:val="single" w:sz="4" w:space="0" w:color="auto"/>
              <w:right w:val="single" w:sz="4" w:space="0" w:color="auto"/>
            </w:tcBorders>
          </w:tcPr>
          <w:p w14:paraId="00969584" w14:textId="77777777" w:rsidR="0031755A" w:rsidRDefault="003E10DA">
            <w:pPr>
              <w:widowControl/>
              <w:jc w:val="both"/>
              <w:rPr>
                <w:rFonts w:ascii="Arial" w:hAnsi="Arial" w:cs="Arial"/>
                <w:iCs/>
                <w:lang w:val="en-ZA" w:eastAsia="en-ZA"/>
              </w:rPr>
            </w:pPr>
            <w:r>
              <w:rPr>
                <w:rFonts w:ascii="Arial" w:hAnsi="Arial" w:cs="Arial"/>
                <w:iCs/>
                <w:lang w:val="en-ZA" w:eastAsia="en-ZA"/>
              </w:rPr>
              <w:t>100</w:t>
            </w:r>
          </w:p>
        </w:tc>
      </w:tr>
      <w:tr w:rsidR="0031755A" w14:paraId="2F9BCB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8401A"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Refunds – Air International</w:t>
            </w:r>
          </w:p>
        </w:tc>
        <w:tc>
          <w:tcPr>
            <w:tcW w:w="4590" w:type="dxa"/>
            <w:tcBorders>
              <w:top w:val="single" w:sz="4" w:space="0" w:color="auto"/>
              <w:left w:val="single" w:sz="4" w:space="0" w:color="auto"/>
              <w:bottom w:val="single" w:sz="4" w:space="0" w:color="auto"/>
              <w:right w:val="single" w:sz="4" w:space="0" w:color="auto"/>
            </w:tcBorders>
          </w:tcPr>
          <w:p w14:paraId="471FF236" w14:textId="77777777" w:rsidR="0031755A" w:rsidRDefault="003E10DA">
            <w:pPr>
              <w:widowControl/>
              <w:jc w:val="both"/>
              <w:rPr>
                <w:rFonts w:ascii="Arial" w:hAnsi="Arial" w:cs="Arial"/>
                <w:iCs/>
                <w:lang w:val="en-ZA" w:eastAsia="en-ZA"/>
              </w:rPr>
            </w:pPr>
            <w:r>
              <w:rPr>
                <w:rFonts w:ascii="Arial" w:hAnsi="Arial" w:cs="Arial"/>
                <w:iCs/>
                <w:lang w:val="en-ZA" w:eastAsia="en-ZA"/>
              </w:rPr>
              <w:t>5</w:t>
            </w:r>
          </w:p>
        </w:tc>
      </w:tr>
      <w:tr w:rsidR="0031755A" w14:paraId="3B041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4B43C"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Accommodation – Domestic</w:t>
            </w:r>
          </w:p>
        </w:tc>
        <w:tc>
          <w:tcPr>
            <w:tcW w:w="4590" w:type="dxa"/>
            <w:tcBorders>
              <w:top w:val="single" w:sz="4" w:space="0" w:color="auto"/>
              <w:left w:val="single" w:sz="4" w:space="0" w:color="auto"/>
              <w:bottom w:val="single" w:sz="4" w:space="0" w:color="auto"/>
              <w:right w:val="single" w:sz="4" w:space="0" w:color="auto"/>
            </w:tcBorders>
          </w:tcPr>
          <w:p w14:paraId="0EE324B6" w14:textId="77777777" w:rsidR="0031755A" w:rsidRDefault="003E10DA">
            <w:pPr>
              <w:widowControl/>
              <w:jc w:val="both"/>
              <w:rPr>
                <w:rFonts w:ascii="Arial" w:hAnsi="Arial" w:cs="Arial"/>
                <w:iCs/>
                <w:lang w:val="en-ZA" w:eastAsia="en-ZA"/>
              </w:rPr>
            </w:pPr>
            <w:r>
              <w:rPr>
                <w:rFonts w:ascii="Arial" w:hAnsi="Arial" w:cs="Arial"/>
                <w:iCs/>
                <w:lang w:val="en-ZA" w:eastAsia="en-ZA"/>
              </w:rPr>
              <w:t>8 200</w:t>
            </w:r>
          </w:p>
        </w:tc>
      </w:tr>
      <w:tr w:rsidR="0031755A" w14:paraId="567524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82450"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Accommodation – Regional/International</w:t>
            </w:r>
          </w:p>
        </w:tc>
        <w:tc>
          <w:tcPr>
            <w:tcW w:w="4590" w:type="dxa"/>
            <w:tcBorders>
              <w:top w:val="single" w:sz="4" w:space="0" w:color="auto"/>
              <w:left w:val="single" w:sz="4" w:space="0" w:color="auto"/>
              <w:bottom w:val="single" w:sz="4" w:space="0" w:color="auto"/>
              <w:right w:val="single" w:sz="4" w:space="0" w:color="auto"/>
            </w:tcBorders>
          </w:tcPr>
          <w:p w14:paraId="0155DFBE" w14:textId="77777777" w:rsidR="0031755A" w:rsidRDefault="003E10DA">
            <w:pPr>
              <w:widowControl/>
              <w:jc w:val="both"/>
              <w:rPr>
                <w:rFonts w:ascii="Arial" w:hAnsi="Arial" w:cs="Arial"/>
                <w:iCs/>
                <w:lang w:val="en-ZA" w:eastAsia="en-ZA"/>
              </w:rPr>
            </w:pPr>
            <w:r>
              <w:rPr>
                <w:rFonts w:ascii="Arial" w:hAnsi="Arial" w:cs="Arial"/>
                <w:iCs/>
                <w:lang w:val="en-ZA" w:eastAsia="en-ZA"/>
              </w:rPr>
              <w:t>40</w:t>
            </w:r>
          </w:p>
        </w:tc>
      </w:tr>
      <w:tr w:rsidR="0031755A" w14:paraId="677678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3E589"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Car Rental – Domestic</w:t>
            </w:r>
          </w:p>
        </w:tc>
        <w:tc>
          <w:tcPr>
            <w:tcW w:w="4590" w:type="dxa"/>
            <w:tcBorders>
              <w:top w:val="single" w:sz="4" w:space="0" w:color="auto"/>
              <w:left w:val="single" w:sz="4" w:space="0" w:color="auto"/>
              <w:bottom w:val="single" w:sz="4" w:space="0" w:color="auto"/>
              <w:right w:val="single" w:sz="4" w:space="0" w:color="auto"/>
            </w:tcBorders>
          </w:tcPr>
          <w:p w14:paraId="0159A75E" w14:textId="77777777" w:rsidR="0031755A" w:rsidRDefault="003E10DA">
            <w:pPr>
              <w:widowControl/>
              <w:jc w:val="both"/>
              <w:rPr>
                <w:rFonts w:ascii="Arial" w:hAnsi="Arial" w:cs="Arial"/>
                <w:iCs/>
                <w:lang w:val="en-ZA" w:eastAsia="en-ZA"/>
              </w:rPr>
            </w:pPr>
            <w:r>
              <w:rPr>
                <w:rFonts w:ascii="Arial" w:hAnsi="Arial" w:cs="Arial"/>
                <w:iCs/>
                <w:lang w:val="en-ZA" w:eastAsia="en-ZA"/>
              </w:rPr>
              <w:t>5 000</w:t>
            </w:r>
          </w:p>
        </w:tc>
      </w:tr>
      <w:tr w:rsidR="0031755A" w14:paraId="33B29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A6913"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Car Rental – Regional/International</w:t>
            </w:r>
          </w:p>
        </w:tc>
        <w:tc>
          <w:tcPr>
            <w:tcW w:w="4590" w:type="dxa"/>
            <w:tcBorders>
              <w:top w:val="single" w:sz="4" w:space="0" w:color="auto"/>
              <w:left w:val="single" w:sz="4" w:space="0" w:color="auto"/>
              <w:bottom w:val="single" w:sz="4" w:space="0" w:color="auto"/>
              <w:right w:val="single" w:sz="4" w:space="0" w:color="auto"/>
            </w:tcBorders>
          </w:tcPr>
          <w:p w14:paraId="0F9DCC48" w14:textId="77777777" w:rsidR="0031755A" w:rsidRDefault="003E10DA">
            <w:pPr>
              <w:widowControl/>
              <w:jc w:val="both"/>
              <w:rPr>
                <w:rFonts w:ascii="Arial" w:hAnsi="Arial" w:cs="Arial"/>
                <w:iCs/>
                <w:lang w:val="en-ZA" w:eastAsia="en-ZA"/>
              </w:rPr>
            </w:pPr>
            <w:r>
              <w:rPr>
                <w:rFonts w:ascii="Arial" w:hAnsi="Arial" w:cs="Arial"/>
                <w:iCs/>
                <w:lang w:val="en-ZA" w:eastAsia="en-ZA"/>
              </w:rPr>
              <w:t>50</w:t>
            </w:r>
          </w:p>
        </w:tc>
      </w:tr>
      <w:tr w:rsidR="0031755A" w14:paraId="129E2B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6EDC8"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Transfers/Shuttle – Domestic</w:t>
            </w:r>
          </w:p>
        </w:tc>
        <w:tc>
          <w:tcPr>
            <w:tcW w:w="4590" w:type="dxa"/>
            <w:tcBorders>
              <w:top w:val="single" w:sz="4" w:space="0" w:color="auto"/>
              <w:left w:val="single" w:sz="4" w:space="0" w:color="auto"/>
              <w:bottom w:val="single" w:sz="4" w:space="0" w:color="auto"/>
              <w:right w:val="single" w:sz="4" w:space="0" w:color="auto"/>
            </w:tcBorders>
          </w:tcPr>
          <w:p w14:paraId="35CCF34A" w14:textId="77777777" w:rsidR="0031755A" w:rsidRDefault="003E10DA">
            <w:pPr>
              <w:widowControl/>
              <w:jc w:val="both"/>
              <w:rPr>
                <w:rFonts w:ascii="Arial" w:hAnsi="Arial" w:cs="Arial"/>
                <w:iCs/>
                <w:lang w:val="en-ZA" w:eastAsia="en-ZA"/>
              </w:rPr>
            </w:pPr>
            <w:r>
              <w:rPr>
                <w:rFonts w:ascii="Arial" w:hAnsi="Arial" w:cs="Arial"/>
                <w:iCs/>
                <w:lang w:val="en-ZA" w:eastAsia="en-ZA"/>
              </w:rPr>
              <w:t>5 900</w:t>
            </w:r>
          </w:p>
        </w:tc>
      </w:tr>
      <w:tr w:rsidR="0031755A" w14:paraId="481828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23B37"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Transfers/Shuttle – Regional/International</w:t>
            </w:r>
          </w:p>
        </w:tc>
        <w:tc>
          <w:tcPr>
            <w:tcW w:w="4590" w:type="dxa"/>
            <w:tcBorders>
              <w:top w:val="single" w:sz="4" w:space="0" w:color="auto"/>
              <w:left w:val="single" w:sz="4" w:space="0" w:color="auto"/>
              <w:bottom w:val="single" w:sz="4" w:space="0" w:color="auto"/>
              <w:right w:val="single" w:sz="4" w:space="0" w:color="auto"/>
            </w:tcBorders>
          </w:tcPr>
          <w:p w14:paraId="5FD6A22B" w14:textId="77777777" w:rsidR="0031755A" w:rsidRDefault="003E10DA">
            <w:pPr>
              <w:widowControl/>
              <w:jc w:val="both"/>
              <w:rPr>
                <w:rFonts w:ascii="Arial" w:hAnsi="Arial" w:cs="Arial"/>
                <w:iCs/>
                <w:lang w:val="en-ZA" w:eastAsia="en-ZA"/>
              </w:rPr>
            </w:pPr>
            <w:r>
              <w:rPr>
                <w:rFonts w:ascii="Arial" w:hAnsi="Arial" w:cs="Arial"/>
                <w:iCs/>
                <w:lang w:val="en-ZA" w:eastAsia="en-ZA"/>
              </w:rPr>
              <w:t>50</w:t>
            </w:r>
          </w:p>
        </w:tc>
      </w:tr>
      <w:tr w:rsidR="0031755A" w14:paraId="1549EF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6BD9"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Train bookings – Regional/International</w:t>
            </w:r>
          </w:p>
        </w:tc>
        <w:tc>
          <w:tcPr>
            <w:tcW w:w="4590" w:type="dxa"/>
            <w:tcBorders>
              <w:top w:val="single" w:sz="4" w:space="0" w:color="auto"/>
              <w:left w:val="single" w:sz="4" w:space="0" w:color="auto"/>
              <w:bottom w:val="single" w:sz="4" w:space="0" w:color="auto"/>
              <w:right w:val="single" w:sz="4" w:space="0" w:color="auto"/>
            </w:tcBorders>
          </w:tcPr>
          <w:p w14:paraId="799647B5" w14:textId="77777777" w:rsidR="0031755A" w:rsidRDefault="003E10DA">
            <w:pPr>
              <w:widowControl/>
              <w:jc w:val="both"/>
              <w:rPr>
                <w:rFonts w:ascii="Arial" w:hAnsi="Arial" w:cs="Arial"/>
                <w:iCs/>
                <w:lang w:val="en-ZA" w:eastAsia="en-ZA"/>
              </w:rPr>
            </w:pPr>
            <w:r>
              <w:rPr>
                <w:rFonts w:ascii="Arial" w:hAnsi="Arial" w:cs="Arial"/>
                <w:iCs/>
                <w:lang w:val="en-ZA" w:eastAsia="en-ZA"/>
              </w:rPr>
              <w:t>10</w:t>
            </w:r>
          </w:p>
        </w:tc>
      </w:tr>
      <w:tr w:rsidR="0031755A" w14:paraId="7A7D97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6245"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Train bookings – Domestic</w:t>
            </w:r>
          </w:p>
        </w:tc>
        <w:tc>
          <w:tcPr>
            <w:tcW w:w="4590" w:type="dxa"/>
            <w:tcBorders>
              <w:top w:val="single" w:sz="4" w:space="0" w:color="auto"/>
              <w:left w:val="single" w:sz="4" w:space="0" w:color="auto"/>
              <w:bottom w:val="single" w:sz="4" w:space="0" w:color="auto"/>
              <w:right w:val="single" w:sz="4" w:space="0" w:color="auto"/>
            </w:tcBorders>
          </w:tcPr>
          <w:p w14:paraId="3500CB22" w14:textId="77777777" w:rsidR="0031755A" w:rsidRDefault="003E10DA">
            <w:pPr>
              <w:widowControl/>
              <w:jc w:val="both"/>
              <w:rPr>
                <w:rFonts w:ascii="Arial" w:hAnsi="Arial" w:cs="Arial"/>
                <w:iCs/>
                <w:lang w:val="en-ZA" w:eastAsia="en-ZA"/>
              </w:rPr>
            </w:pPr>
            <w:r>
              <w:rPr>
                <w:rFonts w:ascii="Arial" w:hAnsi="Arial" w:cs="Arial"/>
                <w:iCs/>
                <w:lang w:val="en-ZA" w:eastAsia="en-ZA"/>
              </w:rPr>
              <w:t>30</w:t>
            </w:r>
          </w:p>
        </w:tc>
      </w:tr>
      <w:tr w:rsidR="0031755A" w14:paraId="5C7FD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C62B4"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Parking bookings at airports</w:t>
            </w:r>
          </w:p>
        </w:tc>
        <w:tc>
          <w:tcPr>
            <w:tcW w:w="4590" w:type="dxa"/>
            <w:tcBorders>
              <w:top w:val="single" w:sz="4" w:space="0" w:color="auto"/>
              <w:left w:val="single" w:sz="4" w:space="0" w:color="auto"/>
              <w:bottom w:val="single" w:sz="4" w:space="0" w:color="auto"/>
              <w:right w:val="single" w:sz="4" w:space="0" w:color="auto"/>
            </w:tcBorders>
          </w:tcPr>
          <w:p w14:paraId="24D362BE" w14:textId="77777777" w:rsidR="0031755A" w:rsidRDefault="003E10DA">
            <w:pPr>
              <w:widowControl/>
              <w:jc w:val="both"/>
              <w:rPr>
                <w:rFonts w:ascii="Arial" w:hAnsi="Arial" w:cs="Arial"/>
                <w:iCs/>
                <w:lang w:val="en-ZA" w:eastAsia="en-ZA"/>
              </w:rPr>
            </w:pPr>
            <w:r>
              <w:rPr>
                <w:rFonts w:ascii="Arial" w:hAnsi="Arial" w:cs="Arial"/>
                <w:iCs/>
                <w:lang w:val="en-ZA" w:eastAsia="en-ZA"/>
              </w:rPr>
              <w:t>1 500</w:t>
            </w:r>
          </w:p>
        </w:tc>
      </w:tr>
      <w:tr w:rsidR="0031755A" w14:paraId="6ECD7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CF682"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After hours per booking</w:t>
            </w:r>
          </w:p>
        </w:tc>
        <w:tc>
          <w:tcPr>
            <w:tcW w:w="4590" w:type="dxa"/>
            <w:tcBorders>
              <w:top w:val="single" w:sz="4" w:space="0" w:color="auto"/>
              <w:left w:val="single" w:sz="4" w:space="0" w:color="auto"/>
              <w:bottom w:val="single" w:sz="4" w:space="0" w:color="auto"/>
              <w:right w:val="single" w:sz="4" w:space="0" w:color="auto"/>
            </w:tcBorders>
          </w:tcPr>
          <w:p w14:paraId="3989995E" w14:textId="77777777" w:rsidR="0031755A" w:rsidRDefault="003E10DA">
            <w:pPr>
              <w:widowControl/>
              <w:jc w:val="both"/>
              <w:rPr>
                <w:rFonts w:ascii="Arial" w:hAnsi="Arial" w:cs="Arial"/>
                <w:iCs/>
                <w:lang w:val="en-ZA" w:eastAsia="en-ZA"/>
              </w:rPr>
            </w:pPr>
            <w:r>
              <w:rPr>
                <w:rFonts w:ascii="Arial" w:hAnsi="Arial" w:cs="Arial"/>
                <w:iCs/>
                <w:lang w:val="en-ZA" w:eastAsia="en-ZA"/>
              </w:rPr>
              <w:t>1 600</w:t>
            </w:r>
          </w:p>
        </w:tc>
      </w:tr>
      <w:tr w:rsidR="0031755A" w14:paraId="21F086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CD1B9"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 xml:space="preserve">Bus/Coach Bookings </w:t>
            </w:r>
          </w:p>
        </w:tc>
        <w:tc>
          <w:tcPr>
            <w:tcW w:w="4590" w:type="dxa"/>
            <w:tcBorders>
              <w:top w:val="single" w:sz="4" w:space="0" w:color="auto"/>
              <w:left w:val="single" w:sz="4" w:space="0" w:color="auto"/>
              <w:bottom w:val="single" w:sz="4" w:space="0" w:color="auto"/>
              <w:right w:val="single" w:sz="4" w:space="0" w:color="auto"/>
            </w:tcBorders>
          </w:tcPr>
          <w:p w14:paraId="01868D8A" w14:textId="77777777" w:rsidR="0031755A" w:rsidRDefault="003E10DA">
            <w:pPr>
              <w:widowControl/>
              <w:jc w:val="both"/>
              <w:rPr>
                <w:rFonts w:ascii="Arial" w:hAnsi="Arial" w:cs="Arial"/>
                <w:iCs/>
                <w:lang w:val="en-ZA" w:eastAsia="en-ZA"/>
              </w:rPr>
            </w:pPr>
            <w:r>
              <w:rPr>
                <w:rFonts w:ascii="Arial" w:hAnsi="Arial" w:cs="Arial"/>
                <w:iCs/>
                <w:lang w:val="en-ZA" w:eastAsia="en-ZA"/>
              </w:rPr>
              <w:t>10</w:t>
            </w:r>
          </w:p>
        </w:tc>
      </w:tr>
      <w:tr w:rsidR="0031755A" w14:paraId="4EF857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E669E"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Insurance</w:t>
            </w:r>
          </w:p>
        </w:tc>
        <w:tc>
          <w:tcPr>
            <w:tcW w:w="4590" w:type="dxa"/>
            <w:tcBorders>
              <w:top w:val="single" w:sz="4" w:space="0" w:color="auto"/>
              <w:left w:val="single" w:sz="4" w:space="0" w:color="auto"/>
              <w:bottom w:val="single" w:sz="4" w:space="0" w:color="auto"/>
              <w:right w:val="single" w:sz="4" w:space="0" w:color="auto"/>
            </w:tcBorders>
          </w:tcPr>
          <w:p w14:paraId="5D638BD5" w14:textId="77777777" w:rsidR="0031755A" w:rsidRDefault="003E10DA">
            <w:pPr>
              <w:widowControl/>
              <w:jc w:val="both"/>
              <w:rPr>
                <w:rFonts w:ascii="Arial" w:hAnsi="Arial" w:cs="Arial"/>
                <w:iCs/>
                <w:lang w:val="en-ZA" w:eastAsia="en-ZA"/>
              </w:rPr>
            </w:pPr>
            <w:r>
              <w:rPr>
                <w:rFonts w:ascii="Arial" w:hAnsi="Arial" w:cs="Arial"/>
                <w:iCs/>
                <w:lang w:val="en-ZA" w:eastAsia="en-ZA"/>
              </w:rPr>
              <w:t>40</w:t>
            </w:r>
          </w:p>
        </w:tc>
      </w:tr>
      <w:tr w:rsidR="0031755A" w14:paraId="651650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0D988"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 xml:space="preserve">Visa Assistance </w:t>
            </w:r>
            <w:r>
              <w:rPr>
                <w:rFonts w:ascii="Arial" w:eastAsia="Times New Roman" w:hAnsi="Arial" w:cs="Arial"/>
                <w:iCs/>
                <w:lang w:val="en-ZA" w:eastAsia="en-ZA"/>
              </w:rPr>
              <w:br/>
              <w:t>(Provision of documents and advice)</w:t>
            </w:r>
          </w:p>
        </w:tc>
        <w:tc>
          <w:tcPr>
            <w:tcW w:w="4590" w:type="dxa"/>
            <w:tcBorders>
              <w:top w:val="single" w:sz="4" w:space="0" w:color="auto"/>
              <w:left w:val="single" w:sz="4" w:space="0" w:color="auto"/>
              <w:bottom w:val="single" w:sz="4" w:space="0" w:color="auto"/>
              <w:right w:val="single" w:sz="4" w:space="0" w:color="auto"/>
            </w:tcBorders>
          </w:tcPr>
          <w:p w14:paraId="7515EC47" w14:textId="77777777" w:rsidR="0031755A" w:rsidRDefault="003E10DA">
            <w:pPr>
              <w:widowControl/>
              <w:jc w:val="both"/>
              <w:rPr>
                <w:rFonts w:ascii="Arial" w:hAnsi="Arial" w:cs="Arial"/>
                <w:iCs/>
                <w:lang w:val="en-ZA" w:eastAsia="en-ZA"/>
              </w:rPr>
            </w:pPr>
            <w:r>
              <w:rPr>
                <w:rFonts w:ascii="Arial" w:hAnsi="Arial" w:cs="Arial"/>
                <w:iCs/>
                <w:lang w:val="en-ZA" w:eastAsia="en-ZA"/>
              </w:rPr>
              <w:t>60</w:t>
            </w:r>
          </w:p>
        </w:tc>
      </w:tr>
      <w:tr w:rsidR="0031755A" w14:paraId="1639ED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045F9" w14:textId="77777777" w:rsidR="0031755A" w:rsidRDefault="003E10DA">
            <w:pPr>
              <w:widowControl/>
              <w:jc w:val="both"/>
              <w:rPr>
                <w:rFonts w:ascii="Arial" w:eastAsia="Times New Roman" w:hAnsi="Arial" w:cs="Arial"/>
                <w:iCs/>
                <w:lang w:val="fr-FR" w:eastAsia="en-ZA"/>
              </w:rPr>
            </w:pPr>
            <w:r>
              <w:rPr>
                <w:rFonts w:ascii="Arial" w:eastAsia="Times New Roman" w:hAnsi="Arial" w:cs="Arial"/>
                <w:iCs/>
                <w:lang w:val="fr-FR" w:eastAsia="en-ZA"/>
              </w:rPr>
              <w:t xml:space="preserve">Courier services for </w:t>
            </w:r>
            <w:proofErr w:type="spellStart"/>
            <w:r>
              <w:rPr>
                <w:rFonts w:ascii="Arial" w:eastAsia="Times New Roman" w:hAnsi="Arial" w:cs="Arial"/>
                <w:iCs/>
                <w:lang w:val="fr-FR" w:eastAsia="en-ZA"/>
              </w:rPr>
              <w:t>travel</w:t>
            </w:r>
            <w:proofErr w:type="spellEnd"/>
            <w:r>
              <w:rPr>
                <w:rFonts w:ascii="Arial" w:eastAsia="Times New Roman" w:hAnsi="Arial" w:cs="Arial"/>
                <w:iCs/>
                <w:lang w:val="fr-FR" w:eastAsia="en-ZA"/>
              </w:rPr>
              <w:t xml:space="preserve"> documentation (visa &amp; </w:t>
            </w:r>
            <w:proofErr w:type="spellStart"/>
            <w:r>
              <w:rPr>
                <w:rFonts w:ascii="Arial" w:eastAsia="Times New Roman" w:hAnsi="Arial" w:cs="Arial"/>
                <w:iCs/>
                <w:lang w:val="fr-FR" w:eastAsia="en-ZA"/>
              </w:rPr>
              <w:t>passports</w:t>
            </w:r>
            <w:proofErr w:type="spellEnd"/>
            <w:r>
              <w:rPr>
                <w:rFonts w:ascii="Arial" w:eastAsia="Times New Roman" w:hAnsi="Arial" w:cs="Arial"/>
                <w:iCs/>
                <w:lang w:val="fr-FR" w:eastAsia="en-ZA"/>
              </w:rPr>
              <w:t>)</w:t>
            </w:r>
          </w:p>
        </w:tc>
        <w:tc>
          <w:tcPr>
            <w:tcW w:w="4590" w:type="dxa"/>
            <w:tcBorders>
              <w:top w:val="single" w:sz="4" w:space="0" w:color="auto"/>
              <w:left w:val="single" w:sz="4" w:space="0" w:color="auto"/>
              <w:bottom w:val="single" w:sz="4" w:space="0" w:color="auto"/>
              <w:right w:val="single" w:sz="4" w:space="0" w:color="auto"/>
            </w:tcBorders>
          </w:tcPr>
          <w:p w14:paraId="0529233F" w14:textId="77777777" w:rsidR="0031755A" w:rsidRDefault="003E10DA">
            <w:pPr>
              <w:widowControl/>
              <w:jc w:val="both"/>
              <w:rPr>
                <w:rFonts w:ascii="Arial" w:hAnsi="Arial" w:cs="Arial"/>
                <w:iCs/>
                <w:lang w:val="en-ZA" w:eastAsia="en-ZA"/>
              </w:rPr>
            </w:pPr>
            <w:r>
              <w:rPr>
                <w:rFonts w:ascii="Arial" w:hAnsi="Arial" w:cs="Arial"/>
                <w:iCs/>
                <w:lang w:val="en-ZA" w:eastAsia="en-ZA"/>
              </w:rPr>
              <w:t>60</w:t>
            </w:r>
          </w:p>
        </w:tc>
      </w:tr>
      <w:tr w:rsidR="0031755A" w14:paraId="4DAB3E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470A5"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Forex</w:t>
            </w:r>
          </w:p>
        </w:tc>
        <w:tc>
          <w:tcPr>
            <w:tcW w:w="4590" w:type="dxa"/>
            <w:tcBorders>
              <w:top w:val="single" w:sz="4" w:space="0" w:color="auto"/>
              <w:left w:val="single" w:sz="4" w:space="0" w:color="auto"/>
              <w:bottom w:val="single" w:sz="4" w:space="0" w:color="auto"/>
              <w:right w:val="single" w:sz="4" w:space="0" w:color="auto"/>
            </w:tcBorders>
          </w:tcPr>
          <w:p w14:paraId="734232FE" w14:textId="77777777" w:rsidR="0031755A" w:rsidRDefault="003E10DA">
            <w:pPr>
              <w:widowControl/>
              <w:jc w:val="both"/>
              <w:rPr>
                <w:rFonts w:ascii="Arial" w:hAnsi="Arial" w:cs="Arial"/>
                <w:iCs/>
                <w:lang w:val="en-ZA" w:eastAsia="en-ZA"/>
              </w:rPr>
            </w:pPr>
            <w:r>
              <w:rPr>
                <w:rFonts w:ascii="Arial" w:hAnsi="Arial" w:cs="Arial"/>
                <w:iCs/>
                <w:lang w:val="en-ZA" w:eastAsia="en-ZA"/>
              </w:rPr>
              <w:t>5</w:t>
            </w:r>
          </w:p>
        </w:tc>
      </w:tr>
      <w:tr w:rsidR="0031755A" w14:paraId="0F837E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1C58C"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VIP service surcharge</w:t>
            </w:r>
          </w:p>
        </w:tc>
        <w:tc>
          <w:tcPr>
            <w:tcW w:w="4590" w:type="dxa"/>
            <w:tcBorders>
              <w:top w:val="single" w:sz="4" w:space="0" w:color="auto"/>
              <w:left w:val="single" w:sz="4" w:space="0" w:color="auto"/>
              <w:bottom w:val="single" w:sz="4" w:space="0" w:color="auto"/>
              <w:right w:val="single" w:sz="4" w:space="0" w:color="auto"/>
            </w:tcBorders>
          </w:tcPr>
          <w:p w14:paraId="368460D4" w14:textId="77777777" w:rsidR="0031755A" w:rsidRDefault="003E10DA">
            <w:pPr>
              <w:widowControl/>
              <w:jc w:val="both"/>
              <w:rPr>
                <w:rFonts w:ascii="Arial" w:hAnsi="Arial" w:cs="Arial"/>
                <w:iCs/>
                <w:lang w:val="en-ZA" w:eastAsia="en-ZA"/>
              </w:rPr>
            </w:pPr>
            <w:r>
              <w:rPr>
                <w:rFonts w:ascii="Arial" w:hAnsi="Arial" w:cs="Arial"/>
                <w:iCs/>
                <w:lang w:val="en-ZA" w:eastAsia="en-ZA"/>
              </w:rPr>
              <w:t>500</w:t>
            </w:r>
          </w:p>
        </w:tc>
      </w:tr>
      <w:tr w:rsidR="0031755A" w14:paraId="105FAB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9AA86"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Conference/Events</w:t>
            </w:r>
          </w:p>
        </w:tc>
        <w:tc>
          <w:tcPr>
            <w:tcW w:w="4590" w:type="dxa"/>
            <w:tcBorders>
              <w:top w:val="single" w:sz="4" w:space="0" w:color="auto"/>
              <w:left w:val="single" w:sz="4" w:space="0" w:color="auto"/>
              <w:bottom w:val="single" w:sz="4" w:space="0" w:color="auto"/>
              <w:right w:val="single" w:sz="4" w:space="0" w:color="auto"/>
            </w:tcBorders>
          </w:tcPr>
          <w:p w14:paraId="365FB2EB" w14:textId="77777777" w:rsidR="0031755A" w:rsidRDefault="003E10DA">
            <w:pPr>
              <w:widowControl/>
              <w:jc w:val="both"/>
              <w:rPr>
                <w:rFonts w:ascii="Arial" w:hAnsi="Arial" w:cs="Arial"/>
                <w:iCs/>
                <w:lang w:val="en-ZA" w:eastAsia="en-ZA"/>
              </w:rPr>
            </w:pPr>
            <w:r>
              <w:rPr>
                <w:rFonts w:ascii="Arial" w:hAnsi="Arial" w:cs="Arial"/>
                <w:iCs/>
                <w:lang w:val="en-ZA" w:eastAsia="en-ZA"/>
              </w:rPr>
              <w:t>30</w:t>
            </w:r>
          </w:p>
        </w:tc>
      </w:tr>
      <w:tr w:rsidR="0031755A" w14:paraId="23B3D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092CD"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Other (Specify)</w:t>
            </w:r>
          </w:p>
        </w:tc>
        <w:tc>
          <w:tcPr>
            <w:tcW w:w="4590" w:type="dxa"/>
            <w:tcBorders>
              <w:top w:val="single" w:sz="4" w:space="0" w:color="auto"/>
              <w:left w:val="single" w:sz="4" w:space="0" w:color="auto"/>
              <w:bottom w:val="single" w:sz="4" w:space="0" w:color="auto"/>
              <w:right w:val="single" w:sz="4" w:space="0" w:color="auto"/>
            </w:tcBorders>
          </w:tcPr>
          <w:p w14:paraId="4B1C9CB0" w14:textId="77777777" w:rsidR="0031755A" w:rsidRDefault="003E10DA">
            <w:pPr>
              <w:widowControl/>
              <w:jc w:val="both"/>
              <w:rPr>
                <w:rFonts w:ascii="Arial" w:hAnsi="Arial" w:cs="Arial"/>
                <w:iCs/>
                <w:lang w:val="en-ZA" w:eastAsia="en-ZA"/>
              </w:rPr>
            </w:pPr>
            <w:r>
              <w:rPr>
                <w:rFonts w:ascii="Arial" w:hAnsi="Arial" w:cs="Arial"/>
                <w:iCs/>
                <w:lang w:val="en-ZA" w:eastAsia="en-ZA"/>
              </w:rPr>
              <w:t>-</w:t>
            </w:r>
          </w:p>
        </w:tc>
      </w:tr>
      <w:tr w:rsidR="0031755A" w14:paraId="48B85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26924"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Other (Specify)</w:t>
            </w:r>
          </w:p>
        </w:tc>
        <w:tc>
          <w:tcPr>
            <w:tcW w:w="4590" w:type="dxa"/>
            <w:tcBorders>
              <w:top w:val="single" w:sz="4" w:space="0" w:color="auto"/>
              <w:left w:val="single" w:sz="4" w:space="0" w:color="auto"/>
              <w:bottom w:val="single" w:sz="4" w:space="0" w:color="auto"/>
              <w:right w:val="single" w:sz="4" w:space="0" w:color="auto"/>
            </w:tcBorders>
          </w:tcPr>
          <w:p w14:paraId="4E485A2D" w14:textId="77777777" w:rsidR="0031755A" w:rsidRDefault="003E10DA">
            <w:pPr>
              <w:widowControl/>
              <w:jc w:val="both"/>
              <w:rPr>
                <w:rFonts w:ascii="Arial" w:hAnsi="Arial" w:cs="Arial"/>
                <w:iCs/>
                <w:lang w:val="en-ZA" w:eastAsia="en-ZA"/>
              </w:rPr>
            </w:pPr>
            <w:r>
              <w:rPr>
                <w:rFonts w:ascii="Arial" w:hAnsi="Arial" w:cs="Arial"/>
                <w:iCs/>
                <w:lang w:val="en-ZA" w:eastAsia="en-ZA"/>
              </w:rPr>
              <w:t>-</w:t>
            </w:r>
          </w:p>
        </w:tc>
      </w:tr>
      <w:tr w:rsidR="0031755A" w14:paraId="46D410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blHeader/>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2B999" w14:textId="77777777" w:rsidR="0031755A" w:rsidRDefault="003E10DA">
            <w:pPr>
              <w:widowControl/>
              <w:jc w:val="both"/>
              <w:rPr>
                <w:rFonts w:ascii="Arial" w:eastAsia="Times New Roman" w:hAnsi="Arial" w:cs="Arial"/>
                <w:iCs/>
                <w:lang w:val="en-ZA" w:eastAsia="en-ZA"/>
              </w:rPr>
            </w:pPr>
            <w:r>
              <w:rPr>
                <w:rFonts w:ascii="Arial" w:eastAsia="Times New Roman" w:hAnsi="Arial" w:cs="Arial"/>
                <w:iCs/>
                <w:lang w:val="en-ZA" w:eastAsia="en-ZA"/>
              </w:rPr>
              <w:t>Other (Specify)</w:t>
            </w:r>
          </w:p>
        </w:tc>
        <w:tc>
          <w:tcPr>
            <w:tcW w:w="4590" w:type="dxa"/>
            <w:tcBorders>
              <w:top w:val="single" w:sz="4" w:space="0" w:color="auto"/>
              <w:left w:val="single" w:sz="4" w:space="0" w:color="auto"/>
              <w:bottom w:val="single" w:sz="4" w:space="0" w:color="auto"/>
              <w:right w:val="single" w:sz="4" w:space="0" w:color="auto"/>
            </w:tcBorders>
          </w:tcPr>
          <w:p w14:paraId="1D970CD5" w14:textId="77777777" w:rsidR="0031755A" w:rsidRDefault="003E10DA">
            <w:pPr>
              <w:widowControl/>
              <w:jc w:val="both"/>
              <w:rPr>
                <w:rFonts w:ascii="Arial" w:hAnsi="Arial" w:cs="Arial"/>
                <w:iCs/>
                <w:lang w:val="en-ZA" w:eastAsia="en-ZA"/>
              </w:rPr>
            </w:pPr>
            <w:r>
              <w:rPr>
                <w:rFonts w:ascii="Arial" w:hAnsi="Arial" w:cs="Arial"/>
                <w:iCs/>
                <w:lang w:val="en-ZA" w:eastAsia="en-ZA"/>
              </w:rPr>
              <w:t>-</w:t>
            </w:r>
          </w:p>
        </w:tc>
      </w:tr>
    </w:tbl>
    <w:p w14:paraId="508D0FBA" w14:textId="77777777" w:rsidR="0031755A" w:rsidRDefault="003E10DA">
      <w:pPr>
        <w:widowControl/>
        <w:ind w:left="567"/>
        <w:jc w:val="both"/>
        <w:rPr>
          <w:rFonts w:ascii="Arial" w:eastAsia="Times New Roman" w:hAnsi="Arial" w:cs="Arial"/>
          <w:b/>
          <w:lang w:val="en-ZA"/>
        </w:rPr>
      </w:pPr>
      <w:r>
        <w:rPr>
          <w:rFonts w:ascii="Arial" w:eastAsia="Times New Roman" w:hAnsi="Arial" w:cs="Arial"/>
          <w:lang w:val="en-ZA"/>
        </w:rPr>
        <w:t>Note: These are historical figures which will change during the t</w:t>
      </w:r>
      <w:r>
        <w:rPr>
          <w:rFonts w:ascii="Arial" w:eastAsia="Times New Roman" w:hAnsi="Arial" w:cs="Arial"/>
          <w:b/>
          <w:lang w:val="en-ZA"/>
        </w:rPr>
        <w:t>enure of the contract. The figures are meant for illustration purposes to assist the bidders to prepare their bid.</w:t>
      </w:r>
    </w:p>
    <w:p w14:paraId="4EA1261D" w14:textId="77777777" w:rsidR="0031755A" w:rsidRDefault="0031755A">
      <w:pPr>
        <w:widowControl/>
        <w:ind w:left="567"/>
        <w:jc w:val="both"/>
        <w:outlineLvl w:val="0"/>
        <w:rPr>
          <w:rFonts w:ascii="Arial" w:eastAsia="Times New Roman" w:hAnsi="Arial" w:cs="Arial"/>
          <w:b/>
          <w:lang w:val="en-ZA"/>
        </w:rPr>
      </w:pPr>
      <w:bookmarkStart w:id="109" w:name="_Toc472610857"/>
    </w:p>
    <w:p w14:paraId="174014AF"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Service Specifications/Requirements</w:t>
      </w:r>
      <w:bookmarkEnd w:id="109"/>
    </w:p>
    <w:p w14:paraId="10663181" w14:textId="77777777" w:rsidR="0031755A" w:rsidRDefault="003E10DA">
      <w:pPr>
        <w:widowControl/>
        <w:numPr>
          <w:ilvl w:val="2"/>
          <w:numId w:val="5"/>
        </w:numPr>
        <w:ind w:left="992" w:hanging="992"/>
        <w:jc w:val="both"/>
        <w:outlineLvl w:val="2"/>
        <w:rPr>
          <w:rFonts w:ascii="Arial" w:eastAsiaTheme="majorEastAsia" w:hAnsi="Arial" w:cs="Arial"/>
          <w:b/>
          <w:lang w:val="en-ZA"/>
        </w:rPr>
      </w:pPr>
      <w:bookmarkStart w:id="110" w:name="_Toc465663698"/>
      <w:bookmarkStart w:id="111" w:name="_Toc451935267"/>
      <w:bookmarkStart w:id="112" w:name="_Toc472610858"/>
      <w:r>
        <w:rPr>
          <w:rFonts w:ascii="Arial" w:eastAsiaTheme="majorEastAsia" w:hAnsi="Arial" w:cs="Arial"/>
          <w:b/>
          <w:lang w:val="en-ZA"/>
        </w:rPr>
        <w:t>General</w:t>
      </w:r>
      <w:bookmarkEnd w:id="110"/>
      <w:bookmarkEnd w:id="111"/>
      <w:bookmarkEnd w:id="112"/>
    </w:p>
    <w:p w14:paraId="3B85D09E" w14:textId="77777777" w:rsidR="0031755A" w:rsidRDefault="0031755A">
      <w:pPr>
        <w:widowControl/>
        <w:jc w:val="both"/>
        <w:rPr>
          <w:rFonts w:ascii="Arial" w:eastAsia="Times New Roman" w:hAnsi="Arial" w:cs="Arial"/>
          <w:lang w:val="en-ZA"/>
        </w:rPr>
      </w:pPr>
      <w:bookmarkStart w:id="113" w:name="_Toc465663699"/>
    </w:p>
    <w:p w14:paraId="17A1246D" w14:textId="77777777" w:rsidR="0031755A" w:rsidRDefault="003E10DA">
      <w:pPr>
        <w:widowControl/>
        <w:ind w:left="992"/>
        <w:jc w:val="both"/>
        <w:rPr>
          <w:rFonts w:ascii="Arial" w:eastAsia="Times New Roman" w:hAnsi="Arial" w:cs="Arial"/>
          <w:lang w:val="en-ZA"/>
        </w:rPr>
      </w:pPr>
      <w:r>
        <w:rPr>
          <w:rFonts w:ascii="Arial" w:eastAsia="Times New Roman" w:hAnsi="Arial" w:cs="Arial"/>
          <w:lang w:val="en-ZA"/>
        </w:rPr>
        <w:t>The successful bidder will be required to provide travel management services. Deliverables under this section include without limitation, the following:</w:t>
      </w:r>
    </w:p>
    <w:p w14:paraId="1BFF3A13" w14:textId="09B3A863" w:rsidR="0031755A" w:rsidRDefault="003E10DA">
      <w:pPr>
        <w:widowControl/>
        <w:numPr>
          <w:ilvl w:val="2"/>
          <w:numId w:val="11"/>
        </w:numPr>
        <w:ind w:left="1350" w:hanging="358"/>
        <w:jc w:val="both"/>
        <w:outlineLvl w:val="3"/>
        <w:rPr>
          <w:rFonts w:ascii="Arial" w:hAnsi="Arial" w:cs="Arial"/>
          <w:lang w:val="en-ZA"/>
        </w:rPr>
      </w:pPr>
      <w:bookmarkStart w:id="114" w:name="_Toc468740433"/>
      <w:bookmarkStart w:id="115" w:name="_Toc472610859"/>
      <w:r>
        <w:rPr>
          <w:rFonts w:ascii="Arial" w:hAnsi="Arial" w:cs="Arial"/>
          <w:lang w:val="en-ZA"/>
        </w:rPr>
        <w:t xml:space="preserve">The travel services will be provided to all Travellers travelling on behalf of </w:t>
      </w:r>
      <w:r>
        <w:rPr>
          <w:rFonts w:ascii="Arial" w:eastAsia="Times New Roman" w:hAnsi="Arial" w:cs="Arial"/>
          <w:lang w:val="en-ZA"/>
        </w:rPr>
        <w:t xml:space="preserve">DCOG both locally and internationally. </w:t>
      </w:r>
      <w:r>
        <w:rPr>
          <w:rFonts w:ascii="Arial" w:hAnsi="Arial" w:cs="Arial"/>
          <w:lang w:val="en-ZA"/>
        </w:rPr>
        <w:t xml:space="preserve">This will include employees, contractors, </w:t>
      </w:r>
      <w:r w:rsidR="00183F4D">
        <w:rPr>
          <w:rFonts w:ascii="Arial" w:hAnsi="Arial" w:cs="Arial"/>
          <w:lang w:val="en-ZA"/>
        </w:rPr>
        <w:t>consultants,</w:t>
      </w:r>
      <w:r>
        <w:rPr>
          <w:rFonts w:ascii="Arial" w:hAnsi="Arial" w:cs="Arial"/>
          <w:lang w:val="en-ZA"/>
        </w:rPr>
        <w:t xml:space="preserve"> and clients where the agreement is that </w:t>
      </w:r>
      <w:r>
        <w:rPr>
          <w:rFonts w:ascii="Arial" w:eastAsia="Times New Roman" w:hAnsi="Arial" w:cs="Arial"/>
          <w:lang w:val="en-ZA"/>
        </w:rPr>
        <w:t xml:space="preserve">DCOG </w:t>
      </w:r>
      <w:r>
        <w:rPr>
          <w:rFonts w:ascii="Arial" w:hAnsi="Arial" w:cs="Arial"/>
          <w:lang w:val="en-ZA"/>
        </w:rPr>
        <w:t>is responsible for the arrangement and travel costs</w:t>
      </w:r>
      <w:bookmarkEnd w:id="113"/>
      <w:bookmarkEnd w:id="114"/>
      <w:bookmarkEnd w:id="115"/>
      <w:r>
        <w:rPr>
          <w:rFonts w:ascii="Arial" w:hAnsi="Arial" w:cs="Arial"/>
          <w:lang w:val="en-ZA"/>
        </w:rPr>
        <w:t xml:space="preserve">. </w:t>
      </w:r>
    </w:p>
    <w:p w14:paraId="2963A187" w14:textId="77777777" w:rsidR="0031755A" w:rsidRDefault="003E10DA">
      <w:pPr>
        <w:widowControl/>
        <w:numPr>
          <w:ilvl w:val="2"/>
          <w:numId w:val="11"/>
        </w:numPr>
        <w:ind w:left="1350" w:hanging="358"/>
        <w:jc w:val="both"/>
        <w:outlineLvl w:val="3"/>
        <w:rPr>
          <w:rFonts w:ascii="Arial" w:hAnsi="Arial" w:cs="Arial"/>
          <w:lang w:val="en-ZA"/>
        </w:rPr>
      </w:pPr>
      <w:r>
        <w:rPr>
          <w:rFonts w:ascii="Arial" w:hAnsi="Arial" w:cs="Arial"/>
          <w:lang w:val="en-ZA"/>
        </w:rPr>
        <w:t xml:space="preserve">Provide travel management services from 08h00 – 20h00, Monday to Friday </w:t>
      </w:r>
      <w:r w:rsidRPr="000445DA">
        <w:rPr>
          <w:rFonts w:ascii="Arial" w:hAnsi="Arial" w:cs="Arial"/>
          <w:lang w:val="en-ZA"/>
        </w:rPr>
        <w:t xml:space="preserve">and </w:t>
      </w:r>
      <w:r>
        <w:rPr>
          <w:rFonts w:ascii="Arial" w:hAnsi="Arial" w:cs="Arial"/>
          <w:lang w:val="en-ZA"/>
        </w:rPr>
        <w:t>provide emergency services outside the stipulated hours/days (including weekends and public holidays).</w:t>
      </w:r>
    </w:p>
    <w:p w14:paraId="6E387B7A" w14:textId="77777777" w:rsidR="0031755A" w:rsidRDefault="003E10DA">
      <w:pPr>
        <w:widowControl/>
        <w:numPr>
          <w:ilvl w:val="2"/>
          <w:numId w:val="11"/>
        </w:numPr>
        <w:ind w:left="1350" w:hanging="358"/>
        <w:jc w:val="both"/>
        <w:outlineLvl w:val="3"/>
        <w:rPr>
          <w:rFonts w:ascii="Arial" w:hAnsi="Arial" w:cs="Arial"/>
          <w:lang w:val="en-ZA"/>
        </w:rPr>
      </w:pPr>
      <w:bookmarkStart w:id="116" w:name="_Toc468740435"/>
      <w:bookmarkStart w:id="117" w:name="_Toc472610861"/>
      <w:bookmarkStart w:id="118" w:name="_Toc465663700"/>
      <w:r>
        <w:rPr>
          <w:rFonts w:ascii="Arial" w:hAnsi="Arial" w:cs="Arial"/>
          <w:lang w:val="en-ZA"/>
        </w:rPr>
        <w:t xml:space="preserve">Ensure that travel suppliers and negotiated agreements that are in place between </w:t>
      </w:r>
      <w:r>
        <w:rPr>
          <w:rFonts w:ascii="Arial" w:eastAsia="Times New Roman" w:hAnsi="Arial" w:cs="Arial"/>
          <w:lang w:val="en-ZA"/>
        </w:rPr>
        <w:t xml:space="preserve">DCOG / National Treasury </w:t>
      </w:r>
      <w:r>
        <w:rPr>
          <w:rFonts w:ascii="Arial" w:hAnsi="Arial" w:cs="Arial"/>
          <w:lang w:val="en-ZA"/>
        </w:rPr>
        <w:t>and third parties are enforced.</w:t>
      </w:r>
      <w:bookmarkEnd w:id="116"/>
      <w:r>
        <w:rPr>
          <w:rFonts w:ascii="Arial" w:hAnsi="Arial" w:cs="Arial"/>
          <w:lang w:val="en-ZA"/>
        </w:rPr>
        <w:t xml:space="preserve"> Assist with further negotiations for better deals with travel service providers.</w:t>
      </w:r>
      <w:bookmarkEnd w:id="117"/>
    </w:p>
    <w:p w14:paraId="07E5E372" w14:textId="77777777" w:rsidR="0031755A" w:rsidRDefault="003E10DA">
      <w:pPr>
        <w:widowControl/>
        <w:numPr>
          <w:ilvl w:val="2"/>
          <w:numId w:val="11"/>
        </w:numPr>
        <w:ind w:left="1350" w:hanging="358"/>
        <w:jc w:val="both"/>
        <w:outlineLvl w:val="3"/>
        <w:rPr>
          <w:rFonts w:ascii="Arial" w:hAnsi="Arial" w:cs="Arial"/>
          <w:lang w:val="en-ZA"/>
        </w:rPr>
      </w:pPr>
      <w:bookmarkStart w:id="119" w:name="_Toc472610862"/>
      <w:bookmarkStart w:id="120" w:name="_Toc468740436"/>
      <w:r>
        <w:rPr>
          <w:rFonts w:ascii="Arial" w:hAnsi="Arial" w:cs="Arial"/>
          <w:lang w:val="en-ZA"/>
        </w:rPr>
        <w:t xml:space="preserve">Ensure implementation and compliance with </w:t>
      </w:r>
      <w:r>
        <w:rPr>
          <w:rFonts w:ascii="Arial" w:eastAsia="Times New Roman" w:hAnsi="Arial" w:cs="Arial"/>
          <w:lang w:val="en-ZA"/>
        </w:rPr>
        <w:t xml:space="preserve">DCOG </w:t>
      </w:r>
      <w:r>
        <w:rPr>
          <w:rFonts w:ascii="Arial" w:hAnsi="Arial" w:cs="Arial"/>
          <w:lang w:val="en-ZA"/>
        </w:rPr>
        <w:t>Travel Policy as well as the National Treasury travel framework and cost containment measures.</w:t>
      </w:r>
      <w:bookmarkEnd w:id="119"/>
      <w:bookmarkEnd w:id="120"/>
    </w:p>
    <w:p w14:paraId="19534417" w14:textId="77777777" w:rsidR="0031755A" w:rsidRDefault="003E10DA">
      <w:pPr>
        <w:widowControl/>
        <w:numPr>
          <w:ilvl w:val="2"/>
          <w:numId w:val="11"/>
        </w:numPr>
        <w:ind w:left="1350" w:hanging="358"/>
        <w:jc w:val="both"/>
        <w:outlineLvl w:val="3"/>
        <w:rPr>
          <w:rFonts w:ascii="Arial" w:hAnsi="Arial" w:cs="Arial"/>
          <w:lang w:val="en-ZA"/>
        </w:rPr>
      </w:pPr>
      <w:bookmarkStart w:id="121" w:name="_Toc472610865"/>
      <w:bookmarkStart w:id="122" w:name="_Toc468740439"/>
      <w:bookmarkStart w:id="123" w:name="_Toc465663704"/>
      <w:bookmarkEnd w:id="118"/>
      <w:r>
        <w:rPr>
          <w:rFonts w:ascii="Arial" w:hAnsi="Arial" w:cs="Arial"/>
          <w:lang w:val="en-ZA"/>
        </w:rPr>
        <w:t>Manage the third-party service providers by addressing service failures and complaints against these service providers.</w:t>
      </w:r>
      <w:bookmarkEnd w:id="121"/>
      <w:bookmarkEnd w:id="122"/>
      <w:bookmarkEnd w:id="123"/>
      <w:r>
        <w:rPr>
          <w:rFonts w:ascii="Arial" w:hAnsi="Arial" w:cs="Arial"/>
          <w:lang w:val="en-ZA"/>
        </w:rPr>
        <w:t xml:space="preserve"> </w:t>
      </w:r>
    </w:p>
    <w:p w14:paraId="2A67D842" w14:textId="77777777" w:rsidR="0031755A" w:rsidRDefault="003E10DA">
      <w:pPr>
        <w:widowControl/>
        <w:numPr>
          <w:ilvl w:val="2"/>
          <w:numId w:val="11"/>
        </w:numPr>
        <w:ind w:left="1350" w:hanging="358"/>
        <w:jc w:val="both"/>
        <w:outlineLvl w:val="3"/>
        <w:rPr>
          <w:rFonts w:ascii="Arial" w:hAnsi="Arial" w:cs="Arial"/>
          <w:lang w:val="en-ZA"/>
        </w:rPr>
      </w:pPr>
      <w:bookmarkStart w:id="124" w:name="_Toc468740440"/>
      <w:bookmarkStart w:id="125" w:name="_Toc472610866"/>
      <w:r>
        <w:rPr>
          <w:rFonts w:ascii="Arial" w:hAnsi="Arial" w:cs="Arial"/>
          <w:lang w:val="en-ZA"/>
        </w:rPr>
        <w:t xml:space="preserve">Consolidate all invoices from travel suppliers for submission to </w:t>
      </w:r>
      <w:bookmarkEnd w:id="124"/>
      <w:bookmarkEnd w:id="125"/>
      <w:r>
        <w:rPr>
          <w:rFonts w:ascii="Arial" w:hAnsi="Arial" w:cs="Arial"/>
          <w:lang w:val="en-ZA"/>
        </w:rPr>
        <w:t>DCOG.</w:t>
      </w:r>
    </w:p>
    <w:p w14:paraId="6CE034C4" w14:textId="77777777" w:rsidR="0031755A" w:rsidRDefault="003E10DA">
      <w:pPr>
        <w:widowControl/>
        <w:numPr>
          <w:ilvl w:val="2"/>
          <w:numId w:val="11"/>
        </w:numPr>
        <w:ind w:left="1350" w:hanging="358"/>
        <w:jc w:val="both"/>
        <w:outlineLvl w:val="3"/>
        <w:rPr>
          <w:rFonts w:ascii="Arial" w:hAnsi="Arial" w:cs="Arial"/>
          <w:lang w:val="en-ZA"/>
        </w:rPr>
      </w:pPr>
      <w:r>
        <w:rPr>
          <w:rFonts w:ascii="Arial" w:hAnsi="Arial" w:cs="Arial"/>
          <w:lang w:val="en-ZA"/>
        </w:rPr>
        <w:t>Ensure that all government rates and limits are implemented and adhered to and that proper authorisation is obtained from a delegated DCOG employee for any deviation from approved limits.</w:t>
      </w:r>
    </w:p>
    <w:p w14:paraId="70552668" w14:textId="77777777" w:rsidR="0031755A" w:rsidRDefault="0031755A">
      <w:pPr>
        <w:widowControl/>
        <w:ind w:left="992"/>
        <w:jc w:val="both"/>
        <w:outlineLvl w:val="2"/>
        <w:rPr>
          <w:rFonts w:ascii="Arial" w:eastAsiaTheme="majorEastAsia" w:hAnsi="Arial" w:cs="Arial"/>
          <w:b/>
          <w:lang w:val="en-ZA"/>
        </w:rPr>
      </w:pPr>
    </w:p>
    <w:p w14:paraId="0DAF5081" w14:textId="77777777" w:rsidR="0031755A" w:rsidRDefault="003E10DA">
      <w:pPr>
        <w:widowControl/>
        <w:numPr>
          <w:ilvl w:val="2"/>
          <w:numId w:val="5"/>
        </w:numPr>
        <w:ind w:left="992" w:hanging="992"/>
        <w:jc w:val="both"/>
        <w:outlineLvl w:val="2"/>
        <w:rPr>
          <w:rFonts w:ascii="Arial" w:eastAsiaTheme="majorEastAsia" w:hAnsi="Arial" w:cs="Arial"/>
          <w:b/>
          <w:lang w:val="en-ZA"/>
        </w:rPr>
      </w:pPr>
      <w:r>
        <w:rPr>
          <w:rFonts w:ascii="Arial" w:eastAsiaTheme="majorEastAsia" w:hAnsi="Arial" w:cs="Arial"/>
          <w:b/>
          <w:lang w:val="en-ZA"/>
        </w:rPr>
        <w:t>Reservations</w:t>
      </w:r>
    </w:p>
    <w:p w14:paraId="19B02DEC" w14:textId="77777777" w:rsidR="0031755A" w:rsidRDefault="0031755A">
      <w:pPr>
        <w:widowControl/>
        <w:jc w:val="both"/>
        <w:rPr>
          <w:rFonts w:ascii="Arial" w:hAnsi="Arial" w:cs="Arial"/>
          <w:lang w:val="en-ZA"/>
        </w:rPr>
      </w:pPr>
      <w:bookmarkStart w:id="126" w:name="_Toc465663706"/>
    </w:p>
    <w:p w14:paraId="16DE6E09" w14:textId="77777777" w:rsidR="0031755A" w:rsidRDefault="003E10DA">
      <w:pPr>
        <w:widowControl/>
        <w:ind w:left="992"/>
        <w:jc w:val="both"/>
        <w:rPr>
          <w:rFonts w:ascii="Arial" w:hAnsi="Arial" w:cs="Arial"/>
          <w:lang w:val="en-ZA"/>
        </w:rPr>
      </w:pPr>
      <w:r>
        <w:rPr>
          <w:rFonts w:ascii="Arial" w:hAnsi="Arial" w:cs="Arial"/>
          <w:lang w:val="en-ZA"/>
        </w:rPr>
        <w:t>The Travel Management Company will:</w:t>
      </w:r>
    </w:p>
    <w:p w14:paraId="6E3004B1" w14:textId="77777777" w:rsidR="0031755A" w:rsidRDefault="003E10DA">
      <w:pPr>
        <w:widowControl/>
        <w:numPr>
          <w:ilvl w:val="2"/>
          <w:numId w:val="12"/>
        </w:numPr>
        <w:ind w:left="1440" w:hanging="448"/>
        <w:jc w:val="both"/>
        <w:outlineLvl w:val="3"/>
        <w:rPr>
          <w:rFonts w:ascii="Arial" w:hAnsi="Arial" w:cs="Arial"/>
          <w:lang w:val="en-ZA"/>
        </w:rPr>
      </w:pPr>
      <w:bookmarkStart w:id="127" w:name="_Toc468740444"/>
      <w:bookmarkStart w:id="128" w:name="_Toc472610875"/>
      <w:r>
        <w:rPr>
          <w:rFonts w:ascii="Arial" w:hAnsi="Arial" w:cs="Arial"/>
          <w:lang w:val="en-ZA"/>
        </w:rPr>
        <w:t>always endeavour to make the most cost-effective travel arrangements based on the request from the traveller and/or travel booker as per cost containment measures required by National Treasury.</w:t>
      </w:r>
      <w:bookmarkEnd w:id="126"/>
      <w:bookmarkEnd w:id="127"/>
      <w:bookmarkEnd w:id="128"/>
      <w:r>
        <w:rPr>
          <w:rFonts w:ascii="Arial" w:hAnsi="Arial" w:cs="Arial"/>
          <w:lang w:val="en-ZA"/>
        </w:rPr>
        <w:t xml:space="preserve"> </w:t>
      </w:r>
    </w:p>
    <w:p w14:paraId="4330E7B2" w14:textId="77777777" w:rsidR="0031755A" w:rsidRDefault="003E10DA">
      <w:pPr>
        <w:widowControl/>
        <w:numPr>
          <w:ilvl w:val="2"/>
          <w:numId w:val="12"/>
        </w:numPr>
        <w:ind w:left="1440" w:hanging="448"/>
        <w:jc w:val="both"/>
        <w:outlineLvl w:val="3"/>
        <w:rPr>
          <w:rFonts w:ascii="Arial" w:hAnsi="Arial" w:cs="Arial"/>
          <w:lang w:val="en-ZA"/>
        </w:rPr>
      </w:pPr>
      <w:bookmarkStart w:id="129" w:name="_Toc472610876"/>
      <w:bookmarkStart w:id="130" w:name="_Toc465663707"/>
      <w:bookmarkStart w:id="131" w:name="_Toc468740445"/>
      <w:r>
        <w:rPr>
          <w:rFonts w:ascii="Arial" w:hAnsi="Arial" w:cs="Arial"/>
          <w:lang w:val="en-ZA"/>
        </w:rPr>
        <w:t>apprise themselves of all travel requirements for destinations to which travellers will be travelling and advise the Traveller of alternative plans that are more cost effective and more convenient where necessary.</w:t>
      </w:r>
      <w:bookmarkEnd w:id="129"/>
      <w:bookmarkEnd w:id="130"/>
      <w:bookmarkEnd w:id="131"/>
    </w:p>
    <w:p w14:paraId="463578FF" w14:textId="77777777" w:rsidR="0031755A" w:rsidRDefault="003E10DA">
      <w:pPr>
        <w:widowControl/>
        <w:numPr>
          <w:ilvl w:val="2"/>
          <w:numId w:val="12"/>
        </w:numPr>
        <w:ind w:left="1440" w:hanging="448"/>
        <w:jc w:val="both"/>
        <w:outlineLvl w:val="3"/>
        <w:rPr>
          <w:rFonts w:ascii="Arial" w:hAnsi="Arial" w:cs="Arial"/>
          <w:lang w:val="en-ZA"/>
        </w:rPr>
      </w:pPr>
      <w:bookmarkStart w:id="132" w:name="_Toc472610877"/>
      <w:bookmarkStart w:id="133" w:name="_Toc465663708"/>
      <w:bookmarkStart w:id="134" w:name="_Toc468740446"/>
      <w:r>
        <w:rPr>
          <w:rFonts w:ascii="Arial" w:hAnsi="Arial" w:cs="Arial"/>
          <w:lang w:val="en-ZA"/>
        </w:rPr>
        <w:t>obtain a minimum of three (3) price comparisons for all travel requests where the routing or destination permits.</w:t>
      </w:r>
      <w:bookmarkEnd w:id="132"/>
      <w:bookmarkEnd w:id="133"/>
      <w:bookmarkEnd w:id="134"/>
    </w:p>
    <w:p w14:paraId="0C6FA69B" w14:textId="77777777" w:rsidR="0031755A" w:rsidRDefault="003E10DA">
      <w:pPr>
        <w:widowControl/>
        <w:numPr>
          <w:ilvl w:val="2"/>
          <w:numId w:val="12"/>
        </w:numPr>
        <w:ind w:left="1440" w:hanging="448"/>
        <w:jc w:val="both"/>
        <w:outlineLvl w:val="3"/>
        <w:rPr>
          <w:rFonts w:ascii="Arial" w:hAnsi="Arial" w:cs="Arial"/>
          <w:lang w:val="en-ZA"/>
        </w:rPr>
      </w:pPr>
      <w:bookmarkStart w:id="135" w:name="_Toc465663709"/>
      <w:bookmarkStart w:id="136" w:name="_Toc472610878"/>
      <w:bookmarkStart w:id="137" w:name="_Toc468740447"/>
      <w:r>
        <w:rPr>
          <w:rFonts w:ascii="Arial" w:hAnsi="Arial" w:cs="Arial"/>
          <w:lang w:val="en-ZA"/>
        </w:rPr>
        <w:t>book the negotiated discounted fares and rates where possible.</w:t>
      </w:r>
      <w:bookmarkEnd w:id="135"/>
      <w:bookmarkEnd w:id="136"/>
      <w:bookmarkEnd w:id="137"/>
    </w:p>
    <w:p w14:paraId="3257453A" w14:textId="77777777" w:rsidR="0031755A" w:rsidRDefault="003E10DA">
      <w:pPr>
        <w:widowControl/>
        <w:numPr>
          <w:ilvl w:val="2"/>
          <w:numId w:val="12"/>
        </w:numPr>
        <w:ind w:left="1440" w:hanging="448"/>
        <w:jc w:val="both"/>
        <w:outlineLvl w:val="3"/>
        <w:rPr>
          <w:rFonts w:ascii="Arial" w:hAnsi="Arial" w:cs="Arial"/>
          <w:lang w:val="en-ZA"/>
        </w:rPr>
      </w:pPr>
      <w:bookmarkStart w:id="138" w:name="_Toc468740448"/>
      <w:bookmarkStart w:id="139" w:name="_Toc472610879"/>
      <w:bookmarkStart w:id="140" w:name="_Toc465663710"/>
      <w:r>
        <w:rPr>
          <w:rFonts w:ascii="Arial" w:hAnsi="Arial" w:cs="Arial"/>
          <w:lang w:val="en-ZA"/>
        </w:rPr>
        <w:t>must keep abreast of carrier schedule changes as well as all other alterations and new conditions affecting travel and make appropriate adjustments for any changes in flight schedules prior to or during the traveller’s official trip. When necessary, e-tickets and billing shall be modified and reissued to reflect these changes.</w:t>
      </w:r>
      <w:bookmarkEnd w:id="138"/>
      <w:bookmarkEnd w:id="139"/>
    </w:p>
    <w:p w14:paraId="59078F65" w14:textId="77777777" w:rsidR="0031755A" w:rsidRDefault="003E10DA">
      <w:pPr>
        <w:widowControl/>
        <w:numPr>
          <w:ilvl w:val="2"/>
          <w:numId w:val="12"/>
        </w:numPr>
        <w:ind w:left="1440" w:hanging="448"/>
        <w:jc w:val="both"/>
        <w:outlineLvl w:val="3"/>
        <w:rPr>
          <w:rFonts w:ascii="Arial" w:hAnsi="Arial" w:cs="Arial"/>
          <w:lang w:val="en-ZA"/>
        </w:rPr>
      </w:pPr>
      <w:bookmarkStart w:id="141" w:name="_Toc468740449"/>
      <w:bookmarkStart w:id="142" w:name="_Toc472610880"/>
      <w:r>
        <w:rPr>
          <w:rFonts w:ascii="Arial" w:hAnsi="Arial" w:cs="Arial"/>
          <w:lang w:val="en-ZA"/>
        </w:rPr>
        <w:t>Make provision for bookings at parking facilities at the airports where required, for the duration of the travel.</w:t>
      </w:r>
      <w:bookmarkEnd w:id="141"/>
      <w:bookmarkEnd w:id="142"/>
    </w:p>
    <w:p w14:paraId="121500EB" w14:textId="4897A499" w:rsidR="0031755A" w:rsidRDefault="003E10DA">
      <w:pPr>
        <w:widowControl/>
        <w:numPr>
          <w:ilvl w:val="2"/>
          <w:numId w:val="12"/>
        </w:numPr>
        <w:ind w:left="1440" w:hanging="448"/>
        <w:jc w:val="both"/>
        <w:outlineLvl w:val="3"/>
        <w:rPr>
          <w:rFonts w:ascii="Arial" w:hAnsi="Arial" w:cs="Arial"/>
          <w:lang w:val="en-ZA"/>
        </w:rPr>
      </w:pPr>
      <w:bookmarkStart w:id="143" w:name="_Toc472610881"/>
      <w:bookmarkStart w:id="144" w:name="_Toc468740450"/>
      <w:r>
        <w:rPr>
          <w:rFonts w:ascii="Arial" w:hAnsi="Arial" w:cs="Arial"/>
          <w:lang w:val="en-ZA"/>
        </w:rPr>
        <w:t xml:space="preserve">respond timely and process all queries, requests, </w:t>
      </w:r>
      <w:r w:rsidR="00183F4D">
        <w:rPr>
          <w:rFonts w:ascii="Arial" w:hAnsi="Arial" w:cs="Arial"/>
          <w:lang w:val="en-ZA"/>
        </w:rPr>
        <w:t>changes,</w:t>
      </w:r>
      <w:r>
        <w:rPr>
          <w:rFonts w:ascii="Arial" w:hAnsi="Arial" w:cs="Arial"/>
          <w:lang w:val="en-ZA"/>
        </w:rPr>
        <w:t xml:space="preserve"> and cancellations timeously and accurately.</w:t>
      </w:r>
      <w:bookmarkEnd w:id="140"/>
      <w:bookmarkEnd w:id="143"/>
      <w:bookmarkEnd w:id="144"/>
      <w:r>
        <w:rPr>
          <w:rFonts w:ascii="Arial" w:hAnsi="Arial" w:cs="Arial"/>
          <w:lang w:val="en-ZA"/>
        </w:rPr>
        <w:t xml:space="preserve"> </w:t>
      </w:r>
    </w:p>
    <w:p w14:paraId="4AD0E813" w14:textId="77777777" w:rsidR="0031755A" w:rsidRDefault="003E10DA">
      <w:pPr>
        <w:widowControl/>
        <w:numPr>
          <w:ilvl w:val="2"/>
          <w:numId w:val="12"/>
        </w:numPr>
        <w:ind w:left="1440" w:hanging="448"/>
        <w:jc w:val="both"/>
        <w:outlineLvl w:val="3"/>
        <w:rPr>
          <w:rFonts w:ascii="Arial" w:hAnsi="Arial" w:cs="Arial"/>
          <w:lang w:val="en-ZA"/>
        </w:rPr>
      </w:pPr>
      <w:bookmarkStart w:id="145" w:name="_Toc468740451"/>
      <w:bookmarkStart w:id="146" w:name="_Toc472610882"/>
      <w:r>
        <w:rPr>
          <w:rFonts w:ascii="Arial" w:hAnsi="Arial" w:cs="Arial"/>
          <w:lang w:val="en-ZA"/>
        </w:rPr>
        <w:t>Must be able to facilitate group bookings (e.g., for meetings, conferences, events, etc.)</w:t>
      </w:r>
      <w:bookmarkEnd w:id="145"/>
      <w:bookmarkEnd w:id="146"/>
    </w:p>
    <w:p w14:paraId="4B63FD4A" w14:textId="051CBBF1" w:rsidR="0031755A" w:rsidRDefault="003E10DA">
      <w:pPr>
        <w:widowControl/>
        <w:numPr>
          <w:ilvl w:val="2"/>
          <w:numId w:val="12"/>
        </w:numPr>
        <w:ind w:left="1440" w:hanging="448"/>
        <w:jc w:val="both"/>
        <w:outlineLvl w:val="3"/>
        <w:rPr>
          <w:rFonts w:ascii="Arial" w:hAnsi="Arial" w:cs="Arial"/>
          <w:lang w:val="en-ZA"/>
        </w:rPr>
      </w:pPr>
      <w:bookmarkStart w:id="147" w:name="_Toc472610883"/>
      <w:bookmarkStart w:id="148" w:name="_Toc468740452"/>
      <w:r>
        <w:rPr>
          <w:rFonts w:ascii="Arial" w:hAnsi="Arial" w:cs="Arial"/>
          <w:lang w:val="en-ZA"/>
        </w:rPr>
        <w:t xml:space="preserve">must issue online all necessary travel documents, </w:t>
      </w:r>
      <w:r w:rsidR="00522608">
        <w:rPr>
          <w:rFonts w:ascii="Arial" w:hAnsi="Arial" w:cs="Arial"/>
          <w:lang w:val="en-ZA"/>
        </w:rPr>
        <w:t>itineraries,</w:t>
      </w:r>
      <w:r>
        <w:rPr>
          <w:rFonts w:ascii="Arial" w:hAnsi="Arial" w:cs="Arial"/>
          <w:lang w:val="en-ZA"/>
        </w:rPr>
        <w:t xml:space="preserve"> and vouchers timeously to traveller(s) prior to departure dates and times.</w:t>
      </w:r>
      <w:bookmarkEnd w:id="147"/>
      <w:bookmarkEnd w:id="148"/>
    </w:p>
    <w:p w14:paraId="55F8D84C" w14:textId="77777777" w:rsidR="0031755A" w:rsidRDefault="003E10DA">
      <w:pPr>
        <w:widowControl/>
        <w:numPr>
          <w:ilvl w:val="2"/>
          <w:numId w:val="12"/>
        </w:numPr>
        <w:ind w:left="1440" w:hanging="448"/>
        <w:jc w:val="both"/>
        <w:outlineLvl w:val="3"/>
        <w:rPr>
          <w:rFonts w:ascii="Arial" w:hAnsi="Arial" w:cs="Arial"/>
          <w:lang w:val="en-ZA"/>
        </w:rPr>
      </w:pPr>
      <w:bookmarkStart w:id="149" w:name="_Toc465663711"/>
      <w:bookmarkStart w:id="150" w:name="_Toc472610884"/>
      <w:bookmarkStart w:id="151" w:name="_Toc468740453"/>
      <w:r>
        <w:rPr>
          <w:rFonts w:ascii="Arial" w:hAnsi="Arial" w:cs="Arial"/>
          <w:lang w:val="en-ZA"/>
        </w:rPr>
        <w:t>advise the Traveller of all visa and inoculation requirements well in advance.</w:t>
      </w:r>
      <w:bookmarkEnd w:id="149"/>
      <w:bookmarkEnd w:id="150"/>
      <w:bookmarkEnd w:id="151"/>
    </w:p>
    <w:p w14:paraId="468EC256" w14:textId="77777777" w:rsidR="0031755A" w:rsidRDefault="003E10DA">
      <w:pPr>
        <w:widowControl/>
        <w:numPr>
          <w:ilvl w:val="2"/>
          <w:numId w:val="12"/>
        </w:numPr>
        <w:ind w:left="1440" w:hanging="448"/>
        <w:jc w:val="both"/>
        <w:outlineLvl w:val="3"/>
        <w:rPr>
          <w:rFonts w:ascii="Arial" w:hAnsi="Arial" w:cs="Arial"/>
          <w:lang w:val="en-ZA"/>
        </w:rPr>
      </w:pPr>
      <w:bookmarkStart w:id="152" w:name="_Toc472610885"/>
      <w:bookmarkStart w:id="153" w:name="_Toc468740454"/>
      <w:bookmarkStart w:id="154" w:name="_Toc465663712"/>
      <w:r>
        <w:rPr>
          <w:rFonts w:ascii="Arial" w:hAnsi="Arial" w:cs="Arial"/>
          <w:lang w:val="en-ZA"/>
        </w:rPr>
        <w:t>assist with the arrangement of issuing of travel insurance for international trips where required.</w:t>
      </w:r>
      <w:bookmarkEnd w:id="152"/>
      <w:bookmarkEnd w:id="153"/>
      <w:bookmarkEnd w:id="154"/>
    </w:p>
    <w:p w14:paraId="6DC23834" w14:textId="77777777" w:rsidR="0031755A" w:rsidRDefault="003E10DA">
      <w:pPr>
        <w:widowControl/>
        <w:numPr>
          <w:ilvl w:val="2"/>
          <w:numId w:val="12"/>
        </w:numPr>
        <w:ind w:left="1440" w:hanging="448"/>
        <w:jc w:val="both"/>
        <w:outlineLvl w:val="3"/>
        <w:rPr>
          <w:rFonts w:ascii="Arial" w:hAnsi="Arial" w:cs="Arial"/>
          <w:lang w:val="en-ZA"/>
        </w:rPr>
      </w:pPr>
      <w:bookmarkStart w:id="155" w:name="_Toc468740455"/>
      <w:bookmarkStart w:id="156" w:name="_Toc472610886"/>
      <w:bookmarkStart w:id="157" w:name="_Toc465663713"/>
      <w:r>
        <w:rPr>
          <w:rFonts w:ascii="Arial" w:hAnsi="Arial" w:cs="Arial"/>
          <w:lang w:val="en-ZA"/>
        </w:rPr>
        <w:t>facilitate any reservations that are not bookable on the Global Distribution System (GDS).</w:t>
      </w:r>
      <w:bookmarkEnd w:id="155"/>
      <w:bookmarkEnd w:id="156"/>
      <w:bookmarkEnd w:id="157"/>
    </w:p>
    <w:p w14:paraId="4EF3105C" w14:textId="77777777" w:rsidR="0031755A" w:rsidRDefault="003E10DA">
      <w:pPr>
        <w:widowControl/>
        <w:numPr>
          <w:ilvl w:val="2"/>
          <w:numId w:val="12"/>
        </w:numPr>
        <w:ind w:left="1440" w:hanging="448"/>
        <w:jc w:val="both"/>
        <w:outlineLvl w:val="3"/>
        <w:rPr>
          <w:rFonts w:ascii="Arial" w:hAnsi="Arial" w:cs="Arial"/>
          <w:lang w:val="en-ZA"/>
        </w:rPr>
      </w:pPr>
      <w:bookmarkStart w:id="158" w:name="_Toc472610887"/>
      <w:bookmarkStart w:id="159" w:name="_Toc468740456"/>
      <w:bookmarkStart w:id="160" w:name="_Toc465663714"/>
      <w:r>
        <w:rPr>
          <w:rFonts w:ascii="Arial" w:hAnsi="Arial" w:cs="Arial"/>
          <w:lang w:val="en-ZA"/>
        </w:rPr>
        <w:lastRenderedPageBreak/>
        <w:t>facilitate bookings that are generated through their own- or third-party Online Booking Tool (OBT).</w:t>
      </w:r>
      <w:bookmarkEnd w:id="158"/>
      <w:bookmarkEnd w:id="159"/>
      <w:bookmarkEnd w:id="160"/>
    </w:p>
    <w:p w14:paraId="5DC781CC" w14:textId="77777777" w:rsidR="0031755A" w:rsidRDefault="003E10DA">
      <w:pPr>
        <w:widowControl/>
        <w:numPr>
          <w:ilvl w:val="2"/>
          <w:numId w:val="12"/>
        </w:numPr>
        <w:ind w:left="1440" w:hanging="448"/>
        <w:jc w:val="both"/>
        <w:outlineLvl w:val="3"/>
        <w:rPr>
          <w:rFonts w:ascii="Arial" w:hAnsi="Arial" w:cs="Arial"/>
          <w:lang w:val="en-ZA"/>
        </w:rPr>
      </w:pPr>
      <w:bookmarkStart w:id="161" w:name="_Toc472610889"/>
      <w:bookmarkStart w:id="162" w:name="_Toc468740458"/>
      <w:r>
        <w:rPr>
          <w:rFonts w:ascii="Arial" w:hAnsi="Arial" w:cs="Arial"/>
          <w:lang w:val="en-ZA"/>
        </w:rPr>
        <w:t>The TMC is not responsible for Visa applications; however, the relevant information must be supplied by the TMC to the traveller(s) where visas will be required.</w:t>
      </w:r>
      <w:bookmarkEnd w:id="161"/>
      <w:bookmarkEnd w:id="162"/>
      <w:r>
        <w:rPr>
          <w:rFonts w:ascii="Arial" w:hAnsi="Arial" w:cs="Arial"/>
          <w:lang w:val="en-ZA"/>
        </w:rPr>
        <w:t xml:space="preserve"> </w:t>
      </w:r>
    </w:p>
    <w:p w14:paraId="49CB49EC" w14:textId="77777777" w:rsidR="0031755A" w:rsidRDefault="003E10DA">
      <w:pPr>
        <w:widowControl/>
        <w:numPr>
          <w:ilvl w:val="2"/>
          <w:numId w:val="12"/>
        </w:numPr>
        <w:ind w:left="1440" w:hanging="448"/>
        <w:jc w:val="both"/>
        <w:outlineLvl w:val="3"/>
        <w:rPr>
          <w:rFonts w:ascii="Arial" w:hAnsi="Arial" w:cs="Arial"/>
          <w:lang w:val="en-ZA"/>
        </w:rPr>
      </w:pPr>
      <w:bookmarkStart w:id="163" w:name="_Toc468740459"/>
      <w:bookmarkStart w:id="164" w:name="_Toc472610890"/>
      <w:r>
        <w:rPr>
          <w:rFonts w:ascii="Arial" w:hAnsi="Arial" w:cs="Arial"/>
          <w:lang w:val="en-ZA"/>
        </w:rPr>
        <w:t xml:space="preserve">Airline fares, accommodation establishment rates, car rental rates, etc, that are </w:t>
      </w:r>
      <w:r>
        <w:rPr>
          <w:rFonts w:ascii="Arial" w:hAnsi="Arial" w:cs="Arial"/>
          <w:b/>
          <w:lang w:val="en-ZA"/>
        </w:rPr>
        <w:t>non-commissionable</w:t>
      </w:r>
      <w:r>
        <w:rPr>
          <w:rFonts w:ascii="Arial" w:hAnsi="Arial" w:cs="Arial"/>
          <w:lang w:val="en-ZA"/>
        </w:rPr>
        <w:t xml:space="preserve">, where commissions are earned for </w:t>
      </w:r>
      <w:r>
        <w:rPr>
          <w:rFonts w:ascii="Arial" w:eastAsia="Times New Roman" w:hAnsi="Arial" w:cs="Arial"/>
          <w:lang w:val="en-ZA"/>
        </w:rPr>
        <w:t xml:space="preserve">DCOG </w:t>
      </w:r>
      <w:r>
        <w:rPr>
          <w:rFonts w:ascii="Arial" w:hAnsi="Arial" w:cs="Arial"/>
          <w:lang w:val="en-ZA"/>
        </w:rPr>
        <w:t xml:space="preserve">bookings all these commissions should be returned to </w:t>
      </w:r>
      <w:r>
        <w:rPr>
          <w:rFonts w:ascii="Arial" w:eastAsia="Times New Roman" w:hAnsi="Arial" w:cs="Arial"/>
          <w:lang w:val="en-ZA"/>
        </w:rPr>
        <w:t xml:space="preserve">DCOG </w:t>
      </w:r>
      <w:r>
        <w:rPr>
          <w:rFonts w:ascii="Arial" w:hAnsi="Arial" w:cs="Arial"/>
          <w:lang w:val="en-ZA"/>
        </w:rPr>
        <w:t>monthly.</w:t>
      </w:r>
      <w:bookmarkEnd w:id="163"/>
      <w:bookmarkEnd w:id="164"/>
    </w:p>
    <w:p w14:paraId="16DFC245" w14:textId="77777777" w:rsidR="0031755A" w:rsidRDefault="003E10DA">
      <w:pPr>
        <w:widowControl/>
        <w:numPr>
          <w:ilvl w:val="2"/>
          <w:numId w:val="12"/>
        </w:numPr>
        <w:ind w:left="1440" w:hanging="448"/>
        <w:jc w:val="both"/>
        <w:outlineLvl w:val="3"/>
        <w:rPr>
          <w:rFonts w:ascii="Arial" w:hAnsi="Arial" w:cs="Arial"/>
          <w:lang w:val="en-ZA"/>
        </w:rPr>
      </w:pPr>
      <w:bookmarkStart w:id="165" w:name="_Toc472610891"/>
      <w:r>
        <w:rPr>
          <w:rFonts w:ascii="Arial" w:hAnsi="Arial" w:cs="Arial"/>
          <w:lang w:val="en-ZA"/>
        </w:rPr>
        <w:t>Ensure confidentiality in respect of all travel arrangements</w:t>
      </w:r>
      <w:r>
        <w:rPr>
          <w:rFonts w:ascii="Arial" w:eastAsia="Times New Roman" w:hAnsi="Arial" w:cs="Arial"/>
          <w:lang w:val="en-ZA"/>
        </w:rPr>
        <w:t>.</w:t>
      </w:r>
      <w:bookmarkEnd w:id="165"/>
      <w:r>
        <w:rPr>
          <w:rFonts w:ascii="Arial" w:hAnsi="Arial" w:cs="Arial"/>
          <w:lang w:val="en-ZA"/>
        </w:rPr>
        <w:t xml:space="preserve"> </w:t>
      </w:r>
    </w:p>
    <w:p w14:paraId="212C9B3F" w14:textId="77777777" w:rsidR="0031755A" w:rsidRDefault="003E10DA">
      <w:pPr>
        <w:widowControl/>
        <w:numPr>
          <w:ilvl w:val="2"/>
          <w:numId w:val="12"/>
        </w:numPr>
        <w:ind w:left="1440" w:hanging="448"/>
        <w:jc w:val="both"/>
        <w:outlineLvl w:val="3"/>
        <w:rPr>
          <w:rFonts w:ascii="Arial" w:hAnsi="Arial" w:cs="Arial"/>
          <w:lang w:val="en-ZA"/>
        </w:rPr>
      </w:pPr>
      <w:bookmarkStart w:id="166" w:name="_Toc472610892"/>
      <w:r>
        <w:rPr>
          <w:rFonts w:ascii="Arial" w:hAnsi="Arial" w:cs="Arial"/>
          <w:lang w:val="en-ZA"/>
        </w:rPr>
        <w:t xml:space="preserve">Timeous submission of proof that services have been satisfactorily delivered (invoices) as per </w:t>
      </w:r>
      <w:r>
        <w:rPr>
          <w:rFonts w:ascii="Arial" w:eastAsia="Times New Roman" w:hAnsi="Arial" w:cs="Arial"/>
          <w:lang w:val="en-ZA"/>
        </w:rPr>
        <w:t xml:space="preserve">DCOG’s </w:t>
      </w:r>
      <w:r>
        <w:rPr>
          <w:rFonts w:ascii="Arial" w:hAnsi="Arial" w:cs="Arial"/>
          <w:lang w:val="en-ZA"/>
        </w:rPr>
        <w:t>instruction</w:t>
      </w:r>
      <w:bookmarkEnd w:id="166"/>
      <w:r>
        <w:rPr>
          <w:rFonts w:ascii="Arial" w:hAnsi="Arial" w:cs="Arial"/>
          <w:lang w:val="en-ZA"/>
        </w:rPr>
        <w:t>.</w:t>
      </w:r>
    </w:p>
    <w:p w14:paraId="474C92FB" w14:textId="77777777" w:rsidR="0031755A" w:rsidRDefault="003E10DA">
      <w:pPr>
        <w:widowControl/>
        <w:numPr>
          <w:ilvl w:val="2"/>
          <w:numId w:val="12"/>
        </w:numPr>
        <w:ind w:left="1440" w:hanging="448"/>
        <w:jc w:val="both"/>
        <w:outlineLvl w:val="3"/>
        <w:rPr>
          <w:rFonts w:ascii="Arial" w:hAnsi="Arial" w:cs="Arial"/>
          <w:lang w:val="en-ZA"/>
        </w:rPr>
      </w:pPr>
      <w:r>
        <w:rPr>
          <w:rFonts w:ascii="Arial" w:hAnsi="Arial" w:cs="Arial"/>
          <w:lang w:val="en-ZA"/>
        </w:rPr>
        <w:t>Assist in facilitating issuance of forex/travellers’ cheques for the officials and further advising on the foreign currencies applicable.</w:t>
      </w:r>
    </w:p>
    <w:p w14:paraId="5FAF91E1" w14:textId="77777777" w:rsidR="0031755A" w:rsidRDefault="0031755A">
      <w:pPr>
        <w:widowControl/>
        <w:ind w:left="992"/>
        <w:jc w:val="both"/>
        <w:outlineLvl w:val="2"/>
        <w:rPr>
          <w:rFonts w:ascii="Arial" w:eastAsiaTheme="majorEastAsia" w:hAnsi="Arial" w:cs="Arial"/>
          <w:b/>
          <w:lang w:val="en-ZA"/>
        </w:rPr>
      </w:pPr>
      <w:bookmarkStart w:id="167" w:name="_Toc472610893"/>
      <w:bookmarkStart w:id="168" w:name="_Toc465663716"/>
      <w:bookmarkStart w:id="169" w:name="_Toc451935269"/>
    </w:p>
    <w:p w14:paraId="6D7C57C0" w14:textId="77777777" w:rsidR="0031755A" w:rsidRDefault="003E10DA">
      <w:pPr>
        <w:widowControl/>
        <w:numPr>
          <w:ilvl w:val="2"/>
          <w:numId w:val="5"/>
        </w:numPr>
        <w:ind w:left="992" w:hanging="992"/>
        <w:jc w:val="both"/>
        <w:outlineLvl w:val="2"/>
        <w:rPr>
          <w:rFonts w:ascii="Arial" w:eastAsiaTheme="majorEastAsia" w:hAnsi="Arial" w:cs="Arial"/>
          <w:b/>
          <w:lang w:val="en-ZA"/>
        </w:rPr>
      </w:pPr>
      <w:r>
        <w:rPr>
          <w:rFonts w:ascii="Arial" w:eastAsiaTheme="majorEastAsia" w:hAnsi="Arial" w:cs="Arial"/>
          <w:b/>
          <w:lang w:val="en-ZA"/>
        </w:rPr>
        <w:t>Air Travel</w:t>
      </w:r>
      <w:bookmarkEnd w:id="167"/>
      <w:bookmarkEnd w:id="168"/>
      <w:bookmarkEnd w:id="169"/>
    </w:p>
    <w:p w14:paraId="563F59FC" w14:textId="77777777" w:rsidR="0031755A" w:rsidRDefault="003E10DA">
      <w:pPr>
        <w:widowControl/>
        <w:jc w:val="both"/>
        <w:outlineLvl w:val="3"/>
        <w:rPr>
          <w:rFonts w:ascii="Arial" w:hAnsi="Arial" w:cs="Arial"/>
          <w:lang w:val="en-ZA"/>
        </w:rPr>
      </w:pPr>
      <w:bookmarkStart w:id="170" w:name="_Toc465663717"/>
      <w:bookmarkStart w:id="171" w:name="_Toc468740461"/>
      <w:bookmarkStart w:id="172" w:name="_Toc472610894"/>
      <w:r>
        <w:rPr>
          <w:rFonts w:ascii="Arial" w:hAnsi="Arial" w:cs="Arial"/>
          <w:lang w:val="en-ZA"/>
        </w:rPr>
        <w:t xml:space="preserve">      </w:t>
      </w:r>
      <w:r>
        <w:rPr>
          <w:rFonts w:ascii="Arial" w:hAnsi="Arial" w:cs="Arial"/>
          <w:lang w:val="en-ZA"/>
        </w:rPr>
        <w:tab/>
        <w:t xml:space="preserve">     </w:t>
      </w:r>
      <w:r>
        <w:rPr>
          <w:rFonts w:ascii="Arial" w:hAnsi="Arial" w:cs="Arial"/>
          <w:b/>
          <w:lang w:val="en-ZA"/>
        </w:rPr>
        <w:t>The online booking system</w:t>
      </w:r>
      <w:r>
        <w:rPr>
          <w:rFonts w:ascii="Arial" w:hAnsi="Arial" w:cs="Arial"/>
          <w:lang w:val="en-ZA"/>
        </w:rPr>
        <w:t xml:space="preserve"> must enable the traveller/booker to do the following:</w:t>
      </w:r>
    </w:p>
    <w:p w14:paraId="576BEE7D" w14:textId="77777777" w:rsidR="0031755A" w:rsidRDefault="003E10DA">
      <w:pPr>
        <w:widowControl/>
        <w:numPr>
          <w:ilvl w:val="2"/>
          <w:numId w:val="13"/>
        </w:numPr>
        <w:ind w:left="1418" w:hanging="425"/>
        <w:jc w:val="both"/>
        <w:outlineLvl w:val="3"/>
        <w:rPr>
          <w:rFonts w:ascii="Arial" w:hAnsi="Arial" w:cs="Arial"/>
          <w:lang w:val="en-ZA"/>
        </w:rPr>
      </w:pPr>
      <w:r>
        <w:rPr>
          <w:rFonts w:ascii="Arial" w:hAnsi="Arial" w:cs="Arial"/>
          <w:lang w:val="en-ZA"/>
        </w:rPr>
        <w:t>Book full-service carriers as well as low-cost carriers.</w:t>
      </w:r>
      <w:bookmarkEnd w:id="170"/>
      <w:bookmarkEnd w:id="171"/>
      <w:bookmarkEnd w:id="172"/>
    </w:p>
    <w:p w14:paraId="62A9185C" w14:textId="77777777" w:rsidR="0031755A" w:rsidRDefault="003E10DA">
      <w:pPr>
        <w:widowControl/>
        <w:numPr>
          <w:ilvl w:val="2"/>
          <w:numId w:val="13"/>
        </w:numPr>
        <w:ind w:left="1418" w:hanging="425"/>
        <w:jc w:val="both"/>
        <w:outlineLvl w:val="3"/>
        <w:rPr>
          <w:rFonts w:ascii="Arial" w:hAnsi="Arial" w:cs="Arial"/>
          <w:lang w:val="en-ZA"/>
        </w:rPr>
      </w:pPr>
      <w:bookmarkStart w:id="173" w:name="_Toc472610895"/>
      <w:bookmarkStart w:id="174" w:name="_Toc468740462"/>
      <w:r>
        <w:rPr>
          <w:rFonts w:ascii="Arial" w:hAnsi="Arial" w:cs="Arial"/>
          <w:lang w:val="en-ZA"/>
        </w:rPr>
        <w:t>Book the most cost-effective airfares possible for domestic travel</w:t>
      </w:r>
      <w:bookmarkEnd w:id="173"/>
      <w:bookmarkEnd w:id="174"/>
      <w:r>
        <w:rPr>
          <w:rFonts w:ascii="Arial" w:hAnsi="Arial" w:cs="Arial"/>
          <w:lang w:val="en-ZA"/>
        </w:rPr>
        <w:t>.</w:t>
      </w:r>
    </w:p>
    <w:p w14:paraId="0C18714B" w14:textId="77777777" w:rsidR="0031755A" w:rsidRDefault="003E10DA">
      <w:pPr>
        <w:widowControl/>
        <w:numPr>
          <w:ilvl w:val="2"/>
          <w:numId w:val="13"/>
        </w:numPr>
        <w:ind w:left="1418" w:hanging="425"/>
        <w:jc w:val="both"/>
        <w:outlineLvl w:val="3"/>
        <w:rPr>
          <w:rFonts w:ascii="Arial" w:hAnsi="Arial" w:cs="Arial"/>
          <w:lang w:val="en-ZA"/>
        </w:rPr>
      </w:pPr>
      <w:bookmarkStart w:id="175" w:name="_Toc468740463"/>
      <w:bookmarkStart w:id="176" w:name="_Toc472610896"/>
      <w:r>
        <w:rPr>
          <w:rFonts w:ascii="Arial" w:hAnsi="Arial" w:cs="Arial"/>
          <w:lang w:val="en-ZA"/>
        </w:rPr>
        <w:t>Book international flights from airline which provides the most cost effective and practical routings may be used.</w:t>
      </w:r>
      <w:bookmarkEnd w:id="175"/>
      <w:bookmarkEnd w:id="176"/>
    </w:p>
    <w:p w14:paraId="20BF04FE" w14:textId="77777777" w:rsidR="0031755A" w:rsidRDefault="003E10DA">
      <w:pPr>
        <w:widowControl/>
        <w:numPr>
          <w:ilvl w:val="2"/>
          <w:numId w:val="13"/>
        </w:numPr>
        <w:ind w:left="1418" w:hanging="425"/>
        <w:jc w:val="both"/>
        <w:outlineLvl w:val="3"/>
        <w:rPr>
          <w:rFonts w:ascii="Arial" w:hAnsi="Arial" w:cs="Arial"/>
          <w:lang w:val="en-ZA"/>
        </w:rPr>
      </w:pPr>
      <w:bookmarkStart w:id="177" w:name="_Toc472610897"/>
      <w:bookmarkStart w:id="178" w:name="_Toc465663718"/>
      <w:bookmarkStart w:id="179" w:name="_Toc468740464"/>
      <w:r>
        <w:rPr>
          <w:rFonts w:ascii="Arial" w:hAnsi="Arial" w:cs="Arial"/>
          <w:lang w:val="en-ZA"/>
        </w:rPr>
        <w:t>Obtain three or more price comparisons where applicable to present the most cost effective and practical routing to the Traveller as well as be able to provide proof of price comparison.</w:t>
      </w:r>
      <w:bookmarkEnd w:id="177"/>
      <w:bookmarkEnd w:id="178"/>
      <w:bookmarkEnd w:id="179"/>
    </w:p>
    <w:p w14:paraId="5B2F4755" w14:textId="77777777" w:rsidR="0031755A" w:rsidRDefault="003E10DA">
      <w:pPr>
        <w:widowControl/>
        <w:numPr>
          <w:ilvl w:val="2"/>
          <w:numId w:val="13"/>
        </w:numPr>
        <w:ind w:left="1418" w:hanging="425"/>
        <w:jc w:val="both"/>
        <w:outlineLvl w:val="3"/>
        <w:rPr>
          <w:rFonts w:ascii="Arial" w:hAnsi="Arial" w:cs="Arial"/>
          <w:lang w:val="en-ZA"/>
        </w:rPr>
      </w:pPr>
      <w:bookmarkStart w:id="180" w:name="_Toc472610898"/>
      <w:bookmarkStart w:id="181" w:name="_Toc468740465"/>
      <w:bookmarkStart w:id="182" w:name="_Toc465663719"/>
      <w:r>
        <w:rPr>
          <w:rFonts w:ascii="Arial" w:hAnsi="Arial" w:cs="Arial"/>
          <w:lang w:val="en-ZA"/>
        </w:rPr>
        <w:t>Ensure that the airline ticket includes the applicable airline agreement number as well as the individual loyalty program number of the Traveller (if applicable).</w:t>
      </w:r>
      <w:bookmarkEnd w:id="180"/>
      <w:bookmarkEnd w:id="181"/>
      <w:bookmarkEnd w:id="182"/>
    </w:p>
    <w:p w14:paraId="3FD07786" w14:textId="77777777" w:rsidR="0031755A" w:rsidRDefault="003E10DA">
      <w:pPr>
        <w:widowControl/>
        <w:numPr>
          <w:ilvl w:val="2"/>
          <w:numId w:val="13"/>
        </w:numPr>
        <w:ind w:left="1418" w:hanging="425"/>
        <w:jc w:val="both"/>
        <w:outlineLvl w:val="3"/>
        <w:rPr>
          <w:rFonts w:ascii="Arial" w:hAnsi="Arial" w:cs="Arial"/>
          <w:lang w:val="en-ZA"/>
        </w:rPr>
      </w:pPr>
      <w:bookmarkStart w:id="183" w:name="_Toc468740466"/>
      <w:bookmarkStart w:id="184" w:name="_Toc472610899"/>
      <w:r>
        <w:rPr>
          <w:rFonts w:ascii="Arial" w:hAnsi="Arial" w:cs="Arial"/>
          <w:lang w:val="en-ZA"/>
        </w:rPr>
        <w:t>Send airline booking confirmation/voucher electronically by SMS and/or email format to the traveller(s) and travel bookers promptly after booking before the departure times.</w:t>
      </w:r>
      <w:bookmarkEnd w:id="183"/>
      <w:bookmarkEnd w:id="184"/>
    </w:p>
    <w:p w14:paraId="3B861BE2" w14:textId="77777777" w:rsidR="0031755A" w:rsidRDefault="0031755A">
      <w:pPr>
        <w:widowControl/>
        <w:ind w:left="993"/>
        <w:jc w:val="both"/>
        <w:outlineLvl w:val="3"/>
        <w:rPr>
          <w:rFonts w:ascii="Arial" w:hAnsi="Arial" w:cs="Arial"/>
          <w:lang w:val="en-ZA"/>
        </w:rPr>
      </w:pPr>
    </w:p>
    <w:p w14:paraId="22E87C87" w14:textId="77777777" w:rsidR="0031755A" w:rsidRDefault="003E10DA">
      <w:pPr>
        <w:widowControl/>
        <w:ind w:left="273" w:firstLine="720"/>
        <w:jc w:val="both"/>
        <w:outlineLvl w:val="3"/>
        <w:rPr>
          <w:rFonts w:ascii="Arial" w:hAnsi="Arial" w:cs="Arial"/>
          <w:lang w:val="en-ZA"/>
        </w:rPr>
      </w:pPr>
      <w:bookmarkStart w:id="185" w:name="_Toc472610900"/>
      <w:bookmarkStart w:id="186" w:name="_Toc468740467"/>
      <w:bookmarkStart w:id="187" w:name="_Toc465663720"/>
      <w:r>
        <w:rPr>
          <w:rFonts w:ascii="Arial" w:hAnsi="Arial" w:cs="Arial"/>
          <w:b/>
          <w:lang w:val="en-ZA"/>
        </w:rPr>
        <w:t xml:space="preserve">The TMC </w:t>
      </w:r>
      <w:r>
        <w:rPr>
          <w:rFonts w:ascii="Arial" w:hAnsi="Arial" w:cs="Arial"/>
          <w:b/>
          <w:bCs/>
          <w:lang w:val="en-ZA"/>
        </w:rPr>
        <w:t>must be able to</w:t>
      </w:r>
      <w:r>
        <w:rPr>
          <w:rFonts w:ascii="Arial" w:hAnsi="Arial" w:cs="Arial"/>
          <w:lang w:val="en-ZA"/>
        </w:rPr>
        <w:t xml:space="preserve">: </w:t>
      </w:r>
    </w:p>
    <w:p w14:paraId="4BFE0F33" w14:textId="77777777" w:rsidR="0031755A" w:rsidRDefault="003E10DA">
      <w:pPr>
        <w:widowControl/>
        <w:numPr>
          <w:ilvl w:val="2"/>
          <w:numId w:val="13"/>
        </w:numPr>
        <w:ind w:left="1418" w:hanging="425"/>
        <w:jc w:val="both"/>
        <w:outlineLvl w:val="3"/>
        <w:rPr>
          <w:rFonts w:ascii="Arial" w:hAnsi="Arial" w:cs="Arial"/>
          <w:lang w:val="en-ZA"/>
        </w:rPr>
      </w:pPr>
      <w:r>
        <w:rPr>
          <w:rFonts w:ascii="Arial" w:hAnsi="Arial" w:cs="Arial"/>
          <w:lang w:val="en-ZA"/>
        </w:rPr>
        <w:t>assist with the booking of charters for VIPs utilising the existing transversal term contract where applicable as well as the sourcing of alternative service providers for other charter requirements.</w:t>
      </w:r>
      <w:bookmarkEnd w:id="185"/>
      <w:bookmarkEnd w:id="186"/>
      <w:bookmarkEnd w:id="187"/>
    </w:p>
    <w:p w14:paraId="6C99EE4B" w14:textId="77777777" w:rsidR="0031755A" w:rsidRDefault="003E10DA">
      <w:pPr>
        <w:widowControl/>
        <w:numPr>
          <w:ilvl w:val="2"/>
          <w:numId w:val="13"/>
        </w:numPr>
        <w:ind w:left="1418" w:hanging="425"/>
        <w:jc w:val="both"/>
        <w:outlineLvl w:val="3"/>
        <w:rPr>
          <w:rFonts w:ascii="Arial" w:hAnsi="Arial" w:cs="Arial"/>
          <w:lang w:val="en-ZA"/>
        </w:rPr>
      </w:pPr>
      <w:bookmarkStart w:id="188" w:name="_Toc468740468"/>
      <w:bookmarkStart w:id="189" w:name="_Toc472610901"/>
      <w:bookmarkStart w:id="190" w:name="_Toc465663721"/>
      <w:r>
        <w:rPr>
          <w:rFonts w:ascii="Arial" w:hAnsi="Arial" w:cs="Arial"/>
          <w:lang w:val="en-ZA"/>
        </w:rPr>
        <w:t>assist with tracking and management of unused e-tickets as per agreement with the institution and provide a report on refund management once a quarter.</w:t>
      </w:r>
      <w:bookmarkEnd w:id="188"/>
      <w:bookmarkEnd w:id="189"/>
      <w:bookmarkEnd w:id="190"/>
    </w:p>
    <w:p w14:paraId="68579A1F" w14:textId="77777777" w:rsidR="0031755A" w:rsidRDefault="003E10DA">
      <w:pPr>
        <w:widowControl/>
        <w:numPr>
          <w:ilvl w:val="2"/>
          <w:numId w:val="13"/>
        </w:numPr>
        <w:ind w:left="1418" w:hanging="425"/>
        <w:jc w:val="both"/>
        <w:outlineLvl w:val="3"/>
        <w:rPr>
          <w:rFonts w:ascii="Arial" w:hAnsi="Arial" w:cs="Arial"/>
          <w:lang w:val="en-ZA"/>
        </w:rPr>
      </w:pPr>
      <w:bookmarkStart w:id="191" w:name="_Toc472610902"/>
      <w:r>
        <w:rPr>
          <w:rFonts w:ascii="Arial" w:hAnsi="Arial" w:cs="Arial"/>
          <w:lang w:val="en-ZA"/>
        </w:rPr>
        <w:t>provide system generated proof that bookings were made against the discounted rates on the published fairs where applicable.</w:t>
      </w:r>
      <w:bookmarkEnd w:id="191"/>
    </w:p>
    <w:p w14:paraId="03C0803E" w14:textId="77777777" w:rsidR="0031755A" w:rsidRDefault="003E10DA">
      <w:pPr>
        <w:widowControl/>
        <w:numPr>
          <w:ilvl w:val="2"/>
          <w:numId w:val="13"/>
        </w:numPr>
        <w:ind w:left="1418" w:hanging="425"/>
        <w:jc w:val="both"/>
        <w:outlineLvl w:val="3"/>
        <w:rPr>
          <w:rFonts w:ascii="Arial" w:hAnsi="Arial" w:cs="Arial"/>
          <w:lang w:val="en-ZA"/>
        </w:rPr>
      </w:pPr>
      <w:bookmarkStart w:id="192" w:name="_Toc472610903"/>
      <w:r>
        <w:rPr>
          <w:rFonts w:ascii="Arial" w:hAnsi="Arial" w:cs="Arial"/>
          <w:lang w:val="en-ZA"/>
        </w:rPr>
        <w:t>keep travellers always informed of any travel news regarding airlines (like baggage policies, checking in arrangements, etc.)</w:t>
      </w:r>
      <w:bookmarkEnd w:id="192"/>
    </w:p>
    <w:p w14:paraId="0B0469FF" w14:textId="77777777" w:rsidR="0031755A" w:rsidRDefault="003E10DA">
      <w:pPr>
        <w:widowControl/>
        <w:numPr>
          <w:ilvl w:val="2"/>
          <w:numId w:val="13"/>
        </w:numPr>
        <w:ind w:left="1418" w:hanging="425"/>
        <w:jc w:val="both"/>
        <w:outlineLvl w:val="3"/>
        <w:rPr>
          <w:rFonts w:ascii="Arial" w:hAnsi="Arial" w:cs="Arial"/>
          <w:lang w:val="en-ZA"/>
        </w:rPr>
      </w:pPr>
      <w:bookmarkStart w:id="193" w:name="_Toc472610904"/>
      <w:r>
        <w:rPr>
          <w:rFonts w:ascii="Arial" w:hAnsi="Arial" w:cs="Arial"/>
          <w:lang w:val="en-ZA"/>
        </w:rPr>
        <w:t>Assist with lounge access when required by travellers.</w:t>
      </w:r>
      <w:bookmarkEnd w:id="193"/>
    </w:p>
    <w:p w14:paraId="43631A34" w14:textId="77777777" w:rsidR="0031755A" w:rsidRDefault="0031755A">
      <w:pPr>
        <w:widowControl/>
        <w:jc w:val="both"/>
        <w:outlineLvl w:val="2"/>
        <w:rPr>
          <w:rFonts w:ascii="Arial" w:eastAsiaTheme="majorEastAsia" w:hAnsi="Arial" w:cs="Arial"/>
          <w:b/>
          <w:lang w:val="en-ZA"/>
        </w:rPr>
      </w:pPr>
      <w:bookmarkStart w:id="194" w:name="_Toc472610905"/>
      <w:bookmarkStart w:id="195" w:name="_Toc451935270"/>
      <w:bookmarkStart w:id="196" w:name="_Toc465663722"/>
    </w:p>
    <w:p w14:paraId="4BF10A11" w14:textId="77777777" w:rsidR="0031755A" w:rsidRDefault="003E10DA">
      <w:pPr>
        <w:widowControl/>
        <w:numPr>
          <w:ilvl w:val="2"/>
          <w:numId w:val="5"/>
        </w:numPr>
        <w:ind w:left="992" w:hanging="992"/>
        <w:jc w:val="both"/>
        <w:outlineLvl w:val="2"/>
        <w:rPr>
          <w:rFonts w:ascii="Arial" w:eastAsiaTheme="majorEastAsia" w:hAnsi="Arial" w:cs="Arial"/>
          <w:b/>
          <w:lang w:val="en-ZA"/>
        </w:rPr>
      </w:pPr>
      <w:r>
        <w:rPr>
          <w:rFonts w:ascii="Arial" w:eastAsiaTheme="majorEastAsia" w:hAnsi="Arial" w:cs="Arial"/>
          <w:b/>
          <w:lang w:val="en-ZA"/>
        </w:rPr>
        <w:t>Accommodation</w:t>
      </w:r>
      <w:bookmarkEnd w:id="194"/>
      <w:bookmarkEnd w:id="195"/>
      <w:bookmarkEnd w:id="196"/>
      <w:r>
        <w:rPr>
          <w:rFonts w:ascii="Arial" w:eastAsiaTheme="majorEastAsia" w:hAnsi="Arial" w:cs="Arial"/>
          <w:b/>
          <w:lang w:val="en-ZA"/>
        </w:rPr>
        <w:t>, Venues and Facilities</w:t>
      </w:r>
    </w:p>
    <w:p w14:paraId="791C0B75" w14:textId="77777777" w:rsidR="0031755A" w:rsidRDefault="003E10DA">
      <w:pPr>
        <w:widowControl/>
        <w:numPr>
          <w:ilvl w:val="2"/>
          <w:numId w:val="14"/>
        </w:numPr>
        <w:ind w:left="1418" w:hanging="425"/>
        <w:jc w:val="both"/>
        <w:outlineLvl w:val="3"/>
        <w:rPr>
          <w:rFonts w:ascii="Arial" w:hAnsi="Arial" w:cs="Arial"/>
          <w:lang w:val="en-ZA"/>
        </w:rPr>
      </w:pPr>
      <w:bookmarkStart w:id="197" w:name="_Toc468740471"/>
      <w:bookmarkStart w:id="198" w:name="_Toc472610906"/>
      <w:bookmarkStart w:id="199" w:name="_Toc465663723"/>
      <w:r>
        <w:rPr>
          <w:rFonts w:ascii="Arial" w:hAnsi="Arial" w:cs="Arial"/>
          <w:lang w:val="en-ZA"/>
        </w:rPr>
        <w:t>The TMC will obtain price comparisons within the maximum allowable rate matrix as per the cost containment instruction of the National Treasury.</w:t>
      </w:r>
      <w:bookmarkEnd w:id="197"/>
      <w:bookmarkEnd w:id="198"/>
      <w:bookmarkEnd w:id="199"/>
    </w:p>
    <w:p w14:paraId="43F08D2D" w14:textId="77777777" w:rsidR="0031755A" w:rsidRDefault="003E10DA">
      <w:pPr>
        <w:widowControl/>
        <w:numPr>
          <w:ilvl w:val="2"/>
          <w:numId w:val="14"/>
        </w:numPr>
        <w:ind w:left="1418" w:hanging="425"/>
        <w:jc w:val="both"/>
        <w:outlineLvl w:val="3"/>
        <w:rPr>
          <w:rFonts w:ascii="Arial" w:hAnsi="Arial" w:cs="Arial"/>
          <w:lang w:val="en-ZA"/>
        </w:rPr>
      </w:pPr>
      <w:bookmarkStart w:id="200" w:name="_Toc472610907"/>
      <w:bookmarkStart w:id="201" w:name="_Toc465663724"/>
      <w:bookmarkStart w:id="202" w:name="_Toc468740472"/>
      <w:r>
        <w:rPr>
          <w:rFonts w:ascii="Arial" w:hAnsi="Arial" w:cs="Arial"/>
          <w:lang w:val="en-ZA"/>
        </w:rPr>
        <w:t>The TMC must provide three or more price comparisons (online or manually depending on the set up) from accommodation establishments that provide the best available rate within the maximum allowable rate and that is located as close as possible to the venue or office or location or destination of the traveller</w:t>
      </w:r>
      <w:bookmarkStart w:id="203" w:name="_Toc451935271"/>
      <w:bookmarkStart w:id="204" w:name="_Toc465663725"/>
      <w:bookmarkEnd w:id="200"/>
      <w:bookmarkEnd w:id="201"/>
      <w:bookmarkEnd w:id="202"/>
      <w:r>
        <w:rPr>
          <w:rFonts w:ascii="Arial" w:hAnsi="Arial" w:cs="Arial"/>
          <w:lang w:val="en-ZA"/>
        </w:rPr>
        <w:t>.</w:t>
      </w:r>
    </w:p>
    <w:p w14:paraId="7E64D2FB" w14:textId="77777777" w:rsidR="0031755A" w:rsidRDefault="003E10DA">
      <w:pPr>
        <w:widowControl/>
        <w:numPr>
          <w:ilvl w:val="2"/>
          <w:numId w:val="14"/>
        </w:numPr>
        <w:ind w:left="1418" w:hanging="425"/>
        <w:jc w:val="both"/>
        <w:outlineLvl w:val="3"/>
        <w:rPr>
          <w:rFonts w:ascii="Arial" w:hAnsi="Arial" w:cs="Arial"/>
          <w:lang w:val="en-ZA"/>
        </w:rPr>
      </w:pPr>
      <w:bookmarkStart w:id="205" w:name="_Toc468740473"/>
      <w:bookmarkStart w:id="206" w:name="_Toc472610908"/>
      <w:r>
        <w:rPr>
          <w:rFonts w:ascii="Arial" w:hAnsi="Arial" w:cs="Arial"/>
          <w:lang w:val="en-ZA"/>
        </w:rPr>
        <w:t xml:space="preserve">This includes planning, booking, confirmation and amendment of accommodation booking with any establishment (hotel group, private hotel, guest house or Bed &amp; Breakfast) in accordance with </w:t>
      </w:r>
      <w:r>
        <w:rPr>
          <w:rFonts w:ascii="Arial" w:eastAsia="Times New Roman" w:hAnsi="Arial" w:cs="Arial"/>
          <w:lang w:val="en-ZA"/>
        </w:rPr>
        <w:t xml:space="preserve">DCOG’s </w:t>
      </w:r>
      <w:r>
        <w:rPr>
          <w:rFonts w:ascii="Arial" w:hAnsi="Arial" w:cs="Arial"/>
          <w:lang w:val="en-ZA"/>
        </w:rPr>
        <w:t>travel policy.</w:t>
      </w:r>
      <w:bookmarkEnd w:id="205"/>
      <w:bookmarkEnd w:id="206"/>
      <w:r>
        <w:rPr>
          <w:rFonts w:ascii="Arial" w:hAnsi="Arial" w:cs="Arial"/>
          <w:lang w:val="en-ZA"/>
        </w:rPr>
        <w:t xml:space="preserve"> </w:t>
      </w:r>
    </w:p>
    <w:p w14:paraId="7CFEED01" w14:textId="77777777" w:rsidR="0031755A" w:rsidRDefault="003E10DA">
      <w:pPr>
        <w:widowControl/>
        <w:numPr>
          <w:ilvl w:val="2"/>
          <w:numId w:val="14"/>
        </w:numPr>
        <w:ind w:left="1418" w:hanging="425"/>
        <w:jc w:val="both"/>
        <w:outlineLvl w:val="3"/>
        <w:rPr>
          <w:rFonts w:ascii="Arial" w:hAnsi="Arial" w:cs="Arial"/>
          <w:lang w:val="en-ZA"/>
        </w:rPr>
      </w:pPr>
      <w:r>
        <w:rPr>
          <w:rFonts w:ascii="Arial" w:hAnsi="Arial" w:cs="Arial"/>
          <w:lang w:val="en-ZA"/>
        </w:rPr>
        <w:t>The TMC must be able to manage and coordinate venue related logistics and negotiate for discounts on behalf of the DCOG.</w:t>
      </w:r>
    </w:p>
    <w:p w14:paraId="5AD72916" w14:textId="77777777" w:rsidR="0031755A" w:rsidRDefault="003E10DA">
      <w:pPr>
        <w:widowControl/>
        <w:numPr>
          <w:ilvl w:val="2"/>
          <w:numId w:val="14"/>
        </w:numPr>
        <w:ind w:left="1418" w:hanging="425"/>
        <w:jc w:val="both"/>
        <w:outlineLvl w:val="3"/>
        <w:rPr>
          <w:rFonts w:ascii="Arial" w:hAnsi="Arial" w:cs="Arial"/>
          <w:lang w:val="en-ZA"/>
        </w:rPr>
      </w:pPr>
      <w:bookmarkStart w:id="207" w:name="_Toc468740474"/>
      <w:bookmarkStart w:id="208" w:name="_Toc472610909"/>
      <w:r>
        <w:rPr>
          <w:rFonts w:ascii="Arial" w:hAnsi="Arial" w:cs="Arial"/>
          <w:lang w:val="en-ZA"/>
        </w:rPr>
        <w:t xml:space="preserve">DCOG travellers are encouraged to only stay at accommodation establishments with which DCOG or National Treasury has negotiated corporate rates. Should there be no rate agreement in place in the destination, or should the contracted establishment </w:t>
      </w:r>
      <w:r>
        <w:rPr>
          <w:rFonts w:ascii="Arial" w:hAnsi="Arial" w:cs="Arial"/>
          <w:lang w:val="en-ZA"/>
        </w:rPr>
        <w:lastRenderedPageBreak/>
        <w:t>be unable to accommodate the traveller, the TMC will advise on a suitable accommodation bearing in mind the requirement of convenience for the traveller and conformation with acceptable costs, or as stipulated in written directives issued from time to time by the National treasury or DCOG.</w:t>
      </w:r>
      <w:bookmarkEnd w:id="207"/>
      <w:bookmarkEnd w:id="208"/>
      <w:r>
        <w:rPr>
          <w:rFonts w:ascii="Arial" w:hAnsi="Arial" w:cs="Arial"/>
          <w:lang w:val="en-ZA"/>
        </w:rPr>
        <w:t xml:space="preserve"> </w:t>
      </w:r>
    </w:p>
    <w:p w14:paraId="0B501639" w14:textId="77777777" w:rsidR="0031755A" w:rsidRDefault="003E10DA">
      <w:pPr>
        <w:widowControl/>
        <w:numPr>
          <w:ilvl w:val="2"/>
          <w:numId w:val="14"/>
        </w:numPr>
        <w:ind w:left="1418" w:hanging="425"/>
        <w:jc w:val="both"/>
        <w:outlineLvl w:val="3"/>
        <w:rPr>
          <w:rFonts w:ascii="Arial" w:hAnsi="Arial" w:cs="Arial"/>
          <w:lang w:val="en-ZA"/>
        </w:rPr>
      </w:pPr>
      <w:bookmarkStart w:id="209" w:name="_Toc472610910"/>
      <w:bookmarkStart w:id="210" w:name="_Toc468740475"/>
      <w:r>
        <w:rPr>
          <w:rFonts w:ascii="Arial" w:hAnsi="Arial" w:cs="Arial"/>
          <w:lang w:val="en-ZA"/>
        </w:rPr>
        <w:t>Vouchers must be issued to all DCOG travellers for accommodation bookings and must be invoiced to DCOG as per arrangement. Such invoices must be supported by a copy of the original hotel accommodation charges.</w:t>
      </w:r>
      <w:bookmarkEnd w:id="209"/>
      <w:bookmarkEnd w:id="210"/>
    </w:p>
    <w:p w14:paraId="1A714B65" w14:textId="77777777" w:rsidR="0031755A" w:rsidRDefault="003E10DA">
      <w:pPr>
        <w:widowControl/>
        <w:numPr>
          <w:ilvl w:val="2"/>
          <w:numId w:val="14"/>
        </w:numPr>
        <w:ind w:left="1418" w:hanging="425"/>
        <w:jc w:val="both"/>
        <w:outlineLvl w:val="3"/>
        <w:rPr>
          <w:rFonts w:ascii="Arial" w:hAnsi="Arial" w:cs="Arial"/>
          <w:lang w:val="en-ZA"/>
        </w:rPr>
      </w:pPr>
      <w:bookmarkStart w:id="211" w:name="_Toc472610911"/>
      <w:r>
        <w:rPr>
          <w:rFonts w:ascii="Arial" w:hAnsi="Arial" w:cs="Arial"/>
          <w:lang w:val="en-ZA"/>
        </w:rPr>
        <w:t>The TMC must during their reporting period provide proof, where applicable, that accommodation rates were booked within the maximum allowable rates as per the cost containment instruction of the National Treasury.</w:t>
      </w:r>
      <w:bookmarkEnd w:id="211"/>
      <w:r>
        <w:rPr>
          <w:rFonts w:ascii="Arial" w:hAnsi="Arial" w:cs="Arial"/>
          <w:lang w:val="en-ZA"/>
        </w:rPr>
        <w:t xml:space="preserve"> </w:t>
      </w:r>
    </w:p>
    <w:p w14:paraId="07662E7F" w14:textId="77777777" w:rsidR="0031755A" w:rsidRDefault="003E10DA">
      <w:pPr>
        <w:widowControl/>
        <w:numPr>
          <w:ilvl w:val="2"/>
          <w:numId w:val="14"/>
        </w:numPr>
        <w:ind w:left="1418" w:hanging="425"/>
        <w:jc w:val="both"/>
        <w:outlineLvl w:val="3"/>
        <w:rPr>
          <w:rFonts w:ascii="Arial" w:hAnsi="Arial" w:cs="Arial"/>
          <w:lang w:val="en-ZA"/>
        </w:rPr>
      </w:pPr>
      <w:bookmarkStart w:id="212" w:name="_Toc472610912"/>
      <w:r>
        <w:rPr>
          <w:rFonts w:ascii="Arial" w:hAnsi="Arial" w:cs="Arial"/>
          <w:lang w:val="en-ZA"/>
        </w:rPr>
        <w:t>Cancellation of accommodation bookings must be done promptly to guard against no show and late cancellation fees.</w:t>
      </w:r>
      <w:bookmarkEnd w:id="212"/>
    </w:p>
    <w:p w14:paraId="76127894" w14:textId="77777777" w:rsidR="0031755A" w:rsidRDefault="0031755A">
      <w:pPr>
        <w:widowControl/>
        <w:ind w:left="992"/>
        <w:jc w:val="both"/>
        <w:outlineLvl w:val="2"/>
        <w:rPr>
          <w:rFonts w:ascii="Arial" w:eastAsiaTheme="majorEastAsia" w:hAnsi="Arial" w:cs="Arial"/>
          <w:b/>
          <w:lang w:val="en-ZA"/>
        </w:rPr>
      </w:pPr>
      <w:bookmarkStart w:id="213" w:name="_Toc472610913"/>
    </w:p>
    <w:p w14:paraId="3DA8B9AE" w14:textId="77777777" w:rsidR="0031755A" w:rsidRDefault="003E10DA">
      <w:pPr>
        <w:widowControl/>
        <w:numPr>
          <w:ilvl w:val="2"/>
          <w:numId w:val="5"/>
        </w:numPr>
        <w:ind w:left="992" w:hanging="992"/>
        <w:jc w:val="both"/>
        <w:outlineLvl w:val="2"/>
        <w:rPr>
          <w:rFonts w:ascii="Arial" w:eastAsiaTheme="majorEastAsia" w:hAnsi="Arial" w:cs="Arial"/>
          <w:b/>
          <w:lang w:val="en-ZA"/>
        </w:rPr>
      </w:pPr>
      <w:r>
        <w:rPr>
          <w:rFonts w:ascii="Arial" w:eastAsiaTheme="majorEastAsia" w:hAnsi="Arial" w:cs="Arial"/>
          <w:b/>
          <w:lang w:val="en-ZA"/>
        </w:rPr>
        <w:t>Car Rental, Train, Bus and Shuttle Services</w:t>
      </w:r>
      <w:bookmarkEnd w:id="203"/>
      <w:bookmarkEnd w:id="204"/>
      <w:bookmarkEnd w:id="213"/>
    </w:p>
    <w:p w14:paraId="0CE8220E" w14:textId="77777777" w:rsidR="0031755A" w:rsidRDefault="003E10DA">
      <w:pPr>
        <w:widowControl/>
        <w:numPr>
          <w:ilvl w:val="2"/>
          <w:numId w:val="15"/>
        </w:numPr>
        <w:ind w:left="1418" w:hanging="425"/>
        <w:jc w:val="both"/>
        <w:outlineLvl w:val="3"/>
        <w:rPr>
          <w:rFonts w:ascii="Arial" w:hAnsi="Arial" w:cs="Arial"/>
          <w:lang w:val="en-ZA"/>
        </w:rPr>
      </w:pPr>
      <w:bookmarkStart w:id="214" w:name="_Toc472610914"/>
      <w:bookmarkStart w:id="215" w:name="_Toc468740477"/>
      <w:bookmarkStart w:id="216" w:name="_Toc465663726"/>
      <w:r>
        <w:rPr>
          <w:rFonts w:ascii="Arial" w:hAnsi="Arial" w:cs="Arial"/>
          <w:lang w:val="en-ZA"/>
        </w:rPr>
        <w:t xml:space="preserve">The TMC will book the approved category of vehicle in accordance with the </w:t>
      </w:r>
      <w:r>
        <w:rPr>
          <w:rFonts w:ascii="Arial" w:eastAsia="Times New Roman" w:hAnsi="Arial" w:cs="Arial"/>
          <w:lang w:val="en-ZA"/>
        </w:rPr>
        <w:t xml:space="preserve">DCOG </w:t>
      </w:r>
      <w:r>
        <w:rPr>
          <w:rFonts w:ascii="Arial" w:hAnsi="Arial" w:cs="Arial"/>
          <w:lang w:val="en-ZA"/>
        </w:rPr>
        <w:t>Travel Policy with the appointed car rental service provider from the closest rental location (airport, hotel and venue).</w:t>
      </w:r>
      <w:bookmarkEnd w:id="214"/>
      <w:bookmarkEnd w:id="215"/>
      <w:bookmarkEnd w:id="216"/>
    </w:p>
    <w:p w14:paraId="406F1E65" w14:textId="77777777" w:rsidR="0031755A" w:rsidRDefault="003E10DA">
      <w:pPr>
        <w:widowControl/>
        <w:numPr>
          <w:ilvl w:val="2"/>
          <w:numId w:val="15"/>
        </w:numPr>
        <w:ind w:left="1418" w:hanging="425"/>
        <w:jc w:val="both"/>
        <w:outlineLvl w:val="3"/>
        <w:rPr>
          <w:rFonts w:ascii="Arial" w:hAnsi="Arial" w:cs="Arial"/>
          <w:lang w:val="en-ZA"/>
        </w:rPr>
      </w:pPr>
      <w:bookmarkStart w:id="217" w:name="_Toc468740478"/>
      <w:bookmarkStart w:id="218" w:name="_Toc472610915"/>
      <w:bookmarkStart w:id="219" w:name="_Toc465663727"/>
      <w:r>
        <w:rPr>
          <w:rFonts w:ascii="Arial" w:hAnsi="Arial" w:cs="Arial"/>
          <w:lang w:val="en-ZA"/>
        </w:rPr>
        <w:t>The travel consultant should advise the Traveller on the best time and location for collection and return considering the Traveller’s specific requirements.</w:t>
      </w:r>
      <w:bookmarkEnd w:id="217"/>
      <w:bookmarkEnd w:id="218"/>
      <w:bookmarkEnd w:id="219"/>
    </w:p>
    <w:p w14:paraId="01EDE216" w14:textId="77777777" w:rsidR="0031755A" w:rsidRDefault="003E10DA">
      <w:pPr>
        <w:widowControl/>
        <w:numPr>
          <w:ilvl w:val="2"/>
          <w:numId w:val="15"/>
        </w:numPr>
        <w:ind w:left="1418" w:hanging="425"/>
        <w:jc w:val="both"/>
        <w:outlineLvl w:val="3"/>
        <w:rPr>
          <w:rFonts w:ascii="Arial" w:hAnsi="Arial" w:cs="Arial"/>
          <w:lang w:val="en-ZA"/>
        </w:rPr>
      </w:pPr>
      <w:bookmarkStart w:id="220" w:name="_Toc472610916"/>
      <w:r>
        <w:rPr>
          <w:rFonts w:ascii="Arial" w:hAnsi="Arial" w:cs="Arial"/>
          <w:lang w:val="en-ZA"/>
        </w:rPr>
        <w:t>The TMC must ensure that relevant information is shared with travellers regarding rental vehicles, like e-tolls, refuelling, keys, rental agreements, damages and accidents, etc.</w:t>
      </w:r>
      <w:bookmarkEnd w:id="220"/>
    </w:p>
    <w:p w14:paraId="1E070DDB" w14:textId="77777777" w:rsidR="0031755A" w:rsidRDefault="003E10DA">
      <w:pPr>
        <w:widowControl/>
        <w:numPr>
          <w:ilvl w:val="2"/>
          <w:numId w:val="15"/>
        </w:numPr>
        <w:ind w:left="1418" w:hanging="425"/>
        <w:jc w:val="both"/>
        <w:outlineLvl w:val="3"/>
        <w:rPr>
          <w:rFonts w:ascii="Arial" w:hAnsi="Arial" w:cs="Arial"/>
          <w:lang w:val="en-ZA"/>
        </w:rPr>
      </w:pPr>
      <w:bookmarkStart w:id="221" w:name="_Toc472610917"/>
      <w:bookmarkStart w:id="222" w:name="_Toc465663728"/>
      <w:bookmarkStart w:id="223" w:name="_Toc468740479"/>
      <w:r>
        <w:rPr>
          <w:rFonts w:ascii="Arial" w:hAnsi="Arial" w:cs="Arial"/>
          <w:lang w:val="en-ZA"/>
        </w:rPr>
        <w:t>For international travel the TMC may offer alternative ground transportation to the Traveller that may include rail, buses and transfers.</w:t>
      </w:r>
      <w:bookmarkEnd w:id="221"/>
      <w:bookmarkEnd w:id="222"/>
      <w:bookmarkEnd w:id="223"/>
      <w:r>
        <w:rPr>
          <w:rFonts w:ascii="Arial" w:hAnsi="Arial" w:cs="Arial"/>
          <w:lang w:val="en-ZA"/>
        </w:rPr>
        <w:t xml:space="preserve"> </w:t>
      </w:r>
    </w:p>
    <w:p w14:paraId="0FAB5651" w14:textId="77777777" w:rsidR="0031755A" w:rsidRDefault="003E10DA">
      <w:pPr>
        <w:widowControl/>
        <w:numPr>
          <w:ilvl w:val="2"/>
          <w:numId w:val="15"/>
        </w:numPr>
        <w:ind w:left="1418" w:hanging="425"/>
        <w:jc w:val="both"/>
        <w:outlineLvl w:val="3"/>
        <w:rPr>
          <w:rFonts w:ascii="Arial" w:hAnsi="Arial" w:cs="Arial"/>
          <w:lang w:val="en-ZA"/>
        </w:rPr>
      </w:pPr>
      <w:bookmarkStart w:id="224" w:name="_Toc468740480"/>
      <w:bookmarkStart w:id="225" w:name="_Toc465663729"/>
      <w:bookmarkStart w:id="226" w:name="_Toc472610918"/>
      <w:r>
        <w:rPr>
          <w:rFonts w:ascii="Arial" w:hAnsi="Arial" w:cs="Arial"/>
          <w:lang w:val="en-ZA"/>
        </w:rPr>
        <w:t xml:space="preserve">The TMC will book transfers in line with the </w:t>
      </w:r>
      <w:r>
        <w:rPr>
          <w:rFonts w:ascii="Arial" w:eastAsia="Times New Roman" w:hAnsi="Arial" w:cs="Arial"/>
          <w:lang w:val="en-ZA"/>
        </w:rPr>
        <w:t xml:space="preserve">DCOG </w:t>
      </w:r>
      <w:r>
        <w:rPr>
          <w:rFonts w:ascii="Arial" w:hAnsi="Arial" w:cs="Arial"/>
          <w:lang w:val="en-ZA"/>
        </w:rPr>
        <w:t>Travel Policy with the appointed and/or alternative service providers.  Transfers can also include bus and coach services.</w:t>
      </w:r>
      <w:bookmarkEnd w:id="224"/>
      <w:bookmarkEnd w:id="225"/>
      <w:bookmarkEnd w:id="226"/>
    </w:p>
    <w:p w14:paraId="3B1B1E0B" w14:textId="77777777" w:rsidR="0031755A" w:rsidRDefault="003E10DA">
      <w:pPr>
        <w:widowControl/>
        <w:numPr>
          <w:ilvl w:val="2"/>
          <w:numId w:val="15"/>
        </w:numPr>
        <w:ind w:left="1418" w:hanging="425"/>
        <w:jc w:val="both"/>
        <w:outlineLvl w:val="3"/>
        <w:rPr>
          <w:rFonts w:ascii="Arial" w:hAnsi="Arial" w:cs="Arial"/>
          <w:lang w:val="en-ZA"/>
        </w:rPr>
      </w:pPr>
      <w:r>
        <w:rPr>
          <w:rFonts w:ascii="Arial" w:hAnsi="Arial" w:cs="Arial"/>
          <w:lang w:val="en-ZA"/>
        </w:rPr>
        <w:t>The TMC must also make provision for rail transport bookings and further negotiate for discounts where possible.</w:t>
      </w:r>
    </w:p>
    <w:p w14:paraId="1A5C63D1" w14:textId="77777777" w:rsidR="0031755A" w:rsidRDefault="003E10DA">
      <w:pPr>
        <w:widowControl/>
        <w:numPr>
          <w:ilvl w:val="2"/>
          <w:numId w:val="15"/>
        </w:numPr>
        <w:ind w:left="1418" w:hanging="425"/>
        <w:jc w:val="both"/>
        <w:outlineLvl w:val="3"/>
        <w:rPr>
          <w:rFonts w:ascii="Arial" w:hAnsi="Arial" w:cs="Arial"/>
          <w:lang w:val="en-ZA"/>
        </w:rPr>
      </w:pPr>
      <w:bookmarkStart w:id="227" w:name="_Toc472610919"/>
      <w:r>
        <w:rPr>
          <w:rFonts w:ascii="Arial" w:hAnsi="Arial" w:cs="Arial"/>
          <w:lang w:val="en-ZA"/>
        </w:rPr>
        <w:t xml:space="preserve">The TMC should manage shuttle companies on behalf of the </w:t>
      </w:r>
      <w:r>
        <w:rPr>
          <w:rFonts w:ascii="Arial" w:eastAsia="Times New Roman" w:hAnsi="Arial" w:cs="Arial"/>
          <w:lang w:val="en-ZA"/>
        </w:rPr>
        <w:t xml:space="preserve">DCOG </w:t>
      </w:r>
      <w:r>
        <w:rPr>
          <w:rFonts w:ascii="Arial" w:hAnsi="Arial" w:cs="Arial"/>
          <w:lang w:val="en-ZA"/>
        </w:rPr>
        <w:t>and ensure compliance with minimum service standards.  The TMC should also assist in negotiating better rates with relevant shuttle companies.</w:t>
      </w:r>
      <w:bookmarkEnd w:id="227"/>
    </w:p>
    <w:p w14:paraId="656DF7E7" w14:textId="77777777" w:rsidR="0031755A" w:rsidRDefault="003E10DA">
      <w:pPr>
        <w:widowControl/>
        <w:numPr>
          <w:ilvl w:val="2"/>
          <w:numId w:val="15"/>
        </w:numPr>
        <w:ind w:left="1418" w:hanging="425"/>
        <w:jc w:val="both"/>
        <w:outlineLvl w:val="3"/>
        <w:rPr>
          <w:rFonts w:ascii="Arial" w:hAnsi="Arial" w:cs="Arial"/>
          <w:lang w:val="en-ZA"/>
        </w:rPr>
      </w:pPr>
      <w:bookmarkStart w:id="228" w:name="_Toc472610920"/>
      <w:bookmarkStart w:id="229" w:name="_Toc468740481"/>
      <w:r>
        <w:rPr>
          <w:rFonts w:ascii="Arial" w:hAnsi="Arial" w:cs="Arial"/>
          <w:lang w:val="en-ZA"/>
        </w:rPr>
        <w:t>The TMC must during their reporting period provide proof that negotiated rates were booked, where applicable.</w:t>
      </w:r>
      <w:bookmarkEnd w:id="228"/>
      <w:r>
        <w:rPr>
          <w:rFonts w:ascii="Arial" w:hAnsi="Arial" w:cs="Arial"/>
          <w:lang w:val="en-ZA"/>
        </w:rPr>
        <w:t xml:space="preserve"> </w:t>
      </w:r>
      <w:bookmarkEnd w:id="229"/>
    </w:p>
    <w:p w14:paraId="46CC54D9" w14:textId="77777777" w:rsidR="0031755A" w:rsidRDefault="0031755A">
      <w:pPr>
        <w:widowControl/>
        <w:ind w:left="993"/>
        <w:jc w:val="both"/>
        <w:outlineLvl w:val="3"/>
        <w:rPr>
          <w:rFonts w:ascii="Arial" w:hAnsi="Arial" w:cs="Arial"/>
          <w:lang w:val="en-ZA"/>
        </w:rPr>
      </w:pPr>
    </w:p>
    <w:p w14:paraId="27DFF34F" w14:textId="77777777" w:rsidR="0031755A" w:rsidRDefault="003E10DA">
      <w:pPr>
        <w:widowControl/>
        <w:numPr>
          <w:ilvl w:val="2"/>
          <w:numId w:val="5"/>
        </w:numPr>
        <w:ind w:left="992" w:hanging="992"/>
        <w:jc w:val="both"/>
        <w:outlineLvl w:val="2"/>
        <w:rPr>
          <w:rFonts w:ascii="Arial" w:eastAsiaTheme="majorEastAsia" w:hAnsi="Arial" w:cs="Arial"/>
          <w:b/>
          <w:lang w:val="en-ZA"/>
        </w:rPr>
      </w:pPr>
      <w:bookmarkStart w:id="230" w:name="_Toc465663730"/>
      <w:bookmarkStart w:id="231" w:name="_Toc451935272"/>
      <w:bookmarkStart w:id="232" w:name="_Toc472610921"/>
      <w:r>
        <w:rPr>
          <w:rFonts w:ascii="Arial" w:eastAsiaTheme="majorEastAsia" w:hAnsi="Arial" w:cs="Arial"/>
          <w:b/>
          <w:lang w:val="en-ZA"/>
        </w:rPr>
        <w:t>After Hours and Emergency Services</w:t>
      </w:r>
      <w:bookmarkEnd w:id="230"/>
      <w:bookmarkEnd w:id="231"/>
      <w:bookmarkEnd w:id="232"/>
    </w:p>
    <w:p w14:paraId="5585D572" w14:textId="77777777" w:rsidR="0031755A" w:rsidRDefault="003E10DA">
      <w:pPr>
        <w:widowControl/>
        <w:numPr>
          <w:ilvl w:val="2"/>
          <w:numId w:val="16"/>
        </w:numPr>
        <w:ind w:left="1418" w:hanging="425"/>
        <w:jc w:val="both"/>
        <w:outlineLvl w:val="3"/>
        <w:rPr>
          <w:rFonts w:ascii="Arial" w:hAnsi="Arial" w:cs="Arial"/>
          <w:lang w:val="en-ZA"/>
        </w:rPr>
      </w:pPr>
      <w:bookmarkStart w:id="233" w:name="_Toc465663731"/>
      <w:bookmarkStart w:id="234" w:name="_Toc468740483"/>
      <w:bookmarkStart w:id="235" w:name="_Toc472610922"/>
      <w:r>
        <w:rPr>
          <w:rFonts w:ascii="Arial" w:hAnsi="Arial" w:cs="Arial"/>
          <w:lang w:val="en-ZA"/>
        </w:rPr>
        <w:t xml:space="preserve">The TMC must provide a consultant or team of consultants to assist Travellers with after hours and emergency reservations and changes to travel plans </w:t>
      </w:r>
      <w:bookmarkEnd w:id="233"/>
      <w:bookmarkEnd w:id="234"/>
      <w:bookmarkEnd w:id="235"/>
    </w:p>
    <w:p w14:paraId="0A5A55A7" w14:textId="77777777" w:rsidR="0031755A" w:rsidRDefault="003E10DA">
      <w:pPr>
        <w:widowControl/>
        <w:numPr>
          <w:ilvl w:val="2"/>
          <w:numId w:val="16"/>
        </w:numPr>
        <w:ind w:left="1418" w:hanging="425"/>
        <w:jc w:val="both"/>
        <w:outlineLvl w:val="3"/>
        <w:rPr>
          <w:rFonts w:ascii="Arial" w:hAnsi="Arial" w:cs="Arial"/>
          <w:lang w:val="en-ZA"/>
        </w:rPr>
      </w:pPr>
      <w:bookmarkStart w:id="236" w:name="_Toc465663732"/>
      <w:bookmarkStart w:id="237" w:name="_Toc468740484"/>
      <w:bookmarkStart w:id="238" w:name="_Toc472610923"/>
      <w:r>
        <w:rPr>
          <w:rFonts w:ascii="Arial" w:hAnsi="Arial" w:cs="Arial"/>
          <w:lang w:val="en-ZA"/>
        </w:rPr>
        <w:t>A dedicated consultant/s must be available to assist VIP/Executive Travellers with after hour or emergency assistance.</w:t>
      </w:r>
      <w:bookmarkEnd w:id="236"/>
      <w:bookmarkEnd w:id="237"/>
      <w:bookmarkEnd w:id="238"/>
    </w:p>
    <w:p w14:paraId="469495F9" w14:textId="77777777" w:rsidR="0031755A" w:rsidRDefault="003E10DA">
      <w:pPr>
        <w:widowControl/>
        <w:numPr>
          <w:ilvl w:val="2"/>
          <w:numId w:val="16"/>
        </w:numPr>
        <w:ind w:left="1418" w:hanging="425"/>
        <w:jc w:val="both"/>
        <w:outlineLvl w:val="3"/>
        <w:rPr>
          <w:rFonts w:ascii="Arial" w:hAnsi="Arial" w:cs="Arial"/>
          <w:lang w:val="en-ZA"/>
        </w:rPr>
      </w:pPr>
      <w:bookmarkStart w:id="239" w:name="_Toc468740485"/>
      <w:bookmarkStart w:id="240" w:name="_Toc465663733"/>
      <w:bookmarkStart w:id="241" w:name="_Toc472610924"/>
      <w:r>
        <w:rPr>
          <w:rFonts w:ascii="Arial" w:hAnsi="Arial" w:cs="Arial"/>
          <w:lang w:val="en-ZA"/>
        </w:rPr>
        <w:t>Provide travel management services during normal office hours (Monday to Friday 08h00 – 20h00) and provide emergency services outside the stipulated hours (including weekends and public holidays).</w:t>
      </w:r>
      <w:bookmarkEnd w:id="239"/>
      <w:bookmarkEnd w:id="240"/>
      <w:bookmarkEnd w:id="241"/>
    </w:p>
    <w:p w14:paraId="4D4A5509" w14:textId="77777777" w:rsidR="0031755A" w:rsidRDefault="003E10DA">
      <w:pPr>
        <w:widowControl/>
        <w:numPr>
          <w:ilvl w:val="2"/>
          <w:numId w:val="16"/>
        </w:numPr>
        <w:ind w:left="1418" w:hanging="425"/>
        <w:jc w:val="both"/>
        <w:outlineLvl w:val="3"/>
        <w:rPr>
          <w:rFonts w:ascii="Arial" w:hAnsi="Arial" w:cs="Arial"/>
          <w:lang w:val="en-ZA"/>
        </w:rPr>
      </w:pPr>
      <w:bookmarkStart w:id="242" w:name="_Toc468740486"/>
      <w:bookmarkStart w:id="243" w:name="_Toc472610925"/>
      <w:r>
        <w:rPr>
          <w:rFonts w:ascii="Arial" w:hAnsi="Arial" w:cs="Arial"/>
          <w:lang w:val="en-ZA"/>
        </w:rPr>
        <w:t>After hours contact number should be available to all travellers so that when required, unexpected changes to travel plans can be made and emergency bookings attended to.</w:t>
      </w:r>
      <w:bookmarkEnd w:id="242"/>
      <w:bookmarkEnd w:id="243"/>
    </w:p>
    <w:p w14:paraId="37AD2378" w14:textId="77777777" w:rsidR="0031755A" w:rsidRDefault="003E10DA">
      <w:pPr>
        <w:widowControl/>
        <w:numPr>
          <w:ilvl w:val="2"/>
          <w:numId w:val="16"/>
        </w:numPr>
        <w:ind w:left="1418" w:hanging="425"/>
        <w:jc w:val="both"/>
        <w:outlineLvl w:val="3"/>
        <w:rPr>
          <w:rFonts w:ascii="Arial" w:hAnsi="Arial" w:cs="Arial"/>
          <w:lang w:val="en-ZA"/>
        </w:rPr>
      </w:pPr>
      <w:bookmarkStart w:id="244" w:name="_Toc468740487"/>
      <w:bookmarkStart w:id="245" w:name="_Toc472610926"/>
      <w:r>
        <w:rPr>
          <w:rFonts w:ascii="Arial" w:hAnsi="Arial" w:cs="Arial"/>
          <w:lang w:val="en-ZA"/>
        </w:rPr>
        <w:t>The Travel Management Company must have a standard operating procedure for managing after hours and emergency services.  This must include timely assistance on urgent online bookings/changes.</w:t>
      </w:r>
      <w:bookmarkEnd w:id="244"/>
      <w:bookmarkEnd w:id="245"/>
      <w:r>
        <w:rPr>
          <w:rFonts w:ascii="Arial" w:hAnsi="Arial" w:cs="Arial"/>
          <w:lang w:val="en-ZA"/>
        </w:rPr>
        <w:t xml:space="preserve"> </w:t>
      </w:r>
    </w:p>
    <w:p w14:paraId="08368D56" w14:textId="77777777" w:rsidR="0031755A" w:rsidRDefault="0031755A">
      <w:pPr>
        <w:widowControl/>
        <w:ind w:left="709"/>
        <w:jc w:val="both"/>
        <w:outlineLvl w:val="1"/>
        <w:rPr>
          <w:rFonts w:ascii="Arial" w:eastAsiaTheme="majorEastAsia" w:hAnsi="Arial" w:cs="Arial"/>
          <w:b/>
          <w:lang w:val="en-ZA"/>
        </w:rPr>
      </w:pPr>
      <w:bookmarkStart w:id="246" w:name="_Toc451935273"/>
      <w:bookmarkStart w:id="247" w:name="_Toc472610927"/>
      <w:bookmarkStart w:id="248" w:name="_Toc465663734"/>
    </w:p>
    <w:p w14:paraId="2FD8CE72" w14:textId="77777777" w:rsidR="0031755A" w:rsidRDefault="003E10DA">
      <w:pPr>
        <w:widowControl/>
        <w:numPr>
          <w:ilvl w:val="2"/>
          <w:numId w:val="5"/>
        </w:numPr>
        <w:ind w:left="992" w:hanging="992"/>
        <w:jc w:val="both"/>
        <w:outlineLvl w:val="2"/>
        <w:rPr>
          <w:rFonts w:ascii="Arial" w:eastAsiaTheme="majorEastAsia" w:hAnsi="Arial" w:cs="Arial"/>
          <w:b/>
          <w:lang w:val="en-ZA"/>
        </w:rPr>
      </w:pPr>
      <w:r>
        <w:rPr>
          <w:rFonts w:ascii="Arial" w:eastAsiaTheme="majorEastAsia" w:hAnsi="Arial" w:cs="Arial"/>
          <w:b/>
          <w:lang w:val="en-ZA"/>
        </w:rPr>
        <w:t>Communication</w:t>
      </w:r>
      <w:bookmarkEnd w:id="246"/>
      <w:bookmarkEnd w:id="247"/>
      <w:bookmarkEnd w:id="248"/>
    </w:p>
    <w:p w14:paraId="2B74B9B7" w14:textId="77777777" w:rsidR="0031755A" w:rsidRDefault="003E10DA">
      <w:pPr>
        <w:widowControl/>
        <w:numPr>
          <w:ilvl w:val="2"/>
          <w:numId w:val="17"/>
        </w:numPr>
        <w:ind w:left="1418" w:hanging="425"/>
        <w:jc w:val="both"/>
        <w:outlineLvl w:val="3"/>
        <w:rPr>
          <w:rFonts w:ascii="Arial" w:hAnsi="Arial" w:cs="Arial"/>
          <w:lang w:val="en-ZA"/>
        </w:rPr>
      </w:pPr>
      <w:bookmarkStart w:id="249" w:name="_Toc472610928"/>
      <w:bookmarkStart w:id="250" w:name="_Toc465663735"/>
      <w:bookmarkStart w:id="251" w:name="_Toc468740489"/>
      <w:r>
        <w:rPr>
          <w:rFonts w:ascii="Arial" w:eastAsiaTheme="majorEastAsia" w:hAnsi="Arial" w:cs="Arial"/>
          <w:lang w:val="en-ZA"/>
        </w:rPr>
        <w:t xml:space="preserve">The TMC may be requested to conduct workshops and training sessions for DCOG Travel </w:t>
      </w:r>
      <w:r>
        <w:rPr>
          <w:rFonts w:ascii="Arial" w:hAnsi="Arial" w:cs="Arial"/>
          <w:lang w:val="en-ZA"/>
        </w:rPr>
        <w:t>Bookers.</w:t>
      </w:r>
      <w:bookmarkEnd w:id="249"/>
      <w:bookmarkEnd w:id="250"/>
      <w:bookmarkEnd w:id="251"/>
    </w:p>
    <w:p w14:paraId="38057434" w14:textId="49F11FAA" w:rsidR="0031755A" w:rsidRDefault="003E10DA">
      <w:pPr>
        <w:widowControl/>
        <w:numPr>
          <w:ilvl w:val="2"/>
          <w:numId w:val="17"/>
        </w:numPr>
        <w:ind w:left="1418" w:hanging="425"/>
        <w:jc w:val="both"/>
        <w:outlineLvl w:val="3"/>
        <w:rPr>
          <w:rFonts w:ascii="Arial" w:hAnsi="Arial" w:cs="Arial"/>
          <w:lang w:val="en-ZA"/>
        </w:rPr>
      </w:pPr>
      <w:bookmarkStart w:id="252" w:name="_Toc465663736"/>
      <w:bookmarkStart w:id="253" w:name="_Toc468740490"/>
      <w:bookmarkStart w:id="254" w:name="_Toc472610929"/>
      <w:r>
        <w:rPr>
          <w:rFonts w:ascii="Arial" w:hAnsi="Arial" w:cs="Arial"/>
          <w:lang w:val="en-ZA"/>
        </w:rPr>
        <w:t xml:space="preserve">All enquiries must be </w:t>
      </w:r>
      <w:r w:rsidR="009E73E9">
        <w:rPr>
          <w:rFonts w:ascii="Arial" w:hAnsi="Arial" w:cs="Arial"/>
          <w:lang w:val="en-ZA"/>
        </w:rPr>
        <w:t>investigated,</w:t>
      </w:r>
      <w:r>
        <w:rPr>
          <w:rFonts w:ascii="Arial" w:hAnsi="Arial" w:cs="Arial"/>
          <w:lang w:val="en-ZA"/>
        </w:rPr>
        <w:t xml:space="preserve"> and prompt feedback be provided in accordance with the Service Level Agreement.</w:t>
      </w:r>
      <w:bookmarkEnd w:id="252"/>
      <w:bookmarkEnd w:id="253"/>
      <w:bookmarkEnd w:id="254"/>
    </w:p>
    <w:p w14:paraId="4447B6BF" w14:textId="77777777" w:rsidR="0031755A" w:rsidRDefault="003E10DA">
      <w:pPr>
        <w:widowControl/>
        <w:numPr>
          <w:ilvl w:val="2"/>
          <w:numId w:val="17"/>
        </w:numPr>
        <w:ind w:left="1418" w:hanging="425"/>
        <w:jc w:val="both"/>
        <w:outlineLvl w:val="3"/>
        <w:rPr>
          <w:rFonts w:ascii="Arial" w:eastAsiaTheme="majorEastAsia" w:hAnsi="Arial" w:cs="Arial"/>
          <w:lang w:val="en-ZA"/>
        </w:rPr>
      </w:pPr>
      <w:bookmarkStart w:id="255" w:name="_Toc468740491"/>
      <w:bookmarkStart w:id="256" w:name="_Toc472610930"/>
      <w:r>
        <w:rPr>
          <w:rFonts w:ascii="Arial" w:hAnsi="Arial" w:cs="Arial"/>
          <w:lang w:val="en-ZA"/>
        </w:rPr>
        <w:lastRenderedPageBreak/>
        <w:t>The TMC must ensure sound communication with all stakeholders and be able to link the business traveller, travel coordinator, travel Management Company in one smooth continuous</w:t>
      </w:r>
      <w:r>
        <w:rPr>
          <w:rFonts w:ascii="Arial" w:eastAsiaTheme="majorEastAsia" w:hAnsi="Arial" w:cs="Arial"/>
          <w:lang w:val="en-ZA"/>
        </w:rPr>
        <w:t xml:space="preserve"> workflow.</w:t>
      </w:r>
      <w:bookmarkEnd w:id="255"/>
      <w:bookmarkEnd w:id="256"/>
    </w:p>
    <w:p w14:paraId="0E3A9EA6" w14:textId="77777777" w:rsidR="0031755A" w:rsidRDefault="0031755A">
      <w:pPr>
        <w:jc w:val="both"/>
        <w:rPr>
          <w:rFonts w:ascii="Arial" w:eastAsiaTheme="majorEastAsia" w:hAnsi="Arial" w:cs="Arial"/>
          <w:b/>
          <w:lang w:val="en-ZA"/>
        </w:rPr>
      </w:pPr>
      <w:bookmarkStart w:id="257" w:name="_Toc451935274"/>
      <w:bookmarkStart w:id="258" w:name="_Toc472610931"/>
      <w:bookmarkStart w:id="259" w:name="_Toc465663737"/>
    </w:p>
    <w:p w14:paraId="79E4F0F0" w14:textId="77777777" w:rsidR="0031755A" w:rsidRDefault="003E10DA">
      <w:pPr>
        <w:widowControl/>
        <w:numPr>
          <w:ilvl w:val="1"/>
          <w:numId w:val="5"/>
        </w:numPr>
        <w:ind w:left="990" w:hanging="990"/>
        <w:jc w:val="both"/>
        <w:outlineLvl w:val="1"/>
        <w:rPr>
          <w:rFonts w:ascii="Arial" w:eastAsiaTheme="majorEastAsia" w:hAnsi="Arial" w:cs="Arial"/>
          <w:b/>
          <w:lang w:val="en-ZA"/>
        </w:rPr>
      </w:pPr>
      <w:r>
        <w:rPr>
          <w:rFonts w:ascii="Arial" w:eastAsiaTheme="majorEastAsia" w:hAnsi="Arial" w:cs="Arial"/>
          <w:b/>
          <w:lang w:val="en-ZA"/>
        </w:rPr>
        <w:t>Technology – Online Booking Tool and invoicing / reporting</w:t>
      </w:r>
    </w:p>
    <w:p w14:paraId="5EFC0E96" w14:textId="77777777" w:rsidR="0031755A" w:rsidRDefault="003E10DA">
      <w:pPr>
        <w:widowControl/>
        <w:ind w:left="1440"/>
        <w:jc w:val="both"/>
        <w:outlineLvl w:val="2"/>
        <w:rPr>
          <w:rFonts w:ascii="Arial" w:hAnsi="Arial" w:cs="Arial"/>
          <w:lang w:val="en-ZA"/>
        </w:rPr>
      </w:pPr>
      <w:bookmarkStart w:id="260" w:name="_Toc465663748"/>
      <w:bookmarkStart w:id="261" w:name="_Toc472610943"/>
      <w:bookmarkStart w:id="262" w:name="_Toc468740504"/>
      <w:r>
        <w:rPr>
          <w:rFonts w:ascii="Arial" w:hAnsi="Arial" w:cs="Arial"/>
          <w:lang w:val="en-ZA"/>
        </w:rPr>
        <w:t xml:space="preserve">Only bids that include an online booking tool which provides the minimum functionality detailed below will be considered: </w:t>
      </w:r>
    </w:p>
    <w:p w14:paraId="06C883D0"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The online booking tool must be customisable to the specific needs of the Departmen</w:t>
      </w:r>
      <w:bookmarkEnd w:id="260"/>
      <w:bookmarkEnd w:id="261"/>
      <w:bookmarkEnd w:id="262"/>
      <w:r>
        <w:rPr>
          <w:rFonts w:ascii="Arial" w:eastAsiaTheme="majorEastAsia" w:hAnsi="Arial" w:cs="Arial"/>
          <w:lang w:val="en-ZA"/>
        </w:rPr>
        <w:t>t of ensuring that all travel requests comply with Treasury Instructions and DCOG policies.</w:t>
      </w:r>
    </w:p>
    <w:p w14:paraId="55756494"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The tool must employ sufficient access and intrusion security measures and must all for the assignment of specific assess rights to different categories of users.</w:t>
      </w:r>
    </w:p>
    <w:p w14:paraId="13A06D71"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The tool must make provision for DCOG to add and remove cost centres and authorised approvers per cost centre. DCOG will not be liable for any service rendered unless such service was approved by duly authorised DCOG employee (it remains the responsibility of DCOG to ensure that authorisers are correctly captured on the online booking tool).</w:t>
      </w:r>
    </w:p>
    <w:p w14:paraId="0C933C34"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 xml:space="preserve">The tool must make provision for DCOG to create policy groups and limits for each service / sector type per policy group. </w:t>
      </w:r>
    </w:p>
    <w:p w14:paraId="07795A8E"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Traveller profiles must be created and amended online by DCOG. Traveller profiles will contain all the information normally required to travel (Full names. ID number etc.) as well as:</w:t>
      </w:r>
    </w:p>
    <w:p w14:paraId="5593ADE3" w14:textId="77777777" w:rsidR="0031755A" w:rsidRDefault="003E10DA">
      <w:pPr>
        <w:pStyle w:val="ListParagraph"/>
        <w:widowControl/>
        <w:numPr>
          <w:ilvl w:val="0"/>
          <w:numId w:val="19"/>
        </w:numPr>
        <w:ind w:left="1440" w:hanging="450"/>
        <w:jc w:val="both"/>
        <w:outlineLvl w:val="2"/>
        <w:rPr>
          <w:rFonts w:ascii="Arial" w:hAnsi="Arial" w:cs="Arial"/>
          <w:lang w:val="en-ZA"/>
        </w:rPr>
      </w:pPr>
      <w:r>
        <w:rPr>
          <w:rFonts w:ascii="Arial" w:hAnsi="Arial" w:cs="Arial"/>
          <w:lang w:val="en-ZA"/>
        </w:rPr>
        <w:t xml:space="preserve">Contact information to enable the sending of SMSs and e-mails to travellers.  </w:t>
      </w:r>
    </w:p>
    <w:p w14:paraId="1D82AF10" w14:textId="77777777" w:rsidR="0031755A" w:rsidRDefault="003E10DA">
      <w:pPr>
        <w:pStyle w:val="ListParagraph"/>
        <w:widowControl/>
        <w:numPr>
          <w:ilvl w:val="0"/>
          <w:numId w:val="19"/>
        </w:numPr>
        <w:ind w:left="1440" w:hanging="450"/>
        <w:jc w:val="both"/>
        <w:outlineLvl w:val="2"/>
        <w:rPr>
          <w:rFonts w:ascii="Arial" w:hAnsi="Arial" w:cs="Arial"/>
          <w:lang w:val="en-ZA"/>
        </w:rPr>
      </w:pPr>
      <w:r>
        <w:rPr>
          <w:rFonts w:ascii="Arial" w:hAnsi="Arial" w:cs="Arial"/>
          <w:lang w:val="en-ZA"/>
        </w:rPr>
        <w:t>Policy group applicable to each traveller (which can only be amended by DCOG administrators)</w:t>
      </w:r>
    </w:p>
    <w:p w14:paraId="3982CB3C"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The tool must employ approval escalation flows (to be added/amended online by DCOG) for each cost centre as well as for out of policy approvals.</w:t>
      </w:r>
    </w:p>
    <w:p w14:paraId="69BB8F24"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The tool must require the compulsory uploading of supporting documentation before a booking is sent for approval (based on policy group settings).</w:t>
      </w:r>
    </w:p>
    <w:p w14:paraId="5B6F49D1"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 xml:space="preserve">All local travel (airline tickets, accommodation, car rental, point-to-point transfers and parking facilities at airports), can be booked, approved and amended online. The TMC may not charge a consultant service fee in cases where the online booking tool does not make provision for the booking or amendment of these local services/sectors.  </w:t>
      </w:r>
    </w:p>
    <w:p w14:paraId="576FCCC9" w14:textId="77777777" w:rsidR="0031755A" w:rsidRDefault="003E10DA">
      <w:pPr>
        <w:widowControl/>
        <w:numPr>
          <w:ilvl w:val="2"/>
          <w:numId w:val="18"/>
        </w:numPr>
        <w:ind w:left="1440" w:hanging="450"/>
        <w:jc w:val="both"/>
        <w:outlineLvl w:val="3"/>
        <w:rPr>
          <w:rFonts w:ascii="Arial" w:eastAsiaTheme="majorEastAsia" w:hAnsi="Arial" w:cs="Arial"/>
          <w:lang w:val="en-ZA"/>
        </w:rPr>
      </w:pPr>
      <w:r>
        <w:rPr>
          <w:rFonts w:ascii="Arial" w:eastAsiaTheme="majorEastAsia" w:hAnsi="Arial" w:cs="Arial"/>
          <w:lang w:val="en-ZA"/>
        </w:rPr>
        <w:t>The following information must be available and visible to the booker and approvers when making an online booking:</w:t>
      </w:r>
    </w:p>
    <w:p w14:paraId="77103081" w14:textId="77777777" w:rsidR="0031755A" w:rsidRDefault="0031755A">
      <w:pPr>
        <w:pStyle w:val="ListParagraph"/>
        <w:jc w:val="both"/>
        <w:rPr>
          <w:rFonts w:ascii="Arial" w:hAnsi="Arial" w:cs="Arial"/>
          <w:lang w:val="en-ZA"/>
        </w:rPr>
      </w:pPr>
    </w:p>
    <w:tbl>
      <w:tblPr>
        <w:tblStyle w:val="TableGrid"/>
        <w:tblW w:w="8766" w:type="dxa"/>
        <w:tblInd w:w="1129" w:type="dxa"/>
        <w:tblLook w:val="04A0" w:firstRow="1" w:lastRow="0" w:firstColumn="1" w:lastColumn="0" w:noHBand="0" w:noVBand="1"/>
      </w:tblPr>
      <w:tblGrid>
        <w:gridCol w:w="1794"/>
        <w:gridCol w:w="6972"/>
      </w:tblGrid>
      <w:tr w:rsidR="0031755A" w14:paraId="7C1FFE96" w14:textId="77777777">
        <w:tc>
          <w:tcPr>
            <w:tcW w:w="1386" w:type="dxa"/>
          </w:tcPr>
          <w:p w14:paraId="4321BDDF" w14:textId="77777777" w:rsidR="0031755A" w:rsidRDefault="003E10DA">
            <w:pPr>
              <w:widowControl/>
              <w:jc w:val="both"/>
              <w:outlineLvl w:val="2"/>
              <w:rPr>
                <w:rFonts w:ascii="Arial" w:hAnsi="Arial" w:cs="Arial"/>
                <w:b/>
                <w:bCs/>
                <w:lang w:val="en-ZA"/>
              </w:rPr>
            </w:pPr>
            <w:r>
              <w:rPr>
                <w:rFonts w:ascii="Arial" w:hAnsi="Arial" w:cs="Arial"/>
                <w:b/>
                <w:bCs/>
                <w:lang w:val="en-ZA"/>
              </w:rPr>
              <w:t>Service / Sector type</w:t>
            </w:r>
          </w:p>
        </w:tc>
        <w:tc>
          <w:tcPr>
            <w:tcW w:w="7380" w:type="dxa"/>
          </w:tcPr>
          <w:p w14:paraId="007DFB58" w14:textId="77777777" w:rsidR="0031755A" w:rsidRDefault="003E10DA">
            <w:pPr>
              <w:widowControl/>
              <w:jc w:val="both"/>
              <w:outlineLvl w:val="2"/>
              <w:rPr>
                <w:rFonts w:ascii="Arial" w:hAnsi="Arial" w:cs="Arial"/>
                <w:b/>
                <w:bCs/>
                <w:lang w:val="en-ZA"/>
              </w:rPr>
            </w:pPr>
            <w:r>
              <w:rPr>
                <w:rFonts w:ascii="Arial" w:hAnsi="Arial" w:cs="Arial"/>
                <w:b/>
                <w:bCs/>
                <w:lang w:val="en-ZA"/>
              </w:rPr>
              <w:t>Required information</w:t>
            </w:r>
          </w:p>
        </w:tc>
      </w:tr>
      <w:tr w:rsidR="0031755A" w14:paraId="3794FB9B" w14:textId="77777777">
        <w:tc>
          <w:tcPr>
            <w:tcW w:w="1386" w:type="dxa"/>
          </w:tcPr>
          <w:p w14:paraId="7276B35B" w14:textId="77777777" w:rsidR="0031755A" w:rsidRDefault="003E10DA">
            <w:pPr>
              <w:widowControl/>
              <w:jc w:val="both"/>
              <w:outlineLvl w:val="2"/>
              <w:rPr>
                <w:rFonts w:ascii="Arial" w:hAnsi="Arial" w:cs="Arial"/>
                <w:lang w:val="en-ZA"/>
              </w:rPr>
            </w:pPr>
            <w:r>
              <w:rPr>
                <w:rFonts w:ascii="Arial" w:hAnsi="Arial" w:cs="Arial"/>
                <w:lang w:val="en-ZA"/>
              </w:rPr>
              <w:t>Flights</w:t>
            </w:r>
          </w:p>
        </w:tc>
        <w:tc>
          <w:tcPr>
            <w:tcW w:w="7380" w:type="dxa"/>
          </w:tcPr>
          <w:p w14:paraId="4ECBA0F8"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Departure / arrival destinations</w:t>
            </w:r>
          </w:p>
          <w:p w14:paraId="74EB2E1F"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Scheduled departure and arrival dates / times.</w:t>
            </w:r>
          </w:p>
          <w:p w14:paraId="7D5547E8"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Travel Class (First, Business, Economy)</w:t>
            </w:r>
          </w:p>
          <w:p w14:paraId="4BB477CE"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Fare category (Y, Q, K etc.)</w:t>
            </w:r>
          </w:p>
          <w:p w14:paraId="656502A9"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Fare (fully inclusive of all charges)</w:t>
            </w:r>
          </w:p>
          <w:p w14:paraId="6F23EBA7"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Change / cancellation penalties</w:t>
            </w:r>
          </w:p>
          <w:p w14:paraId="501452D6"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Whether flight is in or out of policy (based on policy group to which traveller is assigned)</w:t>
            </w:r>
          </w:p>
          <w:p w14:paraId="36BACE9C"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The TMC fee that will be charged per sector</w:t>
            </w:r>
          </w:p>
        </w:tc>
      </w:tr>
      <w:tr w:rsidR="0031755A" w14:paraId="020A5401" w14:textId="77777777">
        <w:tc>
          <w:tcPr>
            <w:tcW w:w="1386" w:type="dxa"/>
          </w:tcPr>
          <w:p w14:paraId="69854757" w14:textId="77777777" w:rsidR="0031755A" w:rsidRDefault="003E10DA">
            <w:pPr>
              <w:widowControl/>
              <w:jc w:val="both"/>
              <w:outlineLvl w:val="2"/>
              <w:rPr>
                <w:rFonts w:ascii="Arial" w:hAnsi="Arial" w:cs="Arial"/>
                <w:lang w:val="en-ZA"/>
              </w:rPr>
            </w:pPr>
            <w:r>
              <w:rPr>
                <w:rFonts w:ascii="Arial" w:hAnsi="Arial" w:cs="Arial"/>
                <w:lang w:val="en-ZA"/>
              </w:rPr>
              <w:t>Accommodation</w:t>
            </w:r>
          </w:p>
        </w:tc>
        <w:tc>
          <w:tcPr>
            <w:tcW w:w="7380" w:type="dxa"/>
          </w:tcPr>
          <w:p w14:paraId="390ED33C"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Detailed location (street address and GPS coordinates)</w:t>
            </w:r>
          </w:p>
          <w:p w14:paraId="08CA7D97"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Establishment type (Hotel, Bed &amp; Breakfast, guest house etc.)</w:t>
            </w:r>
          </w:p>
          <w:p w14:paraId="5B40C6B2"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Quoted rate (inclusive of all discounts and tourism levy)</w:t>
            </w:r>
          </w:p>
          <w:p w14:paraId="5F138762"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Type of rate - Room only, Bed and Breakfast, Dinner bed and Breakfast, full board</w:t>
            </w:r>
          </w:p>
          <w:p w14:paraId="0B3DA9F3"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Cancellation rules / penalties</w:t>
            </w:r>
          </w:p>
          <w:p w14:paraId="57AD7F9B"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lastRenderedPageBreak/>
              <w:t>Whether rate is in or out of policy (based on policy group to which traveller is assigned)</w:t>
            </w:r>
          </w:p>
          <w:p w14:paraId="36053D38"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The TMC fee that will be charged for the sector</w:t>
            </w:r>
          </w:p>
        </w:tc>
      </w:tr>
      <w:tr w:rsidR="0031755A" w14:paraId="41E21249" w14:textId="77777777">
        <w:tc>
          <w:tcPr>
            <w:tcW w:w="1386" w:type="dxa"/>
          </w:tcPr>
          <w:p w14:paraId="614568DA" w14:textId="77777777" w:rsidR="0031755A" w:rsidRDefault="003E10DA">
            <w:pPr>
              <w:widowControl/>
              <w:jc w:val="both"/>
              <w:outlineLvl w:val="2"/>
              <w:rPr>
                <w:rFonts w:ascii="Arial" w:hAnsi="Arial" w:cs="Arial"/>
                <w:lang w:val="en-ZA"/>
              </w:rPr>
            </w:pPr>
            <w:r>
              <w:rPr>
                <w:rFonts w:ascii="Arial" w:hAnsi="Arial" w:cs="Arial"/>
                <w:lang w:val="en-ZA"/>
              </w:rPr>
              <w:lastRenderedPageBreak/>
              <w:t>Rental cars</w:t>
            </w:r>
          </w:p>
        </w:tc>
        <w:tc>
          <w:tcPr>
            <w:tcW w:w="7380" w:type="dxa"/>
          </w:tcPr>
          <w:p w14:paraId="3ED45FC5"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Relevant car group allowed.</w:t>
            </w:r>
          </w:p>
          <w:p w14:paraId="746ADA9C"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Cancellation rules / penalties</w:t>
            </w:r>
          </w:p>
          <w:p w14:paraId="42518EE7"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Whether group is in or out of policy (based on policy group to which traveller is assigned)</w:t>
            </w:r>
          </w:p>
          <w:p w14:paraId="4DE4140D"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The TMC fee that will be charged for the sector</w:t>
            </w:r>
          </w:p>
        </w:tc>
      </w:tr>
      <w:tr w:rsidR="0031755A" w14:paraId="778D563A" w14:textId="77777777">
        <w:tc>
          <w:tcPr>
            <w:tcW w:w="1386" w:type="dxa"/>
          </w:tcPr>
          <w:p w14:paraId="18E45303" w14:textId="77777777" w:rsidR="0031755A" w:rsidRDefault="003E10DA">
            <w:pPr>
              <w:widowControl/>
              <w:jc w:val="both"/>
              <w:outlineLvl w:val="2"/>
              <w:rPr>
                <w:rFonts w:ascii="Arial" w:hAnsi="Arial" w:cs="Arial"/>
                <w:lang w:val="en-ZA"/>
              </w:rPr>
            </w:pPr>
            <w:r>
              <w:rPr>
                <w:rFonts w:ascii="Arial" w:hAnsi="Arial" w:cs="Arial"/>
                <w:lang w:val="en-ZA"/>
              </w:rPr>
              <w:t>Point-to-point transfer</w:t>
            </w:r>
          </w:p>
        </w:tc>
        <w:tc>
          <w:tcPr>
            <w:tcW w:w="7380" w:type="dxa"/>
          </w:tcPr>
          <w:p w14:paraId="0A51616D"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Group (standard / luxury / VIP etc.)</w:t>
            </w:r>
          </w:p>
          <w:p w14:paraId="6F134313"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Rate</w:t>
            </w:r>
          </w:p>
          <w:p w14:paraId="51011DBF"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Cancellation rules / penalties</w:t>
            </w:r>
          </w:p>
          <w:p w14:paraId="32DF0D51"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Whether group is in or out of policy (based on policy group to which traveller is assigned)</w:t>
            </w:r>
          </w:p>
          <w:p w14:paraId="320EA99A" w14:textId="77777777" w:rsidR="0031755A" w:rsidRDefault="003E10DA">
            <w:pPr>
              <w:pStyle w:val="ListParagraph"/>
              <w:widowControl/>
              <w:numPr>
                <w:ilvl w:val="0"/>
                <w:numId w:val="20"/>
              </w:numPr>
              <w:ind w:left="177" w:hanging="177"/>
              <w:jc w:val="both"/>
              <w:outlineLvl w:val="2"/>
              <w:rPr>
                <w:rFonts w:ascii="Arial" w:hAnsi="Arial" w:cs="Arial"/>
                <w:lang w:val="en-ZA"/>
              </w:rPr>
            </w:pPr>
            <w:r>
              <w:rPr>
                <w:rFonts w:ascii="Arial" w:hAnsi="Arial" w:cs="Arial"/>
                <w:lang w:val="en-ZA"/>
              </w:rPr>
              <w:t>The TMC fee that will be charged for the sector</w:t>
            </w:r>
          </w:p>
        </w:tc>
      </w:tr>
    </w:tbl>
    <w:p w14:paraId="0431F4BF" w14:textId="77777777" w:rsidR="0031755A" w:rsidRDefault="0031755A">
      <w:pPr>
        <w:widowControl/>
        <w:ind w:left="992"/>
        <w:jc w:val="both"/>
        <w:outlineLvl w:val="2"/>
        <w:rPr>
          <w:rFonts w:ascii="Arial" w:hAnsi="Arial" w:cs="Arial"/>
          <w:lang w:val="en-ZA"/>
        </w:rPr>
      </w:pPr>
    </w:p>
    <w:p w14:paraId="0B86F8AA" w14:textId="77777777" w:rsidR="0031755A" w:rsidRDefault="003E10DA">
      <w:pPr>
        <w:widowControl/>
        <w:numPr>
          <w:ilvl w:val="2"/>
          <w:numId w:val="18"/>
        </w:numPr>
        <w:ind w:left="1134" w:hanging="425"/>
        <w:jc w:val="both"/>
        <w:outlineLvl w:val="3"/>
        <w:rPr>
          <w:rFonts w:ascii="Arial" w:eastAsiaTheme="majorEastAsia" w:hAnsi="Arial" w:cs="Arial"/>
          <w:lang w:val="en-ZA"/>
        </w:rPr>
      </w:pPr>
      <w:r>
        <w:rPr>
          <w:rFonts w:ascii="Arial" w:eastAsiaTheme="majorEastAsia" w:hAnsi="Arial" w:cs="Arial"/>
          <w:lang w:val="en-ZA"/>
        </w:rPr>
        <w:t xml:space="preserve">The online booking tool must provide a facility (at no cost) where invoices and supporting documents can be downloaded by DCOG staff at any time. The online tool must further provide a facility where invoice data can be downloaded by authorised DCOG staff in Microsoft Excel format or in CSV format.  The data fields to be included in the invoice data download facility must contain all data fields included on an invoice, as well as any additional fields to be stipulated by DCOG. </w:t>
      </w:r>
    </w:p>
    <w:p w14:paraId="53FE4ADA" w14:textId="77777777" w:rsidR="0031755A" w:rsidRDefault="0031755A">
      <w:pPr>
        <w:widowControl/>
        <w:ind w:left="709"/>
        <w:jc w:val="both"/>
        <w:outlineLvl w:val="3"/>
        <w:rPr>
          <w:rFonts w:ascii="Arial" w:eastAsiaTheme="majorEastAsia" w:hAnsi="Arial" w:cs="Arial"/>
          <w:lang w:val="en-ZA"/>
        </w:rPr>
      </w:pPr>
    </w:p>
    <w:p w14:paraId="5D8A76C5"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Financial Management</w:t>
      </w:r>
      <w:bookmarkEnd w:id="257"/>
      <w:bookmarkEnd w:id="258"/>
      <w:bookmarkEnd w:id="259"/>
      <w:r>
        <w:rPr>
          <w:rFonts w:ascii="Arial" w:eastAsiaTheme="majorEastAsia" w:hAnsi="Arial" w:cs="Arial"/>
          <w:b/>
          <w:lang w:val="en-ZA"/>
        </w:rPr>
        <w:t xml:space="preserve"> and invoicing</w:t>
      </w:r>
    </w:p>
    <w:p w14:paraId="23FB3AC9" w14:textId="77777777" w:rsidR="0031755A" w:rsidRDefault="0031755A">
      <w:pPr>
        <w:widowControl/>
        <w:ind w:left="709"/>
        <w:jc w:val="both"/>
        <w:outlineLvl w:val="1"/>
        <w:rPr>
          <w:rFonts w:ascii="Arial" w:eastAsiaTheme="majorEastAsia" w:hAnsi="Arial" w:cs="Arial"/>
          <w:b/>
          <w:lang w:val="en-ZA"/>
        </w:rPr>
      </w:pPr>
    </w:p>
    <w:p w14:paraId="780AF4FA" w14:textId="77777777" w:rsidR="0031755A" w:rsidRDefault="003E10DA">
      <w:pPr>
        <w:widowControl/>
        <w:tabs>
          <w:tab w:val="left" w:pos="2694"/>
        </w:tabs>
        <w:ind w:left="992"/>
        <w:jc w:val="both"/>
        <w:outlineLvl w:val="2"/>
        <w:rPr>
          <w:rFonts w:ascii="Arial" w:hAnsi="Arial" w:cs="Arial"/>
          <w:lang w:val="en-ZA"/>
        </w:rPr>
      </w:pPr>
      <w:bookmarkStart w:id="263" w:name="_Toc472610932"/>
      <w:bookmarkStart w:id="264" w:name="_Toc465663738"/>
      <w:bookmarkStart w:id="265" w:name="_Toc468740493"/>
      <w:r>
        <w:rPr>
          <w:rFonts w:ascii="Arial" w:hAnsi="Arial" w:cs="Arial"/>
          <w:lang w:val="en-ZA"/>
        </w:rPr>
        <w:t xml:space="preserve">The TMC must implement the rates negotiated by </w:t>
      </w:r>
      <w:r>
        <w:rPr>
          <w:rFonts w:ascii="Arial" w:eastAsia="Times New Roman" w:hAnsi="Arial" w:cs="Arial"/>
          <w:lang w:val="en-ZA"/>
        </w:rPr>
        <w:t xml:space="preserve">DCOG </w:t>
      </w:r>
      <w:r>
        <w:rPr>
          <w:rFonts w:ascii="Arial" w:hAnsi="Arial" w:cs="Arial"/>
          <w:lang w:val="en-ZA"/>
        </w:rPr>
        <w:t>with travel service providers or the discounted air fares, or the maximum allowable rates established by the National Treasury where applicable.</w:t>
      </w:r>
      <w:bookmarkEnd w:id="263"/>
      <w:bookmarkEnd w:id="264"/>
      <w:bookmarkEnd w:id="265"/>
    </w:p>
    <w:p w14:paraId="5765115B" w14:textId="77777777" w:rsidR="0031755A" w:rsidRDefault="0031755A">
      <w:pPr>
        <w:widowControl/>
        <w:tabs>
          <w:tab w:val="left" w:pos="2694"/>
        </w:tabs>
        <w:ind w:left="992"/>
        <w:jc w:val="both"/>
        <w:outlineLvl w:val="2"/>
        <w:rPr>
          <w:rFonts w:ascii="Arial" w:hAnsi="Arial" w:cs="Arial"/>
          <w:lang w:val="en-ZA"/>
        </w:rPr>
      </w:pPr>
    </w:p>
    <w:p w14:paraId="5B57B7AF" w14:textId="77777777" w:rsidR="0031755A" w:rsidRDefault="003E10DA">
      <w:pPr>
        <w:widowControl/>
        <w:numPr>
          <w:ilvl w:val="2"/>
          <w:numId w:val="5"/>
        </w:numPr>
        <w:ind w:left="992" w:hanging="992"/>
        <w:jc w:val="both"/>
        <w:outlineLvl w:val="2"/>
        <w:rPr>
          <w:rFonts w:ascii="Arial" w:hAnsi="Arial" w:cs="Arial"/>
          <w:lang w:val="en-ZA"/>
        </w:rPr>
      </w:pPr>
      <w:bookmarkStart w:id="266" w:name="_Toc465663739"/>
      <w:bookmarkStart w:id="267" w:name="_Toc472610933"/>
      <w:bookmarkStart w:id="268" w:name="_Toc468740494"/>
      <w:r>
        <w:rPr>
          <w:rFonts w:ascii="Arial" w:hAnsi="Arial" w:cs="Arial"/>
          <w:lang w:val="en-ZA"/>
        </w:rPr>
        <w:t xml:space="preserve">The TMC will be responsible to manage third-party service provider accounts. This will include the timely receipt of invoices to be presented to </w:t>
      </w:r>
      <w:r>
        <w:rPr>
          <w:rFonts w:ascii="Arial" w:eastAsia="Times New Roman" w:hAnsi="Arial" w:cs="Arial"/>
          <w:lang w:val="en-ZA"/>
        </w:rPr>
        <w:t xml:space="preserve">DCOG </w:t>
      </w:r>
      <w:r>
        <w:rPr>
          <w:rFonts w:ascii="Arial" w:hAnsi="Arial" w:cs="Arial"/>
          <w:lang w:val="en-ZA"/>
        </w:rPr>
        <w:t>for payment within the agreed time period.</w:t>
      </w:r>
      <w:bookmarkEnd w:id="266"/>
      <w:bookmarkEnd w:id="267"/>
      <w:bookmarkEnd w:id="268"/>
    </w:p>
    <w:p w14:paraId="4F2E966E" w14:textId="77777777" w:rsidR="0031755A" w:rsidRDefault="0031755A">
      <w:pPr>
        <w:widowControl/>
        <w:ind w:left="992"/>
        <w:jc w:val="both"/>
        <w:outlineLvl w:val="2"/>
        <w:rPr>
          <w:rFonts w:ascii="Arial" w:hAnsi="Arial" w:cs="Arial"/>
          <w:lang w:val="en-ZA"/>
        </w:rPr>
      </w:pPr>
      <w:bookmarkStart w:id="269" w:name="_Toc472610934"/>
      <w:bookmarkStart w:id="270" w:name="_Toc465663740"/>
      <w:bookmarkStart w:id="271" w:name="_Toc468740495"/>
    </w:p>
    <w:p w14:paraId="494DDC57" w14:textId="12E2DB9C"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The TMC must enable savings on total annual travel </w:t>
      </w:r>
      <w:r w:rsidR="009E73E9">
        <w:rPr>
          <w:rFonts w:ascii="Arial" w:hAnsi="Arial" w:cs="Arial"/>
          <w:lang w:val="en-ZA"/>
        </w:rPr>
        <w:t>expenditure,</w:t>
      </w:r>
      <w:r>
        <w:rPr>
          <w:rFonts w:ascii="Arial" w:hAnsi="Arial" w:cs="Arial"/>
          <w:lang w:val="en-ZA"/>
        </w:rPr>
        <w:t xml:space="preserve"> and this must be </w:t>
      </w:r>
      <w:r w:rsidR="00522608">
        <w:rPr>
          <w:rFonts w:ascii="Arial" w:hAnsi="Arial" w:cs="Arial"/>
          <w:lang w:val="en-ZA"/>
        </w:rPr>
        <w:t>reported,</w:t>
      </w:r>
      <w:r>
        <w:rPr>
          <w:rFonts w:ascii="Arial" w:hAnsi="Arial" w:cs="Arial"/>
          <w:lang w:val="en-ZA"/>
        </w:rPr>
        <w:t xml:space="preserve"> and proof provided during monthly and quarterly reviews.</w:t>
      </w:r>
      <w:bookmarkEnd w:id="269"/>
      <w:bookmarkEnd w:id="270"/>
      <w:bookmarkEnd w:id="271"/>
    </w:p>
    <w:p w14:paraId="4B0AE267" w14:textId="77777777" w:rsidR="0031755A" w:rsidRDefault="0031755A">
      <w:pPr>
        <w:widowControl/>
        <w:ind w:left="992"/>
        <w:jc w:val="both"/>
        <w:outlineLvl w:val="2"/>
        <w:rPr>
          <w:rFonts w:ascii="Arial" w:hAnsi="Arial" w:cs="Arial"/>
          <w:lang w:val="en-ZA"/>
        </w:rPr>
      </w:pPr>
      <w:bookmarkStart w:id="272" w:name="_Toc465663741"/>
      <w:bookmarkStart w:id="273" w:name="_Toc468740496"/>
      <w:bookmarkStart w:id="274" w:name="_Toc472610935"/>
    </w:p>
    <w:bookmarkEnd w:id="272"/>
    <w:bookmarkEnd w:id="273"/>
    <w:bookmarkEnd w:id="274"/>
    <w:p w14:paraId="7B9C595D"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The TMC will invoice DCOG separately for each service / sector.  The invoice should clearly indicate the following:</w:t>
      </w:r>
    </w:p>
    <w:p w14:paraId="381D3DB8"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Unique invoice number</w:t>
      </w:r>
    </w:p>
    <w:p w14:paraId="54D59C47"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Name of traveller</w:t>
      </w:r>
    </w:p>
    <w:p w14:paraId="21D920DE"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Name of approver</w:t>
      </w:r>
    </w:p>
    <w:p w14:paraId="21CEACA8"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Name of out of policy approver (if applicable).</w:t>
      </w:r>
    </w:p>
    <w:p w14:paraId="10C271DD"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Cost centre of traveller</w:t>
      </w:r>
    </w:p>
    <w:p w14:paraId="0E96F40B"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Booking / Trip reference number (and DCOG purchase order number if provided)</w:t>
      </w:r>
    </w:p>
    <w:p w14:paraId="501D0BC8"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Start and end dates (date sector/service started and ended)</w:t>
      </w:r>
    </w:p>
    <w:p w14:paraId="0559E3EE" w14:textId="77777777" w:rsidR="0031755A" w:rsidRDefault="003E10DA">
      <w:pPr>
        <w:pStyle w:val="ListParagraph"/>
        <w:widowControl/>
        <w:numPr>
          <w:ilvl w:val="0"/>
          <w:numId w:val="21"/>
        </w:numPr>
        <w:ind w:left="1349" w:hanging="357"/>
        <w:jc w:val="both"/>
        <w:outlineLvl w:val="2"/>
        <w:rPr>
          <w:rFonts w:ascii="Arial" w:hAnsi="Arial" w:cs="Arial"/>
          <w:lang w:val="en-ZA"/>
        </w:rPr>
      </w:pPr>
      <w:r>
        <w:rPr>
          <w:rFonts w:ascii="Arial" w:hAnsi="Arial" w:cs="Arial"/>
          <w:lang w:val="en-ZA"/>
        </w:rPr>
        <w:t>Fee(s) charged for the service / sector (listed separately, not pooled).</w:t>
      </w:r>
    </w:p>
    <w:p w14:paraId="6489E6FE" w14:textId="77777777" w:rsidR="0031755A" w:rsidRDefault="0031755A">
      <w:pPr>
        <w:widowControl/>
        <w:ind w:left="992"/>
        <w:jc w:val="both"/>
        <w:outlineLvl w:val="2"/>
        <w:rPr>
          <w:rFonts w:ascii="Arial" w:hAnsi="Arial" w:cs="Arial"/>
          <w:lang w:val="en-ZA"/>
        </w:rPr>
      </w:pPr>
    </w:p>
    <w:p w14:paraId="196F8DB2"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An invoice from the TMC will be considered valid and will be processed by DCOG for payment if the following conditions are met:</w:t>
      </w:r>
    </w:p>
    <w:p w14:paraId="679B9CF6" w14:textId="77777777" w:rsidR="0031755A" w:rsidRDefault="003E10DA">
      <w:pPr>
        <w:pStyle w:val="ListParagraph"/>
        <w:widowControl/>
        <w:numPr>
          <w:ilvl w:val="0"/>
          <w:numId w:val="22"/>
        </w:numPr>
        <w:jc w:val="both"/>
        <w:outlineLvl w:val="2"/>
        <w:rPr>
          <w:rFonts w:ascii="Arial" w:hAnsi="Arial" w:cs="Arial"/>
          <w:lang w:val="en-ZA"/>
        </w:rPr>
      </w:pPr>
      <w:r>
        <w:rPr>
          <w:rFonts w:ascii="Arial" w:hAnsi="Arial" w:cs="Arial"/>
          <w:lang w:val="en-ZA"/>
        </w:rPr>
        <w:t>The invoice contains all the information stipulated above.</w:t>
      </w:r>
    </w:p>
    <w:p w14:paraId="57E16527" w14:textId="77777777" w:rsidR="0031755A" w:rsidRDefault="003E10DA">
      <w:pPr>
        <w:pStyle w:val="ListParagraph"/>
        <w:widowControl/>
        <w:numPr>
          <w:ilvl w:val="0"/>
          <w:numId w:val="22"/>
        </w:numPr>
        <w:jc w:val="both"/>
        <w:outlineLvl w:val="2"/>
        <w:rPr>
          <w:rFonts w:ascii="Arial" w:hAnsi="Arial" w:cs="Arial"/>
          <w:lang w:val="en-ZA"/>
        </w:rPr>
      </w:pPr>
      <w:r>
        <w:rPr>
          <w:rFonts w:ascii="Arial" w:hAnsi="Arial" w:cs="Arial"/>
          <w:lang w:val="en-ZA"/>
        </w:rPr>
        <w:t>The sector/service was approved by an authorised DCOG approver.</w:t>
      </w:r>
    </w:p>
    <w:p w14:paraId="7CF2768F" w14:textId="77777777" w:rsidR="0031755A" w:rsidRDefault="003E10DA">
      <w:pPr>
        <w:pStyle w:val="ListParagraph"/>
        <w:widowControl/>
        <w:numPr>
          <w:ilvl w:val="0"/>
          <w:numId w:val="22"/>
        </w:numPr>
        <w:jc w:val="both"/>
        <w:outlineLvl w:val="2"/>
        <w:rPr>
          <w:rFonts w:ascii="Arial" w:hAnsi="Arial" w:cs="Arial"/>
          <w:lang w:val="en-ZA"/>
        </w:rPr>
      </w:pPr>
      <w:r>
        <w:rPr>
          <w:rFonts w:ascii="Arial" w:hAnsi="Arial" w:cs="Arial"/>
          <w:lang w:val="en-ZA"/>
        </w:rPr>
        <w:t>Detailed third-party invoices are attached (except for air-travel)</w:t>
      </w:r>
    </w:p>
    <w:p w14:paraId="7CBB53A4" w14:textId="77777777" w:rsidR="0031755A" w:rsidRDefault="003E10DA">
      <w:pPr>
        <w:pStyle w:val="ListParagraph"/>
        <w:widowControl/>
        <w:numPr>
          <w:ilvl w:val="0"/>
          <w:numId w:val="22"/>
        </w:numPr>
        <w:jc w:val="both"/>
        <w:outlineLvl w:val="2"/>
        <w:rPr>
          <w:rFonts w:ascii="Arial" w:hAnsi="Arial" w:cs="Arial"/>
          <w:lang w:val="en-ZA"/>
        </w:rPr>
      </w:pPr>
      <w:r>
        <w:rPr>
          <w:rFonts w:ascii="Arial" w:hAnsi="Arial" w:cs="Arial"/>
          <w:lang w:val="en-ZA"/>
        </w:rPr>
        <w:lastRenderedPageBreak/>
        <w:t>The invoice amount does not exceed the amount approved (except for valid additional charges such as fuel and km rates charged by car rental companies or any other charge allowable in terms of the DCOG Travel Policy).</w:t>
      </w:r>
    </w:p>
    <w:p w14:paraId="3984B8FC" w14:textId="77777777" w:rsidR="0031755A" w:rsidRDefault="003E10DA">
      <w:pPr>
        <w:pStyle w:val="ListParagraph"/>
        <w:widowControl/>
        <w:numPr>
          <w:ilvl w:val="0"/>
          <w:numId w:val="22"/>
        </w:numPr>
        <w:jc w:val="both"/>
        <w:outlineLvl w:val="2"/>
        <w:rPr>
          <w:rFonts w:ascii="Arial" w:hAnsi="Arial" w:cs="Arial"/>
          <w:lang w:val="en-ZA"/>
        </w:rPr>
      </w:pPr>
      <w:r>
        <w:rPr>
          <w:rFonts w:ascii="Arial" w:hAnsi="Arial" w:cs="Arial"/>
          <w:lang w:val="en-ZA"/>
        </w:rPr>
        <w:t>All supporting documents uploaded by the traveller/booker are attached to the invoice.</w:t>
      </w:r>
    </w:p>
    <w:p w14:paraId="33B95F82" w14:textId="77777777" w:rsidR="0031755A" w:rsidRDefault="0031755A">
      <w:pPr>
        <w:widowControl/>
        <w:ind w:left="992"/>
        <w:jc w:val="both"/>
        <w:outlineLvl w:val="2"/>
        <w:rPr>
          <w:rFonts w:ascii="Arial" w:hAnsi="Arial" w:cs="Arial"/>
          <w:lang w:val="en-ZA"/>
        </w:rPr>
      </w:pPr>
      <w:bookmarkStart w:id="275" w:name="_Toc468740497"/>
      <w:bookmarkStart w:id="276" w:name="_Toc472610936"/>
    </w:p>
    <w:p w14:paraId="6991CE66"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The TMC must forward valid invoices by e-mail to an e-mail address to be determined by DCOG.  Each invoice as well as all other documentation required to process the invoice must be sent as a single e-mail with one or more attachments. </w:t>
      </w:r>
    </w:p>
    <w:p w14:paraId="19A80689" w14:textId="77777777" w:rsidR="0031755A" w:rsidRDefault="0031755A">
      <w:pPr>
        <w:widowControl/>
        <w:ind w:left="992"/>
        <w:jc w:val="both"/>
        <w:outlineLvl w:val="2"/>
        <w:rPr>
          <w:rFonts w:ascii="Arial" w:hAnsi="Arial" w:cs="Arial"/>
          <w:lang w:val="en-ZA"/>
        </w:rPr>
      </w:pPr>
    </w:p>
    <w:p w14:paraId="5E0F6353"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DCOG will verify and pay valid invoices through a virtual card or directly within 30 calendar days.</w:t>
      </w:r>
    </w:p>
    <w:p w14:paraId="0F6251C7" w14:textId="77777777" w:rsidR="0031755A" w:rsidRDefault="0031755A">
      <w:pPr>
        <w:widowControl/>
        <w:ind w:left="992"/>
        <w:jc w:val="both"/>
        <w:outlineLvl w:val="2"/>
        <w:rPr>
          <w:rFonts w:ascii="Arial" w:hAnsi="Arial" w:cs="Arial"/>
          <w:lang w:val="en-ZA"/>
        </w:rPr>
      </w:pPr>
    </w:p>
    <w:p w14:paraId="49E804FA"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Corrections to invoiced amounts must be done by issuing a credit note for the full amount (including fees) of the incorrect invoice and by issuing a new invoice (with a new invoice number). The TMC may under no circumstances invoice the Department more than once for the same service (unless a credit note or notes were issued for the incorrect invoice or invoices).  The non-negotiable penalty fee for services/sectors invoiced more than once will be the full amount due for the service/sector (including any fees charged).</w:t>
      </w:r>
    </w:p>
    <w:p w14:paraId="6513C1CF" w14:textId="77777777" w:rsidR="0031755A" w:rsidRDefault="0031755A">
      <w:pPr>
        <w:widowControl/>
        <w:ind w:left="992"/>
        <w:jc w:val="both"/>
        <w:outlineLvl w:val="2"/>
        <w:rPr>
          <w:rFonts w:ascii="Arial" w:hAnsi="Arial" w:cs="Arial"/>
          <w:lang w:val="en-ZA"/>
        </w:rPr>
      </w:pPr>
    </w:p>
    <w:p w14:paraId="41FF1DFB" w14:textId="5C0E8626"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Pre-payment required for a specific service / sector must be made by the TMC. </w:t>
      </w:r>
      <w:bookmarkEnd w:id="275"/>
      <w:bookmarkEnd w:id="276"/>
      <w:r>
        <w:rPr>
          <w:rFonts w:ascii="Arial" w:hAnsi="Arial" w:cs="Arial"/>
          <w:lang w:val="en-ZA"/>
        </w:rPr>
        <w:t xml:space="preserve">The Department and the Service provider may include provisions in the service level agreement for pre-payments to be passed on to the Department, provided that such pre-payments will only be considered where the total cost of a specific service/sector (excluding fees) exceed R100,000.  This provision excludes payment for airline </w:t>
      </w:r>
      <w:r w:rsidR="00F5663E">
        <w:rPr>
          <w:rFonts w:ascii="Arial" w:hAnsi="Arial" w:cs="Arial"/>
          <w:lang w:val="en-ZA"/>
        </w:rPr>
        <w:t>tickets since</w:t>
      </w:r>
      <w:r>
        <w:rPr>
          <w:rFonts w:ascii="Arial" w:hAnsi="Arial" w:cs="Arial"/>
          <w:lang w:val="en-ZA"/>
        </w:rPr>
        <w:t xml:space="preserve"> these can be invoiced and paid in less than 30 days.</w:t>
      </w:r>
    </w:p>
    <w:p w14:paraId="732E02B8" w14:textId="77777777" w:rsidR="0031755A" w:rsidRDefault="0031755A">
      <w:pPr>
        <w:widowControl/>
        <w:jc w:val="both"/>
        <w:outlineLvl w:val="2"/>
        <w:rPr>
          <w:rFonts w:ascii="Arial" w:hAnsi="Arial" w:cs="Arial"/>
          <w:lang w:val="en-ZA"/>
        </w:rPr>
      </w:pPr>
    </w:p>
    <w:p w14:paraId="472B3332" w14:textId="77777777" w:rsidR="0031755A" w:rsidRDefault="003E10DA">
      <w:pPr>
        <w:widowControl/>
        <w:numPr>
          <w:ilvl w:val="1"/>
          <w:numId w:val="5"/>
        </w:numPr>
        <w:ind w:left="709" w:hanging="709"/>
        <w:jc w:val="both"/>
        <w:outlineLvl w:val="1"/>
        <w:rPr>
          <w:rFonts w:ascii="Arial" w:eastAsiaTheme="majorEastAsia" w:hAnsi="Arial" w:cs="Arial"/>
          <w:b/>
          <w:lang w:val="en-ZA"/>
        </w:rPr>
      </w:pPr>
      <w:bookmarkStart w:id="277" w:name="_Toc451935275"/>
      <w:bookmarkStart w:id="278" w:name="_Toc465663746"/>
      <w:bookmarkStart w:id="279" w:name="_Toc472610941"/>
      <w:r>
        <w:rPr>
          <w:rFonts w:ascii="Arial" w:eastAsiaTheme="majorEastAsia" w:hAnsi="Arial" w:cs="Arial"/>
          <w:b/>
          <w:lang w:val="en-ZA"/>
        </w:rPr>
        <w:t>Management Information</w:t>
      </w:r>
      <w:bookmarkEnd w:id="277"/>
      <w:bookmarkEnd w:id="278"/>
      <w:r>
        <w:rPr>
          <w:rFonts w:ascii="Arial" w:eastAsiaTheme="majorEastAsia" w:hAnsi="Arial" w:cs="Arial"/>
          <w:b/>
          <w:lang w:val="en-ZA"/>
        </w:rPr>
        <w:t xml:space="preserve"> and Reporting</w:t>
      </w:r>
      <w:bookmarkEnd w:id="279"/>
      <w:r>
        <w:rPr>
          <w:rFonts w:ascii="Arial" w:eastAsiaTheme="majorEastAsia" w:hAnsi="Arial" w:cs="Arial"/>
          <w:b/>
          <w:lang w:val="en-ZA"/>
        </w:rPr>
        <w:t xml:space="preserve"> </w:t>
      </w:r>
    </w:p>
    <w:p w14:paraId="5F57E3CC" w14:textId="77777777" w:rsidR="0031755A" w:rsidRDefault="0031755A">
      <w:pPr>
        <w:widowControl/>
        <w:ind w:left="992"/>
        <w:jc w:val="both"/>
        <w:outlineLvl w:val="2"/>
        <w:rPr>
          <w:rFonts w:ascii="Arial" w:hAnsi="Arial" w:cs="Arial"/>
          <w:lang w:val="en-ZA"/>
        </w:rPr>
      </w:pPr>
      <w:bookmarkStart w:id="280" w:name="_Toc465663747"/>
      <w:bookmarkStart w:id="281" w:name="_Toc472610942"/>
      <w:bookmarkStart w:id="282" w:name="_Toc468740503"/>
    </w:p>
    <w:p w14:paraId="49CAF2C2"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The TMC must have the capability to consolidate all management information related to travel expenses into a single source document with automated reporting tools.</w:t>
      </w:r>
      <w:bookmarkEnd w:id="280"/>
      <w:bookmarkEnd w:id="281"/>
      <w:bookmarkEnd w:id="282"/>
      <w:r>
        <w:rPr>
          <w:rFonts w:ascii="Arial" w:hAnsi="Arial" w:cs="Arial"/>
          <w:lang w:val="en-ZA"/>
        </w:rPr>
        <w:t xml:space="preserve"> </w:t>
      </w:r>
    </w:p>
    <w:p w14:paraId="09CFDAAA" w14:textId="77777777" w:rsidR="0031755A" w:rsidRDefault="0031755A">
      <w:pPr>
        <w:widowControl/>
        <w:ind w:left="992"/>
        <w:jc w:val="both"/>
        <w:outlineLvl w:val="2"/>
        <w:rPr>
          <w:rFonts w:ascii="Arial" w:hAnsi="Arial" w:cs="Arial"/>
          <w:lang w:val="en-ZA"/>
        </w:rPr>
      </w:pPr>
    </w:p>
    <w:p w14:paraId="06046B9A" w14:textId="77777777" w:rsidR="0031755A" w:rsidRDefault="003E10DA">
      <w:pPr>
        <w:widowControl/>
        <w:numPr>
          <w:ilvl w:val="2"/>
          <w:numId w:val="5"/>
        </w:numPr>
        <w:ind w:left="992" w:hanging="992"/>
        <w:jc w:val="both"/>
        <w:outlineLvl w:val="2"/>
        <w:rPr>
          <w:rFonts w:ascii="Arial" w:hAnsi="Arial" w:cs="Arial"/>
          <w:lang w:val="en-ZA"/>
        </w:rPr>
      </w:pPr>
      <w:bookmarkStart w:id="283" w:name="_Toc468740505"/>
      <w:bookmarkStart w:id="284" w:name="_Toc472610944"/>
      <w:bookmarkStart w:id="285" w:name="_Toc465663750"/>
      <w:r>
        <w:rPr>
          <w:rFonts w:ascii="Arial" w:hAnsi="Arial" w:cs="Arial"/>
          <w:lang w:val="en-ZA"/>
        </w:rPr>
        <w:t>All management information and data input must be accurate.</w:t>
      </w:r>
      <w:bookmarkEnd w:id="283"/>
      <w:bookmarkEnd w:id="284"/>
      <w:bookmarkEnd w:id="285"/>
      <w:r>
        <w:rPr>
          <w:rFonts w:ascii="Arial" w:hAnsi="Arial" w:cs="Arial"/>
          <w:lang w:val="en-ZA"/>
        </w:rPr>
        <w:t xml:space="preserve"> </w:t>
      </w:r>
    </w:p>
    <w:p w14:paraId="72A09D21" w14:textId="77777777" w:rsidR="0031755A" w:rsidRDefault="0031755A">
      <w:pPr>
        <w:widowControl/>
        <w:ind w:left="992"/>
        <w:jc w:val="both"/>
        <w:outlineLvl w:val="2"/>
        <w:rPr>
          <w:rFonts w:ascii="Arial" w:hAnsi="Arial" w:cs="Arial"/>
          <w:lang w:val="en-ZA"/>
        </w:rPr>
      </w:pPr>
      <w:bookmarkStart w:id="286" w:name="_Toc472610945"/>
      <w:bookmarkStart w:id="287" w:name="_Toc468740506"/>
    </w:p>
    <w:p w14:paraId="16B8DEF2" w14:textId="77777777" w:rsidR="0031755A" w:rsidRDefault="003E10DA">
      <w:pPr>
        <w:widowControl/>
        <w:numPr>
          <w:ilvl w:val="2"/>
          <w:numId w:val="5"/>
        </w:numPr>
        <w:ind w:left="993" w:hanging="992"/>
        <w:jc w:val="both"/>
        <w:outlineLvl w:val="2"/>
        <w:rPr>
          <w:rFonts w:ascii="Arial" w:hAnsi="Arial" w:cs="Arial"/>
          <w:lang w:val="en-ZA"/>
        </w:rPr>
      </w:pPr>
      <w:r>
        <w:rPr>
          <w:rFonts w:ascii="Arial" w:hAnsi="Arial" w:cs="Arial"/>
          <w:lang w:val="en-ZA"/>
        </w:rPr>
        <w:t xml:space="preserve">The TMC will be required to provide the </w:t>
      </w:r>
      <w:r>
        <w:rPr>
          <w:rFonts w:ascii="Arial" w:eastAsia="Times New Roman" w:hAnsi="Arial" w:cs="Arial"/>
          <w:lang w:val="en-ZA"/>
        </w:rPr>
        <w:t>DCOG with a minimum of three (3) standard monthly reports that are in line with the National Treasury’s Cost Containment Instructions reporting template requirements at no cost.</w:t>
      </w:r>
      <w:bookmarkEnd w:id="286"/>
      <w:bookmarkEnd w:id="287"/>
      <w:r>
        <w:rPr>
          <w:rFonts w:ascii="Arial" w:eastAsia="Times New Roman" w:hAnsi="Arial" w:cs="Arial"/>
          <w:lang w:val="en-ZA"/>
        </w:rPr>
        <w:t xml:space="preserve"> </w:t>
      </w:r>
      <w:bookmarkStart w:id="288" w:name="_Toc468740507"/>
      <w:bookmarkStart w:id="289" w:name="_Toc472610946"/>
      <w:r>
        <w:rPr>
          <w:rFonts w:ascii="Arial" w:eastAsia="Times New Roman" w:hAnsi="Arial" w:cs="Arial"/>
          <w:lang w:val="en-ZA"/>
        </w:rPr>
        <w:t>The reporting templates can be found at</w:t>
      </w:r>
      <w:r>
        <w:rPr>
          <w:rFonts w:ascii="Arial" w:eastAsia="Times New Roman" w:hAnsi="Arial" w:cs="Arial"/>
          <w:lang w:val="en-ZA"/>
        </w:rPr>
        <w:br/>
      </w:r>
      <w:hyperlink r:id="rId16" w:history="1">
        <w:r>
          <w:rPr>
            <w:rFonts w:ascii="Arial" w:eastAsia="Times New Roman" w:hAnsi="Arial" w:cs="Arial"/>
            <w:b/>
            <w:u w:val="single"/>
            <w:lang w:val="en-ZA"/>
          </w:rPr>
          <w:t>http://www.treasury.gov.za/legislation/pfma/TreasuryInstruction/AccountantGeneral.aspx</w:t>
        </w:r>
        <w:bookmarkEnd w:id="288"/>
        <w:bookmarkEnd w:id="289"/>
      </w:hyperlink>
    </w:p>
    <w:p w14:paraId="4D4DA961" w14:textId="77777777" w:rsidR="0031755A" w:rsidRDefault="0031755A">
      <w:pPr>
        <w:widowControl/>
        <w:ind w:left="992"/>
        <w:jc w:val="both"/>
        <w:outlineLvl w:val="2"/>
        <w:rPr>
          <w:rFonts w:ascii="Arial" w:hAnsi="Arial" w:cs="Arial"/>
          <w:lang w:val="en-ZA"/>
        </w:rPr>
      </w:pPr>
      <w:bookmarkStart w:id="290" w:name="_Toc472610947"/>
      <w:bookmarkStart w:id="291" w:name="_Toc465663751"/>
      <w:bookmarkStart w:id="292" w:name="_Toc468740508"/>
    </w:p>
    <w:p w14:paraId="3767C24F"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Reports must be accurate and must be provided as per </w:t>
      </w:r>
      <w:r>
        <w:rPr>
          <w:rFonts w:ascii="Arial" w:eastAsia="Times New Roman" w:hAnsi="Arial" w:cs="Arial"/>
          <w:lang w:val="en-ZA"/>
        </w:rPr>
        <w:t>DCOG</w:t>
      </w:r>
      <w:r>
        <w:rPr>
          <w:rFonts w:ascii="Arial" w:hAnsi="Arial" w:cs="Arial"/>
          <w:lang w:val="en-ZA"/>
        </w:rPr>
        <w:t>’s specific requirements at the agreed time.  Information must be available on a transactional level that reflect detail including the name of the traveller, date of travel, spend category (example air travel, shuttle, accommodation).</w:t>
      </w:r>
      <w:bookmarkEnd w:id="290"/>
      <w:bookmarkEnd w:id="291"/>
      <w:bookmarkEnd w:id="292"/>
    </w:p>
    <w:p w14:paraId="229622E6" w14:textId="77777777" w:rsidR="0031755A" w:rsidRDefault="0031755A">
      <w:pPr>
        <w:widowControl/>
        <w:ind w:left="992"/>
        <w:jc w:val="both"/>
        <w:outlineLvl w:val="2"/>
        <w:rPr>
          <w:rFonts w:ascii="Arial" w:hAnsi="Arial" w:cs="Arial"/>
          <w:lang w:val="en-ZA"/>
        </w:rPr>
      </w:pPr>
      <w:bookmarkStart w:id="293" w:name="_Toc468740509"/>
      <w:bookmarkStart w:id="294" w:name="_Toc472610948"/>
      <w:bookmarkStart w:id="295" w:name="_Toc465663752"/>
    </w:p>
    <w:p w14:paraId="74C58EFE" w14:textId="77777777" w:rsidR="0031755A" w:rsidRDefault="003E10DA">
      <w:pPr>
        <w:widowControl/>
        <w:numPr>
          <w:ilvl w:val="2"/>
          <w:numId w:val="5"/>
        </w:numPr>
        <w:ind w:left="992" w:hanging="992"/>
        <w:jc w:val="both"/>
        <w:outlineLvl w:val="2"/>
        <w:rPr>
          <w:rFonts w:ascii="Arial" w:hAnsi="Arial" w:cs="Arial"/>
          <w:lang w:val="en-ZA"/>
        </w:rPr>
      </w:pPr>
      <w:r>
        <w:rPr>
          <w:rFonts w:ascii="Arial" w:eastAsia="Times New Roman" w:hAnsi="Arial" w:cs="Arial"/>
          <w:lang w:val="en-ZA"/>
        </w:rPr>
        <w:t>DCOG may request the TMC to provide additional management reports.</w:t>
      </w:r>
      <w:bookmarkEnd w:id="293"/>
      <w:bookmarkEnd w:id="294"/>
    </w:p>
    <w:p w14:paraId="5A0BA460" w14:textId="77777777" w:rsidR="0031755A" w:rsidRDefault="0031755A">
      <w:pPr>
        <w:widowControl/>
        <w:ind w:left="992"/>
        <w:jc w:val="both"/>
        <w:outlineLvl w:val="2"/>
        <w:rPr>
          <w:rFonts w:ascii="Arial" w:hAnsi="Arial" w:cs="Arial"/>
          <w:lang w:val="en-ZA"/>
        </w:rPr>
      </w:pPr>
      <w:bookmarkStart w:id="296" w:name="_Toc468740510"/>
      <w:bookmarkStart w:id="297" w:name="_Toc472610949"/>
    </w:p>
    <w:p w14:paraId="0BADEBB1"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Reports must be available in an electronic format for example Microsoft Excel.</w:t>
      </w:r>
      <w:bookmarkEnd w:id="295"/>
      <w:bookmarkEnd w:id="296"/>
      <w:bookmarkEnd w:id="297"/>
      <w:r>
        <w:rPr>
          <w:rFonts w:ascii="Arial" w:hAnsi="Arial" w:cs="Arial"/>
          <w:lang w:val="en-ZA"/>
        </w:rPr>
        <w:t xml:space="preserve"> </w:t>
      </w:r>
    </w:p>
    <w:p w14:paraId="2A379F99" w14:textId="77777777" w:rsidR="0031755A" w:rsidRDefault="0031755A">
      <w:pPr>
        <w:widowControl/>
        <w:ind w:left="992"/>
        <w:jc w:val="both"/>
        <w:outlineLvl w:val="2"/>
        <w:rPr>
          <w:rFonts w:ascii="Arial" w:hAnsi="Arial" w:cs="Arial"/>
          <w:lang w:val="en-ZA"/>
        </w:rPr>
      </w:pPr>
      <w:bookmarkStart w:id="298" w:name="_Toc468740511"/>
      <w:bookmarkStart w:id="299" w:name="_Toc472610950"/>
      <w:bookmarkStart w:id="300" w:name="_Toc465663753"/>
    </w:p>
    <w:p w14:paraId="32F27033"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Service Level Agreements reports must be provided on the agreed date. Reports shall include but not be limited to the following:</w:t>
      </w:r>
      <w:bookmarkEnd w:id="298"/>
      <w:bookmarkEnd w:id="299"/>
      <w:bookmarkEnd w:id="300"/>
    </w:p>
    <w:p w14:paraId="19C7102C" w14:textId="77777777" w:rsidR="0031755A" w:rsidRDefault="003E10DA">
      <w:pPr>
        <w:widowControl/>
        <w:numPr>
          <w:ilvl w:val="3"/>
          <w:numId w:val="5"/>
        </w:numPr>
        <w:ind w:left="1560" w:hanging="483"/>
        <w:jc w:val="both"/>
        <w:outlineLvl w:val="3"/>
        <w:rPr>
          <w:rFonts w:ascii="Arial" w:hAnsi="Arial" w:cs="Arial"/>
          <w:lang w:val="en-ZA"/>
        </w:rPr>
      </w:pPr>
      <w:bookmarkStart w:id="301" w:name="_Toc472610951"/>
      <w:bookmarkStart w:id="302" w:name="_Toc465663754"/>
      <w:bookmarkStart w:id="303" w:name="_Toc468740512"/>
      <w:r>
        <w:rPr>
          <w:rFonts w:ascii="Arial" w:hAnsi="Arial" w:cs="Arial"/>
          <w:lang w:val="en-ZA"/>
        </w:rPr>
        <w:t>Travel</w:t>
      </w:r>
      <w:bookmarkEnd w:id="301"/>
      <w:bookmarkEnd w:id="302"/>
      <w:bookmarkEnd w:id="303"/>
    </w:p>
    <w:p w14:paraId="04C431F1"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After hours’ report.</w:t>
      </w:r>
    </w:p>
    <w:p w14:paraId="75BCA8BD" w14:textId="4FEB6DD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 xml:space="preserve">Reason for travel, </w:t>
      </w:r>
      <w:r w:rsidR="00522608">
        <w:rPr>
          <w:rFonts w:ascii="Arial" w:hAnsi="Arial" w:cs="Arial"/>
          <w:lang w:val="en-ZA"/>
        </w:rPr>
        <w:t>amendments,</w:t>
      </w:r>
      <w:r>
        <w:rPr>
          <w:rFonts w:ascii="Arial" w:hAnsi="Arial" w:cs="Arial"/>
          <w:lang w:val="en-ZA"/>
        </w:rPr>
        <w:t xml:space="preserve"> and cancellations.</w:t>
      </w:r>
    </w:p>
    <w:p w14:paraId="61A251B8"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Proof of non-availability of all required travel services.</w:t>
      </w:r>
    </w:p>
    <w:p w14:paraId="2B25F1D0"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Spend Manager analysis.</w:t>
      </w:r>
    </w:p>
    <w:p w14:paraId="69BA769A"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lastRenderedPageBreak/>
        <w:t>Compliments and complaints.</w:t>
      </w:r>
    </w:p>
    <w:p w14:paraId="3164DB12"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 xml:space="preserve">Consultant Productivity Report. </w:t>
      </w:r>
    </w:p>
    <w:p w14:paraId="05351550"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Long term accommodation and car rental.</w:t>
      </w:r>
    </w:p>
    <w:p w14:paraId="607F5462"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Extension of business travel to include leisure.</w:t>
      </w:r>
    </w:p>
    <w:p w14:paraId="0FD527E5"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Upgrade of class of travel (air, accommodation and ground transportation);</w:t>
      </w:r>
    </w:p>
    <w:p w14:paraId="7F682C11" w14:textId="77777777" w:rsidR="0031755A" w:rsidRDefault="003E10DA">
      <w:pPr>
        <w:widowControl/>
        <w:numPr>
          <w:ilvl w:val="0"/>
          <w:numId w:val="23"/>
        </w:numPr>
        <w:ind w:left="1560" w:hanging="567"/>
        <w:contextualSpacing/>
        <w:jc w:val="both"/>
        <w:rPr>
          <w:rFonts w:ascii="Arial" w:hAnsi="Arial" w:cs="Arial"/>
          <w:lang w:val="en-ZA"/>
        </w:rPr>
      </w:pPr>
      <w:r>
        <w:rPr>
          <w:rFonts w:ascii="Arial" w:hAnsi="Arial" w:cs="Arial"/>
          <w:lang w:val="en-ZA"/>
        </w:rPr>
        <w:t>Bookings outside DCOG Travel Policy.</w:t>
      </w:r>
    </w:p>
    <w:p w14:paraId="5A6F8B00" w14:textId="77777777" w:rsidR="0031755A" w:rsidRDefault="003E10DA">
      <w:pPr>
        <w:widowControl/>
        <w:numPr>
          <w:ilvl w:val="0"/>
          <w:numId w:val="23"/>
        </w:numPr>
        <w:ind w:left="2268" w:hanging="567"/>
        <w:contextualSpacing/>
        <w:jc w:val="both"/>
        <w:rPr>
          <w:rFonts w:ascii="Arial" w:hAnsi="Arial" w:cs="Arial"/>
          <w:lang w:val="en-ZA"/>
        </w:rPr>
      </w:pPr>
      <w:r>
        <w:rPr>
          <w:rFonts w:ascii="Arial" w:hAnsi="Arial" w:cs="Arial"/>
          <w:lang w:val="en-ZA"/>
        </w:rPr>
        <w:t>Online Travel Approvals.</w:t>
      </w:r>
    </w:p>
    <w:p w14:paraId="04345E8A" w14:textId="77777777" w:rsidR="0031755A" w:rsidRDefault="003E10DA">
      <w:pPr>
        <w:widowControl/>
        <w:numPr>
          <w:ilvl w:val="0"/>
          <w:numId w:val="23"/>
        </w:numPr>
        <w:ind w:left="2268" w:hanging="567"/>
        <w:contextualSpacing/>
        <w:jc w:val="both"/>
        <w:rPr>
          <w:rFonts w:ascii="Arial" w:hAnsi="Arial" w:cs="Arial"/>
          <w:lang w:val="en-ZA"/>
        </w:rPr>
      </w:pPr>
      <w:r>
        <w:rPr>
          <w:rFonts w:ascii="Arial" w:hAnsi="Arial" w:cs="Arial"/>
          <w:lang w:val="en-ZA"/>
        </w:rPr>
        <w:t>Online late travel bookers</w:t>
      </w:r>
    </w:p>
    <w:p w14:paraId="681B77F2" w14:textId="77777777" w:rsidR="0031755A" w:rsidRDefault="003E10DA">
      <w:pPr>
        <w:widowControl/>
        <w:numPr>
          <w:ilvl w:val="3"/>
          <w:numId w:val="5"/>
        </w:numPr>
        <w:ind w:left="1701" w:hanging="624"/>
        <w:jc w:val="both"/>
        <w:outlineLvl w:val="3"/>
        <w:rPr>
          <w:rFonts w:ascii="Arial" w:hAnsi="Arial" w:cs="Arial"/>
          <w:lang w:val="en-ZA"/>
        </w:rPr>
      </w:pPr>
      <w:bookmarkStart w:id="304" w:name="_Toc472610952"/>
      <w:bookmarkStart w:id="305" w:name="_Toc465663755"/>
      <w:bookmarkStart w:id="306" w:name="_Toc468740513"/>
      <w:r>
        <w:rPr>
          <w:rFonts w:ascii="Arial" w:hAnsi="Arial" w:cs="Arial"/>
          <w:lang w:val="en-ZA"/>
        </w:rPr>
        <w:t>Finance</w:t>
      </w:r>
      <w:bookmarkEnd w:id="304"/>
      <w:bookmarkEnd w:id="305"/>
      <w:bookmarkEnd w:id="306"/>
    </w:p>
    <w:p w14:paraId="00D57861"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Reconciliation of commissions/rebates or any volume driven incentives.</w:t>
      </w:r>
    </w:p>
    <w:p w14:paraId="1877BF36"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Creditor’s ageing report.</w:t>
      </w:r>
    </w:p>
    <w:p w14:paraId="44EF4745"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Creditor’s summary payments.</w:t>
      </w:r>
    </w:p>
    <w:p w14:paraId="2A8E0071"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Daily electronic invoices.</w:t>
      </w:r>
    </w:p>
    <w:p w14:paraId="24B3AD18"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Report on missed savings</w:t>
      </w:r>
    </w:p>
    <w:p w14:paraId="1C04347B"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Reconciled reports for virtual card statement.</w:t>
      </w:r>
    </w:p>
    <w:p w14:paraId="685E2674"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No show reports.</w:t>
      </w:r>
    </w:p>
    <w:p w14:paraId="7EF60CD3"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Cancellation and amendment report.</w:t>
      </w:r>
    </w:p>
    <w:p w14:paraId="4056EEF1"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Receipt delivery report.</w:t>
      </w:r>
    </w:p>
    <w:p w14:paraId="621969CB"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Monthly Bank Settlement Plan (BSP) Report.</w:t>
      </w:r>
    </w:p>
    <w:p w14:paraId="03FC6D36"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Refund Log.</w:t>
      </w:r>
    </w:p>
    <w:p w14:paraId="05F669A4"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Open voucher report, and</w:t>
      </w:r>
    </w:p>
    <w:p w14:paraId="593F74D2"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Open Age Invoice Analysis.</w:t>
      </w:r>
    </w:p>
    <w:p w14:paraId="727177A0" w14:textId="77777777" w:rsidR="0031755A" w:rsidRDefault="003E10DA">
      <w:pPr>
        <w:widowControl/>
        <w:numPr>
          <w:ilvl w:val="0"/>
          <w:numId w:val="24"/>
        </w:numPr>
        <w:ind w:left="2268" w:hanging="567"/>
        <w:contextualSpacing/>
        <w:jc w:val="both"/>
        <w:rPr>
          <w:rFonts w:ascii="Arial" w:hAnsi="Arial" w:cs="Arial"/>
          <w:lang w:val="en-ZA"/>
        </w:rPr>
      </w:pPr>
      <w:r>
        <w:rPr>
          <w:rFonts w:ascii="Arial" w:hAnsi="Arial" w:cs="Arial"/>
          <w:lang w:val="en-ZA"/>
        </w:rPr>
        <w:t>Accruals and Commitments</w:t>
      </w:r>
    </w:p>
    <w:p w14:paraId="06071F14" w14:textId="77777777" w:rsidR="0031755A" w:rsidRDefault="0031755A">
      <w:pPr>
        <w:widowControl/>
        <w:ind w:left="1701"/>
        <w:contextualSpacing/>
        <w:jc w:val="both"/>
        <w:rPr>
          <w:rFonts w:ascii="Arial" w:hAnsi="Arial" w:cs="Arial"/>
          <w:lang w:val="en-ZA"/>
        </w:rPr>
      </w:pPr>
    </w:p>
    <w:p w14:paraId="5A3FEFBF" w14:textId="77777777" w:rsidR="0031755A" w:rsidRDefault="003E10DA">
      <w:pPr>
        <w:widowControl/>
        <w:numPr>
          <w:ilvl w:val="2"/>
          <w:numId w:val="5"/>
        </w:numPr>
        <w:ind w:left="709" w:hanging="709"/>
        <w:jc w:val="both"/>
        <w:outlineLvl w:val="2"/>
        <w:rPr>
          <w:rFonts w:ascii="Arial" w:hAnsi="Arial" w:cs="Arial"/>
          <w:lang w:val="en-ZA"/>
        </w:rPr>
      </w:pPr>
      <w:bookmarkStart w:id="307" w:name="_Toc472610953"/>
      <w:bookmarkStart w:id="308" w:name="_Toc468740514"/>
      <w:bookmarkStart w:id="309" w:name="_Toc465663756"/>
      <w:r>
        <w:rPr>
          <w:rFonts w:ascii="Arial" w:hAnsi="Arial" w:cs="Arial"/>
          <w:lang w:val="en-ZA"/>
        </w:rPr>
        <w:t>The TMC will implement all the necessary processes and programs to ensure that all the data is always secure and not accessible by any unauthorised parties.</w:t>
      </w:r>
      <w:bookmarkEnd w:id="307"/>
      <w:bookmarkEnd w:id="308"/>
      <w:bookmarkEnd w:id="309"/>
      <w:r>
        <w:rPr>
          <w:rFonts w:ascii="Arial" w:hAnsi="Arial" w:cs="Arial"/>
          <w:lang w:val="en-ZA"/>
        </w:rPr>
        <w:t xml:space="preserve"> </w:t>
      </w:r>
    </w:p>
    <w:p w14:paraId="61DD560A" w14:textId="77777777" w:rsidR="0031755A" w:rsidRDefault="0031755A">
      <w:pPr>
        <w:widowControl/>
        <w:ind w:left="709"/>
        <w:jc w:val="both"/>
        <w:outlineLvl w:val="1"/>
        <w:rPr>
          <w:rFonts w:ascii="Arial" w:eastAsiaTheme="majorEastAsia" w:hAnsi="Arial" w:cs="Arial"/>
          <w:b/>
          <w:lang w:val="en-ZA"/>
        </w:rPr>
      </w:pPr>
      <w:bookmarkStart w:id="310" w:name="_Toc451935276"/>
      <w:bookmarkStart w:id="311" w:name="_Toc472610954"/>
      <w:bookmarkStart w:id="312" w:name="_Toc465663757"/>
    </w:p>
    <w:p w14:paraId="033AADCE"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Account Management</w:t>
      </w:r>
      <w:bookmarkEnd w:id="310"/>
      <w:bookmarkEnd w:id="311"/>
      <w:bookmarkEnd w:id="312"/>
    </w:p>
    <w:p w14:paraId="7D2A6816" w14:textId="77777777" w:rsidR="0031755A" w:rsidRDefault="0031755A">
      <w:pPr>
        <w:widowControl/>
        <w:ind w:left="992"/>
        <w:jc w:val="both"/>
        <w:outlineLvl w:val="2"/>
        <w:rPr>
          <w:rFonts w:ascii="Arial" w:hAnsi="Arial" w:cs="Arial"/>
          <w:lang w:val="en-ZA"/>
        </w:rPr>
      </w:pPr>
      <w:bookmarkStart w:id="313" w:name="_Toc472610955"/>
      <w:bookmarkStart w:id="314" w:name="_Toc468740516"/>
      <w:bookmarkStart w:id="315" w:name="_Toc465663758"/>
    </w:p>
    <w:p w14:paraId="5EE8134C" w14:textId="77777777" w:rsidR="0031755A" w:rsidRDefault="003E10DA">
      <w:pPr>
        <w:widowControl/>
        <w:numPr>
          <w:ilvl w:val="2"/>
          <w:numId w:val="5"/>
        </w:numPr>
        <w:ind w:left="709" w:hanging="709"/>
        <w:jc w:val="both"/>
        <w:outlineLvl w:val="2"/>
        <w:rPr>
          <w:rFonts w:ascii="Arial" w:hAnsi="Arial" w:cs="Arial"/>
          <w:lang w:val="en-ZA"/>
        </w:rPr>
      </w:pPr>
      <w:r>
        <w:rPr>
          <w:rFonts w:ascii="Arial" w:hAnsi="Arial" w:cs="Arial"/>
          <w:lang w:val="en-ZA"/>
        </w:rPr>
        <w:t xml:space="preserve">An Account Management structure </w:t>
      </w:r>
      <w:r w:rsidRPr="000445DA">
        <w:rPr>
          <w:rFonts w:ascii="Arial" w:hAnsi="Arial" w:cs="Arial"/>
          <w:lang w:val="en-ZA"/>
        </w:rPr>
        <w:t xml:space="preserve">in paragraph 12.13 </w:t>
      </w:r>
      <w:r w:rsidRPr="000445DA">
        <w:rPr>
          <w:rFonts w:ascii="Arial" w:hAnsi="Arial" w:cs="Arial"/>
        </w:rPr>
        <w:t xml:space="preserve">below </w:t>
      </w:r>
      <w:r>
        <w:rPr>
          <w:rFonts w:ascii="Arial" w:hAnsi="Arial" w:cs="Arial"/>
          <w:lang w:val="en-ZA"/>
        </w:rPr>
        <w:t xml:space="preserve">should be put in place to respond to the needs and requirements of the </w:t>
      </w:r>
      <w:r w:rsidRPr="000445DA">
        <w:rPr>
          <w:rFonts w:ascii="Arial" w:hAnsi="Arial" w:cs="Arial"/>
        </w:rPr>
        <w:t>Department</w:t>
      </w:r>
      <w:r>
        <w:rPr>
          <w:rFonts w:ascii="Arial" w:hAnsi="Arial" w:cs="Arial"/>
          <w:lang w:val="en-ZA"/>
        </w:rPr>
        <w:t xml:space="preserve"> and act as a liaison for handling all matters about delivery of services in terms of the contract.</w:t>
      </w:r>
      <w:bookmarkEnd w:id="313"/>
      <w:bookmarkEnd w:id="314"/>
    </w:p>
    <w:p w14:paraId="08392C65" w14:textId="555E2C79" w:rsidR="0031755A" w:rsidRDefault="003E10DA">
      <w:pPr>
        <w:widowControl/>
        <w:numPr>
          <w:ilvl w:val="2"/>
          <w:numId w:val="5"/>
        </w:numPr>
        <w:ind w:left="720" w:hanging="720"/>
        <w:jc w:val="both"/>
        <w:outlineLvl w:val="2"/>
        <w:rPr>
          <w:rFonts w:ascii="Arial" w:hAnsi="Arial" w:cs="Arial"/>
          <w:lang w:val="en-ZA"/>
        </w:rPr>
      </w:pPr>
      <w:bookmarkStart w:id="316" w:name="_Toc465663761"/>
      <w:bookmarkStart w:id="317" w:name="_Toc472610960"/>
      <w:bookmarkStart w:id="318" w:name="_Toc468740521"/>
      <w:bookmarkEnd w:id="315"/>
      <w:r>
        <w:rPr>
          <w:rFonts w:ascii="Arial" w:hAnsi="Arial" w:cs="Arial"/>
          <w:lang w:val="en-ZA"/>
        </w:rPr>
        <w:t xml:space="preserve">The Service Level Agreement (SLA) implementation must be managed by the </w:t>
      </w:r>
      <w:r w:rsidR="00522608">
        <w:rPr>
          <w:rFonts w:ascii="Arial" w:hAnsi="Arial" w:cs="Arial"/>
          <w:lang w:val="en-ZA"/>
        </w:rPr>
        <w:t>TMC,</w:t>
      </w:r>
      <w:r>
        <w:rPr>
          <w:rFonts w:ascii="Arial" w:hAnsi="Arial" w:cs="Arial"/>
          <w:lang w:val="en-ZA"/>
        </w:rPr>
        <w:t xml:space="preserve"> and customer satisfaction surveys conducted to measure the performance of the TMC.</w:t>
      </w:r>
      <w:bookmarkEnd w:id="316"/>
      <w:bookmarkEnd w:id="317"/>
      <w:bookmarkEnd w:id="318"/>
    </w:p>
    <w:p w14:paraId="1468D3BE" w14:textId="77777777" w:rsidR="0031755A" w:rsidRPr="000445DA" w:rsidRDefault="003E10DA">
      <w:pPr>
        <w:widowControl/>
        <w:numPr>
          <w:ilvl w:val="2"/>
          <w:numId w:val="5"/>
        </w:numPr>
        <w:ind w:left="720" w:hanging="720"/>
        <w:jc w:val="both"/>
        <w:outlineLvl w:val="2"/>
        <w:rPr>
          <w:rFonts w:ascii="Arial" w:hAnsi="Arial" w:cs="Arial"/>
          <w:lang w:val="en-ZA"/>
        </w:rPr>
      </w:pPr>
      <w:bookmarkStart w:id="319" w:name="_Toc468740522"/>
      <w:bookmarkStart w:id="320" w:name="_Toc472610961"/>
      <w:r w:rsidRPr="000445DA">
        <w:rPr>
          <w:rFonts w:ascii="Arial" w:hAnsi="Arial" w:cs="Arial"/>
          <w:lang w:val="en-ZA"/>
        </w:rPr>
        <w:t xml:space="preserve">Ensure that workshops/training are provided to Travellers and/or Travel </w:t>
      </w:r>
      <w:bookmarkEnd w:id="319"/>
      <w:bookmarkEnd w:id="320"/>
      <w:r w:rsidRPr="000445DA">
        <w:rPr>
          <w:rFonts w:ascii="Arial" w:hAnsi="Arial" w:cs="Arial"/>
          <w:lang w:val="en-ZA"/>
        </w:rPr>
        <w:t>Bookers.</w:t>
      </w:r>
    </w:p>
    <w:p w14:paraId="148FEA94" w14:textId="77777777" w:rsidR="0031755A" w:rsidRDefault="003E10DA">
      <w:pPr>
        <w:widowControl/>
        <w:numPr>
          <w:ilvl w:val="2"/>
          <w:numId w:val="5"/>
        </w:numPr>
        <w:ind w:left="720" w:hanging="720"/>
        <w:jc w:val="both"/>
        <w:outlineLvl w:val="2"/>
        <w:rPr>
          <w:rFonts w:ascii="Arial" w:hAnsi="Arial" w:cs="Arial"/>
          <w:lang w:val="en-ZA"/>
        </w:rPr>
      </w:pPr>
      <w:bookmarkStart w:id="321" w:name="_Toc465663762"/>
      <w:bookmarkStart w:id="322" w:name="_Toc472610962"/>
      <w:bookmarkStart w:id="323" w:name="_Toc468740523"/>
      <w:r>
        <w:rPr>
          <w:rFonts w:ascii="Arial" w:hAnsi="Arial" w:cs="Arial"/>
          <w:lang w:val="en-ZA"/>
        </w:rPr>
        <w:t>During reviews, comprehensive reports on the travel spend and the performance in terms of the SLA must be presented.</w:t>
      </w:r>
      <w:bookmarkEnd w:id="321"/>
      <w:bookmarkEnd w:id="322"/>
      <w:bookmarkEnd w:id="323"/>
    </w:p>
    <w:p w14:paraId="7026FF56" w14:textId="77777777" w:rsidR="0031755A" w:rsidRDefault="0031755A">
      <w:pPr>
        <w:widowControl/>
        <w:ind w:left="709"/>
        <w:jc w:val="both"/>
        <w:outlineLvl w:val="1"/>
        <w:rPr>
          <w:rFonts w:ascii="Arial" w:eastAsiaTheme="majorEastAsia" w:hAnsi="Arial" w:cs="Arial"/>
          <w:b/>
          <w:lang w:val="en-ZA"/>
        </w:rPr>
      </w:pPr>
      <w:bookmarkStart w:id="324" w:name="_Toc465663763"/>
      <w:bookmarkStart w:id="325" w:name="_Toc472610963"/>
      <w:bookmarkStart w:id="326" w:name="_Toc451935277"/>
    </w:p>
    <w:p w14:paraId="231E82B3"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Value Added Services</w:t>
      </w:r>
      <w:bookmarkEnd w:id="324"/>
      <w:bookmarkEnd w:id="325"/>
      <w:bookmarkEnd w:id="326"/>
    </w:p>
    <w:p w14:paraId="6488DBA0" w14:textId="77777777" w:rsidR="0031755A" w:rsidRDefault="0031755A">
      <w:pPr>
        <w:widowControl/>
        <w:tabs>
          <w:tab w:val="left" w:pos="1134"/>
          <w:tab w:val="left" w:pos="2835"/>
        </w:tabs>
        <w:ind w:left="1134" w:hanging="425"/>
        <w:jc w:val="both"/>
        <w:rPr>
          <w:rFonts w:ascii="Arial" w:hAnsi="Arial" w:cs="Arial"/>
          <w:lang w:val="en-ZA"/>
        </w:rPr>
      </w:pPr>
    </w:p>
    <w:p w14:paraId="715E77B7" w14:textId="77777777" w:rsidR="0031755A" w:rsidRDefault="003E10DA">
      <w:pPr>
        <w:widowControl/>
        <w:tabs>
          <w:tab w:val="left" w:pos="1134"/>
          <w:tab w:val="left" w:pos="2835"/>
        </w:tabs>
        <w:ind w:left="1134" w:hanging="425"/>
        <w:jc w:val="both"/>
        <w:rPr>
          <w:rFonts w:ascii="Arial" w:hAnsi="Arial" w:cs="Arial"/>
          <w:lang w:val="en-ZA"/>
        </w:rPr>
      </w:pPr>
      <w:r>
        <w:rPr>
          <w:rFonts w:ascii="Arial" w:hAnsi="Arial" w:cs="Arial"/>
          <w:lang w:val="en-ZA"/>
        </w:rPr>
        <w:t>The TMC must provide value added services not limited to the following:</w:t>
      </w:r>
    </w:p>
    <w:p w14:paraId="5023AB94" w14:textId="77777777" w:rsidR="0031755A" w:rsidRDefault="0031755A">
      <w:pPr>
        <w:widowControl/>
        <w:ind w:left="992"/>
        <w:jc w:val="both"/>
        <w:outlineLvl w:val="2"/>
        <w:rPr>
          <w:rFonts w:ascii="Arial" w:hAnsi="Arial" w:cs="Arial"/>
          <w:lang w:val="en-ZA"/>
        </w:rPr>
      </w:pPr>
      <w:bookmarkStart w:id="327" w:name="_Toc465663764"/>
      <w:bookmarkStart w:id="328" w:name="_Toc468740525"/>
      <w:bookmarkStart w:id="329" w:name="_Toc472610964"/>
    </w:p>
    <w:p w14:paraId="037A2F9A" w14:textId="77777777" w:rsidR="0031755A" w:rsidRDefault="003E10DA">
      <w:pPr>
        <w:widowControl/>
        <w:numPr>
          <w:ilvl w:val="2"/>
          <w:numId w:val="5"/>
        </w:numPr>
        <w:ind w:left="810" w:hanging="810"/>
        <w:jc w:val="both"/>
        <w:outlineLvl w:val="2"/>
        <w:rPr>
          <w:rFonts w:ascii="Arial" w:hAnsi="Arial" w:cs="Arial"/>
          <w:lang w:val="en-ZA"/>
        </w:rPr>
      </w:pPr>
      <w:r>
        <w:rPr>
          <w:rFonts w:ascii="Arial" w:hAnsi="Arial" w:cs="Arial"/>
          <w:lang w:val="en-ZA"/>
        </w:rPr>
        <w:t>Destination information for regional and international destinations:</w:t>
      </w:r>
      <w:bookmarkEnd w:id="327"/>
      <w:bookmarkEnd w:id="328"/>
      <w:bookmarkEnd w:id="329"/>
    </w:p>
    <w:p w14:paraId="0180CA77"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Health warnings.</w:t>
      </w:r>
    </w:p>
    <w:p w14:paraId="44E3EE74"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Weather forecasts.</w:t>
      </w:r>
    </w:p>
    <w:p w14:paraId="773FACF5"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Places of interest.</w:t>
      </w:r>
    </w:p>
    <w:p w14:paraId="60DB2FFC"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Visa information.</w:t>
      </w:r>
    </w:p>
    <w:p w14:paraId="53CCAF7C"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Travel alerts.</w:t>
      </w:r>
    </w:p>
    <w:p w14:paraId="6E751930"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Location of hotels and restaurants.</w:t>
      </w:r>
    </w:p>
    <w:p w14:paraId="1D542AEB"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Information including the cost of public transport.</w:t>
      </w:r>
    </w:p>
    <w:p w14:paraId="40FF432D"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Rules and procedures of the airports.</w:t>
      </w:r>
    </w:p>
    <w:p w14:paraId="1BC0EBF8"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 xml:space="preserve">Business etiquette specific to the country. </w:t>
      </w:r>
    </w:p>
    <w:p w14:paraId="53293BAB"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 xml:space="preserve">Airline baggage policy; </w:t>
      </w:r>
      <w:bookmarkStart w:id="330" w:name="_Toc465663765"/>
      <w:r>
        <w:rPr>
          <w:rFonts w:ascii="Arial" w:hAnsi="Arial" w:cs="Arial"/>
          <w:lang w:val="en-ZA"/>
        </w:rPr>
        <w:t>and</w:t>
      </w:r>
    </w:p>
    <w:p w14:paraId="6FE30043" w14:textId="77777777" w:rsidR="0031755A" w:rsidRDefault="003E10DA">
      <w:pPr>
        <w:widowControl/>
        <w:numPr>
          <w:ilvl w:val="0"/>
          <w:numId w:val="25"/>
        </w:numPr>
        <w:ind w:left="1350" w:hanging="540"/>
        <w:contextualSpacing/>
        <w:jc w:val="both"/>
        <w:outlineLvl w:val="3"/>
        <w:rPr>
          <w:rFonts w:ascii="Arial" w:hAnsi="Arial" w:cs="Arial"/>
          <w:lang w:val="en-ZA"/>
        </w:rPr>
      </w:pPr>
      <w:r>
        <w:rPr>
          <w:rFonts w:ascii="Arial" w:hAnsi="Arial" w:cs="Arial"/>
          <w:lang w:val="en-ZA"/>
        </w:rPr>
        <w:t>Supplier updates</w:t>
      </w:r>
      <w:bookmarkEnd w:id="330"/>
    </w:p>
    <w:p w14:paraId="728DEED1" w14:textId="77777777" w:rsidR="0031755A" w:rsidRDefault="0031755A">
      <w:pPr>
        <w:widowControl/>
        <w:ind w:left="992"/>
        <w:jc w:val="both"/>
        <w:outlineLvl w:val="2"/>
        <w:rPr>
          <w:rFonts w:ascii="Arial" w:hAnsi="Arial" w:cs="Arial"/>
          <w:lang w:val="en-ZA"/>
        </w:rPr>
      </w:pPr>
      <w:bookmarkStart w:id="331" w:name="_Toc468740526"/>
      <w:bookmarkStart w:id="332" w:name="_Toc465663766"/>
      <w:bookmarkStart w:id="333" w:name="_Toc472610965"/>
    </w:p>
    <w:p w14:paraId="4A0FB818"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lastRenderedPageBreak/>
        <w:t xml:space="preserve">Electronic voucher retrieval via web and smart </w:t>
      </w:r>
      <w:bookmarkEnd w:id="331"/>
      <w:bookmarkEnd w:id="332"/>
      <w:bookmarkEnd w:id="333"/>
      <w:r>
        <w:rPr>
          <w:rFonts w:ascii="Arial" w:hAnsi="Arial" w:cs="Arial"/>
          <w:lang w:val="en-ZA"/>
        </w:rPr>
        <w:t>phones.</w:t>
      </w:r>
    </w:p>
    <w:p w14:paraId="58164769" w14:textId="77777777" w:rsidR="0031755A" w:rsidRDefault="0031755A">
      <w:pPr>
        <w:widowControl/>
        <w:ind w:left="992"/>
        <w:jc w:val="both"/>
        <w:outlineLvl w:val="2"/>
        <w:rPr>
          <w:rFonts w:ascii="Arial" w:hAnsi="Arial" w:cs="Arial"/>
          <w:lang w:val="en-ZA"/>
        </w:rPr>
      </w:pPr>
      <w:bookmarkStart w:id="334" w:name="_Toc468740527"/>
      <w:bookmarkStart w:id="335" w:name="_Toc472610966"/>
      <w:bookmarkStart w:id="336" w:name="_Toc465663767"/>
    </w:p>
    <w:p w14:paraId="69BE670D"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SMS notifications for travel </w:t>
      </w:r>
      <w:bookmarkEnd w:id="334"/>
      <w:bookmarkEnd w:id="335"/>
      <w:bookmarkEnd w:id="336"/>
      <w:r>
        <w:rPr>
          <w:rFonts w:ascii="Arial" w:hAnsi="Arial" w:cs="Arial"/>
          <w:lang w:val="en-ZA"/>
        </w:rPr>
        <w:t>confirmations.</w:t>
      </w:r>
      <w:r>
        <w:rPr>
          <w:rFonts w:ascii="Arial" w:hAnsi="Arial" w:cs="Arial"/>
          <w:lang w:val="en-ZA"/>
        </w:rPr>
        <w:tab/>
      </w:r>
    </w:p>
    <w:p w14:paraId="48844ABE" w14:textId="77777777" w:rsidR="0031755A" w:rsidRDefault="0031755A">
      <w:pPr>
        <w:widowControl/>
        <w:ind w:left="992"/>
        <w:jc w:val="both"/>
        <w:outlineLvl w:val="2"/>
        <w:rPr>
          <w:rFonts w:ascii="Arial" w:hAnsi="Arial" w:cs="Arial"/>
          <w:lang w:val="en-ZA"/>
        </w:rPr>
      </w:pPr>
      <w:bookmarkStart w:id="337" w:name="_Toc468740528"/>
      <w:bookmarkStart w:id="338" w:name="_Toc472610967"/>
      <w:bookmarkStart w:id="339" w:name="_Toc465663768"/>
    </w:p>
    <w:p w14:paraId="16343FE1"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Travel </w:t>
      </w:r>
      <w:bookmarkEnd w:id="337"/>
      <w:bookmarkEnd w:id="338"/>
      <w:bookmarkEnd w:id="339"/>
      <w:r>
        <w:rPr>
          <w:rFonts w:ascii="Arial" w:hAnsi="Arial" w:cs="Arial"/>
          <w:lang w:val="en-ZA"/>
        </w:rPr>
        <w:t>audits.</w:t>
      </w:r>
    </w:p>
    <w:p w14:paraId="6D8360F2" w14:textId="77777777" w:rsidR="0031755A" w:rsidRDefault="0031755A">
      <w:pPr>
        <w:widowControl/>
        <w:ind w:left="992"/>
        <w:jc w:val="both"/>
        <w:outlineLvl w:val="2"/>
        <w:rPr>
          <w:rFonts w:ascii="Arial" w:hAnsi="Arial" w:cs="Arial"/>
          <w:lang w:val="en-ZA"/>
        </w:rPr>
      </w:pPr>
      <w:bookmarkStart w:id="340" w:name="_Toc468740529"/>
      <w:bookmarkStart w:id="341" w:name="_Toc465663769"/>
      <w:bookmarkStart w:id="342" w:name="_Toc472610968"/>
    </w:p>
    <w:p w14:paraId="642B0552"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Global Travel Risk </w:t>
      </w:r>
      <w:bookmarkEnd w:id="340"/>
      <w:bookmarkEnd w:id="341"/>
      <w:bookmarkEnd w:id="342"/>
      <w:r>
        <w:rPr>
          <w:rFonts w:ascii="Arial" w:hAnsi="Arial" w:cs="Arial"/>
          <w:lang w:val="en-ZA"/>
        </w:rPr>
        <w:t xml:space="preserve">Assessment </w:t>
      </w:r>
    </w:p>
    <w:p w14:paraId="6177F9B9" w14:textId="77777777" w:rsidR="0031755A" w:rsidRDefault="0031755A">
      <w:pPr>
        <w:widowControl/>
        <w:jc w:val="both"/>
        <w:outlineLvl w:val="2"/>
        <w:rPr>
          <w:rFonts w:ascii="Arial" w:hAnsi="Arial" w:cs="Arial"/>
          <w:lang w:val="en-ZA"/>
        </w:rPr>
      </w:pPr>
    </w:p>
    <w:p w14:paraId="52B40D5D" w14:textId="77777777" w:rsidR="0031755A" w:rsidRDefault="003E10DA">
      <w:pPr>
        <w:widowControl/>
        <w:numPr>
          <w:ilvl w:val="2"/>
          <w:numId w:val="5"/>
        </w:numPr>
        <w:ind w:left="992" w:hanging="992"/>
        <w:jc w:val="both"/>
        <w:outlineLvl w:val="2"/>
        <w:rPr>
          <w:rFonts w:ascii="Arial" w:hAnsi="Arial" w:cs="Arial"/>
          <w:lang w:val="en-ZA"/>
        </w:rPr>
      </w:pPr>
      <w:bookmarkStart w:id="343" w:name="_Toc465663770"/>
      <w:bookmarkStart w:id="344" w:name="_Toc472610969"/>
      <w:bookmarkStart w:id="345" w:name="_Toc468740530"/>
      <w:r>
        <w:rPr>
          <w:rFonts w:ascii="Arial" w:hAnsi="Arial" w:cs="Arial"/>
          <w:lang w:val="en-ZA"/>
        </w:rPr>
        <w:t>VIP services for Executives that include but is not limited to check-in support</w:t>
      </w:r>
      <w:bookmarkEnd w:id="343"/>
      <w:r>
        <w:rPr>
          <w:rFonts w:ascii="Arial" w:hAnsi="Arial" w:cs="Arial"/>
          <w:lang w:val="en-ZA"/>
        </w:rPr>
        <w:t>.</w:t>
      </w:r>
      <w:bookmarkEnd w:id="344"/>
      <w:bookmarkEnd w:id="345"/>
    </w:p>
    <w:p w14:paraId="60719CD9" w14:textId="77777777" w:rsidR="0031755A" w:rsidRDefault="0031755A">
      <w:pPr>
        <w:widowControl/>
        <w:ind w:left="709"/>
        <w:jc w:val="both"/>
        <w:outlineLvl w:val="1"/>
        <w:rPr>
          <w:rFonts w:ascii="Arial" w:eastAsiaTheme="majorEastAsia" w:hAnsi="Arial" w:cs="Arial"/>
          <w:b/>
          <w:lang w:val="en-ZA"/>
        </w:rPr>
      </w:pPr>
      <w:bookmarkStart w:id="346" w:name="_Toc451935278"/>
      <w:bookmarkStart w:id="347" w:name="_Toc465663771"/>
      <w:bookmarkStart w:id="348" w:name="_Toc472610970"/>
    </w:p>
    <w:p w14:paraId="019B1889"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Cost Management</w:t>
      </w:r>
      <w:bookmarkEnd w:id="346"/>
      <w:bookmarkEnd w:id="347"/>
      <w:bookmarkEnd w:id="348"/>
    </w:p>
    <w:p w14:paraId="3609023B" w14:textId="77777777" w:rsidR="0031755A" w:rsidRDefault="0031755A">
      <w:pPr>
        <w:widowControl/>
        <w:ind w:left="992"/>
        <w:jc w:val="both"/>
        <w:outlineLvl w:val="2"/>
        <w:rPr>
          <w:rFonts w:ascii="Arial" w:hAnsi="Arial" w:cs="Arial"/>
          <w:lang w:val="en-ZA"/>
        </w:rPr>
      </w:pPr>
      <w:bookmarkStart w:id="349" w:name="_Toc472610971"/>
      <w:bookmarkStart w:id="350" w:name="_Toc468740532"/>
      <w:bookmarkStart w:id="351" w:name="_Toc465663772"/>
    </w:p>
    <w:p w14:paraId="12A76FB3"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The National Treasury cost containment initiatives and the </w:t>
      </w:r>
      <w:r>
        <w:rPr>
          <w:rFonts w:ascii="Arial" w:eastAsia="Times New Roman" w:hAnsi="Arial" w:cs="Arial"/>
          <w:lang w:val="en-ZA"/>
        </w:rPr>
        <w:t>DCOG</w:t>
      </w:r>
      <w:r>
        <w:rPr>
          <w:rFonts w:ascii="Arial" w:hAnsi="Arial" w:cs="Arial"/>
          <w:lang w:val="en-ZA"/>
        </w:rPr>
        <w:t>’s Travel Policy are establishing a basis for a cost savings culture.</w:t>
      </w:r>
      <w:bookmarkEnd w:id="349"/>
      <w:bookmarkEnd w:id="350"/>
      <w:r>
        <w:rPr>
          <w:rFonts w:ascii="Arial" w:hAnsi="Arial" w:cs="Arial"/>
          <w:lang w:val="en-ZA"/>
        </w:rPr>
        <w:t xml:space="preserve"> </w:t>
      </w:r>
      <w:bookmarkEnd w:id="351"/>
    </w:p>
    <w:p w14:paraId="3C74D1F0" w14:textId="77777777" w:rsidR="0031755A" w:rsidRDefault="0031755A">
      <w:pPr>
        <w:widowControl/>
        <w:ind w:left="992"/>
        <w:jc w:val="both"/>
        <w:outlineLvl w:val="2"/>
        <w:rPr>
          <w:rFonts w:ascii="Arial" w:hAnsi="Arial" w:cs="Arial"/>
          <w:lang w:val="en-ZA"/>
        </w:rPr>
      </w:pPr>
      <w:bookmarkStart w:id="352" w:name="_Toc468740533"/>
      <w:bookmarkStart w:id="353" w:name="_Toc472610972"/>
      <w:bookmarkStart w:id="354" w:name="_Toc465663773"/>
    </w:p>
    <w:p w14:paraId="68A6A898"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It is the obligation of the TMC Consultant to always advise on the most cost-effective option, and costs should be within the framework of the National Treasury’s cost containment instructions.</w:t>
      </w:r>
      <w:bookmarkEnd w:id="352"/>
      <w:bookmarkEnd w:id="353"/>
      <w:bookmarkEnd w:id="354"/>
      <w:r>
        <w:rPr>
          <w:rFonts w:ascii="Arial" w:hAnsi="Arial" w:cs="Arial"/>
          <w:lang w:val="en-ZA"/>
        </w:rPr>
        <w:t xml:space="preserve"> </w:t>
      </w:r>
    </w:p>
    <w:p w14:paraId="5C9EC933" w14:textId="77777777" w:rsidR="0031755A" w:rsidRDefault="0031755A">
      <w:pPr>
        <w:widowControl/>
        <w:ind w:left="992"/>
        <w:jc w:val="both"/>
        <w:outlineLvl w:val="2"/>
        <w:rPr>
          <w:rFonts w:ascii="Arial" w:hAnsi="Arial" w:cs="Arial"/>
          <w:lang w:val="en-ZA"/>
        </w:rPr>
      </w:pPr>
      <w:bookmarkStart w:id="355" w:name="_Toc468740534"/>
      <w:bookmarkStart w:id="356" w:name="_Toc465663774"/>
      <w:bookmarkStart w:id="357" w:name="_Toc472610973"/>
    </w:p>
    <w:p w14:paraId="52999EA4" w14:textId="2851F6E4"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The TMC plays a pivotal role to provide high quality travel related services that are designed to strike a balance between effective cost management, </w:t>
      </w:r>
      <w:r w:rsidR="00522608">
        <w:rPr>
          <w:rFonts w:ascii="Arial" w:hAnsi="Arial" w:cs="Arial"/>
          <w:lang w:val="en-ZA"/>
        </w:rPr>
        <w:t>flexibility,</w:t>
      </w:r>
      <w:r>
        <w:rPr>
          <w:rFonts w:ascii="Arial" w:hAnsi="Arial" w:cs="Arial"/>
          <w:lang w:val="en-ZA"/>
        </w:rPr>
        <w:t xml:space="preserve"> and traveller satisfaction.</w:t>
      </w:r>
      <w:bookmarkEnd w:id="355"/>
      <w:bookmarkEnd w:id="356"/>
      <w:bookmarkEnd w:id="357"/>
      <w:r>
        <w:rPr>
          <w:rFonts w:ascii="Arial" w:hAnsi="Arial" w:cs="Arial"/>
          <w:lang w:val="en-ZA"/>
        </w:rPr>
        <w:t xml:space="preserve"> </w:t>
      </w:r>
    </w:p>
    <w:p w14:paraId="6A67CFBE" w14:textId="77777777" w:rsidR="0031755A" w:rsidRDefault="0031755A">
      <w:pPr>
        <w:widowControl/>
        <w:ind w:left="992"/>
        <w:jc w:val="both"/>
        <w:outlineLvl w:val="2"/>
        <w:rPr>
          <w:rFonts w:ascii="Arial" w:hAnsi="Arial" w:cs="Arial"/>
          <w:lang w:val="en-ZA"/>
        </w:rPr>
      </w:pPr>
      <w:bookmarkStart w:id="358" w:name="_Toc468740535"/>
      <w:bookmarkStart w:id="359" w:name="_Toc465663775"/>
      <w:bookmarkStart w:id="360" w:name="_Toc472610974"/>
    </w:p>
    <w:p w14:paraId="2B99A7E2" w14:textId="77777777" w:rsidR="0031755A" w:rsidRDefault="003E10DA">
      <w:pPr>
        <w:widowControl/>
        <w:numPr>
          <w:ilvl w:val="2"/>
          <w:numId w:val="5"/>
        </w:numPr>
        <w:ind w:left="992" w:hanging="992"/>
        <w:jc w:val="both"/>
        <w:outlineLvl w:val="2"/>
        <w:rPr>
          <w:rFonts w:ascii="Arial" w:hAnsi="Arial" w:cs="Arial"/>
          <w:lang w:val="en-ZA"/>
        </w:rPr>
      </w:pPr>
      <w:r>
        <w:rPr>
          <w:rFonts w:ascii="Arial" w:hAnsi="Arial" w:cs="Arial"/>
          <w:lang w:val="en-ZA"/>
        </w:rPr>
        <w:t xml:space="preserve">The TMC should have in-depth knowledge of the relevant supplier(s)’ products, to be able to provide the best option and alternatives that are in accordance with </w:t>
      </w:r>
      <w:r>
        <w:rPr>
          <w:rFonts w:ascii="Arial" w:eastAsia="Times New Roman" w:hAnsi="Arial" w:cs="Arial"/>
          <w:lang w:val="en-ZA"/>
        </w:rPr>
        <w:t>DCOG</w:t>
      </w:r>
      <w:r>
        <w:rPr>
          <w:rFonts w:ascii="Arial" w:hAnsi="Arial" w:cs="Arial"/>
          <w:lang w:val="en-ZA"/>
        </w:rPr>
        <w:t>’s Travel Policy to ensure that the Traveller reaches his/her destination safely, in reasonable comfort, with minimum disruption, cost effectively and in time to carry out his/her business.</w:t>
      </w:r>
      <w:bookmarkEnd w:id="358"/>
      <w:bookmarkEnd w:id="359"/>
      <w:bookmarkEnd w:id="360"/>
    </w:p>
    <w:p w14:paraId="40CA463E" w14:textId="77777777" w:rsidR="0031755A" w:rsidRDefault="0031755A">
      <w:pPr>
        <w:jc w:val="both"/>
        <w:rPr>
          <w:rFonts w:ascii="Arial" w:eastAsiaTheme="majorEastAsia" w:hAnsi="Arial" w:cs="Arial"/>
          <w:b/>
          <w:lang w:val="en-ZA"/>
        </w:rPr>
      </w:pPr>
      <w:bookmarkStart w:id="361" w:name="_Toc472610975"/>
    </w:p>
    <w:p w14:paraId="2AF59AC2" w14:textId="77777777" w:rsidR="0031755A" w:rsidRDefault="003E10DA">
      <w:pPr>
        <w:widowControl/>
        <w:numPr>
          <w:ilvl w:val="1"/>
          <w:numId w:val="5"/>
        </w:numPr>
        <w:ind w:left="709" w:hanging="709"/>
        <w:jc w:val="both"/>
        <w:outlineLvl w:val="1"/>
        <w:rPr>
          <w:rFonts w:ascii="Arial" w:eastAsiaTheme="majorEastAsia" w:hAnsi="Arial" w:cs="Arial"/>
          <w:b/>
          <w:lang w:val="en-ZA"/>
        </w:rPr>
      </w:pPr>
      <w:r>
        <w:rPr>
          <w:rFonts w:ascii="Arial" w:eastAsiaTheme="majorEastAsia" w:hAnsi="Arial" w:cs="Arial"/>
          <w:b/>
          <w:lang w:val="en-ZA"/>
        </w:rPr>
        <w:t>Quarterly and Annual Travel Reviews</w:t>
      </w:r>
      <w:bookmarkEnd w:id="361"/>
    </w:p>
    <w:p w14:paraId="2B3EBCF9" w14:textId="77777777" w:rsidR="0031755A" w:rsidRDefault="0031755A">
      <w:pPr>
        <w:widowControl/>
        <w:ind w:left="709"/>
        <w:jc w:val="both"/>
        <w:outlineLvl w:val="1"/>
        <w:rPr>
          <w:rFonts w:ascii="Arial" w:eastAsiaTheme="majorEastAsia" w:hAnsi="Arial" w:cs="Arial"/>
          <w:b/>
          <w:lang w:val="en-ZA"/>
        </w:rPr>
      </w:pPr>
    </w:p>
    <w:p w14:paraId="20E474A6" w14:textId="77777777" w:rsidR="0031755A" w:rsidRDefault="003E10DA">
      <w:pPr>
        <w:widowControl/>
        <w:numPr>
          <w:ilvl w:val="2"/>
          <w:numId w:val="5"/>
        </w:numPr>
        <w:ind w:left="720" w:hanging="720"/>
        <w:jc w:val="both"/>
        <w:outlineLvl w:val="2"/>
        <w:rPr>
          <w:rFonts w:ascii="Arial" w:hAnsi="Arial" w:cs="Arial"/>
          <w:lang w:val="en-ZA"/>
        </w:rPr>
      </w:pPr>
      <w:bookmarkStart w:id="362" w:name="_Toc472610976"/>
      <w:bookmarkStart w:id="363" w:name="_Toc468740537"/>
      <w:r>
        <w:rPr>
          <w:rFonts w:ascii="Arial" w:hAnsi="Arial" w:cs="Arial"/>
          <w:lang w:val="en-ZA"/>
        </w:rPr>
        <w:t xml:space="preserve">Quarterly reviews are required to be presented by the Travel Management Company on all </w:t>
      </w:r>
      <w:r>
        <w:rPr>
          <w:rFonts w:ascii="Arial" w:eastAsia="Times New Roman" w:hAnsi="Arial" w:cs="Arial"/>
          <w:lang w:val="en-ZA"/>
        </w:rPr>
        <w:t xml:space="preserve">DCOG </w:t>
      </w:r>
      <w:r>
        <w:rPr>
          <w:rFonts w:ascii="Arial" w:hAnsi="Arial" w:cs="Arial"/>
          <w:lang w:val="en-ZA"/>
        </w:rPr>
        <w:t xml:space="preserve">travel activity in the previous three-month period. These reviews are comprehensive and presented to </w:t>
      </w:r>
      <w:r>
        <w:rPr>
          <w:rFonts w:ascii="Arial" w:eastAsia="Times New Roman" w:hAnsi="Arial" w:cs="Arial"/>
          <w:lang w:val="en-ZA"/>
        </w:rPr>
        <w:t xml:space="preserve">DCOG’s </w:t>
      </w:r>
      <w:r>
        <w:rPr>
          <w:rFonts w:ascii="Arial" w:hAnsi="Arial" w:cs="Arial"/>
          <w:lang w:val="en-ZA"/>
        </w:rPr>
        <w:t>Procurement and Finance teams as part of the performance management reviews based on the service levels.</w:t>
      </w:r>
      <w:bookmarkEnd w:id="362"/>
      <w:bookmarkEnd w:id="363"/>
    </w:p>
    <w:p w14:paraId="775BD620" w14:textId="77777777" w:rsidR="0031755A" w:rsidRDefault="0031755A">
      <w:pPr>
        <w:widowControl/>
        <w:ind w:left="720" w:hanging="720"/>
        <w:jc w:val="both"/>
        <w:outlineLvl w:val="2"/>
        <w:rPr>
          <w:rFonts w:ascii="Arial" w:hAnsi="Arial" w:cs="Arial"/>
          <w:lang w:val="en-ZA"/>
        </w:rPr>
      </w:pPr>
      <w:bookmarkStart w:id="364" w:name="_Toc468740538"/>
      <w:bookmarkStart w:id="365" w:name="_Toc472610977"/>
    </w:p>
    <w:p w14:paraId="193270F4"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 xml:space="preserve">Annual Reviews are also required to be presented to </w:t>
      </w:r>
      <w:r>
        <w:rPr>
          <w:rFonts w:ascii="Arial" w:eastAsia="Times New Roman" w:hAnsi="Arial" w:cs="Arial"/>
          <w:lang w:val="en-ZA"/>
        </w:rPr>
        <w:t xml:space="preserve">DCOG’s </w:t>
      </w:r>
      <w:r>
        <w:rPr>
          <w:rFonts w:ascii="Arial" w:hAnsi="Arial" w:cs="Arial"/>
          <w:lang w:val="en-ZA"/>
        </w:rPr>
        <w:t>EXCO.</w:t>
      </w:r>
      <w:bookmarkEnd w:id="364"/>
      <w:bookmarkEnd w:id="365"/>
    </w:p>
    <w:p w14:paraId="3F2406B3" w14:textId="77777777" w:rsidR="0031755A" w:rsidRDefault="0031755A">
      <w:pPr>
        <w:pStyle w:val="ListParagraph"/>
        <w:widowControl/>
        <w:ind w:left="540"/>
        <w:jc w:val="both"/>
        <w:outlineLvl w:val="1"/>
        <w:rPr>
          <w:rFonts w:ascii="Arial" w:eastAsiaTheme="majorEastAsia" w:hAnsi="Arial" w:cs="Arial"/>
          <w:b/>
          <w:lang w:val="en-ZA"/>
        </w:rPr>
      </w:pPr>
      <w:bookmarkStart w:id="366" w:name="_Toc472610982"/>
    </w:p>
    <w:p w14:paraId="6421D47F" w14:textId="77777777" w:rsidR="0031755A" w:rsidRDefault="003E10DA">
      <w:pPr>
        <w:pStyle w:val="ListParagraph"/>
        <w:widowControl/>
        <w:numPr>
          <w:ilvl w:val="1"/>
          <w:numId w:val="26"/>
        </w:numPr>
        <w:ind w:left="720" w:hanging="720"/>
        <w:jc w:val="both"/>
        <w:outlineLvl w:val="1"/>
        <w:rPr>
          <w:rFonts w:ascii="Arial" w:eastAsiaTheme="majorEastAsia" w:hAnsi="Arial" w:cs="Arial"/>
          <w:b/>
          <w:lang w:val="en-ZA"/>
        </w:rPr>
      </w:pPr>
      <w:r>
        <w:rPr>
          <w:rFonts w:ascii="Arial" w:eastAsiaTheme="majorEastAsia" w:hAnsi="Arial" w:cs="Arial"/>
          <w:b/>
          <w:lang w:val="en-ZA"/>
        </w:rPr>
        <w:t>Office Management</w:t>
      </w:r>
      <w:bookmarkEnd w:id="366"/>
    </w:p>
    <w:p w14:paraId="00E1F351" w14:textId="77777777" w:rsidR="0031755A" w:rsidRDefault="0031755A">
      <w:pPr>
        <w:widowControl/>
        <w:ind w:left="540"/>
        <w:jc w:val="both"/>
        <w:outlineLvl w:val="2"/>
        <w:rPr>
          <w:rFonts w:ascii="Arial" w:hAnsi="Arial" w:cs="Arial"/>
          <w:lang w:val="en-ZA"/>
        </w:rPr>
      </w:pPr>
      <w:bookmarkStart w:id="367" w:name="_Toc472610983"/>
      <w:bookmarkStart w:id="368" w:name="_Toc468740544"/>
    </w:p>
    <w:p w14:paraId="77402278" w14:textId="77777777" w:rsidR="0031755A" w:rsidRDefault="003E10DA">
      <w:pPr>
        <w:widowControl/>
        <w:ind w:left="720"/>
        <w:jc w:val="both"/>
        <w:outlineLvl w:val="2"/>
        <w:rPr>
          <w:rFonts w:ascii="Arial" w:hAnsi="Arial" w:cs="Arial"/>
          <w:lang w:val="en-ZA"/>
        </w:rPr>
      </w:pPr>
      <w:r>
        <w:rPr>
          <w:rFonts w:ascii="Arial" w:hAnsi="Arial" w:cs="Arial"/>
          <w:lang w:val="en-ZA"/>
        </w:rPr>
        <w:t>The TMC to ensure high quality service to be always delivered to the DCOG’s travellers. The TMC is required to provide DCOG with highly skilled and qualified human resources of the following roles but not limited to:</w:t>
      </w:r>
      <w:bookmarkEnd w:id="367"/>
      <w:bookmarkEnd w:id="368"/>
    </w:p>
    <w:p w14:paraId="727750B3" w14:textId="77777777" w:rsidR="0031755A" w:rsidRDefault="003E10DA">
      <w:pPr>
        <w:widowControl/>
        <w:numPr>
          <w:ilvl w:val="1"/>
          <w:numId w:val="27"/>
        </w:numPr>
        <w:ind w:left="1173" w:hanging="426"/>
        <w:jc w:val="both"/>
        <w:outlineLvl w:val="3"/>
        <w:rPr>
          <w:rFonts w:ascii="Arial" w:hAnsi="Arial" w:cs="Arial"/>
          <w:lang w:val="en-ZA"/>
        </w:rPr>
      </w:pPr>
      <w:bookmarkStart w:id="369" w:name="_Toc472610984"/>
      <w:bookmarkStart w:id="370" w:name="_Toc468740545"/>
      <w:r>
        <w:rPr>
          <w:rFonts w:ascii="Arial" w:hAnsi="Arial" w:cs="Arial"/>
          <w:lang w:val="en-ZA"/>
        </w:rPr>
        <w:t>Key Account Manager</w:t>
      </w:r>
    </w:p>
    <w:p w14:paraId="665FD930" w14:textId="77777777" w:rsidR="0031755A" w:rsidRDefault="003E10DA">
      <w:pPr>
        <w:widowControl/>
        <w:numPr>
          <w:ilvl w:val="1"/>
          <w:numId w:val="27"/>
        </w:numPr>
        <w:ind w:left="1173" w:hanging="426"/>
        <w:jc w:val="both"/>
        <w:outlineLvl w:val="3"/>
        <w:rPr>
          <w:rFonts w:ascii="Arial" w:hAnsi="Arial" w:cs="Arial"/>
          <w:lang w:val="en-ZA"/>
        </w:rPr>
      </w:pPr>
      <w:r>
        <w:rPr>
          <w:rFonts w:ascii="Arial" w:hAnsi="Arial" w:cs="Arial"/>
          <w:lang w:val="en-ZA"/>
        </w:rPr>
        <w:t>Senior Consultants</w:t>
      </w:r>
      <w:bookmarkEnd w:id="369"/>
      <w:bookmarkEnd w:id="370"/>
    </w:p>
    <w:p w14:paraId="061BF184" w14:textId="77777777" w:rsidR="0031755A" w:rsidRDefault="003E10DA">
      <w:pPr>
        <w:widowControl/>
        <w:numPr>
          <w:ilvl w:val="1"/>
          <w:numId w:val="27"/>
        </w:numPr>
        <w:ind w:left="1173" w:hanging="426"/>
        <w:jc w:val="both"/>
        <w:outlineLvl w:val="3"/>
        <w:rPr>
          <w:rFonts w:ascii="Arial" w:hAnsi="Arial" w:cs="Arial"/>
          <w:lang w:val="en-ZA"/>
        </w:rPr>
      </w:pPr>
      <w:bookmarkStart w:id="371" w:name="_Toc468740546"/>
      <w:bookmarkStart w:id="372" w:name="_Toc472610985"/>
      <w:r>
        <w:rPr>
          <w:rFonts w:ascii="Arial" w:hAnsi="Arial" w:cs="Arial"/>
          <w:lang w:val="en-ZA"/>
        </w:rPr>
        <w:t>Intermediate Consultants</w:t>
      </w:r>
      <w:bookmarkEnd w:id="371"/>
      <w:bookmarkEnd w:id="372"/>
    </w:p>
    <w:p w14:paraId="790CF7B7" w14:textId="77777777" w:rsidR="0031755A" w:rsidRDefault="003E10DA">
      <w:pPr>
        <w:widowControl/>
        <w:numPr>
          <w:ilvl w:val="1"/>
          <w:numId w:val="27"/>
        </w:numPr>
        <w:ind w:left="1173" w:hanging="426"/>
        <w:jc w:val="both"/>
        <w:outlineLvl w:val="3"/>
        <w:rPr>
          <w:rFonts w:ascii="Arial" w:hAnsi="Arial" w:cs="Arial"/>
          <w:lang w:val="en-ZA"/>
        </w:rPr>
      </w:pPr>
      <w:bookmarkStart w:id="373" w:name="_Toc472610986"/>
      <w:bookmarkStart w:id="374" w:name="_Toc468740547"/>
      <w:r>
        <w:rPr>
          <w:rFonts w:ascii="Arial" w:hAnsi="Arial" w:cs="Arial"/>
          <w:lang w:val="en-ZA"/>
        </w:rPr>
        <w:t>Junior Consultants</w:t>
      </w:r>
      <w:bookmarkEnd w:id="373"/>
      <w:bookmarkEnd w:id="374"/>
    </w:p>
    <w:p w14:paraId="0188327A" w14:textId="77777777" w:rsidR="0031755A" w:rsidRDefault="003E10DA">
      <w:pPr>
        <w:widowControl/>
        <w:numPr>
          <w:ilvl w:val="1"/>
          <w:numId w:val="27"/>
        </w:numPr>
        <w:ind w:left="1173" w:hanging="426"/>
        <w:jc w:val="both"/>
        <w:outlineLvl w:val="3"/>
        <w:rPr>
          <w:rFonts w:ascii="Arial" w:hAnsi="Arial" w:cs="Arial"/>
          <w:lang w:val="en-ZA"/>
        </w:rPr>
      </w:pPr>
      <w:bookmarkStart w:id="375" w:name="_Toc472610987"/>
      <w:bookmarkStart w:id="376" w:name="_Toc468740548"/>
      <w:r>
        <w:rPr>
          <w:rFonts w:ascii="Arial" w:hAnsi="Arial" w:cs="Arial"/>
          <w:lang w:val="en-ZA"/>
        </w:rPr>
        <w:t>Travel Manager (Operational)</w:t>
      </w:r>
      <w:bookmarkEnd w:id="375"/>
      <w:bookmarkEnd w:id="376"/>
    </w:p>
    <w:p w14:paraId="610523B2" w14:textId="77777777" w:rsidR="0031755A" w:rsidRDefault="003E10DA">
      <w:pPr>
        <w:widowControl/>
        <w:numPr>
          <w:ilvl w:val="1"/>
          <w:numId w:val="27"/>
        </w:numPr>
        <w:ind w:left="1173" w:hanging="426"/>
        <w:jc w:val="both"/>
        <w:outlineLvl w:val="3"/>
        <w:rPr>
          <w:rFonts w:ascii="Arial" w:hAnsi="Arial" w:cs="Arial"/>
          <w:lang w:val="en-ZA"/>
        </w:rPr>
      </w:pPr>
      <w:bookmarkStart w:id="377" w:name="_Toc472610988"/>
      <w:bookmarkStart w:id="378" w:name="_Toc468740549"/>
      <w:r>
        <w:rPr>
          <w:rFonts w:ascii="Arial" w:hAnsi="Arial" w:cs="Arial"/>
          <w:lang w:val="en-ZA"/>
        </w:rPr>
        <w:t>Finance Manager / Branch Accountant</w:t>
      </w:r>
      <w:bookmarkEnd w:id="377"/>
      <w:bookmarkEnd w:id="378"/>
    </w:p>
    <w:p w14:paraId="1D375868" w14:textId="77777777" w:rsidR="0031755A" w:rsidRDefault="003E10DA">
      <w:pPr>
        <w:widowControl/>
        <w:numPr>
          <w:ilvl w:val="1"/>
          <w:numId w:val="27"/>
        </w:numPr>
        <w:ind w:left="1173" w:hanging="426"/>
        <w:jc w:val="both"/>
        <w:outlineLvl w:val="3"/>
        <w:rPr>
          <w:rFonts w:ascii="Arial" w:hAnsi="Arial" w:cs="Arial"/>
          <w:lang w:val="en-ZA"/>
        </w:rPr>
      </w:pPr>
      <w:bookmarkStart w:id="379" w:name="_Toc468740550"/>
      <w:bookmarkStart w:id="380" w:name="_Toc472610989"/>
      <w:r>
        <w:rPr>
          <w:rFonts w:ascii="Arial" w:hAnsi="Arial" w:cs="Arial"/>
          <w:lang w:val="en-ZA"/>
        </w:rPr>
        <w:t>Admin Back Office (Creditors / Debtors/Finance Processors)</w:t>
      </w:r>
      <w:bookmarkEnd w:id="379"/>
      <w:bookmarkEnd w:id="380"/>
    </w:p>
    <w:p w14:paraId="6F474C92" w14:textId="77777777" w:rsidR="0031755A" w:rsidRDefault="003E10DA">
      <w:pPr>
        <w:widowControl/>
        <w:numPr>
          <w:ilvl w:val="1"/>
          <w:numId w:val="27"/>
        </w:numPr>
        <w:ind w:left="1173" w:hanging="426"/>
        <w:jc w:val="both"/>
        <w:outlineLvl w:val="3"/>
        <w:rPr>
          <w:rFonts w:ascii="Arial" w:hAnsi="Arial" w:cs="Arial"/>
          <w:lang w:val="en-ZA"/>
        </w:rPr>
      </w:pPr>
      <w:bookmarkStart w:id="381" w:name="_Toc472610990"/>
      <w:bookmarkStart w:id="382" w:name="_Toc468740551"/>
      <w:r>
        <w:rPr>
          <w:rFonts w:ascii="Arial" w:hAnsi="Arial" w:cs="Arial"/>
          <w:lang w:val="en-ZA"/>
        </w:rPr>
        <w:t>Strategic Account Manager (per hour)</w:t>
      </w:r>
      <w:bookmarkEnd w:id="381"/>
      <w:bookmarkEnd w:id="382"/>
    </w:p>
    <w:p w14:paraId="1D515F1F" w14:textId="77777777" w:rsidR="0031755A" w:rsidRDefault="003E10DA">
      <w:pPr>
        <w:widowControl/>
        <w:numPr>
          <w:ilvl w:val="1"/>
          <w:numId w:val="27"/>
        </w:numPr>
        <w:ind w:left="1173" w:hanging="426"/>
        <w:jc w:val="both"/>
        <w:outlineLvl w:val="3"/>
        <w:rPr>
          <w:rFonts w:ascii="Arial" w:hAnsi="Arial" w:cs="Arial"/>
          <w:lang w:val="en-ZA"/>
        </w:rPr>
      </w:pPr>
      <w:bookmarkStart w:id="383" w:name="_Toc472610991"/>
      <w:bookmarkStart w:id="384" w:name="_Toc468740552"/>
      <w:r>
        <w:rPr>
          <w:rFonts w:ascii="Arial" w:hAnsi="Arial" w:cs="Arial"/>
          <w:lang w:val="en-ZA"/>
        </w:rPr>
        <w:t>System Administrator (General Admin)</w:t>
      </w:r>
      <w:bookmarkEnd w:id="383"/>
      <w:bookmarkEnd w:id="384"/>
    </w:p>
    <w:p w14:paraId="55BAF942" w14:textId="77777777" w:rsidR="0031755A" w:rsidRPr="0075767A" w:rsidRDefault="003E10DA">
      <w:pPr>
        <w:widowControl/>
        <w:numPr>
          <w:ilvl w:val="1"/>
          <w:numId w:val="27"/>
        </w:numPr>
        <w:ind w:left="1173" w:hanging="426"/>
        <w:jc w:val="both"/>
        <w:outlineLvl w:val="3"/>
        <w:rPr>
          <w:rFonts w:ascii="Arial" w:hAnsi="Arial" w:cs="Arial"/>
          <w:lang w:val="en-ZA"/>
        </w:rPr>
      </w:pPr>
      <w:r w:rsidRPr="0075767A">
        <w:rPr>
          <w:rFonts w:ascii="Arial" w:hAnsi="Arial" w:cs="Arial"/>
          <w:lang w:val="en-ZA"/>
        </w:rPr>
        <w:t>After</w:t>
      </w:r>
      <w:r w:rsidRPr="0075767A">
        <w:rPr>
          <w:rFonts w:ascii="Arial" w:hAnsi="Arial" w:cs="Arial"/>
        </w:rPr>
        <w:t>-</w:t>
      </w:r>
      <w:r w:rsidRPr="0075767A">
        <w:rPr>
          <w:rFonts w:ascii="Arial" w:hAnsi="Arial" w:cs="Arial"/>
          <w:lang w:val="en-ZA"/>
        </w:rPr>
        <w:t>hours consultants</w:t>
      </w:r>
    </w:p>
    <w:p w14:paraId="00F94062" w14:textId="77777777" w:rsidR="0031755A" w:rsidRDefault="0031755A">
      <w:pPr>
        <w:widowControl/>
        <w:ind w:left="747"/>
        <w:jc w:val="both"/>
        <w:outlineLvl w:val="0"/>
        <w:rPr>
          <w:rFonts w:ascii="Arial" w:eastAsia="Times New Roman" w:hAnsi="Arial" w:cs="Arial"/>
          <w:b/>
          <w:lang w:val="en-ZA"/>
        </w:rPr>
      </w:pPr>
      <w:bookmarkStart w:id="385" w:name="_Toc472610994"/>
      <w:bookmarkStart w:id="386" w:name="_Toc465663776"/>
    </w:p>
    <w:p w14:paraId="75279630" w14:textId="77777777" w:rsidR="0031755A" w:rsidRDefault="003E10DA">
      <w:pPr>
        <w:widowControl/>
        <w:ind w:left="747"/>
        <w:jc w:val="both"/>
        <w:outlineLvl w:val="0"/>
        <w:rPr>
          <w:rFonts w:ascii="Arial" w:eastAsia="Times New Roman" w:hAnsi="Arial" w:cs="Arial"/>
          <w:lang w:val="en-ZA"/>
        </w:rPr>
      </w:pPr>
      <w:r>
        <w:rPr>
          <w:rFonts w:ascii="Arial" w:eastAsia="Times New Roman" w:hAnsi="Arial" w:cs="Arial"/>
          <w:b/>
          <w:bCs/>
          <w:lang w:val="en-ZA"/>
        </w:rPr>
        <w:t>The Key Account Manager must have at least 3 years’ experience in providing travel management services to government clients</w:t>
      </w:r>
      <w:r>
        <w:rPr>
          <w:rFonts w:ascii="Arial" w:eastAsia="Times New Roman" w:hAnsi="Arial" w:cs="Arial"/>
          <w:lang w:val="en-ZA"/>
        </w:rPr>
        <w:t>.</w:t>
      </w:r>
    </w:p>
    <w:p w14:paraId="0AB99E30" w14:textId="77777777" w:rsidR="0031755A" w:rsidRDefault="0031755A">
      <w:pPr>
        <w:widowControl/>
        <w:ind w:left="567"/>
        <w:jc w:val="both"/>
        <w:outlineLvl w:val="0"/>
        <w:rPr>
          <w:rFonts w:ascii="Arial" w:eastAsia="Times New Roman" w:hAnsi="Arial" w:cs="Arial"/>
          <w:b/>
          <w:color w:val="FF0000"/>
          <w:lang w:val="en-ZA"/>
        </w:rPr>
      </w:pPr>
    </w:p>
    <w:p w14:paraId="0DF641ED" w14:textId="77777777" w:rsidR="0031755A" w:rsidRDefault="003E10DA">
      <w:pPr>
        <w:widowControl/>
        <w:numPr>
          <w:ilvl w:val="0"/>
          <w:numId w:val="5"/>
        </w:numPr>
        <w:ind w:left="720" w:hanging="720"/>
        <w:jc w:val="both"/>
        <w:outlineLvl w:val="0"/>
        <w:rPr>
          <w:rFonts w:ascii="Arial" w:eastAsia="Times New Roman" w:hAnsi="Arial" w:cs="Arial"/>
          <w:b/>
          <w:lang w:val="en-ZA"/>
        </w:rPr>
      </w:pPr>
      <w:r>
        <w:rPr>
          <w:rFonts w:ascii="Arial" w:eastAsia="Times New Roman" w:hAnsi="Arial" w:cs="Arial"/>
          <w:b/>
          <w:lang w:val="en-ZA"/>
        </w:rPr>
        <w:t>PRICING MODEL</w:t>
      </w:r>
      <w:bookmarkEnd w:id="385"/>
      <w:r>
        <w:rPr>
          <w:rFonts w:ascii="Arial" w:eastAsia="Times New Roman" w:hAnsi="Arial" w:cs="Arial"/>
          <w:b/>
          <w:lang w:val="en-ZA"/>
        </w:rPr>
        <w:t xml:space="preserve"> </w:t>
      </w:r>
      <w:bookmarkEnd w:id="386"/>
    </w:p>
    <w:p w14:paraId="3B4BD433" w14:textId="77777777" w:rsidR="0031755A" w:rsidRDefault="0031755A">
      <w:pPr>
        <w:widowControl/>
        <w:ind w:left="720" w:hanging="720"/>
        <w:jc w:val="both"/>
        <w:outlineLvl w:val="1"/>
        <w:rPr>
          <w:rFonts w:ascii="Arial" w:eastAsiaTheme="majorEastAsia" w:hAnsi="Arial" w:cs="Arial"/>
          <w:b/>
          <w:lang w:val="en-ZA"/>
        </w:rPr>
      </w:pPr>
      <w:bookmarkStart w:id="387" w:name="_Toc472610996"/>
    </w:p>
    <w:p w14:paraId="67187DB8" w14:textId="77777777" w:rsidR="0031755A" w:rsidRDefault="003E10DA">
      <w:pPr>
        <w:widowControl/>
        <w:numPr>
          <w:ilvl w:val="1"/>
          <w:numId w:val="5"/>
        </w:numPr>
        <w:ind w:left="720" w:hanging="720"/>
        <w:jc w:val="both"/>
        <w:outlineLvl w:val="1"/>
        <w:rPr>
          <w:rFonts w:ascii="Arial" w:eastAsiaTheme="majorEastAsia" w:hAnsi="Arial" w:cs="Arial"/>
          <w:b/>
          <w:lang w:val="en-ZA"/>
        </w:rPr>
      </w:pPr>
      <w:r>
        <w:rPr>
          <w:rFonts w:ascii="Arial" w:eastAsiaTheme="majorEastAsia" w:hAnsi="Arial" w:cs="Arial"/>
          <w:b/>
          <w:lang w:val="en-ZA"/>
        </w:rPr>
        <w:t>Transaction Fees</w:t>
      </w:r>
      <w:bookmarkEnd w:id="387"/>
      <w:r>
        <w:rPr>
          <w:rFonts w:ascii="Arial" w:eastAsiaTheme="majorEastAsia" w:hAnsi="Arial" w:cs="Arial"/>
          <w:b/>
          <w:lang w:val="en-ZA"/>
        </w:rPr>
        <w:t xml:space="preserve"> </w:t>
      </w:r>
    </w:p>
    <w:p w14:paraId="319BE9D7" w14:textId="77777777" w:rsidR="0031755A" w:rsidRDefault="0031755A">
      <w:pPr>
        <w:widowControl/>
        <w:ind w:left="720" w:hanging="720"/>
        <w:jc w:val="both"/>
        <w:outlineLvl w:val="2"/>
        <w:rPr>
          <w:rFonts w:ascii="Arial" w:hAnsi="Arial" w:cs="Arial"/>
          <w:lang w:val="en-ZA"/>
        </w:rPr>
      </w:pPr>
    </w:p>
    <w:p w14:paraId="4566A975"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Bidders must provide the transaction cost per service rendered per sector. The transaction fee must be a fixed amount per service that is charged only once per sector/service. The fee must be linked to the cost involved in delivering the service and not a percentage of the value or cost of the service provided by third party service providers (except for venue bookings, which are charged as a percentage of the cost).</w:t>
      </w:r>
    </w:p>
    <w:p w14:paraId="0E7FCADE" w14:textId="77777777" w:rsidR="0031755A" w:rsidRDefault="0031755A">
      <w:pPr>
        <w:widowControl/>
        <w:ind w:left="720" w:hanging="720"/>
        <w:jc w:val="both"/>
        <w:outlineLvl w:val="2"/>
        <w:rPr>
          <w:rFonts w:ascii="Arial" w:hAnsi="Arial" w:cs="Arial"/>
          <w:lang w:val="en-ZA"/>
        </w:rPr>
      </w:pPr>
    </w:p>
    <w:p w14:paraId="57966690" w14:textId="5DCBE47B"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 xml:space="preserve">The fees per sector quoted in the attached </w:t>
      </w:r>
      <w:r>
        <w:rPr>
          <w:rFonts w:ascii="Arial" w:hAnsi="Arial" w:cs="Arial"/>
          <w:b/>
          <w:bCs/>
          <w:lang w:val="en-ZA"/>
        </w:rPr>
        <w:t>Annexure A3</w:t>
      </w:r>
      <w:r>
        <w:rPr>
          <w:rFonts w:ascii="Arial" w:hAnsi="Arial" w:cs="Arial"/>
          <w:lang w:val="en-ZA"/>
        </w:rPr>
        <w:t xml:space="preserve"> must be fully inclusive of ‘Bill Back’ charges where appropriate (DCOG may opt to discontinue </w:t>
      </w:r>
      <w:r w:rsidR="009E73E9">
        <w:rPr>
          <w:rFonts w:ascii="Arial" w:hAnsi="Arial" w:cs="Arial"/>
          <w:lang w:val="en-ZA"/>
        </w:rPr>
        <w:t>virtual card</w:t>
      </w:r>
      <w:r>
        <w:rPr>
          <w:rFonts w:ascii="Arial" w:hAnsi="Arial" w:cs="Arial"/>
          <w:lang w:val="en-ZA"/>
        </w:rPr>
        <w:t xml:space="preserve"> services for certain categories of travel). The TMC must be able to offer all services on a ‘Bill back’ basis should DCOG decide to discontinue </w:t>
      </w:r>
      <w:r w:rsidR="009E73E9">
        <w:rPr>
          <w:rFonts w:ascii="Arial" w:hAnsi="Arial" w:cs="Arial"/>
          <w:lang w:val="en-ZA"/>
        </w:rPr>
        <w:t>virtual card</w:t>
      </w:r>
      <w:r>
        <w:rPr>
          <w:rFonts w:ascii="Arial" w:hAnsi="Arial" w:cs="Arial"/>
          <w:lang w:val="en-ZA"/>
        </w:rPr>
        <w:t xml:space="preserve"> services. ‘Bill back’, refers to the supplier sending the bill back to the TMC, who, in turn, invoices </w:t>
      </w:r>
      <w:r>
        <w:rPr>
          <w:rFonts w:ascii="Arial" w:eastAsia="Times New Roman" w:hAnsi="Arial" w:cs="Arial"/>
          <w:lang w:val="en-ZA"/>
        </w:rPr>
        <w:t xml:space="preserve">DCOG </w:t>
      </w:r>
      <w:r>
        <w:rPr>
          <w:rFonts w:ascii="Arial" w:hAnsi="Arial" w:cs="Arial"/>
          <w:lang w:val="en-ZA"/>
        </w:rPr>
        <w:t xml:space="preserve">for the services rendered. The fees per sector quoted by the TMC in the attached </w:t>
      </w:r>
      <w:r>
        <w:rPr>
          <w:rFonts w:ascii="Arial" w:hAnsi="Arial" w:cs="Arial"/>
          <w:b/>
          <w:bCs/>
          <w:lang w:val="en-ZA"/>
        </w:rPr>
        <w:t>Annexure A3</w:t>
      </w:r>
      <w:r>
        <w:rPr>
          <w:rFonts w:ascii="Arial" w:hAnsi="Arial" w:cs="Arial"/>
          <w:lang w:val="en-ZA"/>
        </w:rPr>
        <w:t xml:space="preserve"> must be fully inclusive of ‘Bill Back’ charges.</w:t>
      </w:r>
    </w:p>
    <w:p w14:paraId="3FE979D4" w14:textId="77777777" w:rsidR="0031755A" w:rsidRDefault="0031755A">
      <w:pPr>
        <w:widowControl/>
        <w:ind w:left="720" w:hanging="720"/>
        <w:jc w:val="both"/>
        <w:outlineLvl w:val="2"/>
        <w:rPr>
          <w:rFonts w:ascii="Arial" w:hAnsi="Arial" w:cs="Arial"/>
          <w:lang w:val="en-ZA"/>
        </w:rPr>
      </w:pPr>
    </w:p>
    <w:p w14:paraId="7AF399D8"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The fees per sector quoted in the attached Annexure A3 must be fully inclusive of TMC charges for changes / cancellations where appropriate (based on an estimated 20% of bookings that require changes / cancellations).  A separate refund processing fee can be charges for cancelled airline tickets only.</w:t>
      </w:r>
    </w:p>
    <w:p w14:paraId="6E61FFE2" w14:textId="77777777" w:rsidR="0031755A" w:rsidRDefault="0031755A">
      <w:pPr>
        <w:widowControl/>
        <w:ind w:left="720" w:hanging="720"/>
        <w:jc w:val="both"/>
        <w:outlineLvl w:val="2"/>
        <w:rPr>
          <w:rFonts w:ascii="Arial" w:hAnsi="Arial" w:cs="Arial"/>
          <w:lang w:val="en-ZA"/>
        </w:rPr>
      </w:pPr>
    </w:p>
    <w:p w14:paraId="40A26A3A"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 xml:space="preserve">The TMC may not charge additional fees for no-shows, changes to or cancellations of bookings/service/sectors as the fee in Annexure A3 for each service/sector is deemed to include a provision for a reasonable number of changes / cancellations / no-shows (20% of sectors/services booked).  This excludes any charges by third parties (such as airlines) for changes/cancellations/refunds as well as no-show charges by third parties that must be passed on to the Department.  </w:t>
      </w:r>
    </w:p>
    <w:p w14:paraId="31D206EB" w14:textId="77777777" w:rsidR="0031755A" w:rsidRDefault="0031755A">
      <w:pPr>
        <w:jc w:val="both"/>
        <w:rPr>
          <w:rFonts w:ascii="Arial" w:hAnsi="Arial" w:cs="Arial"/>
          <w:lang w:val="en-ZA"/>
        </w:rPr>
      </w:pPr>
    </w:p>
    <w:p w14:paraId="616022A9"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 xml:space="preserve">All fees (except conference fees) must be based on sectors being booked online.  The following fee may be charged </w:t>
      </w:r>
      <w:r>
        <w:rPr>
          <w:rFonts w:ascii="Arial" w:hAnsi="Arial" w:cs="Arial"/>
          <w:u w:val="single"/>
          <w:lang w:val="en-ZA"/>
        </w:rPr>
        <w:t>in addition to</w:t>
      </w:r>
      <w:r>
        <w:rPr>
          <w:rFonts w:ascii="Arial" w:hAnsi="Arial" w:cs="Arial"/>
          <w:lang w:val="en-ZA"/>
        </w:rPr>
        <w:t xml:space="preserve"> the fixed service/sector fee:</w:t>
      </w:r>
    </w:p>
    <w:p w14:paraId="401E9D90" w14:textId="77777777" w:rsidR="0031755A" w:rsidRDefault="003E10DA">
      <w:pPr>
        <w:pStyle w:val="ListParagraph"/>
        <w:widowControl/>
        <w:numPr>
          <w:ilvl w:val="0"/>
          <w:numId w:val="28"/>
        </w:numPr>
        <w:ind w:left="1170" w:hanging="450"/>
        <w:jc w:val="both"/>
        <w:outlineLvl w:val="2"/>
        <w:rPr>
          <w:rFonts w:ascii="Arial" w:hAnsi="Arial" w:cs="Arial"/>
          <w:lang w:val="en-ZA"/>
        </w:rPr>
      </w:pPr>
      <w:r>
        <w:rPr>
          <w:rFonts w:ascii="Arial" w:hAnsi="Arial" w:cs="Arial"/>
          <w:lang w:val="en-ZA"/>
        </w:rPr>
        <w:t xml:space="preserve">An after-hours consultant’s fee (per sector/service) for assisting the booker / traveller in making or changing the sector outside of normal business hours (provided that the sector can be booked or changed online); </w:t>
      </w:r>
      <w:r>
        <w:rPr>
          <w:rFonts w:ascii="Arial" w:hAnsi="Arial" w:cs="Arial"/>
          <w:u w:val="single"/>
          <w:lang w:val="en-ZA"/>
        </w:rPr>
        <w:t>or</w:t>
      </w:r>
    </w:p>
    <w:p w14:paraId="718F73ED" w14:textId="77777777" w:rsidR="0031755A" w:rsidRDefault="003E10DA">
      <w:pPr>
        <w:pStyle w:val="ListParagraph"/>
        <w:widowControl/>
        <w:numPr>
          <w:ilvl w:val="0"/>
          <w:numId w:val="28"/>
        </w:numPr>
        <w:ind w:left="1170" w:hanging="450"/>
        <w:jc w:val="both"/>
        <w:outlineLvl w:val="2"/>
        <w:rPr>
          <w:rFonts w:ascii="Arial" w:hAnsi="Arial" w:cs="Arial"/>
          <w:lang w:val="en-ZA"/>
        </w:rPr>
      </w:pPr>
      <w:r>
        <w:rPr>
          <w:rFonts w:ascii="Arial" w:hAnsi="Arial" w:cs="Arial"/>
          <w:lang w:val="en-ZA"/>
        </w:rPr>
        <w:t>VIP consultant’s fee (per sector/service) for assisting the booker / traveller in making or changing the sector during all hours.  This fee can only be levied for sectors booked for the Minister, Deputy Minister, and Director-General.</w:t>
      </w:r>
    </w:p>
    <w:p w14:paraId="275F4A67" w14:textId="77777777" w:rsidR="0031755A" w:rsidRDefault="0031755A">
      <w:pPr>
        <w:widowControl/>
        <w:ind w:left="720" w:hanging="720"/>
        <w:jc w:val="both"/>
        <w:outlineLvl w:val="2"/>
        <w:rPr>
          <w:rFonts w:ascii="Arial" w:hAnsi="Arial" w:cs="Arial"/>
          <w:lang w:val="en-ZA"/>
        </w:rPr>
      </w:pPr>
    </w:p>
    <w:p w14:paraId="0DB61C46"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Fees must be charged per service/sector and must be included on the invoice for the service/sector.  Fees may not be invoiced separately and may not be pooled (each fee charged must be indicated separately on the invoice).</w:t>
      </w:r>
    </w:p>
    <w:p w14:paraId="1E676E84" w14:textId="77777777" w:rsidR="0031755A" w:rsidRDefault="0031755A">
      <w:pPr>
        <w:widowControl/>
        <w:ind w:left="720" w:hanging="720"/>
        <w:jc w:val="both"/>
        <w:outlineLvl w:val="2"/>
        <w:rPr>
          <w:rFonts w:ascii="Arial" w:hAnsi="Arial" w:cs="Arial"/>
          <w:lang w:val="en-ZA"/>
        </w:rPr>
      </w:pPr>
    </w:p>
    <w:p w14:paraId="01078391"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The TMC may only charge fees indicated in the service level agreement.  The Service Level agreement may only contain fees included in the bid documents (Annexure A3).</w:t>
      </w:r>
    </w:p>
    <w:p w14:paraId="184EFB57" w14:textId="77777777" w:rsidR="0031755A" w:rsidRDefault="0031755A">
      <w:pPr>
        <w:widowControl/>
        <w:ind w:left="720" w:hanging="720"/>
        <w:jc w:val="both"/>
        <w:outlineLvl w:val="2"/>
        <w:rPr>
          <w:rFonts w:ascii="Arial" w:hAnsi="Arial" w:cs="Arial"/>
          <w:lang w:val="en-ZA"/>
        </w:rPr>
      </w:pPr>
    </w:p>
    <w:p w14:paraId="290CEBC9" w14:textId="77777777" w:rsidR="0031755A" w:rsidRDefault="003E10DA">
      <w:pPr>
        <w:widowControl/>
        <w:numPr>
          <w:ilvl w:val="2"/>
          <w:numId w:val="5"/>
        </w:numPr>
        <w:ind w:left="720" w:hanging="720"/>
        <w:jc w:val="both"/>
        <w:outlineLvl w:val="2"/>
        <w:rPr>
          <w:rFonts w:ascii="Arial" w:hAnsi="Arial" w:cs="Arial"/>
          <w:lang w:val="en-ZA"/>
        </w:rPr>
      </w:pPr>
      <w:r>
        <w:rPr>
          <w:rFonts w:ascii="Arial" w:hAnsi="Arial" w:cs="Arial"/>
          <w:lang w:val="en-ZA"/>
        </w:rPr>
        <w:t>All fees provided must be VAT inclusive.</w:t>
      </w:r>
    </w:p>
    <w:p w14:paraId="6FBE3F51" w14:textId="77777777" w:rsidR="0031755A" w:rsidRDefault="0031755A">
      <w:pPr>
        <w:pStyle w:val="ListParagraph"/>
        <w:ind w:left="720" w:hanging="720"/>
        <w:jc w:val="both"/>
        <w:rPr>
          <w:rFonts w:ascii="Arial" w:hAnsi="Arial" w:cs="Arial"/>
          <w:lang w:val="en-ZA"/>
        </w:rPr>
      </w:pPr>
    </w:p>
    <w:p w14:paraId="708FFEF2" w14:textId="77777777" w:rsidR="0031755A" w:rsidRDefault="003E10DA">
      <w:pPr>
        <w:widowControl/>
        <w:numPr>
          <w:ilvl w:val="1"/>
          <w:numId w:val="5"/>
        </w:numPr>
        <w:ind w:left="720" w:hanging="720"/>
        <w:jc w:val="both"/>
        <w:outlineLvl w:val="1"/>
        <w:rPr>
          <w:rFonts w:ascii="Arial" w:eastAsiaTheme="majorEastAsia" w:hAnsi="Arial" w:cs="Arial"/>
          <w:b/>
          <w:lang w:val="en-ZA"/>
        </w:rPr>
      </w:pPr>
      <w:bookmarkStart w:id="388" w:name="_Toc472611005"/>
      <w:r>
        <w:rPr>
          <w:rFonts w:ascii="Arial" w:eastAsiaTheme="majorEastAsia" w:hAnsi="Arial" w:cs="Arial"/>
          <w:b/>
          <w:lang w:val="en-ZA"/>
        </w:rPr>
        <w:t xml:space="preserve">Volume driven </w:t>
      </w:r>
      <w:bookmarkEnd w:id="388"/>
      <w:r>
        <w:rPr>
          <w:rFonts w:ascii="Arial" w:eastAsiaTheme="majorEastAsia" w:hAnsi="Arial" w:cs="Arial"/>
          <w:b/>
          <w:lang w:val="en-ZA"/>
        </w:rPr>
        <w:t>incentives.</w:t>
      </w:r>
    </w:p>
    <w:p w14:paraId="5F347D87" w14:textId="77777777" w:rsidR="0031755A" w:rsidRDefault="003E10DA">
      <w:pPr>
        <w:widowControl/>
        <w:numPr>
          <w:ilvl w:val="2"/>
          <w:numId w:val="5"/>
        </w:numPr>
        <w:ind w:left="540" w:hanging="540"/>
        <w:jc w:val="both"/>
        <w:outlineLvl w:val="2"/>
        <w:rPr>
          <w:rFonts w:ascii="Arial" w:hAnsi="Arial" w:cs="Arial"/>
          <w:lang w:val="en-ZA"/>
        </w:rPr>
      </w:pPr>
      <w:bookmarkStart w:id="389" w:name="_Toc468740567"/>
      <w:bookmarkStart w:id="390" w:name="_Toc472611006"/>
      <w:r>
        <w:rPr>
          <w:rFonts w:ascii="Arial" w:hAnsi="Arial" w:cs="Arial"/>
          <w:lang w:val="en-ZA"/>
        </w:rPr>
        <w:t>It is important for bidders to note the following when determining the pricing:</w:t>
      </w:r>
      <w:bookmarkEnd w:id="389"/>
      <w:bookmarkEnd w:id="390"/>
    </w:p>
    <w:p w14:paraId="7BC0885E" w14:textId="77777777" w:rsidR="0031755A" w:rsidRDefault="003E10DA">
      <w:pPr>
        <w:widowControl/>
        <w:numPr>
          <w:ilvl w:val="0"/>
          <w:numId w:val="29"/>
        </w:numPr>
        <w:ind w:left="1170" w:hanging="450"/>
        <w:contextualSpacing/>
        <w:jc w:val="both"/>
        <w:outlineLvl w:val="3"/>
        <w:rPr>
          <w:rFonts w:ascii="Arial" w:hAnsi="Arial" w:cs="Arial"/>
        </w:rPr>
      </w:pPr>
      <w:r>
        <w:rPr>
          <w:rFonts w:ascii="Arial" w:hAnsi="Arial" w:cs="Arial"/>
        </w:rPr>
        <w:t xml:space="preserve">National Treasury has negotiated non-commissionable fares and rates with various airlines carriers and other service providers. </w:t>
      </w:r>
    </w:p>
    <w:p w14:paraId="243C86AB" w14:textId="77777777" w:rsidR="0031755A" w:rsidRDefault="003E10DA">
      <w:pPr>
        <w:widowControl/>
        <w:numPr>
          <w:ilvl w:val="0"/>
          <w:numId w:val="29"/>
        </w:numPr>
        <w:ind w:left="1170" w:hanging="450"/>
        <w:contextualSpacing/>
        <w:jc w:val="both"/>
        <w:outlineLvl w:val="3"/>
        <w:rPr>
          <w:rFonts w:ascii="Arial" w:hAnsi="Arial" w:cs="Arial"/>
        </w:rPr>
      </w:pPr>
      <w:r>
        <w:rPr>
          <w:rFonts w:ascii="Arial" w:hAnsi="Arial" w:cs="Arial"/>
        </w:rPr>
        <w:t xml:space="preserve">No override commissions earned through </w:t>
      </w:r>
      <w:r>
        <w:rPr>
          <w:rFonts w:ascii="Arial" w:hAnsi="Arial" w:cs="Arial"/>
          <w:lang w:val="en-ZA"/>
        </w:rPr>
        <w:t>DCOG</w:t>
      </w:r>
      <w:r>
        <w:rPr>
          <w:rFonts w:ascii="Arial" w:hAnsi="Arial" w:cs="Arial"/>
          <w:b/>
          <w:lang w:val="en-ZA"/>
        </w:rPr>
        <w:t xml:space="preserve"> </w:t>
      </w:r>
      <w:r>
        <w:rPr>
          <w:rFonts w:ascii="Arial" w:hAnsi="Arial" w:cs="Arial"/>
        </w:rPr>
        <w:t xml:space="preserve">reservations will be paid to the TMCs.  </w:t>
      </w:r>
    </w:p>
    <w:p w14:paraId="41072629" w14:textId="7AA8E104" w:rsidR="0031755A" w:rsidRDefault="003E10DA">
      <w:pPr>
        <w:widowControl/>
        <w:numPr>
          <w:ilvl w:val="0"/>
          <w:numId w:val="29"/>
        </w:numPr>
        <w:ind w:left="1170" w:hanging="450"/>
        <w:contextualSpacing/>
        <w:jc w:val="both"/>
        <w:outlineLvl w:val="3"/>
        <w:rPr>
          <w:rFonts w:ascii="Arial" w:hAnsi="Arial" w:cs="Arial"/>
        </w:rPr>
      </w:pPr>
      <w:r>
        <w:rPr>
          <w:rFonts w:ascii="Arial" w:hAnsi="Arial" w:cs="Arial"/>
        </w:rPr>
        <w:lastRenderedPageBreak/>
        <w:t xml:space="preserve">An open book policy will </w:t>
      </w:r>
      <w:r w:rsidR="00F5663E">
        <w:rPr>
          <w:rFonts w:ascii="Arial" w:hAnsi="Arial" w:cs="Arial"/>
        </w:rPr>
        <w:t>apply,</w:t>
      </w:r>
      <w:r>
        <w:rPr>
          <w:rFonts w:ascii="Arial" w:hAnsi="Arial" w:cs="Arial"/>
        </w:rPr>
        <w:t xml:space="preserve"> and any commissions earned through the </w:t>
      </w:r>
      <w:r>
        <w:rPr>
          <w:rFonts w:ascii="Arial" w:hAnsi="Arial" w:cs="Arial"/>
          <w:lang w:val="en-ZA"/>
        </w:rPr>
        <w:t>DCOG</w:t>
      </w:r>
      <w:r>
        <w:rPr>
          <w:rFonts w:ascii="Arial" w:hAnsi="Arial" w:cs="Arial"/>
          <w:b/>
          <w:lang w:val="en-ZA"/>
        </w:rPr>
        <w:t xml:space="preserve"> </w:t>
      </w:r>
      <w:r>
        <w:rPr>
          <w:rFonts w:ascii="Arial" w:hAnsi="Arial" w:cs="Arial"/>
        </w:rPr>
        <w:t xml:space="preserve">volumes will be reimbursed to </w:t>
      </w:r>
      <w:r>
        <w:rPr>
          <w:rFonts w:ascii="Arial" w:hAnsi="Arial" w:cs="Arial"/>
          <w:lang w:val="en-ZA"/>
        </w:rPr>
        <w:t>DCOG</w:t>
      </w:r>
      <w:r>
        <w:rPr>
          <w:rFonts w:ascii="Arial" w:hAnsi="Arial" w:cs="Arial"/>
        </w:rPr>
        <w:t>.</w:t>
      </w:r>
    </w:p>
    <w:p w14:paraId="4A4FDD24" w14:textId="77777777" w:rsidR="0031755A" w:rsidRDefault="003E10DA">
      <w:pPr>
        <w:widowControl/>
        <w:numPr>
          <w:ilvl w:val="0"/>
          <w:numId w:val="29"/>
        </w:numPr>
        <w:ind w:left="1170" w:hanging="450"/>
        <w:contextualSpacing/>
        <w:jc w:val="both"/>
        <w:outlineLvl w:val="3"/>
        <w:rPr>
          <w:rFonts w:ascii="Arial" w:hAnsi="Arial" w:cs="Arial"/>
        </w:rPr>
      </w:pPr>
      <w:r>
        <w:rPr>
          <w:rFonts w:ascii="Arial" w:hAnsi="Arial" w:cs="Arial"/>
        </w:rPr>
        <w:t>TMCs are to book these negotiated rates or the best fare available, whichever is the most cost effective for the institution.</w:t>
      </w:r>
    </w:p>
    <w:p w14:paraId="74E39DA5" w14:textId="77777777" w:rsidR="0031755A" w:rsidRDefault="0031755A">
      <w:pPr>
        <w:widowControl/>
        <w:ind w:left="720" w:hanging="720"/>
        <w:contextualSpacing/>
        <w:jc w:val="both"/>
        <w:rPr>
          <w:rFonts w:ascii="Arial" w:hAnsi="Arial" w:cs="Arial"/>
          <w:highlight w:val="yellow"/>
        </w:rPr>
      </w:pPr>
    </w:p>
    <w:p w14:paraId="5B23AE89" w14:textId="77777777" w:rsidR="0031755A" w:rsidRDefault="003E10DA">
      <w:pPr>
        <w:widowControl/>
        <w:numPr>
          <w:ilvl w:val="0"/>
          <w:numId w:val="5"/>
        </w:numPr>
        <w:ind w:left="720" w:hanging="720"/>
        <w:jc w:val="both"/>
        <w:outlineLvl w:val="0"/>
        <w:rPr>
          <w:rFonts w:ascii="Arial" w:eastAsia="Times New Roman" w:hAnsi="Arial" w:cs="Arial"/>
          <w:b/>
          <w:lang w:val="en-ZA"/>
        </w:rPr>
      </w:pPr>
      <w:bookmarkStart w:id="391" w:name="_Toc472611007"/>
      <w:r>
        <w:rPr>
          <w:rFonts w:ascii="Arial" w:eastAsia="Times New Roman" w:hAnsi="Arial" w:cs="Arial"/>
          <w:b/>
          <w:lang w:val="en-ZA"/>
        </w:rPr>
        <w:t>EVALUATION AND SELECTION CRITERIA</w:t>
      </w:r>
      <w:bookmarkEnd w:id="391"/>
    </w:p>
    <w:p w14:paraId="02EBB7AF" w14:textId="77777777" w:rsidR="0031755A" w:rsidRDefault="0031755A">
      <w:pPr>
        <w:widowControl/>
        <w:tabs>
          <w:tab w:val="left" w:pos="567"/>
          <w:tab w:val="left" w:pos="1134"/>
        </w:tabs>
        <w:ind w:left="720" w:hanging="720"/>
        <w:jc w:val="both"/>
        <w:rPr>
          <w:rFonts w:ascii="Arial" w:eastAsia="Times New Roman" w:hAnsi="Arial" w:cs="Arial"/>
          <w:lang w:val="en-GB"/>
        </w:rPr>
      </w:pPr>
    </w:p>
    <w:p w14:paraId="27F255FE" w14:textId="3152AAED" w:rsidR="0031755A" w:rsidRDefault="003E10DA">
      <w:pPr>
        <w:widowControl/>
        <w:tabs>
          <w:tab w:val="left" w:pos="567"/>
          <w:tab w:val="left" w:pos="1134"/>
        </w:tabs>
        <w:ind w:left="720" w:hanging="720"/>
        <w:jc w:val="both"/>
        <w:rPr>
          <w:rFonts w:ascii="Arial" w:eastAsia="Times New Roman" w:hAnsi="Arial" w:cs="Arial"/>
          <w:lang w:val="en-GB"/>
        </w:rPr>
      </w:pPr>
      <w:r>
        <w:rPr>
          <w:rFonts w:ascii="Arial" w:eastAsia="Times New Roman" w:hAnsi="Arial" w:cs="Arial"/>
          <w:lang w:val="en-GB"/>
        </w:rPr>
        <w:tab/>
      </w:r>
      <w:r>
        <w:rPr>
          <w:rFonts w:ascii="Arial" w:eastAsia="Times New Roman" w:hAnsi="Arial" w:cs="Arial"/>
          <w:lang w:val="en-GB"/>
        </w:rPr>
        <w:tab/>
        <w:t xml:space="preserve">DCOG has set minimum standards (Stages) that a bidder needs to meet in order to be evaluated and selected as a successful bidder.  The bidders must ensure that their document </w:t>
      </w:r>
      <w:r w:rsidR="00F5663E">
        <w:rPr>
          <w:rFonts w:ascii="Arial" w:eastAsia="Times New Roman" w:hAnsi="Arial" w:cs="Arial"/>
          <w:lang w:val="en-GB"/>
        </w:rPr>
        <w:t>submitted,</w:t>
      </w:r>
      <w:r>
        <w:rPr>
          <w:rFonts w:ascii="Arial" w:eastAsia="Times New Roman" w:hAnsi="Arial" w:cs="Arial"/>
          <w:lang w:val="en-GB"/>
        </w:rPr>
        <w:t xml:space="preserve"> and technical bid are clearly structured to cover all the sections as per the technical evaluation criteria below.  Technical bids must be summarised in Annexure A2.</w:t>
      </w:r>
    </w:p>
    <w:p w14:paraId="16D9CB91" w14:textId="77777777" w:rsidR="0031755A" w:rsidRDefault="0031755A">
      <w:pPr>
        <w:widowControl/>
        <w:tabs>
          <w:tab w:val="left" w:pos="567"/>
          <w:tab w:val="left" w:pos="1134"/>
        </w:tabs>
        <w:ind w:left="540"/>
        <w:jc w:val="both"/>
        <w:rPr>
          <w:rFonts w:ascii="Arial" w:eastAsia="Times New Roman" w:hAnsi="Arial" w:cs="Arial"/>
          <w:lang w:val="en-GB"/>
        </w:rPr>
      </w:pPr>
    </w:p>
    <w:p w14:paraId="3C633F6F" w14:textId="77777777" w:rsidR="0031755A" w:rsidRDefault="003E10DA">
      <w:pPr>
        <w:widowControl/>
        <w:tabs>
          <w:tab w:val="left" w:pos="630"/>
          <w:tab w:val="left" w:pos="1134"/>
        </w:tabs>
        <w:ind w:left="540" w:firstLine="270"/>
        <w:jc w:val="both"/>
        <w:rPr>
          <w:rFonts w:ascii="Arial" w:eastAsia="Times New Roman" w:hAnsi="Arial" w:cs="Arial"/>
          <w:lang w:val="en-GB"/>
        </w:rPr>
      </w:pPr>
      <w:r>
        <w:rPr>
          <w:rFonts w:ascii="Arial" w:eastAsia="Times New Roman" w:hAnsi="Arial" w:cs="Arial"/>
          <w:lang w:val="en-GB"/>
        </w:rPr>
        <w:t>The minimum standards consist of the following Stages:</w:t>
      </w:r>
    </w:p>
    <w:p w14:paraId="46856349" w14:textId="77777777" w:rsidR="0031755A" w:rsidRDefault="0031755A">
      <w:pPr>
        <w:widowControl/>
        <w:tabs>
          <w:tab w:val="left" w:pos="630"/>
          <w:tab w:val="left" w:pos="1134"/>
        </w:tabs>
        <w:ind w:firstLine="270"/>
        <w:jc w:val="both"/>
        <w:rPr>
          <w:rFonts w:ascii="Arial" w:eastAsia="Times New Roman" w:hAnsi="Arial" w:cs="Arial"/>
          <w:lang w:val="en-GB"/>
        </w:rPr>
      </w:pPr>
    </w:p>
    <w:tbl>
      <w:tblPr>
        <w:tblStyle w:val="TableGrid"/>
        <w:tblW w:w="8730" w:type="dxa"/>
        <w:tblInd w:w="805" w:type="dxa"/>
        <w:tblLayout w:type="fixed"/>
        <w:tblLook w:val="04A0" w:firstRow="1" w:lastRow="0" w:firstColumn="1" w:lastColumn="0" w:noHBand="0" w:noVBand="1"/>
      </w:tblPr>
      <w:tblGrid>
        <w:gridCol w:w="1635"/>
        <w:gridCol w:w="2445"/>
        <w:gridCol w:w="2445"/>
        <w:gridCol w:w="2205"/>
      </w:tblGrid>
      <w:tr w:rsidR="0031755A" w14:paraId="7F3C46BD" w14:textId="77777777">
        <w:trPr>
          <w:trHeight w:val="625"/>
          <w:tblHeader/>
        </w:trPr>
        <w:tc>
          <w:tcPr>
            <w:tcW w:w="1635" w:type="dxa"/>
            <w:shd w:val="clear" w:color="auto" w:fill="B8CCE4" w:themeFill="accent1" w:themeFillTint="66"/>
            <w:vAlign w:val="center"/>
          </w:tcPr>
          <w:p w14:paraId="063EB8D2" w14:textId="77777777" w:rsidR="0031755A" w:rsidRDefault="003E10DA">
            <w:pPr>
              <w:widowControl/>
              <w:tabs>
                <w:tab w:val="left" w:pos="630"/>
              </w:tabs>
              <w:ind w:firstLine="270"/>
              <w:jc w:val="both"/>
              <w:rPr>
                <w:rFonts w:ascii="Arial" w:hAnsi="Arial" w:cs="Arial"/>
                <w:b/>
                <w:lang w:val="en-GB"/>
              </w:rPr>
            </w:pPr>
            <w:r>
              <w:rPr>
                <w:rFonts w:ascii="Arial" w:hAnsi="Arial" w:cs="Arial"/>
                <w:b/>
                <w:lang w:val="en-GB"/>
              </w:rPr>
              <w:t>Stage 0: Pre-qualification Criteria</w:t>
            </w:r>
          </w:p>
        </w:tc>
        <w:tc>
          <w:tcPr>
            <w:tcW w:w="2445" w:type="dxa"/>
            <w:shd w:val="clear" w:color="auto" w:fill="B8CCE4" w:themeFill="accent1" w:themeFillTint="66"/>
            <w:vAlign w:val="center"/>
          </w:tcPr>
          <w:p w14:paraId="2F4506D7" w14:textId="77777777" w:rsidR="0031755A" w:rsidRDefault="003E10DA">
            <w:pPr>
              <w:widowControl/>
              <w:tabs>
                <w:tab w:val="left" w:pos="630"/>
              </w:tabs>
              <w:ind w:firstLine="270"/>
              <w:jc w:val="both"/>
              <w:rPr>
                <w:rFonts w:ascii="Arial" w:hAnsi="Arial" w:cs="Arial"/>
                <w:b/>
                <w:lang w:val="en-GB"/>
              </w:rPr>
            </w:pPr>
            <w:r>
              <w:rPr>
                <w:rFonts w:ascii="Arial" w:hAnsi="Arial" w:cs="Arial"/>
                <w:b/>
                <w:lang w:val="en-GB"/>
              </w:rPr>
              <w:t>Stage 1: Desktop Technical Evaluation</w:t>
            </w:r>
          </w:p>
        </w:tc>
        <w:tc>
          <w:tcPr>
            <w:tcW w:w="2445" w:type="dxa"/>
            <w:shd w:val="clear" w:color="auto" w:fill="B8CCE4" w:themeFill="accent1" w:themeFillTint="66"/>
            <w:vAlign w:val="center"/>
          </w:tcPr>
          <w:p w14:paraId="06242294" w14:textId="77777777" w:rsidR="0031755A" w:rsidRDefault="003E10DA">
            <w:pPr>
              <w:widowControl/>
              <w:tabs>
                <w:tab w:val="left" w:pos="630"/>
              </w:tabs>
              <w:ind w:firstLine="270"/>
              <w:jc w:val="both"/>
              <w:rPr>
                <w:rFonts w:ascii="Arial" w:hAnsi="Arial" w:cs="Arial"/>
                <w:b/>
                <w:lang w:val="en-GB"/>
              </w:rPr>
            </w:pPr>
            <w:r>
              <w:rPr>
                <w:rFonts w:ascii="Arial" w:hAnsi="Arial" w:cs="Arial"/>
                <w:b/>
                <w:lang w:val="en-GB"/>
              </w:rPr>
              <w:t>Stage 2: Live Presentation and Technical Evaluation</w:t>
            </w:r>
          </w:p>
        </w:tc>
        <w:tc>
          <w:tcPr>
            <w:tcW w:w="2205" w:type="dxa"/>
            <w:shd w:val="clear" w:color="auto" w:fill="B8CCE4" w:themeFill="accent1" w:themeFillTint="66"/>
            <w:vAlign w:val="center"/>
          </w:tcPr>
          <w:p w14:paraId="334F2B48" w14:textId="77777777" w:rsidR="0031755A" w:rsidRDefault="003E10DA">
            <w:pPr>
              <w:widowControl/>
              <w:tabs>
                <w:tab w:val="left" w:pos="630"/>
              </w:tabs>
              <w:ind w:firstLine="270"/>
              <w:jc w:val="both"/>
              <w:rPr>
                <w:rFonts w:ascii="Arial" w:hAnsi="Arial" w:cs="Arial"/>
                <w:b/>
                <w:lang w:val="en-GB"/>
              </w:rPr>
            </w:pPr>
            <w:r>
              <w:rPr>
                <w:rFonts w:ascii="Arial" w:hAnsi="Arial" w:cs="Arial"/>
                <w:b/>
                <w:lang w:val="en-GB"/>
              </w:rPr>
              <w:t>Stage 3: Price and B-BBEE Evaluation</w:t>
            </w:r>
          </w:p>
        </w:tc>
      </w:tr>
      <w:tr w:rsidR="0031755A" w14:paraId="1BAD4AE0" w14:textId="77777777">
        <w:trPr>
          <w:tblHeader/>
        </w:trPr>
        <w:tc>
          <w:tcPr>
            <w:tcW w:w="1635" w:type="dxa"/>
          </w:tcPr>
          <w:p w14:paraId="4672BBD8" w14:textId="77777777" w:rsidR="0031755A" w:rsidRDefault="003E10DA">
            <w:pPr>
              <w:widowControl/>
              <w:tabs>
                <w:tab w:val="left" w:pos="630"/>
              </w:tabs>
              <w:ind w:firstLine="270"/>
              <w:jc w:val="both"/>
              <w:rPr>
                <w:rFonts w:ascii="Arial" w:hAnsi="Arial" w:cs="Arial"/>
                <w:lang w:val="en-GB"/>
              </w:rPr>
            </w:pPr>
            <w:r>
              <w:rPr>
                <w:rFonts w:ascii="Arial" w:hAnsi="Arial" w:cs="Arial"/>
                <w:lang w:val="en-GB"/>
              </w:rPr>
              <w:t xml:space="preserve">See 14.1 below. </w:t>
            </w:r>
          </w:p>
          <w:p w14:paraId="3A9D189F" w14:textId="77777777" w:rsidR="0031755A" w:rsidRDefault="003E10DA">
            <w:pPr>
              <w:widowControl/>
              <w:tabs>
                <w:tab w:val="left" w:pos="630"/>
              </w:tabs>
              <w:ind w:firstLine="270"/>
              <w:jc w:val="both"/>
              <w:rPr>
                <w:rFonts w:ascii="Arial" w:hAnsi="Arial" w:cs="Arial"/>
                <w:lang w:val="en-GB"/>
              </w:rPr>
            </w:pPr>
            <w:r>
              <w:rPr>
                <w:rFonts w:ascii="Arial" w:hAnsi="Arial" w:cs="Arial"/>
                <w:lang w:val="en-GB"/>
              </w:rPr>
              <w:t>Must meet all criteria</w:t>
            </w:r>
          </w:p>
        </w:tc>
        <w:tc>
          <w:tcPr>
            <w:tcW w:w="2445" w:type="dxa"/>
          </w:tcPr>
          <w:p w14:paraId="37C66CB8" w14:textId="77777777" w:rsidR="0031755A" w:rsidRDefault="003E10DA">
            <w:pPr>
              <w:widowControl/>
              <w:tabs>
                <w:tab w:val="left" w:pos="630"/>
              </w:tabs>
              <w:ind w:firstLine="270"/>
              <w:jc w:val="both"/>
              <w:rPr>
                <w:rFonts w:ascii="Arial" w:hAnsi="Arial" w:cs="Arial"/>
                <w:b/>
                <w:bCs/>
                <w:lang w:val="en-GB"/>
              </w:rPr>
            </w:pPr>
            <w:r>
              <w:rPr>
                <w:rFonts w:ascii="Arial" w:hAnsi="Arial" w:cs="Arial"/>
                <w:b/>
                <w:bCs/>
                <w:lang w:val="en-GB"/>
              </w:rPr>
              <w:t xml:space="preserve">See 14.2 below.  </w:t>
            </w:r>
          </w:p>
        </w:tc>
        <w:tc>
          <w:tcPr>
            <w:tcW w:w="2445" w:type="dxa"/>
          </w:tcPr>
          <w:p w14:paraId="5245AA55" w14:textId="77777777" w:rsidR="0031755A" w:rsidRDefault="003E10DA">
            <w:pPr>
              <w:widowControl/>
              <w:tabs>
                <w:tab w:val="left" w:pos="630"/>
              </w:tabs>
              <w:ind w:firstLine="270"/>
              <w:jc w:val="both"/>
              <w:rPr>
                <w:rFonts w:ascii="Arial" w:hAnsi="Arial" w:cs="Arial"/>
                <w:b/>
                <w:bCs/>
                <w:lang w:val="en-GB"/>
              </w:rPr>
            </w:pPr>
            <w:r>
              <w:rPr>
                <w:rFonts w:ascii="Arial" w:hAnsi="Arial" w:cs="Arial"/>
                <w:b/>
                <w:bCs/>
                <w:lang w:val="en-GB"/>
              </w:rPr>
              <w:t xml:space="preserve">See 14.3 below. </w:t>
            </w:r>
          </w:p>
        </w:tc>
        <w:tc>
          <w:tcPr>
            <w:tcW w:w="2205" w:type="dxa"/>
          </w:tcPr>
          <w:p w14:paraId="55A45066" w14:textId="77777777" w:rsidR="0031755A" w:rsidRDefault="003E10DA">
            <w:pPr>
              <w:widowControl/>
              <w:tabs>
                <w:tab w:val="left" w:pos="630"/>
              </w:tabs>
              <w:autoSpaceDE w:val="0"/>
              <w:autoSpaceDN w:val="0"/>
              <w:adjustRightInd w:val="0"/>
              <w:ind w:firstLine="270"/>
              <w:jc w:val="both"/>
              <w:rPr>
                <w:rFonts w:ascii="Arial" w:hAnsi="Arial" w:cs="Arial"/>
                <w:b/>
                <w:bCs/>
              </w:rPr>
            </w:pPr>
            <w:r>
              <w:rPr>
                <w:rFonts w:ascii="Arial" w:hAnsi="Arial" w:cs="Arial"/>
                <w:b/>
                <w:bCs/>
                <w:lang w:val="en-GB"/>
              </w:rPr>
              <w:t>See 14.4 below</w:t>
            </w:r>
            <w:r>
              <w:rPr>
                <w:rFonts w:ascii="Arial" w:hAnsi="Arial" w:cs="Arial"/>
                <w:b/>
                <w:bCs/>
              </w:rPr>
              <w:t xml:space="preserve"> </w:t>
            </w:r>
          </w:p>
        </w:tc>
      </w:tr>
    </w:tbl>
    <w:p w14:paraId="621E237A" w14:textId="77777777" w:rsidR="0031755A" w:rsidRDefault="0031755A">
      <w:pPr>
        <w:widowControl/>
        <w:jc w:val="both"/>
        <w:rPr>
          <w:rFonts w:ascii="Arial" w:eastAsia="Times New Roman" w:hAnsi="Arial" w:cs="Arial"/>
          <w:lang w:val="en-GB"/>
        </w:rPr>
      </w:pPr>
    </w:p>
    <w:p w14:paraId="3943F0B0" w14:textId="77777777" w:rsidR="0031755A" w:rsidRDefault="003E10DA">
      <w:pPr>
        <w:widowControl/>
        <w:ind w:left="900"/>
        <w:jc w:val="both"/>
        <w:rPr>
          <w:rFonts w:ascii="Arial" w:eastAsia="Times New Roman" w:hAnsi="Arial" w:cs="Arial"/>
          <w:lang w:val="en-GB"/>
        </w:rPr>
      </w:pPr>
      <w:bookmarkStart w:id="392" w:name="_Toc465663782"/>
      <w:bookmarkStart w:id="393" w:name="_Toc472611010"/>
      <w:r>
        <w:rPr>
          <w:rFonts w:ascii="Arial" w:eastAsia="Times New Roman" w:hAnsi="Arial" w:cs="Arial"/>
          <w:b/>
          <w:bCs/>
          <w:lang w:val="en-GB"/>
        </w:rPr>
        <w:t>Stage 0</w:t>
      </w:r>
      <w:r>
        <w:rPr>
          <w:rFonts w:ascii="Arial" w:eastAsia="Times New Roman" w:hAnsi="Arial" w:cs="Arial"/>
          <w:lang w:val="en-GB"/>
        </w:rPr>
        <w:t>: Bidders will be evaluated based on the pre-qualification criteria stipulated in score card 0. Only bidders that meet all the requirements stipulated in score card 0 will proceed to the functional evaluation stage (Stage 1):</w:t>
      </w:r>
    </w:p>
    <w:p w14:paraId="7E7562F4" w14:textId="77777777" w:rsidR="0031755A" w:rsidRDefault="0031755A">
      <w:pPr>
        <w:widowControl/>
        <w:ind w:left="900"/>
        <w:jc w:val="both"/>
        <w:rPr>
          <w:rFonts w:ascii="Arial" w:eastAsia="Times New Roman" w:hAnsi="Arial" w:cs="Arial"/>
          <w:lang w:val="en-GB"/>
        </w:rPr>
      </w:pPr>
    </w:p>
    <w:p w14:paraId="786234BB" w14:textId="77777777" w:rsidR="0031755A" w:rsidRDefault="003E10DA">
      <w:pPr>
        <w:widowControl/>
        <w:ind w:left="900"/>
        <w:jc w:val="both"/>
        <w:rPr>
          <w:rFonts w:ascii="Arial" w:eastAsia="Times New Roman" w:hAnsi="Arial" w:cs="Arial"/>
          <w:lang w:val="en-GB"/>
        </w:rPr>
      </w:pPr>
      <w:r>
        <w:rPr>
          <w:rFonts w:ascii="Arial" w:eastAsia="Times New Roman" w:hAnsi="Arial" w:cs="Arial"/>
          <w:b/>
          <w:bCs/>
          <w:lang w:val="en-GB"/>
        </w:rPr>
        <w:t>Stage 1</w:t>
      </w:r>
      <w:r>
        <w:rPr>
          <w:rFonts w:ascii="Arial" w:eastAsia="Times New Roman" w:hAnsi="Arial" w:cs="Arial"/>
          <w:lang w:val="en-GB"/>
        </w:rPr>
        <w:t xml:space="preserve">: Desktop Technical Evaluation (excluding Presentation and online tool) – Bidders will be evaluated (using score card 1) based on their submitted bid documents only. </w:t>
      </w:r>
    </w:p>
    <w:p w14:paraId="6A8DE124" w14:textId="77777777" w:rsidR="0031755A" w:rsidRDefault="0031755A">
      <w:pPr>
        <w:widowControl/>
        <w:ind w:left="900"/>
        <w:jc w:val="both"/>
        <w:rPr>
          <w:rFonts w:ascii="Arial" w:eastAsia="Times New Roman" w:hAnsi="Arial" w:cs="Arial"/>
          <w:lang w:val="en-GB"/>
        </w:rPr>
      </w:pPr>
    </w:p>
    <w:p w14:paraId="600321FB" w14:textId="77777777" w:rsidR="0031755A" w:rsidRPr="00F82255" w:rsidRDefault="003E10DA">
      <w:pPr>
        <w:widowControl/>
        <w:ind w:firstLine="720"/>
        <w:jc w:val="both"/>
        <w:outlineLvl w:val="1"/>
        <w:rPr>
          <w:rFonts w:ascii="Arial" w:eastAsia="Calibri" w:hAnsi="Arial" w:cs="Arial"/>
          <w:b/>
          <w:lang w:val="en-ZA"/>
        </w:rPr>
      </w:pPr>
      <w:r>
        <w:rPr>
          <w:rFonts w:ascii="Arial" w:eastAsia="Times New Roman" w:hAnsi="Arial" w:cs="Arial"/>
          <w:b/>
          <w:bCs/>
          <w:lang w:val="en-GB"/>
        </w:rPr>
        <w:t>Stage 2</w:t>
      </w:r>
      <w:r>
        <w:rPr>
          <w:rFonts w:ascii="Arial" w:eastAsia="Times New Roman" w:hAnsi="Arial" w:cs="Arial"/>
          <w:lang w:val="en-GB"/>
        </w:rPr>
        <w:t xml:space="preserve">: Presentation and Technical Evaluation - Bidders will be evaluated using score card 2A based on the </w:t>
      </w:r>
      <w:r>
        <w:rPr>
          <w:rFonts w:ascii="Arial" w:eastAsia="Times New Roman" w:hAnsi="Arial" w:cs="Arial"/>
        </w:rPr>
        <w:tab/>
      </w:r>
      <w:r>
        <w:rPr>
          <w:rFonts w:ascii="Arial" w:eastAsia="Times New Roman" w:hAnsi="Arial" w:cs="Arial"/>
          <w:lang w:val="en-GB"/>
        </w:rPr>
        <w:t xml:space="preserve">presentation and score card 2B based on the online tool demonstration. </w:t>
      </w:r>
      <w:r w:rsidRPr="00F82255">
        <w:rPr>
          <w:rFonts w:ascii="Arial" w:eastAsia="Calibri" w:hAnsi="Arial" w:cs="Arial"/>
          <w:b/>
          <w:lang w:val="en-ZA"/>
        </w:rPr>
        <w:t xml:space="preserve">A bidder must </w:t>
      </w:r>
      <w:r w:rsidRPr="00F82255">
        <w:rPr>
          <w:rFonts w:ascii="Arial" w:eastAsia="Calibri" w:hAnsi="Arial" w:cs="Arial"/>
          <w:b/>
          <w:bCs/>
          <w:lang w:val="en-ZA"/>
        </w:rPr>
        <w:t>score</w:t>
      </w:r>
      <w:r w:rsidRPr="00F82255">
        <w:rPr>
          <w:rFonts w:ascii="Arial" w:eastAsia="Calibri" w:hAnsi="Arial" w:cs="Arial"/>
          <w:b/>
          <w:lang w:val="en-ZA"/>
        </w:rPr>
        <w:t xml:space="preserve"> a minimum of </w:t>
      </w:r>
      <w:r w:rsidRPr="00F82255">
        <w:rPr>
          <w:rFonts w:ascii="Arial" w:eastAsia="Calibri" w:hAnsi="Arial" w:cs="Arial"/>
          <w:b/>
        </w:rPr>
        <w:tab/>
      </w:r>
      <w:r w:rsidRPr="00F82255">
        <w:rPr>
          <w:rFonts w:ascii="Arial" w:eastAsia="Calibri" w:hAnsi="Arial" w:cs="Arial"/>
          <w:b/>
          <w:u w:val="single"/>
          <w:lang w:val="en-ZA"/>
        </w:rPr>
        <w:t>60 out of 100 to proceed to Stage 3.</w:t>
      </w:r>
      <w:r w:rsidRPr="00F82255">
        <w:rPr>
          <w:rFonts w:ascii="Arial" w:eastAsia="Calibri" w:hAnsi="Arial" w:cs="Arial"/>
          <w:b/>
          <w:lang w:val="en-ZA"/>
        </w:rPr>
        <w:t xml:space="preserve">  </w:t>
      </w:r>
    </w:p>
    <w:p w14:paraId="733B7658" w14:textId="77777777" w:rsidR="0031755A" w:rsidRDefault="0031755A">
      <w:pPr>
        <w:widowControl/>
        <w:ind w:left="900"/>
        <w:jc w:val="both"/>
        <w:rPr>
          <w:rFonts w:ascii="Arial" w:eastAsia="Times New Roman" w:hAnsi="Arial" w:cs="Arial"/>
          <w:lang w:val="en-GB"/>
        </w:rPr>
      </w:pPr>
    </w:p>
    <w:p w14:paraId="4B37F7D8" w14:textId="77777777" w:rsidR="0031755A" w:rsidRDefault="003E10DA">
      <w:pPr>
        <w:widowControl/>
        <w:ind w:left="540"/>
        <w:jc w:val="both"/>
        <w:outlineLvl w:val="1"/>
        <w:rPr>
          <w:rFonts w:ascii="Arial" w:eastAsiaTheme="majorEastAsia" w:hAnsi="Arial" w:cs="Arial"/>
          <w:lang w:val="en-ZA"/>
        </w:rPr>
      </w:pPr>
      <w:r>
        <w:rPr>
          <w:rFonts w:ascii="Arial" w:eastAsiaTheme="majorEastAsia" w:hAnsi="Arial" w:cs="Arial"/>
          <w:b/>
          <w:bCs/>
          <w:lang w:val="en-ZA"/>
        </w:rPr>
        <w:t>Stage 3</w:t>
      </w:r>
      <w:r>
        <w:rPr>
          <w:rFonts w:ascii="Arial" w:eastAsiaTheme="majorEastAsia" w:hAnsi="Arial" w:cs="Arial"/>
          <w:lang w:val="en-ZA"/>
        </w:rPr>
        <w:t>: Bidders will be evaluated on price and B-BBEE points as stipulated in the Preferential Procurement Policy Framework Act and regulations.</w:t>
      </w:r>
    </w:p>
    <w:p w14:paraId="3D2BE645" w14:textId="77777777" w:rsidR="0031755A" w:rsidRDefault="0031755A">
      <w:pPr>
        <w:jc w:val="both"/>
        <w:rPr>
          <w:rFonts w:ascii="Arial" w:eastAsiaTheme="majorEastAsia" w:hAnsi="Arial" w:cs="Arial"/>
          <w:b/>
          <w:lang w:val="en-ZA"/>
        </w:rPr>
      </w:pPr>
    </w:p>
    <w:p w14:paraId="582DC5DF" w14:textId="77777777" w:rsidR="0031755A" w:rsidRDefault="003E10DA">
      <w:pPr>
        <w:widowControl/>
        <w:numPr>
          <w:ilvl w:val="1"/>
          <w:numId w:val="5"/>
        </w:numPr>
        <w:ind w:left="540" w:hanging="540"/>
        <w:jc w:val="both"/>
        <w:outlineLvl w:val="1"/>
        <w:rPr>
          <w:rFonts w:ascii="Arial" w:eastAsiaTheme="majorEastAsia" w:hAnsi="Arial" w:cs="Arial"/>
          <w:b/>
          <w:lang w:val="en-ZA"/>
        </w:rPr>
      </w:pPr>
      <w:r>
        <w:rPr>
          <w:rFonts w:ascii="Arial" w:eastAsiaTheme="majorEastAsia" w:hAnsi="Arial" w:cs="Arial"/>
          <w:b/>
          <w:lang w:val="en-ZA"/>
        </w:rPr>
        <w:t>Stage 0: Pre-qualification</w:t>
      </w:r>
      <w:bookmarkEnd w:id="392"/>
      <w:r>
        <w:rPr>
          <w:rFonts w:ascii="Arial" w:eastAsiaTheme="majorEastAsia" w:hAnsi="Arial" w:cs="Arial"/>
          <w:b/>
          <w:lang w:val="en-ZA"/>
        </w:rPr>
        <w:t xml:space="preserve"> Criteria</w:t>
      </w:r>
      <w:bookmarkEnd w:id="393"/>
    </w:p>
    <w:p w14:paraId="6F0CEFEC" w14:textId="77777777" w:rsidR="0031755A" w:rsidRDefault="0031755A">
      <w:pPr>
        <w:widowControl/>
        <w:jc w:val="both"/>
        <w:rPr>
          <w:rFonts w:ascii="Arial" w:eastAsia="Times New Roman" w:hAnsi="Arial" w:cs="Arial"/>
          <w:lang w:val="en-GB"/>
        </w:rPr>
      </w:pPr>
    </w:p>
    <w:p w14:paraId="5E5D30DC" w14:textId="77777777" w:rsidR="0031755A" w:rsidRDefault="003E10DA">
      <w:pPr>
        <w:widowControl/>
        <w:ind w:left="540"/>
        <w:jc w:val="both"/>
        <w:rPr>
          <w:rFonts w:ascii="Arial" w:eastAsia="Times New Roman" w:hAnsi="Arial" w:cs="Arial"/>
          <w:lang w:val="en-GB"/>
        </w:rPr>
      </w:pPr>
      <w:r>
        <w:rPr>
          <w:rFonts w:ascii="Arial" w:eastAsia="Times New Roman" w:hAnsi="Arial" w:cs="Arial"/>
          <w:lang w:val="en-GB"/>
        </w:rPr>
        <w:t xml:space="preserve">Without limiting the generality of </w:t>
      </w:r>
      <w:r>
        <w:rPr>
          <w:rFonts w:ascii="Arial" w:hAnsi="Arial" w:cs="Arial"/>
          <w:lang w:val="en-GB"/>
        </w:rPr>
        <w:t xml:space="preserve">DCOG’s </w:t>
      </w:r>
      <w:r>
        <w:rPr>
          <w:rFonts w:ascii="Arial" w:eastAsia="Times New Roman" w:hAnsi="Arial" w:cs="Arial"/>
          <w:lang w:val="en-GB"/>
        </w:rPr>
        <w:t xml:space="preserve">other critical requirements for this Bid, bidder(s) must submit all the documents and meet all the criteria listed in score card 0 below. All documents must be completed and signed by the duly authorised representative of the prospective bidder(s). During this phase Bidders’ responses will be evaluated based on documents and evidence submitted only. </w:t>
      </w:r>
    </w:p>
    <w:p w14:paraId="38285924" w14:textId="77777777" w:rsidR="0031755A" w:rsidRDefault="0031755A">
      <w:pPr>
        <w:widowControl/>
        <w:ind w:left="540"/>
        <w:jc w:val="both"/>
        <w:rPr>
          <w:rFonts w:ascii="Arial" w:eastAsia="Times New Roman" w:hAnsi="Arial" w:cs="Arial"/>
          <w:lang w:val="en-GB"/>
        </w:rPr>
      </w:pPr>
    </w:p>
    <w:p w14:paraId="7EF07F29" w14:textId="77777777" w:rsidR="0031755A" w:rsidRDefault="003E10DA">
      <w:pPr>
        <w:widowControl/>
        <w:ind w:left="540"/>
        <w:jc w:val="both"/>
        <w:rPr>
          <w:rFonts w:ascii="Arial" w:eastAsia="Times New Roman" w:hAnsi="Arial" w:cs="Arial"/>
          <w:b/>
          <w:lang w:val="en-GB"/>
        </w:rPr>
      </w:pPr>
      <w:r>
        <w:rPr>
          <w:rFonts w:ascii="Arial" w:eastAsia="Times New Roman" w:hAnsi="Arial" w:cs="Arial"/>
          <w:b/>
          <w:lang w:val="en-GB"/>
        </w:rPr>
        <w:t xml:space="preserve">The bidder(s) bid shall be disqualified for non-submission of </w:t>
      </w:r>
      <w:r>
        <w:rPr>
          <w:rFonts w:ascii="Arial" w:eastAsia="Times New Roman" w:hAnsi="Arial" w:cs="Arial"/>
          <w:b/>
          <w:u w:val="single"/>
          <w:lang w:val="en-GB"/>
        </w:rPr>
        <w:t>any</w:t>
      </w:r>
      <w:r>
        <w:rPr>
          <w:rFonts w:ascii="Arial" w:eastAsia="Times New Roman" w:hAnsi="Arial" w:cs="Arial"/>
          <w:b/>
          <w:lang w:val="en-GB"/>
        </w:rPr>
        <w:t xml:space="preserve"> of the documents. Bidders must meet </w:t>
      </w:r>
      <w:r>
        <w:rPr>
          <w:rFonts w:ascii="Arial" w:eastAsia="Times New Roman" w:hAnsi="Arial" w:cs="Arial"/>
          <w:b/>
          <w:u w:val="single"/>
          <w:lang w:val="en-GB"/>
        </w:rPr>
        <w:t>all</w:t>
      </w:r>
      <w:r>
        <w:rPr>
          <w:rFonts w:ascii="Arial" w:eastAsia="Times New Roman" w:hAnsi="Arial" w:cs="Arial"/>
          <w:b/>
          <w:lang w:val="en-GB"/>
        </w:rPr>
        <w:t xml:space="preserve"> the criteria applicable to Stage 0 to proceed to Stage 1.</w:t>
      </w:r>
    </w:p>
    <w:p w14:paraId="6B4B33DD" w14:textId="77777777" w:rsidR="0031755A" w:rsidRDefault="003E10DA">
      <w:pPr>
        <w:widowControl/>
        <w:ind w:left="540"/>
        <w:jc w:val="both"/>
        <w:rPr>
          <w:rFonts w:ascii="Arial" w:eastAsia="Times New Roman" w:hAnsi="Arial" w:cs="Arial"/>
          <w:b/>
          <w:lang w:val="en-GB"/>
        </w:rPr>
      </w:pPr>
      <w:r>
        <w:rPr>
          <w:rFonts w:ascii="Arial" w:eastAsia="Times New Roman" w:hAnsi="Arial" w:cs="Arial"/>
          <w:b/>
          <w:lang w:val="en-GB"/>
        </w:rPr>
        <w:t xml:space="preserve">Score Card 0 </w:t>
      </w:r>
      <w:r>
        <w:rPr>
          <w:rFonts w:ascii="Arial" w:eastAsia="Times New Roman" w:hAnsi="Arial" w:cs="Arial"/>
          <w:lang w:val="en-GB"/>
        </w:rPr>
        <w:t>-</w:t>
      </w:r>
      <w:r>
        <w:rPr>
          <w:rFonts w:ascii="Arial" w:eastAsia="Times New Roman" w:hAnsi="Arial" w:cs="Arial"/>
          <w:b/>
          <w:lang w:val="en-GB"/>
        </w:rPr>
        <w:t xml:space="preserve"> </w:t>
      </w:r>
      <w:r>
        <w:rPr>
          <w:rFonts w:ascii="Arial" w:eastAsia="Times New Roman" w:hAnsi="Arial" w:cs="Arial"/>
          <w:lang w:val="en-GB"/>
        </w:rPr>
        <w:t xml:space="preserve">Refer to </w:t>
      </w:r>
      <w:proofErr w:type="spellStart"/>
      <w:r>
        <w:rPr>
          <w:rFonts w:ascii="Arial" w:eastAsia="Times New Roman" w:hAnsi="Arial" w:cs="Arial"/>
          <w:lang w:val="en-GB"/>
        </w:rPr>
        <w:t>ToR</w:t>
      </w:r>
      <w:proofErr w:type="spellEnd"/>
      <w:r>
        <w:rPr>
          <w:rFonts w:ascii="Arial" w:eastAsia="Times New Roman" w:hAnsi="Arial" w:cs="Arial"/>
          <w:lang w:val="en-GB"/>
        </w:rPr>
        <w:t xml:space="preserve"> to verify compliance</w:t>
      </w:r>
      <w:r>
        <w:rPr>
          <w:rFonts w:ascii="Arial" w:eastAsia="Times New Roman" w:hAnsi="Arial" w:cs="Arial"/>
          <w:b/>
          <w:lang w:val="en-GB"/>
        </w:rPr>
        <w:t xml:space="preserve"> </w:t>
      </w:r>
    </w:p>
    <w:p w14:paraId="3F119BBF" w14:textId="77777777" w:rsidR="0031755A" w:rsidRDefault="0031755A">
      <w:pPr>
        <w:widowControl/>
        <w:ind w:left="540"/>
        <w:jc w:val="both"/>
        <w:rPr>
          <w:rFonts w:ascii="Arial" w:eastAsia="Times New Roman" w:hAnsi="Arial" w:cs="Arial"/>
          <w:lang w:val="en-GB"/>
        </w:rPr>
      </w:pPr>
    </w:p>
    <w:tbl>
      <w:tblPr>
        <w:tblStyle w:val="TableGrid"/>
        <w:tblW w:w="9094" w:type="dxa"/>
        <w:tblInd w:w="535" w:type="dxa"/>
        <w:tblLook w:val="04A0" w:firstRow="1" w:lastRow="0" w:firstColumn="1" w:lastColumn="0" w:noHBand="0" w:noVBand="1"/>
      </w:tblPr>
      <w:tblGrid>
        <w:gridCol w:w="669"/>
        <w:gridCol w:w="5987"/>
        <w:gridCol w:w="1219"/>
        <w:gridCol w:w="1219"/>
      </w:tblGrid>
      <w:tr w:rsidR="0031755A" w14:paraId="30E2D343" w14:textId="77777777">
        <w:trPr>
          <w:tblHeader/>
        </w:trPr>
        <w:tc>
          <w:tcPr>
            <w:tcW w:w="603" w:type="dxa"/>
            <w:shd w:val="clear" w:color="auto" w:fill="F2F2F2" w:themeFill="background1" w:themeFillShade="F2"/>
            <w:vAlign w:val="center"/>
          </w:tcPr>
          <w:p w14:paraId="2190CEF9" w14:textId="77777777" w:rsidR="0031755A" w:rsidRDefault="003E10DA">
            <w:pPr>
              <w:widowControl/>
              <w:jc w:val="both"/>
              <w:rPr>
                <w:rFonts w:ascii="Arial" w:hAnsi="Arial" w:cs="Arial"/>
                <w:b/>
                <w:lang w:val="en-GB"/>
              </w:rPr>
            </w:pPr>
            <w:r>
              <w:rPr>
                <w:rFonts w:ascii="Arial" w:hAnsi="Arial" w:cs="Arial"/>
                <w:b/>
                <w:lang w:val="en-GB"/>
              </w:rPr>
              <w:t>Item</w:t>
            </w:r>
          </w:p>
        </w:tc>
        <w:tc>
          <w:tcPr>
            <w:tcW w:w="6867" w:type="dxa"/>
            <w:shd w:val="clear" w:color="auto" w:fill="F2F2F2" w:themeFill="background1" w:themeFillShade="F2"/>
            <w:vAlign w:val="center"/>
          </w:tcPr>
          <w:p w14:paraId="4B60DF1A" w14:textId="77777777" w:rsidR="0031755A" w:rsidRDefault="003E10DA">
            <w:pPr>
              <w:widowControl/>
              <w:jc w:val="both"/>
              <w:rPr>
                <w:rFonts w:ascii="Arial" w:hAnsi="Arial" w:cs="Arial"/>
                <w:b/>
                <w:lang w:val="en-GB"/>
              </w:rPr>
            </w:pPr>
            <w:r>
              <w:rPr>
                <w:rFonts w:ascii="Arial" w:hAnsi="Arial" w:cs="Arial"/>
                <w:b/>
                <w:lang w:val="en-GB"/>
              </w:rPr>
              <w:t>CRITERIA – STAGE 0</w:t>
            </w:r>
          </w:p>
        </w:tc>
        <w:tc>
          <w:tcPr>
            <w:tcW w:w="618" w:type="dxa"/>
            <w:shd w:val="clear" w:color="auto" w:fill="F2F2F2" w:themeFill="background1" w:themeFillShade="F2"/>
            <w:vAlign w:val="center"/>
          </w:tcPr>
          <w:p w14:paraId="5E5BCE92" w14:textId="77777777" w:rsidR="0031755A" w:rsidRDefault="003E10DA">
            <w:pPr>
              <w:widowControl/>
              <w:jc w:val="both"/>
              <w:rPr>
                <w:rFonts w:ascii="Arial" w:hAnsi="Arial" w:cs="Arial"/>
                <w:b/>
                <w:lang w:val="en-GB"/>
              </w:rPr>
            </w:pPr>
            <w:r>
              <w:rPr>
                <w:rFonts w:ascii="Arial" w:hAnsi="Arial" w:cs="Arial"/>
                <w:b/>
                <w:lang w:val="en-GB"/>
              </w:rPr>
              <w:t>Complied</w:t>
            </w:r>
          </w:p>
        </w:tc>
        <w:tc>
          <w:tcPr>
            <w:tcW w:w="1006" w:type="dxa"/>
            <w:shd w:val="clear" w:color="auto" w:fill="F2F2F2" w:themeFill="background1" w:themeFillShade="F2"/>
            <w:vAlign w:val="center"/>
          </w:tcPr>
          <w:p w14:paraId="0310A6FC" w14:textId="77777777" w:rsidR="0031755A" w:rsidRDefault="003E10DA">
            <w:pPr>
              <w:widowControl/>
              <w:jc w:val="both"/>
              <w:rPr>
                <w:rFonts w:ascii="Arial" w:hAnsi="Arial" w:cs="Arial"/>
                <w:b/>
                <w:lang w:val="en-GB"/>
              </w:rPr>
            </w:pPr>
            <w:r>
              <w:rPr>
                <w:rFonts w:ascii="Arial" w:hAnsi="Arial" w:cs="Arial"/>
                <w:b/>
                <w:lang w:val="en-GB"/>
              </w:rPr>
              <w:t>Not Complied</w:t>
            </w:r>
          </w:p>
        </w:tc>
      </w:tr>
      <w:tr w:rsidR="0031755A" w14:paraId="487A9A08" w14:textId="77777777">
        <w:tc>
          <w:tcPr>
            <w:tcW w:w="603" w:type="dxa"/>
          </w:tcPr>
          <w:p w14:paraId="08CF7049" w14:textId="77777777" w:rsidR="0031755A" w:rsidRDefault="003E10DA">
            <w:pPr>
              <w:widowControl/>
              <w:jc w:val="both"/>
              <w:rPr>
                <w:rFonts w:ascii="Arial" w:hAnsi="Arial" w:cs="Arial"/>
                <w:lang w:val="en-GB"/>
              </w:rPr>
            </w:pPr>
            <w:r>
              <w:rPr>
                <w:rFonts w:ascii="Arial" w:hAnsi="Arial" w:cs="Arial"/>
                <w:lang w:val="en-GB"/>
              </w:rPr>
              <w:t>1</w:t>
            </w:r>
          </w:p>
        </w:tc>
        <w:tc>
          <w:tcPr>
            <w:tcW w:w="6867" w:type="dxa"/>
          </w:tcPr>
          <w:p w14:paraId="19135AD1" w14:textId="26D1A34B" w:rsidR="0031755A" w:rsidRDefault="003E10DA">
            <w:pPr>
              <w:widowControl/>
              <w:jc w:val="both"/>
              <w:rPr>
                <w:rFonts w:ascii="Arial" w:hAnsi="Arial" w:cs="Arial"/>
                <w:lang w:val="en-GB"/>
              </w:rPr>
            </w:pPr>
            <w:r>
              <w:rPr>
                <w:rFonts w:ascii="Arial" w:hAnsi="Arial" w:cs="Arial"/>
                <w:lang w:val="en-GB"/>
              </w:rPr>
              <w:t>Technical Bid (1 original</w:t>
            </w:r>
            <w:r w:rsidR="002E50FF">
              <w:rPr>
                <w:rFonts w:ascii="Arial" w:hAnsi="Arial" w:cs="Arial"/>
                <w:lang w:val="en-GB"/>
              </w:rPr>
              <w:t>, 1</w:t>
            </w:r>
            <w:r>
              <w:rPr>
                <w:rFonts w:ascii="Arial" w:hAnsi="Arial" w:cs="Arial"/>
                <w:lang w:val="en-GB"/>
              </w:rPr>
              <w:t xml:space="preserve"> copy</w:t>
            </w:r>
            <w:r w:rsidR="002E50FF">
              <w:rPr>
                <w:rFonts w:ascii="Arial" w:hAnsi="Arial" w:cs="Arial"/>
                <w:lang w:val="en-GB"/>
              </w:rPr>
              <w:t xml:space="preserve"> and one compact disc (CD) </w:t>
            </w:r>
            <w:r>
              <w:rPr>
                <w:rFonts w:ascii="Arial" w:hAnsi="Arial" w:cs="Arial"/>
                <w:lang w:val="en-GB"/>
              </w:rPr>
              <w:t>) submitted.</w:t>
            </w:r>
          </w:p>
        </w:tc>
        <w:tc>
          <w:tcPr>
            <w:tcW w:w="618" w:type="dxa"/>
          </w:tcPr>
          <w:p w14:paraId="168FC38B" w14:textId="77777777" w:rsidR="0031755A" w:rsidRDefault="0031755A">
            <w:pPr>
              <w:widowControl/>
              <w:jc w:val="both"/>
              <w:rPr>
                <w:rFonts w:ascii="Arial" w:hAnsi="Arial" w:cs="Arial"/>
                <w:lang w:val="en-GB"/>
              </w:rPr>
            </w:pPr>
          </w:p>
        </w:tc>
        <w:tc>
          <w:tcPr>
            <w:tcW w:w="1006" w:type="dxa"/>
          </w:tcPr>
          <w:p w14:paraId="244D6724" w14:textId="77777777" w:rsidR="0031755A" w:rsidRDefault="0031755A">
            <w:pPr>
              <w:widowControl/>
              <w:jc w:val="both"/>
              <w:rPr>
                <w:rFonts w:ascii="Arial" w:hAnsi="Arial" w:cs="Arial"/>
                <w:lang w:val="en-GB"/>
              </w:rPr>
            </w:pPr>
          </w:p>
        </w:tc>
      </w:tr>
      <w:tr w:rsidR="0031755A" w14:paraId="44318C36" w14:textId="77777777">
        <w:trPr>
          <w:trHeight w:val="1513"/>
        </w:trPr>
        <w:tc>
          <w:tcPr>
            <w:tcW w:w="603" w:type="dxa"/>
          </w:tcPr>
          <w:p w14:paraId="22740976" w14:textId="77777777" w:rsidR="0031755A" w:rsidRDefault="003E10DA">
            <w:pPr>
              <w:widowControl/>
              <w:jc w:val="both"/>
              <w:rPr>
                <w:rFonts w:ascii="Arial" w:hAnsi="Arial" w:cs="Arial"/>
                <w:lang w:val="en-GB"/>
              </w:rPr>
            </w:pPr>
            <w:r>
              <w:rPr>
                <w:rFonts w:ascii="Arial" w:hAnsi="Arial" w:cs="Arial"/>
                <w:lang w:val="en-GB"/>
              </w:rPr>
              <w:lastRenderedPageBreak/>
              <w:t>2</w:t>
            </w:r>
          </w:p>
        </w:tc>
        <w:tc>
          <w:tcPr>
            <w:tcW w:w="6867" w:type="dxa"/>
          </w:tcPr>
          <w:p w14:paraId="589BC490" w14:textId="77777777" w:rsidR="0031755A" w:rsidRDefault="003E10DA">
            <w:pPr>
              <w:widowControl/>
              <w:jc w:val="both"/>
              <w:rPr>
                <w:rFonts w:ascii="Arial" w:hAnsi="Arial" w:cs="Arial"/>
                <w:lang w:val="en-GB"/>
              </w:rPr>
            </w:pPr>
            <w:r>
              <w:rPr>
                <w:rFonts w:ascii="Arial" w:hAnsi="Arial" w:cs="Arial"/>
                <w:lang w:val="en-GB"/>
              </w:rPr>
              <w:t>Fully completed and signed documents listed below:</w:t>
            </w:r>
          </w:p>
          <w:p w14:paraId="6AD0BA34" w14:textId="368224E1" w:rsidR="0031755A" w:rsidRDefault="003E10DA">
            <w:pPr>
              <w:pStyle w:val="ListParagraph"/>
              <w:widowControl/>
              <w:numPr>
                <w:ilvl w:val="0"/>
                <w:numId w:val="30"/>
              </w:numPr>
              <w:jc w:val="both"/>
              <w:rPr>
                <w:rFonts w:ascii="Arial" w:hAnsi="Arial" w:cs="Arial"/>
                <w:lang w:val="en-GB"/>
              </w:rPr>
            </w:pPr>
            <w:r>
              <w:rPr>
                <w:rFonts w:ascii="Arial" w:hAnsi="Arial" w:cs="Arial"/>
                <w:lang w:val="en-GB"/>
              </w:rPr>
              <w:t xml:space="preserve">Invitation </w:t>
            </w:r>
            <w:r w:rsidR="00431CDA">
              <w:rPr>
                <w:rFonts w:ascii="Arial" w:hAnsi="Arial" w:cs="Arial"/>
                <w:lang w:val="en-GB"/>
              </w:rPr>
              <w:t xml:space="preserve">to </w:t>
            </w:r>
            <w:r>
              <w:rPr>
                <w:rFonts w:ascii="Arial" w:hAnsi="Arial" w:cs="Arial"/>
                <w:lang w:val="en-GB"/>
              </w:rPr>
              <w:t>Bid-SBD 1</w:t>
            </w:r>
          </w:p>
          <w:p w14:paraId="64843A53" w14:textId="77777777" w:rsidR="0031755A" w:rsidRDefault="003E10DA">
            <w:pPr>
              <w:pStyle w:val="ListParagraph"/>
              <w:widowControl/>
              <w:numPr>
                <w:ilvl w:val="0"/>
                <w:numId w:val="30"/>
              </w:numPr>
              <w:jc w:val="both"/>
              <w:rPr>
                <w:rFonts w:ascii="Arial" w:hAnsi="Arial" w:cs="Arial"/>
                <w:lang w:val="en-GB"/>
              </w:rPr>
            </w:pPr>
            <w:r>
              <w:rPr>
                <w:rFonts w:ascii="Arial" w:hAnsi="Arial" w:cs="Arial"/>
                <w:lang w:val="en-GB"/>
              </w:rPr>
              <w:t>Declaration of Interest-SBD 4</w:t>
            </w:r>
          </w:p>
          <w:p w14:paraId="3FBE6F79" w14:textId="45457519" w:rsidR="0031755A" w:rsidRDefault="00DE6BFE">
            <w:pPr>
              <w:pStyle w:val="ListParagraph"/>
              <w:widowControl/>
              <w:numPr>
                <w:ilvl w:val="0"/>
                <w:numId w:val="30"/>
              </w:numPr>
              <w:jc w:val="both"/>
              <w:rPr>
                <w:rFonts w:ascii="Arial" w:hAnsi="Arial" w:cs="Arial"/>
                <w:lang w:val="en-GB"/>
              </w:rPr>
            </w:pPr>
            <w:r>
              <w:rPr>
                <w:rFonts w:ascii="Arial" w:hAnsi="Arial" w:cs="Arial"/>
                <w:lang w:val="en-GB"/>
              </w:rPr>
              <w:t xml:space="preserve">Pricing schedule </w:t>
            </w:r>
            <w:r w:rsidR="003E10DA">
              <w:rPr>
                <w:rFonts w:ascii="Arial" w:hAnsi="Arial" w:cs="Arial"/>
                <w:lang w:val="en-GB"/>
              </w:rPr>
              <w:t>SBD 3.</w:t>
            </w:r>
            <w:r>
              <w:rPr>
                <w:rFonts w:ascii="Arial" w:hAnsi="Arial" w:cs="Arial"/>
                <w:lang w:val="en-GB"/>
              </w:rPr>
              <w:t>3</w:t>
            </w:r>
          </w:p>
          <w:p w14:paraId="07C74F53" w14:textId="77777777" w:rsidR="0031755A" w:rsidRDefault="003E10DA">
            <w:pPr>
              <w:pStyle w:val="ListParagraph"/>
              <w:widowControl/>
              <w:numPr>
                <w:ilvl w:val="0"/>
                <w:numId w:val="30"/>
              </w:numPr>
              <w:jc w:val="both"/>
              <w:rPr>
                <w:rFonts w:ascii="Arial" w:hAnsi="Arial" w:cs="Arial"/>
                <w:lang w:val="en-GB"/>
              </w:rPr>
            </w:pPr>
            <w:r>
              <w:rPr>
                <w:rFonts w:ascii="Arial" w:hAnsi="Arial" w:cs="Arial"/>
                <w:lang w:val="en-GB"/>
              </w:rPr>
              <w:t>Preference Point Claim Form-SBD 6.1</w:t>
            </w:r>
          </w:p>
          <w:p w14:paraId="043AD8E1" w14:textId="77777777" w:rsidR="0031755A" w:rsidRDefault="003E10DA">
            <w:pPr>
              <w:pStyle w:val="ListParagraph"/>
              <w:widowControl/>
              <w:numPr>
                <w:ilvl w:val="0"/>
                <w:numId w:val="30"/>
              </w:numPr>
              <w:jc w:val="both"/>
              <w:rPr>
                <w:rFonts w:ascii="Arial" w:hAnsi="Arial" w:cs="Arial"/>
                <w:lang w:val="en-GB"/>
              </w:rPr>
            </w:pPr>
            <w:r>
              <w:rPr>
                <w:rFonts w:ascii="Arial" w:hAnsi="Arial" w:cs="Arial"/>
                <w:lang w:val="en-GB"/>
              </w:rPr>
              <w:t>Declaration of Bidder’s Past SCM Practices-SBD 8</w:t>
            </w:r>
          </w:p>
          <w:p w14:paraId="609EEC47" w14:textId="77777777" w:rsidR="0031755A" w:rsidRDefault="003E10DA">
            <w:pPr>
              <w:pStyle w:val="ListParagraph"/>
              <w:widowControl/>
              <w:numPr>
                <w:ilvl w:val="0"/>
                <w:numId w:val="30"/>
              </w:numPr>
              <w:jc w:val="both"/>
              <w:rPr>
                <w:rFonts w:ascii="Arial" w:hAnsi="Arial" w:cs="Arial"/>
                <w:lang w:val="en-GB"/>
              </w:rPr>
            </w:pPr>
            <w:r>
              <w:rPr>
                <w:rFonts w:ascii="Arial" w:hAnsi="Arial" w:cs="Arial"/>
                <w:lang w:val="en-GB"/>
              </w:rPr>
              <w:t>Certificate of Independence Bid Determination- SBD 9</w:t>
            </w:r>
          </w:p>
        </w:tc>
        <w:tc>
          <w:tcPr>
            <w:tcW w:w="618" w:type="dxa"/>
          </w:tcPr>
          <w:p w14:paraId="4BDB5701" w14:textId="77777777" w:rsidR="0031755A" w:rsidRDefault="0031755A">
            <w:pPr>
              <w:widowControl/>
              <w:jc w:val="both"/>
              <w:rPr>
                <w:rFonts w:ascii="Arial" w:hAnsi="Arial" w:cs="Arial"/>
                <w:lang w:val="en-GB"/>
              </w:rPr>
            </w:pPr>
          </w:p>
        </w:tc>
        <w:tc>
          <w:tcPr>
            <w:tcW w:w="1006" w:type="dxa"/>
          </w:tcPr>
          <w:p w14:paraId="38A59AD4" w14:textId="77777777" w:rsidR="0031755A" w:rsidRDefault="0031755A">
            <w:pPr>
              <w:widowControl/>
              <w:jc w:val="both"/>
              <w:rPr>
                <w:rFonts w:ascii="Arial" w:hAnsi="Arial" w:cs="Arial"/>
                <w:lang w:val="en-GB"/>
              </w:rPr>
            </w:pPr>
          </w:p>
        </w:tc>
      </w:tr>
      <w:tr w:rsidR="0031755A" w14:paraId="1E15DE90" w14:textId="77777777">
        <w:tc>
          <w:tcPr>
            <w:tcW w:w="603" w:type="dxa"/>
          </w:tcPr>
          <w:p w14:paraId="3BDCBB40" w14:textId="77777777" w:rsidR="0031755A" w:rsidRDefault="003E10DA">
            <w:pPr>
              <w:widowControl/>
              <w:jc w:val="both"/>
              <w:rPr>
                <w:rFonts w:ascii="Arial" w:hAnsi="Arial" w:cs="Arial"/>
                <w:lang w:val="en-GB"/>
              </w:rPr>
            </w:pPr>
            <w:r>
              <w:rPr>
                <w:rFonts w:ascii="Arial" w:hAnsi="Arial" w:cs="Arial"/>
                <w:lang w:val="en-GB"/>
              </w:rPr>
              <w:t>3</w:t>
            </w:r>
          </w:p>
        </w:tc>
        <w:tc>
          <w:tcPr>
            <w:tcW w:w="6867" w:type="dxa"/>
          </w:tcPr>
          <w:p w14:paraId="1E08529B" w14:textId="77777777" w:rsidR="0031755A" w:rsidRDefault="003E10DA">
            <w:pPr>
              <w:widowControl/>
              <w:jc w:val="both"/>
              <w:rPr>
                <w:rFonts w:ascii="Arial" w:hAnsi="Arial" w:cs="Arial"/>
                <w:lang w:val="en-GB"/>
              </w:rPr>
            </w:pPr>
            <w:r>
              <w:rPr>
                <w:rFonts w:ascii="Arial" w:hAnsi="Arial" w:cs="Arial"/>
                <w:lang w:val="en-GB"/>
              </w:rPr>
              <w:t>Proof of Registration on Central Supplier Database (CSD) (MAAA number) which confirms that:</w:t>
            </w:r>
          </w:p>
          <w:p w14:paraId="4055BB4E" w14:textId="77777777" w:rsidR="0031755A" w:rsidRDefault="003E10DA">
            <w:pPr>
              <w:pStyle w:val="ListParagraph"/>
              <w:widowControl/>
              <w:numPr>
                <w:ilvl w:val="0"/>
                <w:numId w:val="31"/>
              </w:numPr>
              <w:jc w:val="both"/>
              <w:rPr>
                <w:rFonts w:ascii="Arial" w:hAnsi="Arial" w:cs="Arial"/>
                <w:lang w:val="en-GB"/>
              </w:rPr>
            </w:pPr>
            <w:r>
              <w:rPr>
                <w:rFonts w:ascii="Arial" w:hAnsi="Arial" w:cs="Arial"/>
                <w:lang w:val="en-GB"/>
              </w:rPr>
              <w:t xml:space="preserve">The bidder is Tax compliant. </w:t>
            </w:r>
          </w:p>
          <w:p w14:paraId="33FF859D" w14:textId="77777777" w:rsidR="0031755A" w:rsidRDefault="003E10DA">
            <w:pPr>
              <w:pStyle w:val="ListParagraph"/>
              <w:widowControl/>
              <w:numPr>
                <w:ilvl w:val="0"/>
                <w:numId w:val="31"/>
              </w:numPr>
              <w:jc w:val="both"/>
              <w:rPr>
                <w:rFonts w:ascii="Arial" w:hAnsi="Arial" w:cs="Arial"/>
                <w:lang w:val="en-GB"/>
              </w:rPr>
            </w:pPr>
            <w:r>
              <w:rPr>
                <w:rFonts w:ascii="Arial" w:hAnsi="Arial" w:cs="Arial"/>
                <w:lang w:val="en-GB"/>
              </w:rPr>
              <w:t xml:space="preserve">Approval to do remunerative work </w:t>
            </w:r>
            <w:r>
              <w:rPr>
                <w:rFonts w:ascii="Arial" w:hAnsi="Arial" w:cs="Arial"/>
              </w:rPr>
              <w:t>outside the Public Service (</w:t>
            </w:r>
            <w:r>
              <w:rPr>
                <w:rFonts w:ascii="Arial" w:hAnsi="Arial" w:cs="Arial"/>
                <w:b/>
                <w:bCs/>
              </w:rPr>
              <w:t>RWOPS</w:t>
            </w:r>
            <w:r>
              <w:rPr>
                <w:rFonts w:ascii="Arial" w:hAnsi="Arial" w:cs="Arial"/>
              </w:rPr>
              <w:t>)</w:t>
            </w:r>
            <w:r>
              <w:rPr>
                <w:rFonts w:ascii="Arial" w:hAnsi="Arial" w:cs="Arial"/>
                <w:lang w:val="en-GB"/>
              </w:rPr>
              <w:t xml:space="preserve"> for a public servant employed by the bidder or is a shareholder or board member of the bidder. Valid proof of approval must be attached.</w:t>
            </w:r>
          </w:p>
          <w:p w14:paraId="6CB5AF8D" w14:textId="77777777" w:rsidR="0031755A" w:rsidRDefault="003E10DA">
            <w:pPr>
              <w:pStyle w:val="ListParagraph"/>
              <w:widowControl/>
              <w:numPr>
                <w:ilvl w:val="0"/>
                <w:numId w:val="31"/>
              </w:numPr>
              <w:jc w:val="both"/>
              <w:rPr>
                <w:rFonts w:ascii="Arial" w:hAnsi="Arial" w:cs="Arial"/>
                <w:lang w:val="en-GB"/>
              </w:rPr>
            </w:pPr>
            <w:r>
              <w:rPr>
                <w:rFonts w:ascii="Arial" w:hAnsi="Arial" w:cs="Arial"/>
                <w:lang w:val="en-GB"/>
              </w:rPr>
              <w:t>The bidder is not on the list of tender defaulters and is not on the list of restricted bidders.</w:t>
            </w:r>
          </w:p>
        </w:tc>
        <w:tc>
          <w:tcPr>
            <w:tcW w:w="618" w:type="dxa"/>
          </w:tcPr>
          <w:p w14:paraId="111C940F" w14:textId="77777777" w:rsidR="0031755A" w:rsidRDefault="0031755A">
            <w:pPr>
              <w:widowControl/>
              <w:jc w:val="both"/>
              <w:rPr>
                <w:rFonts w:ascii="Arial" w:hAnsi="Arial" w:cs="Arial"/>
                <w:lang w:val="en-GB"/>
              </w:rPr>
            </w:pPr>
          </w:p>
        </w:tc>
        <w:tc>
          <w:tcPr>
            <w:tcW w:w="1006" w:type="dxa"/>
          </w:tcPr>
          <w:p w14:paraId="1068C337" w14:textId="77777777" w:rsidR="0031755A" w:rsidRDefault="0031755A">
            <w:pPr>
              <w:widowControl/>
              <w:jc w:val="both"/>
              <w:rPr>
                <w:rFonts w:ascii="Arial" w:hAnsi="Arial" w:cs="Arial"/>
                <w:lang w:val="en-GB"/>
              </w:rPr>
            </w:pPr>
          </w:p>
        </w:tc>
      </w:tr>
      <w:tr w:rsidR="0031755A" w14:paraId="72B8B869" w14:textId="77777777">
        <w:tc>
          <w:tcPr>
            <w:tcW w:w="603" w:type="dxa"/>
          </w:tcPr>
          <w:p w14:paraId="4807FC06" w14:textId="77777777" w:rsidR="0031755A" w:rsidRDefault="003E10DA">
            <w:pPr>
              <w:widowControl/>
              <w:jc w:val="both"/>
              <w:rPr>
                <w:rFonts w:ascii="Arial" w:hAnsi="Arial" w:cs="Arial"/>
                <w:lang w:val="en-GB"/>
              </w:rPr>
            </w:pPr>
            <w:r>
              <w:rPr>
                <w:rFonts w:ascii="Arial" w:hAnsi="Arial" w:cs="Arial"/>
                <w:lang w:val="en-GB"/>
              </w:rPr>
              <w:t>4</w:t>
            </w:r>
          </w:p>
        </w:tc>
        <w:tc>
          <w:tcPr>
            <w:tcW w:w="6867" w:type="dxa"/>
          </w:tcPr>
          <w:p w14:paraId="755C577B" w14:textId="77777777" w:rsidR="0031755A" w:rsidRDefault="003E10DA">
            <w:pPr>
              <w:widowControl/>
              <w:jc w:val="both"/>
              <w:rPr>
                <w:rFonts w:ascii="Arial" w:hAnsi="Arial" w:cs="Arial"/>
                <w:lang w:val="en-GB"/>
              </w:rPr>
            </w:pPr>
            <w:r>
              <w:rPr>
                <w:rFonts w:ascii="Arial" w:hAnsi="Arial" w:cs="Arial"/>
                <w:lang w:val="en-GB"/>
              </w:rPr>
              <w:t>Valid B-BBEE certificate from a SANAS accredited verification agency or sworn affidavit which confirms that:</w:t>
            </w:r>
          </w:p>
          <w:p w14:paraId="583C3725" w14:textId="6588BA7F" w:rsidR="0031755A" w:rsidRDefault="003E10DA" w:rsidP="00311DA4">
            <w:pPr>
              <w:pStyle w:val="ListParagraph"/>
              <w:widowControl/>
              <w:numPr>
                <w:ilvl w:val="0"/>
                <w:numId w:val="32"/>
              </w:numPr>
              <w:jc w:val="both"/>
              <w:rPr>
                <w:rFonts w:ascii="Arial" w:hAnsi="Arial" w:cs="Arial"/>
                <w:lang w:val="en-GB"/>
              </w:rPr>
            </w:pPr>
            <w:r>
              <w:rPr>
                <w:rFonts w:ascii="Arial" w:hAnsi="Arial" w:cs="Arial"/>
                <w:lang w:val="en-GB"/>
              </w:rPr>
              <w:t>The bidder is B-BBEE compliant on the date the bid closed (B-BBEE contribution level greater than 0)</w:t>
            </w:r>
          </w:p>
        </w:tc>
        <w:tc>
          <w:tcPr>
            <w:tcW w:w="618" w:type="dxa"/>
          </w:tcPr>
          <w:p w14:paraId="191C6EAB" w14:textId="77777777" w:rsidR="0031755A" w:rsidRDefault="0031755A">
            <w:pPr>
              <w:widowControl/>
              <w:jc w:val="both"/>
              <w:rPr>
                <w:rFonts w:ascii="Arial" w:hAnsi="Arial" w:cs="Arial"/>
                <w:lang w:val="en-GB"/>
              </w:rPr>
            </w:pPr>
          </w:p>
        </w:tc>
        <w:tc>
          <w:tcPr>
            <w:tcW w:w="1006" w:type="dxa"/>
          </w:tcPr>
          <w:p w14:paraId="72CE62FF" w14:textId="77777777" w:rsidR="0031755A" w:rsidRDefault="0031755A">
            <w:pPr>
              <w:widowControl/>
              <w:jc w:val="both"/>
              <w:rPr>
                <w:rFonts w:ascii="Arial" w:hAnsi="Arial" w:cs="Arial"/>
                <w:lang w:val="en-GB"/>
              </w:rPr>
            </w:pPr>
          </w:p>
        </w:tc>
      </w:tr>
      <w:tr w:rsidR="0031755A" w14:paraId="2CA9241F" w14:textId="77777777">
        <w:tc>
          <w:tcPr>
            <w:tcW w:w="603" w:type="dxa"/>
          </w:tcPr>
          <w:p w14:paraId="33878403" w14:textId="77777777" w:rsidR="0031755A" w:rsidRDefault="003E10DA">
            <w:pPr>
              <w:widowControl/>
              <w:jc w:val="both"/>
              <w:rPr>
                <w:rFonts w:ascii="Arial" w:hAnsi="Arial" w:cs="Arial"/>
                <w:lang w:val="en-GB"/>
              </w:rPr>
            </w:pPr>
            <w:r>
              <w:rPr>
                <w:rFonts w:ascii="Arial" w:hAnsi="Arial" w:cs="Arial"/>
                <w:lang w:val="en-GB"/>
              </w:rPr>
              <w:t>5</w:t>
            </w:r>
          </w:p>
        </w:tc>
        <w:tc>
          <w:tcPr>
            <w:tcW w:w="6867" w:type="dxa"/>
          </w:tcPr>
          <w:p w14:paraId="70E04845" w14:textId="77777777" w:rsidR="0031755A" w:rsidRDefault="003E10DA">
            <w:pPr>
              <w:widowControl/>
              <w:jc w:val="both"/>
              <w:rPr>
                <w:rFonts w:ascii="Arial" w:hAnsi="Arial" w:cs="Arial"/>
                <w:lang w:val="en-GB"/>
              </w:rPr>
            </w:pPr>
            <w:r>
              <w:rPr>
                <w:rFonts w:ascii="Arial" w:hAnsi="Arial" w:cs="Arial"/>
                <w:lang w:val="en-GB"/>
              </w:rPr>
              <w:t>The bidder has an office in Gauteng that is staffed during normal office hours.</w:t>
            </w:r>
          </w:p>
        </w:tc>
        <w:tc>
          <w:tcPr>
            <w:tcW w:w="618" w:type="dxa"/>
          </w:tcPr>
          <w:p w14:paraId="67416F75" w14:textId="77777777" w:rsidR="0031755A" w:rsidRDefault="0031755A">
            <w:pPr>
              <w:widowControl/>
              <w:jc w:val="both"/>
              <w:rPr>
                <w:rFonts w:ascii="Arial" w:hAnsi="Arial" w:cs="Arial"/>
                <w:lang w:val="en-GB"/>
              </w:rPr>
            </w:pPr>
          </w:p>
        </w:tc>
        <w:tc>
          <w:tcPr>
            <w:tcW w:w="1006" w:type="dxa"/>
          </w:tcPr>
          <w:p w14:paraId="545DC706" w14:textId="77777777" w:rsidR="0031755A" w:rsidRDefault="0031755A">
            <w:pPr>
              <w:widowControl/>
              <w:jc w:val="both"/>
              <w:rPr>
                <w:rFonts w:ascii="Arial" w:hAnsi="Arial" w:cs="Arial"/>
                <w:lang w:val="en-GB"/>
              </w:rPr>
            </w:pPr>
          </w:p>
        </w:tc>
      </w:tr>
      <w:tr w:rsidR="0031755A" w14:paraId="5A2A624A" w14:textId="77777777">
        <w:tc>
          <w:tcPr>
            <w:tcW w:w="603" w:type="dxa"/>
          </w:tcPr>
          <w:p w14:paraId="6FDB8529" w14:textId="77777777" w:rsidR="0031755A" w:rsidRDefault="003E10DA">
            <w:pPr>
              <w:widowControl/>
              <w:jc w:val="both"/>
              <w:rPr>
                <w:rFonts w:ascii="Arial" w:hAnsi="Arial" w:cs="Arial"/>
                <w:lang w:val="en-GB"/>
              </w:rPr>
            </w:pPr>
            <w:r>
              <w:rPr>
                <w:rFonts w:ascii="Arial" w:hAnsi="Arial" w:cs="Arial"/>
                <w:lang w:val="en-GB"/>
              </w:rPr>
              <w:t>6</w:t>
            </w:r>
          </w:p>
        </w:tc>
        <w:tc>
          <w:tcPr>
            <w:tcW w:w="6867" w:type="dxa"/>
          </w:tcPr>
          <w:p w14:paraId="5390762C" w14:textId="77777777" w:rsidR="0031755A" w:rsidRDefault="003E10DA">
            <w:pPr>
              <w:widowControl/>
              <w:jc w:val="both"/>
              <w:rPr>
                <w:rFonts w:ascii="Arial" w:hAnsi="Arial" w:cs="Arial"/>
                <w:lang w:val="en-GB"/>
              </w:rPr>
            </w:pPr>
            <w:r>
              <w:rPr>
                <w:rFonts w:ascii="Arial" w:hAnsi="Arial" w:cs="Arial"/>
                <w:lang w:val="en-GB"/>
              </w:rPr>
              <w:t>Valid IATA (International Air Transport Association) certificate/licence</w:t>
            </w:r>
          </w:p>
        </w:tc>
        <w:tc>
          <w:tcPr>
            <w:tcW w:w="618" w:type="dxa"/>
          </w:tcPr>
          <w:p w14:paraId="68124E9F" w14:textId="77777777" w:rsidR="0031755A" w:rsidRDefault="0031755A">
            <w:pPr>
              <w:widowControl/>
              <w:jc w:val="both"/>
              <w:rPr>
                <w:rFonts w:ascii="Arial" w:hAnsi="Arial" w:cs="Arial"/>
                <w:lang w:val="en-GB"/>
              </w:rPr>
            </w:pPr>
          </w:p>
        </w:tc>
        <w:tc>
          <w:tcPr>
            <w:tcW w:w="1006" w:type="dxa"/>
          </w:tcPr>
          <w:p w14:paraId="215F2565" w14:textId="77777777" w:rsidR="0031755A" w:rsidRDefault="0031755A">
            <w:pPr>
              <w:widowControl/>
              <w:jc w:val="both"/>
              <w:rPr>
                <w:rFonts w:ascii="Arial" w:hAnsi="Arial" w:cs="Arial"/>
                <w:lang w:val="en-GB"/>
              </w:rPr>
            </w:pPr>
          </w:p>
        </w:tc>
      </w:tr>
      <w:tr w:rsidR="0031755A" w14:paraId="0D980806" w14:textId="77777777">
        <w:tc>
          <w:tcPr>
            <w:tcW w:w="603" w:type="dxa"/>
          </w:tcPr>
          <w:p w14:paraId="27099F7B" w14:textId="77777777" w:rsidR="0031755A" w:rsidRDefault="003E10DA">
            <w:pPr>
              <w:widowControl/>
              <w:jc w:val="both"/>
              <w:rPr>
                <w:rFonts w:ascii="Arial" w:hAnsi="Arial" w:cs="Arial"/>
                <w:lang w:val="en-GB"/>
              </w:rPr>
            </w:pPr>
            <w:r>
              <w:rPr>
                <w:rFonts w:ascii="Arial" w:hAnsi="Arial" w:cs="Arial"/>
                <w:lang w:val="en-GB"/>
              </w:rPr>
              <w:t>7</w:t>
            </w:r>
          </w:p>
        </w:tc>
        <w:tc>
          <w:tcPr>
            <w:tcW w:w="6867" w:type="dxa"/>
          </w:tcPr>
          <w:p w14:paraId="3737E90E" w14:textId="77777777" w:rsidR="0031755A" w:rsidRDefault="003E10DA">
            <w:pPr>
              <w:widowControl/>
              <w:jc w:val="both"/>
              <w:rPr>
                <w:rFonts w:ascii="Arial" w:hAnsi="Arial" w:cs="Arial"/>
                <w:lang w:val="en-GB"/>
              </w:rPr>
            </w:pPr>
            <w:r>
              <w:rPr>
                <w:rFonts w:ascii="Arial" w:hAnsi="Arial" w:cs="Arial"/>
                <w:lang w:val="en-GB"/>
              </w:rPr>
              <w:t xml:space="preserve">Fully completed price schedule as per Annexure A3 </w:t>
            </w:r>
            <w:r>
              <w:rPr>
                <w:rFonts w:ascii="Arial" w:hAnsi="Arial" w:cs="Arial"/>
                <w:b/>
                <w:lang w:val="en-GB"/>
              </w:rPr>
              <w:t>in a separate envelope – Must be completed electronically, NOT by hand</w:t>
            </w:r>
          </w:p>
        </w:tc>
        <w:tc>
          <w:tcPr>
            <w:tcW w:w="618" w:type="dxa"/>
          </w:tcPr>
          <w:p w14:paraId="76F4A0D7" w14:textId="77777777" w:rsidR="0031755A" w:rsidRDefault="0031755A">
            <w:pPr>
              <w:widowControl/>
              <w:jc w:val="both"/>
              <w:rPr>
                <w:rFonts w:ascii="Arial" w:hAnsi="Arial" w:cs="Arial"/>
                <w:lang w:val="en-GB"/>
              </w:rPr>
            </w:pPr>
          </w:p>
        </w:tc>
        <w:tc>
          <w:tcPr>
            <w:tcW w:w="1006" w:type="dxa"/>
          </w:tcPr>
          <w:p w14:paraId="21CB4162" w14:textId="77777777" w:rsidR="0031755A" w:rsidRDefault="0031755A">
            <w:pPr>
              <w:widowControl/>
              <w:jc w:val="both"/>
              <w:rPr>
                <w:rFonts w:ascii="Arial" w:hAnsi="Arial" w:cs="Arial"/>
                <w:lang w:val="en-GB"/>
              </w:rPr>
            </w:pPr>
          </w:p>
        </w:tc>
      </w:tr>
      <w:tr w:rsidR="0031755A" w14:paraId="2F126B9B" w14:textId="77777777">
        <w:tc>
          <w:tcPr>
            <w:tcW w:w="603" w:type="dxa"/>
          </w:tcPr>
          <w:p w14:paraId="1C78833B" w14:textId="77777777" w:rsidR="0031755A" w:rsidRDefault="003E10DA">
            <w:pPr>
              <w:widowControl/>
              <w:jc w:val="both"/>
              <w:rPr>
                <w:rFonts w:ascii="Arial" w:hAnsi="Arial" w:cs="Arial"/>
                <w:lang w:val="en-GB"/>
              </w:rPr>
            </w:pPr>
            <w:r>
              <w:rPr>
                <w:rFonts w:ascii="Arial" w:hAnsi="Arial" w:cs="Arial"/>
                <w:lang w:val="en-GB"/>
              </w:rPr>
              <w:t>8</w:t>
            </w:r>
          </w:p>
        </w:tc>
        <w:tc>
          <w:tcPr>
            <w:tcW w:w="6867" w:type="dxa"/>
          </w:tcPr>
          <w:p w14:paraId="564F38FC" w14:textId="77777777" w:rsidR="0031755A" w:rsidRDefault="003E10DA">
            <w:pPr>
              <w:widowControl/>
              <w:jc w:val="both"/>
              <w:rPr>
                <w:rFonts w:ascii="Arial" w:hAnsi="Arial" w:cs="Arial"/>
                <w:lang w:val="en-GB"/>
              </w:rPr>
            </w:pPr>
            <w:r>
              <w:rPr>
                <w:rFonts w:ascii="Arial" w:hAnsi="Arial" w:cs="Arial"/>
                <w:lang w:val="en-GB"/>
              </w:rPr>
              <w:t>Most recent audited annual financial statements attached</w:t>
            </w:r>
          </w:p>
        </w:tc>
        <w:tc>
          <w:tcPr>
            <w:tcW w:w="618" w:type="dxa"/>
          </w:tcPr>
          <w:p w14:paraId="384A117C" w14:textId="77777777" w:rsidR="0031755A" w:rsidRDefault="0031755A">
            <w:pPr>
              <w:widowControl/>
              <w:jc w:val="both"/>
              <w:rPr>
                <w:rFonts w:ascii="Arial" w:hAnsi="Arial" w:cs="Arial"/>
                <w:lang w:val="en-GB"/>
              </w:rPr>
            </w:pPr>
          </w:p>
        </w:tc>
        <w:tc>
          <w:tcPr>
            <w:tcW w:w="1006" w:type="dxa"/>
          </w:tcPr>
          <w:p w14:paraId="0C8D9825" w14:textId="77777777" w:rsidR="0031755A" w:rsidRDefault="0031755A">
            <w:pPr>
              <w:widowControl/>
              <w:jc w:val="both"/>
              <w:rPr>
                <w:rFonts w:ascii="Arial" w:hAnsi="Arial" w:cs="Arial"/>
                <w:lang w:val="en-GB"/>
              </w:rPr>
            </w:pPr>
          </w:p>
        </w:tc>
      </w:tr>
      <w:tr w:rsidR="0031755A" w14:paraId="27BDFD79" w14:textId="77777777">
        <w:tc>
          <w:tcPr>
            <w:tcW w:w="603" w:type="dxa"/>
          </w:tcPr>
          <w:p w14:paraId="70B6DA92" w14:textId="77777777" w:rsidR="0031755A" w:rsidRDefault="003E10DA">
            <w:pPr>
              <w:widowControl/>
              <w:jc w:val="both"/>
              <w:rPr>
                <w:rFonts w:ascii="Arial" w:hAnsi="Arial" w:cs="Arial"/>
                <w:lang w:val="en-GB"/>
              </w:rPr>
            </w:pPr>
            <w:r>
              <w:rPr>
                <w:rFonts w:ascii="Arial" w:hAnsi="Arial" w:cs="Arial"/>
                <w:lang w:val="en-GB"/>
              </w:rPr>
              <w:t>9</w:t>
            </w:r>
          </w:p>
        </w:tc>
        <w:tc>
          <w:tcPr>
            <w:tcW w:w="6867" w:type="dxa"/>
          </w:tcPr>
          <w:p w14:paraId="31EBF4E6" w14:textId="77777777" w:rsidR="0031755A" w:rsidRDefault="003E10DA">
            <w:pPr>
              <w:widowControl/>
              <w:jc w:val="both"/>
              <w:rPr>
                <w:rFonts w:ascii="Arial" w:hAnsi="Arial" w:cs="Arial"/>
                <w:lang w:val="en-GB"/>
              </w:rPr>
            </w:pPr>
            <w:r>
              <w:rPr>
                <w:rFonts w:ascii="Arial" w:hAnsi="Arial" w:cs="Arial"/>
                <w:lang w:val="en-GB"/>
              </w:rPr>
              <w:t>CVs of the project team (Account Manager, travel coordinator etc.) indicating relevant experience.</w:t>
            </w:r>
          </w:p>
        </w:tc>
        <w:tc>
          <w:tcPr>
            <w:tcW w:w="618" w:type="dxa"/>
          </w:tcPr>
          <w:p w14:paraId="441ED7B9" w14:textId="77777777" w:rsidR="0031755A" w:rsidRDefault="0031755A">
            <w:pPr>
              <w:widowControl/>
              <w:jc w:val="both"/>
              <w:rPr>
                <w:rFonts w:ascii="Arial" w:hAnsi="Arial" w:cs="Arial"/>
                <w:lang w:val="en-GB"/>
              </w:rPr>
            </w:pPr>
          </w:p>
        </w:tc>
        <w:tc>
          <w:tcPr>
            <w:tcW w:w="1006" w:type="dxa"/>
          </w:tcPr>
          <w:p w14:paraId="6E46A893" w14:textId="77777777" w:rsidR="0031755A" w:rsidRDefault="0031755A">
            <w:pPr>
              <w:widowControl/>
              <w:jc w:val="both"/>
              <w:rPr>
                <w:rFonts w:ascii="Arial" w:hAnsi="Arial" w:cs="Arial"/>
                <w:lang w:val="en-GB"/>
              </w:rPr>
            </w:pPr>
          </w:p>
        </w:tc>
      </w:tr>
      <w:tr w:rsidR="0031755A" w14:paraId="3EDECEC1" w14:textId="77777777">
        <w:tc>
          <w:tcPr>
            <w:tcW w:w="603" w:type="dxa"/>
          </w:tcPr>
          <w:p w14:paraId="3EB1DE5A" w14:textId="77777777" w:rsidR="0031755A" w:rsidRDefault="003E10DA">
            <w:pPr>
              <w:widowControl/>
              <w:jc w:val="both"/>
              <w:rPr>
                <w:rFonts w:ascii="Arial" w:hAnsi="Arial" w:cs="Arial"/>
                <w:lang w:val="en-GB"/>
              </w:rPr>
            </w:pPr>
            <w:r>
              <w:rPr>
                <w:rFonts w:ascii="Arial" w:hAnsi="Arial" w:cs="Arial"/>
                <w:lang w:val="en-GB"/>
              </w:rPr>
              <w:t>10</w:t>
            </w:r>
          </w:p>
        </w:tc>
        <w:tc>
          <w:tcPr>
            <w:tcW w:w="6867" w:type="dxa"/>
          </w:tcPr>
          <w:p w14:paraId="48AC02E7" w14:textId="77777777" w:rsidR="0031755A" w:rsidRDefault="003E10DA">
            <w:pPr>
              <w:widowControl/>
              <w:jc w:val="both"/>
              <w:rPr>
                <w:rFonts w:ascii="Arial" w:hAnsi="Arial" w:cs="Arial"/>
                <w:lang w:val="en-GB"/>
              </w:rPr>
            </w:pPr>
            <w:r>
              <w:rPr>
                <w:rFonts w:ascii="Arial" w:hAnsi="Arial" w:cs="Arial"/>
                <w:lang w:val="en-GB"/>
              </w:rPr>
              <w:t>At least three (3) signed trade references from other institutions including contact details.  References include duration of contract, size of institution and indication performance.  The trade references confirm that:</w:t>
            </w:r>
          </w:p>
          <w:p w14:paraId="09F83A74" w14:textId="5F522B1A" w:rsidR="0031755A" w:rsidRDefault="003E10DA">
            <w:pPr>
              <w:pStyle w:val="ListParagraph"/>
              <w:widowControl/>
              <w:numPr>
                <w:ilvl w:val="0"/>
                <w:numId w:val="33"/>
              </w:numPr>
              <w:jc w:val="both"/>
              <w:rPr>
                <w:rFonts w:ascii="Arial" w:hAnsi="Arial" w:cs="Arial"/>
                <w:lang w:val="en-GB"/>
              </w:rPr>
            </w:pPr>
            <w:r>
              <w:rPr>
                <w:rFonts w:ascii="Arial" w:hAnsi="Arial" w:cs="Arial"/>
                <w:lang w:val="en-GB"/>
              </w:rPr>
              <w:t>The bidder has provide</w:t>
            </w:r>
            <w:r w:rsidR="005E6F12">
              <w:rPr>
                <w:rFonts w:ascii="Arial" w:hAnsi="Arial" w:cs="Arial"/>
                <w:lang w:val="en-GB"/>
              </w:rPr>
              <w:t>d</w:t>
            </w:r>
            <w:r>
              <w:rPr>
                <w:rFonts w:ascii="Arial" w:hAnsi="Arial" w:cs="Arial"/>
                <w:lang w:val="en-GB"/>
              </w:rPr>
              <w:t xml:space="preserve"> similar (to DCOG scope) travel services to at least one organisation with 400 or more employees.</w:t>
            </w:r>
          </w:p>
          <w:p w14:paraId="12E72226" w14:textId="77777777" w:rsidR="0031755A" w:rsidRDefault="003E10DA">
            <w:pPr>
              <w:pStyle w:val="ListParagraph"/>
              <w:widowControl/>
              <w:numPr>
                <w:ilvl w:val="0"/>
                <w:numId w:val="33"/>
              </w:numPr>
              <w:jc w:val="both"/>
              <w:rPr>
                <w:rFonts w:ascii="Arial" w:hAnsi="Arial" w:cs="Arial"/>
                <w:lang w:val="en-GB"/>
              </w:rPr>
            </w:pPr>
            <w:r>
              <w:rPr>
                <w:rFonts w:ascii="Arial" w:hAnsi="Arial" w:cs="Arial"/>
                <w:lang w:val="en-GB"/>
              </w:rPr>
              <w:t>All three trade references confirm that the service provided was satisfactory</w:t>
            </w:r>
          </w:p>
          <w:p w14:paraId="4815D383" w14:textId="77777777" w:rsidR="0031755A" w:rsidRDefault="003E10DA">
            <w:pPr>
              <w:pStyle w:val="ListParagraph"/>
              <w:widowControl/>
              <w:numPr>
                <w:ilvl w:val="0"/>
                <w:numId w:val="33"/>
              </w:numPr>
              <w:jc w:val="both"/>
              <w:rPr>
                <w:rFonts w:ascii="Arial" w:hAnsi="Arial" w:cs="Arial"/>
                <w:lang w:val="en-GB"/>
              </w:rPr>
            </w:pPr>
            <w:r>
              <w:rPr>
                <w:rFonts w:ascii="Arial" w:hAnsi="Arial" w:cs="Arial"/>
                <w:lang w:val="en-GB"/>
              </w:rPr>
              <w:t>The bidder has at least three years’ experience in providing travel management services</w:t>
            </w:r>
          </w:p>
        </w:tc>
        <w:tc>
          <w:tcPr>
            <w:tcW w:w="618" w:type="dxa"/>
          </w:tcPr>
          <w:p w14:paraId="08601BEA" w14:textId="77777777" w:rsidR="0031755A" w:rsidRDefault="0031755A">
            <w:pPr>
              <w:widowControl/>
              <w:jc w:val="both"/>
              <w:rPr>
                <w:rFonts w:ascii="Arial" w:hAnsi="Arial" w:cs="Arial"/>
                <w:lang w:val="en-GB"/>
              </w:rPr>
            </w:pPr>
          </w:p>
        </w:tc>
        <w:tc>
          <w:tcPr>
            <w:tcW w:w="1006" w:type="dxa"/>
          </w:tcPr>
          <w:p w14:paraId="6A1B92E2" w14:textId="77777777" w:rsidR="0031755A" w:rsidRDefault="0031755A">
            <w:pPr>
              <w:widowControl/>
              <w:jc w:val="both"/>
              <w:rPr>
                <w:rFonts w:ascii="Arial" w:hAnsi="Arial" w:cs="Arial"/>
                <w:lang w:val="en-GB"/>
              </w:rPr>
            </w:pPr>
          </w:p>
        </w:tc>
      </w:tr>
      <w:tr w:rsidR="0031755A" w14:paraId="071F2E46" w14:textId="77777777">
        <w:tc>
          <w:tcPr>
            <w:tcW w:w="603" w:type="dxa"/>
          </w:tcPr>
          <w:p w14:paraId="04AE961D" w14:textId="77777777" w:rsidR="0031755A" w:rsidRDefault="0031755A">
            <w:pPr>
              <w:widowControl/>
              <w:jc w:val="both"/>
              <w:rPr>
                <w:rFonts w:ascii="Arial" w:hAnsi="Arial" w:cs="Arial"/>
                <w:lang w:val="en-GB"/>
              </w:rPr>
            </w:pPr>
          </w:p>
        </w:tc>
        <w:tc>
          <w:tcPr>
            <w:tcW w:w="6867" w:type="dxa"/>
          </w:tcPr>
          <w:p w14:paraId="38C17B67" w14:textId="77777777" w:rsidR="0031755A" w:rsidRDefault="0031755A">
            <w:pPr>
              <w:widowControl/>
              <w:jc w:val="both"/>
              <w:rPr>
                <w:rFonts w:ascii="Arial" w:hAnsi="Arial" w:cs="Arial"/>
                <w:lang w:val="en-GB"/>
              </w:rPr>
            </w:pPr>
          </w:p>
        </w:tc>
        <w:tc>
          <w:tcPr>
            <w:tcW w:w="618" w:type="dxa"/>
          </w:tcPr>
          <w:p w14:paraId="71A7DFFA" w14:textId="77777777" w:rsidR="0031755A" w:rsidRDefault="0031755A">
            <w:pPr>
              <w:widowControl/>
              <w:jc w:val="both"/>
              <w:rPr>
                <w:rFonts w:ascii="Arial" w:hAnsi="Arial" w:cs="Arial"/>
                <w:lang w:val="en-GB"/>
              </w:rPr>
            </w:pPr>
          </w:p>
        </w:tc>
        <w:tc>
          <w:tcPr>
            <w:tcW w:w="1006" w:type="dxa"/>
          </w:tcPr>
          <w:p w14:paraId="5048778D" w14:textId="77777777" w:rsidR="0031755A" w:rsidRDefault="0031755A">
            <w:pPr>
              <w:widowControl/>
              <w:jc w:val="both"/>
              <w:rPr>
                <w:rFonts w:ascii="Arial" w:hAnsi="Arial" w:cs="Arial"/>
                <w:lang w:val="en-GB"/>
              </w:rPr>
            </w:pPr>
          </w:p>
        </w:tc>
      </w:tr>
    </w:tbl>
    <w:p w14:paraId="523EE2EF" w14:textId="77777777" w:rsidR="0031755A" w:rsidRDefault="003E10DA">
      <w:pPr>
        <w:widowControl/>
        <w:jc w:val="both"/>
        <w:outlineLvl w:val="1"/>
        <w:rPr>
          <w:rFonts w:ascii="Arial" w:eastAsiaTheme="majorEastAsia" w:hAnsi="Arial" w:cs="Arial"/>
          <w:b/>
          <w:bCs/>
          <w:lang w:val="en-ZA"/>
        </w:rPr>
      </w:pPr>
      <w:bookmarkStart w:id="394" w:name="_Toc472611015"/>
      <w:r>
        <w:rPr>
          <w:rFonts w:ascii="Arial" w:eastAsiaTheme="majorEastAsia" w:hAnsi="Arial" w:cs="Arial"/>
          <w:lang w:val="en-ZA"/>
        </w:rPr>
        <w:t xml:space="preserve">           </w:t>
      </w:r>
      <w:r>
        <w:rPr>
          <w:rFonts w:ascii="Arial" w:eastAsiaTheme="majorEastAsia" w:hAnsi="Arial" w:cs="Arial"/>
          <w:b/>
          <w:bCs/>
          <w:lang w:val="en-ZA"/>
        </w:rPr>
        <w:t xml:space="preserve">All documents must be completed and signed where required. </w:t>
      </w:r>
    </w:p>
    <w:p w14:paraId="5194CACE" w14:textId="77777777" w:rsidR="0031755A" w:rsidRDefault="0031755A">
      <w:pPr>
        <w:widowControl/>
        <w:jc w:val="both"/>
        <w:outlineLvl w:val="1"/>
        <w:rPr>
          <w:rFonts w:ascii="Arial" w:eastAsiaTheme="majorEastAsia" w:hAnsi="Arial" w:cs="Arial"/>
          <w:b/>
          <w:lang w:val="en-ZA"/>
        </w:rPr>
      </w:pPr>
    </w:p>
    <w:p w14:paraId="543534D3" w14:textId="77777777" w:rsidR="0031755A" w:rsidRDefault="003E10DA">
      <w:pPr>
        <w:widowControl/>
        <w:numPr>
          <w:ilvl w:val="1"/>
          <w:numId w:val="5"/>
        </w:numPr>
        <w:ind w:left="630" w:hanging="630"/>
        <w:jc w:val="both"/>
        <w:outlineLvl w:val="1"/>
        <w:rPr>
          <w:rFonts w:ascii="Arial" w:eastAsiaTheme="majorEastAsia" w:hAnsi="Arial" w:cs="Arial"/>
          <w:b/>
          <w:lang w:val="en-ZA"/>
        </w:rPr>
      </w:pPr>
      <w:r>
        <w:rPr>
          <w:rFonts w:ascii="Arial" w:eastAsiaTheme="majorEastAsia" w:hAnsi="Arial" w:cs="Arial"/>
          <w:b/>
          <w:lang w:val="en-ZA"/>
        </w:rPr>
        <w:t xml:space="preserve">Stage 1: Desktop Evaluation Criteria </w:t>
      </w:r>
      <w:bookmarkEnd w:id="394"/>
    </w:p>
    <w:p w14:paraId="18386363" w14:textId="77777777" w:rsidR="0031755A" w:rsidRDefault="0031755A">
      <w:pPr>
        <w:widowControl/>
        <w:ind w:left="65"/>
        <w:jc w:val="both"/>
        <w:outlineLvl w:val="1"/>
        <w:rPr>
          <w:rFonts w:ascii="Arial" w:eastAsia="Times New Roman" w:hAnsi="Arial" w:cs="Arial"/>
          <w:b/>
          <w:color w:val="FF0000"/>
          <w:lang w:val="en-GB"/>
        </w:rPr>
      </w:pPr>
    </w:p>
    <w:p w14:paraId="4649938C"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b/>
          <w:lang w:val="en-GB"/>
        </w:rPr>
        <w:t xml:space="preserve">Score Card 1 </w:t>
      </w:r>
      <w:r>
        <w:rPr>
          <w:rFonts w:ascii="Arial" w:eastAsia="Times New Roman" w:hAnsi="Arial" w:cs="Arial"/>
          <w:lang w:val="en-GB"/>
        </w:rPr>
        <w:t xml:space="preserve">- Refer to </w:t>
      </w:r>
      <w:proofErr w:type="spellStart"/>
      <w:r>
        <w:rPr>
          <w:rFonts w:ascii="Arial" w:eastAsia="Times New Roman" w:hAnsi="Arial" w:cs="Arial"/>
          <w:lang w:val="en-GB"/>
        </w:rPr>
        <w:t>ToR</w:t>
      </w:r>
      <w:proofErr w:type="spellEnd"/>
      <w:r>
        <w:rPr>
          <w:rFonts w:ascii="Arial" w:eastAsia="Times New Roman" w:hAnsi="Arial" w:cs="Arial"/>
          <w:lang w:val="en-GB"/>
        </w:rPr>
        <w:t xml:space="preserve"> and Annexure A2: Part 1 to verify compliance.</w:t>
      </w:r>
    </w:p>
    <w:p w14:paraId="0FAE3FBF" w14:textId="77777777" w:rsidR="0031755A" w:rsidRDefault="0031755A">
      <w:pPr>
        <w:widowControl/>
        <w:ind w:left="65"/>
        <w:jc w:val="both"/>
        <w:outlineLvl w:val="1"/>
        <w:rPr>
          <w:rFonts w:ascii="Arial" w:eastAsia="Times New Roman" w:hAnsi="Arial" w:cs="Arial"/>
          <w:b/>
          <w:lang w:val="en-GB"/>
        </w:rPr>
      </w:pPr>
    </w:p>
    <w:p w14:paraId="2AD04CB8" w14:textId="77777777" w:rsidR="0031755A" w:rsidRDefault="003E10DA">
      <w:pPr>
        <w:widowControl/>
        <w:ind w:left="65"/>
        <w:jc w:val="both"/>
        <w:outlineLvl w:val="1"/>
        <w:rPr>
          <w:rFonts w:ascii="Arial" w:eastAsia="Times New Roman" w:hAnsi="Arial" w:cs="Arial"/>
          <w:b/>
          <w:lang w:val="en-GB"/>
        </w:rPr>
      </w:pPr>
      <w:r>
        <w:rPr>
          <w:rFonts w:ascii="Arial" w:eastAsia="Times New Roman" w:hAnsi="Arial" w:cs="Arial"/>
          <w:b/>
          <w:lang w:val="en-GB"/>
        </w:rPr>
        <w:t xml:space="preserve">Score values: </w:t>
      </w:r>
    </w:p>
    <w:p w14:paraId="141BE984"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lang w:val="en-GB"/>
        </w:rPr>
        <w:t>0 – Non-compliance</w:t>
      </w:r>
    </w:p>
    <w:p w14:paraId="0DDA290D"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lang w:val="en-GB"/>
        </w:rPr>
        <w:t>1 – Poor / Partial compliance</w:t>
      </w:r>
    </w:p>
    <w:p w14:paraId="05657EC4"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lang w:val="en-GB"/>
        </w:rPr>
        <w:t>2 – Satisfies the requirement with minor reservations</w:t>
      </w:r>
    </w:p>
    <w:p w14:paraId="21BCCAAB"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lang w:val="en-GB"/>
        </w:rPr>
        <w:lastRenderedPageBreak/>
        <w:t>3 – Satisfies the requirement.</w:t>
      </w:r>
    </w:p>
    <w:p w14:paraId="62B7D511"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lang w:val="en-GB"/>
        </w:rPr>
        <w:t>4- Satisfies the requirement with minor additional benefits.</w:t>
      </w:r>
    </w:p>
    <w:p w14:paraId="4175C9F0"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lang w:val="en-GB"/>
        </w:rPr>
        <w:t>5- Exceeds the requirement</w:t>
      </w:r>
    </w:p>
    <w:p w14:paraId="5ED0D114" w14:textId="77777777" w:rsidR="0031755A" w:rsidRDefault="0031755A">
      <w:pPr>
        <w:widowControl/>
        <w:ind w:left="65"/>
        <w:jc w:val="both"/>
        <w:outlineLvl w:val="1"/>
        <w:rPr>
          <w:rFonts w:ascii="Arial" w:eastAsia="Times New Roman" w:hAnsi="Arial" w:cs="Arial"/>
          <w:b/>
          <w:lang w:val="en-GB"/>
        </w:rPr>
      </w:pPr>
    </w:p>
    <w:tbl>
      <w:tblPr>
        <w:tblStyle w:val="TableGrid4"/>
        <w:tblW w:w="10080" w:type="dxa"/>
        <w:tblInd w:w="-5" w:type="dxa"/>
        <w:tblLayout w:type="fixed"/>
        <w:tblCellMar>
          <w:left w:w="0" w:type="dxa"/>
          <w:right w:w="0" w:type="dxa"/>
        </w:tblCellMar>
        <w:tblLook w:val="04A0" w:firstRow="1" w:lastRow="0" w:firstColumn="1" w:lastColumn="0" w:noHBand="0" w:noVBand="1"/>
      </w:tblPr>
      <w:tblGrid>
        <w:gridCol w:w="900"/>
        <w:gridCol w:w="6210"/>
        <w:gridCol w:w="1080"/>
        <w:gridCol w:w="990"/>
        <w:gridCol w:w="900"/>
      </w:tblGrid>
      <w:tr w:rsidR="0031755A" w14:paraId="5B93500E" w14:textId="77777777">
        <w:trPr>
          <w:trHeight w:val="248"/>
          <w:tblHeader/>
        </w:trPr>
        <w:tc>
          <w:tcPr>
            <w:tcW w:w="900" w:type="dxa"/>
            <w:shd w:val="clear" w:color="auto" w:fill="FBE4D5"/>
            <w:vAlign w:val="center"/>
          </w:tcPr>
          <w:p w14:paraId="0BF1E4C1" w14:textId="77777777" w:rsidR="0031755A" w:rsidRDefault="003E10DA">
            <w:pPr>
              <w:widowControl/>
              <w:jc w:val="both"/>
              <w:rPr>
                <w:rFonts w:ascii="Arial" w:eastAsia="Calibri" w:hAnsi="Arial" w:cs="Arial"/>
                <w:b/>
                <w:lang w:val="en-ZA"/>
              </w:rPr>
            </w:pPr>
            <w:r>
              <w:rPr>
                <w:rFonts w:ascii="Arial" w:eastAsia="Calibri" w:hAnsi="Arial" w:cs="Arial"/>
                <w:b/>
                <w:lang w:val="en-ZA"/>
              </w:rPr>
              <w:t>#</w:t>
            </w:r>
          </w:p>
        </w:tc>
        <w:tc>
          <w:tcPr>
            <w:tcW w:w="6210" w:type="dxa"/>
            <w:shd w:val="clear" w:color="auto" w:fill="FBE4D5"/>
            <w:vAlign w:val="center"/>
          </w:tcPr>
          <w:p w14:paraId="59E17696" w14:textId="77777777" w:rsidR="0031755A" w:rsidRDefault="003E10DA">
            <w:pPr>
              <w:widowControl/>
              <w:jc w:val="both"/>
              <w:rPr>
                <w:rFonts w:ascii="Arial" w:eastAsia="Calibri" w:hAnsi="Arial" w:cs="Arial"/>
                <w:b/>
                <w:lang w:val="en-ZA"/>
              </w:rPr>
            </w:pPr>
            <w:r>
              <w:rPr>
                <w:rFonts w:ascii="Arial" w:eastAsia="Calibri" w:hAnsi="Arial" w:cs="Arial"/>
                <w:b/>
                <w:lang w:val="en-ZA"/>
              </w:rPr>
              <w:t>TECHNICAL EVALUATION CRITERION</w:t>
            </w:r>
          </w:p>
        </w:tc>
        <w:tc>
          <w:tcPr>
            <w:tcW w:w="1080" w:type="dxa"/>
            <w:shd w:val="clear" w:color="auto" w:fill="FBE4D5"/>
          </w:tcPr>
          <w:p w14:paraId="398F345B" w14:textId="77777777" w:rsidR="0031755A" w:rsidRDefault="003E10DA">
            <w:pPr>
              <w:widowControl/>
              <w:jc w:val="both"/>
              <w:rPr>
                <w:rFonts w:ascii="Arial" w:eastAsia="Calibri" w:hAnsi="Arial" w:cs="Arial"/>
                <w:b/>
                <w:lang w:val="en-ZA"/>
              </w:rPr>
            </w:pPr>
            <w:r>
              <w:rPr>
                <w:rFonts w:ascii="Arial" w:eastAsia="Calibri" w:hAnsi="Arial" w:cs="Arial"/>
                <w:b/>
                <w:lang w:val="en-ZA"/>
              </w:rPr>
              <w:t>Reference</w:t>
            </w:r>
          </w:p>
        </w:tc>
        <w:tc>
          <w:tcPr>
            <w:tcW w:w="990" w:type="dxa"/>
            <w:shd w:val="clear" w:color="auto" w:fill="FBE4D5"/>
            <w:vAlign w:val="center"/>
          </w:tcPr>
          <w:p w14:paraId="45D8550F" w14:textId="77777777" w:rsidR="0031755A" w:rsidRDefault="003E10DA">
            <w:pPr>
              <w:widowControl/>
              <w:jc w:val="both"/>
              <w:rPr>
                <w:rFonts w:ascii="Arial" w:eastAsia="Calibri" w:hAnsi="Arial" w:cs="Arial"/>
                <w:b/>
                <w:lang w:val="en-ZA"/>
              </w:rPr>
            </w:pPr>
            <w:r>
              <w:rPr>
                <w:rFonts w:ascii="Arial" w:eastAsia="Calibri" w:hAnsi="Arial" w:cs="Arial"/>
                <w:b/>
                <w:lang w:val="en-ZA"/>
              </w:rPr>
              <w:t>Weight</w:t>
            </w:r>
          </w:p>
          <w:p w14:paraId="1743FDAA" w14:textId="77777777" w:rsidR="0031755A" w:rsidRDefault="0031755A">
            <w:pPr>
              <w:widowControl/>
              <w:jc w:val="both"/>
              <w:rPr>
                <w:rFonts w:ascii="Arial" w:eastAsia="Calibri" w:hAnsi="Arial" w:cs="Arial"/>
                <w:b/>
                <w:lang w:val="en-ZA"/>
              </w:rPr>
            </w:pPr>
          </w:p>
        </w:tc>
        <w:tc>
          <w:tcPr>
            <w:tcW w:w="900" w:type="dxa"/>
            <w:shd w:val="clear" w:color="auto" w:fill="FBE4D5"/>
            <w:vAlign w:val="center"/>
          </w:tcPr>
          <w:p w14:paraId="266714BD" w14:textId="77777777" w:rsidR="0031755A" w:rsidRDefault="003E10DA">
            <w:pPr>
              <w:widowControl/>
              <w:jc w:val="both"/>
              <w:rPr>
                <w:rFonts w:ascii="Arial" w:eastAsia="Calibri" w:hAnsi="Arial" w:cs="Arial"/>
                <w:b/>
                <w:lang w:val="en-ZA"/>
              </w:rPr>
            </w:pPr>
            <w:r>
              <w:rPr>
                <w:rFonts w:ascii="Arial" w:eastAsia="Calibri" w:hAnsi="Arial" w:cs="Arial"/>
                <w:b/>
                <w:lang w:val="en-ZA"/>
              </w:rPr>
              <w:t>Highest Score</w:t>
            </w:r>
          </w:p>
        </w:tc>
      </w:tr>
      <w:tr w:rsidR="0031755A" w14:paraId="2EC2ADF3" w14:textId="77777777">
        <w:trPr>
          <w:trHeight w:val="248"/>
        </w:trPr>
        <w:tc>
          <w:tcPr>
            <w:tcW w:w="900" w:type="dxa"/>
            <w:shd w:val="clear" w:color="auto" w:fill="FBE4D5"/>
            <w:vAlign w:val="center"/>
          </w:tcPr>
          <w:p w14:paraId="3D73082C" w14:textId="77777777" w:rsidR="0031755A" w:rsidRDefault="003E10DA">
            <w:pPr>
              <w:widowControl/>
              <w:jc w:val="both"/>
              <w:rPr>
                <w:rFonts w:ascii="Arial" w:eastAsia="Calibri" w:hAnsi="Arial" w:cs="Arial"/>
                <w:lang w:val="en-ZA"/>
              </w:rPr>
            </w:pPr>
            <w:r>
              <w:rPr>
                <w:rFonts w:ascii="Arial" w:eastAsia="Calibri" w:hAnsi="Arial" w:cs="Arial"/>
                <w:lang w:val="en-ZA"/>
              </w:rPr>
              <w:t>1.</w:t>
            </w:r>
          </w:p>
        </w:tc>
        <w:tc>
          <w:tcPr>
            <w:tcW w:w="6210" w:type="dxa"/>
            <w:shd w:val="clear" w:color="auto" w:fill="FBE4D5"/>
            <w:vAlign w:val="center"/>
          </w:tcPr>
          <w:p w14:paraId="010D46B9" w14:textId="77777777" w:rsidR="0031755A" w:rsidRDefault="003E10DA">
            <w:pPr>
              <w:widowControl/>
              <w:jc w:val="both"/>
              <w:rPr>
                <w:rFonts w:ascii="Arial" w:eastAsia="Calibri" w:hAnsi="Arial" w:cs="Arial"/>
                <w:lang w:val="en-ZA"/>
              </w:rPr>
            </w:pPr>
            <w:r>
              <w:rPr>
                <w:rFonts w:ascii="Arial" w:eastAsia="Calibri" w:hAnsi="Arial" w:cs="Arial"/>
                <w:lang w:val="en-ZA"/>
              </w:rPr>
              <w:t>Travel Services</w:t>
            </w:r>
          </w:p>
        </w:tc>
        <w:tc>
          <w:tcPr>
            <w:tcW w:w="1080" w:type="dxa"/>
            <w:shd w:val="clear" w:color="auto" w:fill="FBE4D5"/>
          </w:tcPr>
          <w:p w14:paraId="755EC64D" w14:textId="77777777" w:rsidR="0031755A" w:rsidRDefault="003E10DA">
            <w:pPr>
              <w:widowControl/>
              <w:jc w:val="both"/>
              <w:rPr>
                <w:rFonts w:ascii="Arial" w:eastAsia="Calibri" w:hAnsi="Arial" w:cs="Arial"/>
                <w:lang w:val="en-ZA"/>
              </w:rPr>
            </w:pPr>
            <w:r>
              <w:rPr>
                <w:rFonts w:ascii="Arial" w:eastAsia="Calibri" w:hAnsi="Arial" w:cs="Arial"/>
                <w:lang w:val="en-ZA"/>
              </w:rPr>
              <w:t>Section 12.5</w:t>
            </w:r>
          </w:p>
        </w:tc>
        <w:tc>
          <w:tcPr>
            <w:tcW w:w="990" w:type="dxa"/>
            <w:shd w:val="clear" w:color="auto" w:fill="FBE4D5"/>
            <w:vAlign w:val="center"/>
          </w:tcPr>
          <w:p w14:paraId="4FEA606C" w14:textId="77777777" w:rsidR="0031755A" w:rsidRDefault="003E10DA">
            <w:pPr>
              <w:widowControl/>
              <w:jc w:val="both"/>
              <w:rPr>
                <w:rFonts w:ascii="Arial" w:eastAsia="Calibri" w:hAnsi="Arial" w:cs="Arial"/>
                <w:lang w:val="en-ZA"/>
              </w:rPr>
            </w:pPr>
            <w:r>
              <w:rPr>
                <w:rFonts w:ascii="Arial" w:eastAsia="Calibri" w:hAnsi="Arial" w:cs="Arial"/>
                <w:lang w:val="en-ZA"/>
              </w:rPr>
              <w:t>5X3</w:t>
            </w:r>
          </w:p>
        </w:tc>
        <w:tc>
          <w:tcPr>
            <w:tcW w:w="900" w:type="dxa"/>
            <w:shd w:val="clear" w:color="auto" w:fill="FBE4D5"/>
            <w:vAlign w:val="center"/>
          </w:tcPr>
          <w:p w14:paraId="6D81FC8D" w14:textId="77777777" w:rsidR="0031755A" w:rsidRDefault="003E10DA">
            <w:pPr>
              <w:widowControl/>
              <w:jc w:val="both"/>
              <w:rPr>
                <w:rFonts w:ascii="Arial" w:eastAsia="Calibri" w:hAnsi="Arial" w:cs="Arial"/>
                <w:lang w:val="en-ZA"/>
              </w:rPr>
            </w:pPr>
            <w:r>
              <w:rPr>
                <w:rFonts w:ascii="Arial" w:eastAsia="Calibri" w:hAnsi="Arial" w:cs="Arial"/>
                <w:lang w:val="en-ZA"/>
              </w:rPr>
              <w:t>15</w:t>
            </w:r>
          </w:p>
        </w:tc>
      </w:tr>
      <w:tr w:rsidR="0031755A" w14:paraId="2429897C" w14:textId="77777777">
        <w:trPr>
          <w:trHeight w:val="1248"/>
        </w:trPr>
        <w:tc>
          <w:tcPr>
            <w:tcW w:w="900" w:type="dxa"/>
          </w:tcPr>
          <w:p w14:paraId="7D981F83" w14:textId="77777777" w:rsidR="0031755A" w:rsidRDefault="003E10DA">
            <w:pPr>
              <w:widowControl/>
              <w:jc w:val="both"/>
              <w:rPr>
                <w:rFonts w:ascii="Arial" w:eastAsia="Calibri" w:hAnsi="Arial" w:cs="Arial"/>
                <w:lang w:val="en-ZA"/>
              </w:rPr>
            </w:pPr>
            <w:r>
              <w:rPr>
                <w:rFonts w:ascii="Arial" w:eastAsia="Calibri" w:hAnsi="Arial" w:cs="Arial"/>
                <w:lang w:val="en-ZA"/>
              </w:rPr>
              <w:t>1.1</w:t>
            </w:r>
          </w:p>
        </w:tc>
        <w:tc>
          <w:tcPr>
            <w:tcW w:w="6210" w:type="dxa"/>
          </w:tcPr>
          <w:p w14:paraId="4FFDD56E"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The bidder is able to provide the travel services required by the department (can facilitate all services indicated under par 12 of this document as well as the costing sheet)</w:t>
            </w:r>
          </w:p>
          <w:p w14:paraId="57F1CC1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Cannot provide any of the services required (Score = 0)</w:t>
            </w:r>
          </w:p>
          <w:p w14:paraId="722F036A"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Can provide services below the standard required (Score=1)</w:t>
            </w:r>
          </w:p>
          <w:p w14:paraId="10A2E5C8"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Can provide partly services required (Score=2)</w:t>
            </w:r>
          </w:p>
          <w:p w14:paraId="5455EF4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Can provide standard services required (Score=3)</w:t>
            </w:r>
          </w:p>
          <w:p w14:paraId="7FC8D3B9"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Can provide services above standard required (Score=4)</w:t>
            </w:r>
          </w:p>
          <w:p w14:paraId="566F601C"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Can provide all the services required and additional value-added services not stipulated (Score=5)</w:t>
            </w:r>
          </w:p>
        </w:tc>
        <w:tc>
          <w:tcPr>
            <w:tcW w:w="1080" w:type="dxa"/>
          </w:tcPr>
          <w:p w14:paraId="09C6EE6A" w14:textId="77777777" w:rsidR="0031755A" w:rsidRDefault="0031755A">
            <w:pPr>
              <w:widowControl/>
              <w:jc w:val="both"/>
              <w:rPr>
                <w:rFonts w:ascii="Arial" w:eastAsia="Calibri" w:hAnsi="Arial" w:cs="Arial"/>
                <w:lang w:val="en-ZA"/>
              </w:rPr>
            </w:pPr>
          </w:p>
          <w:p w14:paraId="2FB4FCA0" w14:textId="77777777" w:rsidR="0031755A" w:rsidRDefault="0031755A">
            <w:pPr>
              <w:widowControl/>
              <w:jc w:val="both"/>
              <w:rPr>
                <w:rFonts w:ascii="Arial" w:eastAsia="Calibri" w:hAnsi="Arial" w:cs="Arial"/>
                <w:lang w:val="en-ZA"/>
              </w:rPr>
            </w:pPr>
          </w:p>
          <w:p w14:paraId="4D4C4EBB" w14:textId="77777777" w:rsidR="0031755A" w:rsidRDefault="0031755A">
            <w:pPr>
              <w:widowControl/>
              <w:jc w:val="both"/>
              <w:rPr>
                <w:rFonts w:ascii="Arial" w:eastAsia="Calibri" w:hAnsi="Arial" w:cs="Arial"/>
                <w:lang w:val="en-ZA"/>
              </w:rPr>
            </w:pPr>
          </w:p>
          <w:p w14:paraId="03753627" w14:textId="77777777" w:rsidR="0031755A" w:rsidRDefault="0031755A">
            <w:pPr>
              <w:widowControl/>
              <w:jc w:val="both"/>
              <w:rPr>
                <w:rFonts w:ascii="Arial" w:eastAsia="Calibri" w:hAnsi="Arial" w:cs="Arial"/>
                <w:lang w:val="en-ZA"/>
              </w:rPr>
            </w:pPr>
          </w:p>
        </w:tc>
        <w:tc>
          <w:tcPr>
            <w:tcW w:w="990" w:type="dxa"/>
          </w:tcPr>
          <w:p w14:paraId="42AB1DF4" w14:textId="77777777" w:rsidR="0031755A" w:rsidRDefault="0031755A">
            <w:pPr>
              <w:widowControl/>
              <w:jc w:val="both"/>
              <w:rPr>
                <w:rFonts w:ascii="Arial" w:eastAsia="Calibri" w:hAnsi="Arial" w:cs="Arial"/>
                <w:lang w:val="en-ZA"/>
              </w:rPr>
            </w:pPr>
          </w:p>
        </w:tc>
        <w:tc>
          <w:tcPr>
            <w:tcW w:w="900" w:type="dxa"/>
          </w:tcPr>
          <w:p w14:paraId="39A904CA" w14:textId="77777777" w:rsidR="0031755A" w:rsidRDefault="0031755A">
            <w:pPr>
              <w:widowControl/>
              <w:jc w:val="both"/>
              <w:rPr>
                <w:rFonts w:ascii="Arial" w:eastAsia="Calibri" w:hAnsi="Arial" w:cs="Arial"/>
                <w:lang w:val="en-ZA"/>
              </w:rPr>
            </w:pPr>
          </w:p>
        </w:tc>
      </w:tr>
      <w:tr w:rsidR="0031755A" w14:paraId="639424BB" w14:textId="77777777">
        <w:trPr>
          <w:trHeight w:val="341"/>
        </w:trPr>
        <w:tc>
          <w:tcPr>
            <w:tcW w:w="900" w:type="dxa"/>
            <w:shd w:val="clear" w:color="auto" w:fill="FDE9D9" w:themeFill="accent6" w:themeFillTint="33"/>
          </w:tcPr>
          <w:p w14:paraId="688C1430" w14:textId="77777777" w:rsidR="0031755A" w:rsidRDefault="003E10DA">
            <w:pPr>
              <w:widowControl/>
              <w:jc w:val="both"/>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t>2</w:t>
            </w:r>
          </w:p>
        </w:tc>
        <w:tc>
          <w:tcPr>
            <w:tcW w:w="6210" w:type="dxa"/>
            <w:shd w:val="clear" w:color="auto" w:fill="FDE9D9" w:themeFill="accent6" w:themeFillTint="33"/>
          </w:tcPr>
          <w:p w14:paraId="60EF73D7" w14:textId="77777777" w:rsidR="0031755A" w:rsidRDefault="003E10DA">
            <w:pPr>
              <w:widowControl/>
              <w:ind w:right="229"/>
              <w:jc w:val="both"/>
              <w:rPr>
                <w:rFonts w:ascii="Arial" w:eastAsia="Calibri" w:hAnsi="Arial" w:cs="Arial"/>
                <w:color w:val="000000" w:themeColor="text1"/>
                <w:w w:val="105"/>
                <w:lang w:val="en-ZA"/>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w w:val="105"/>
                <w:lang w:val="en-ZA"/>
                <w14:shadow w14:blurRad="38100" w14:dist="19050" w14:dir="2700000" w14:sx="100000" w14:sy="100000" w14:kx="0" w14:ky="0" w14:algn="tl">
                  <w14:schemeClr w14:val="dk1">
                    <w14:alpha w14:val="60000"/>
                  </w14:schemeClr>
                </w14:shadow>
              </w:rPr>
              <w:t>Bidders references and experience</w:t>
            </w:r>
          </w:p>
        </w:tc>
        <w:tc>
          <w:tcPr>
            <w:tcW w:w="1080" w:type="dxa"/>
            <w:shd w:val="clear" w:color="auto" w:fill="FDE9D9" w:themeFill="accent6" w:themeFillTint="33"/>
          </w:tcPr>
          <w:p w14:paraId="5D3BE95A" w14:textId="77777777" w:rsidR="0031755A" w:rsidRDefault="003E10DA">
            <w:pPr>
              <w:widowControl/>
              <w:jc w:val="both"/>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t>Section 12.2</w:t>
            </w:r>
          </w:p>
        </w:tc>
        <w:tc>
          <w:tcPr>
            <w:tcW w:w="990" w:type="dxa"/>
            <w:shd w:val="clear" w:color="auto" w:fill="FDE9D9" w:themeFill="accent6" w:themeFillTint="33"/>
          </w:tcPr>
          <w:p w14:paraId="5E741143" w14:textId="77777777" w:rsidR="0031755A" w:rsidRDefault="003E10DA">
            <w:pPr>
              <w:widowControl/>
              <w:jc w:val="both"/>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t>5X4</w:t>
            </w:r>
          </w:p>
        </w:tc>
        <w:tc>
          <w:tcPr>
            <w:tcW w:w="900" w:type="dxa"/>
            <w:shd w:val="clear" w:color="auto" w:fill="FDE9D9" w:themeFill="accent6" w:themeFillTint="33"/>
          </w:tcPr>
          <w:p w14:paraId="25C722F0" w14:textId="77777777" w:rsidR="0031755A" w:rsidRDefault="003E10DA">
            <w:pPr>
              <w:widowControl/>
              <w:jc w:val="both"/>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pPr>
            <w:r>
              <w:rPr>
                <w:rFonts w:ascii="Arial" w:eastAsia="Calibri" w:hAnsi="Arial" w:cs="Arial"/>
                <w:color w:val="000000" w:themeColor="text1"/>
                <w:lang w:val="en-ZA"/>
                <w14:shadow w14:blurRad="38100" w14:dist="19050" w14:dir="2700000" w14:sx="100000" w14:sy="100000" w14:kx="0" w14:ky="0" w14:algn="tl">
                  <w14:schemeClr w14:val="dk1">
                    <w14:alpha w14:val="60000"/>
                  </w14:schemeClr>
                </w14:shadow>
              </w:rPr>
              <w:t>20</w:t>
            </w:r>
          </w:p>
        </w:tc>
      </w:tr>
      <w:tr w:rsidR="0031755A" w14:paraId="0E8D7529" w14:textId="77777777">
        <w:trPr>
          <w:trHeight w:val="1248"/>
        </w:trPr>
        <w:tc>
          <w:tcPr>
            <w:tcW w:w="900" w:type="dxa"/>
          </w:tcPr>
          <w:p w14:paraId="45520814" w14:textId="77777777" w:rsidR="0031755A" w:rsidRDefault="003E10DA">
            <w:pPr>
              <w:widowControl/>
              <w:jc w:val="both"/>
              <w:rPr>
                <w:rFonts w:ascii="Arial" w:eastAsia="Calibri" w:hAnsi="Arial" w:cs="Arial"/>
                <w:lang w:val="en-ZA"/>
              </w:rPr>
            </w:pPr>
            <w:r>
              <w:rPr>
                <w:rFonts w:ascii="Arial" w:eastAsia="Calibri" w:hAnsi="Arial" w:cs="Arial"/>
                <w:lang w:val="en-ZA"/>
              </w:rPr>
              <w:t>2.1</w:t>
            </w:r>
          </w:p>
        </w:tc>
        <w:tc>
          <w:tcPr>
            <w:tcW w:w="6210" w:type="dxa"/>
          </w:tcPr>
          <w:p w14:paraId="770CC18D"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Bidder’s proven competency in rendering similar services, extensive knowledge of the project proven by the number years rending the similar services including on-line booking tool.  Testimonials/reference letters from at least three (3) contactable existing/recent clients (within past 3 years) rending similar services must be attached.</w:t>
            </w:r>
          </w:p>
          <w:p w14:paraId="3F6A39B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The bidder did not submit references (Score=0)</w:t>
            </w:r>
          </w:p>
          <w:p w14:paraId="6934956A"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Bidder references do not provide sufficient evidence of the experience required (Score=1)</w:t>
            </w:r>
          </w:p>
          <w:p w14:paraId="2154FA59"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has experience in rendering the required services</w:t>
            </w:r>
            <w:r>
              <w:rPr>
                <w:rFonts w:ascii="Arial" w:eastAsia="Arial" w:hAnsi="Arial" w:cs="Arial"/>
                <w:lang w:val="en-ZA"/>
              </w:rPr>
              <w:t xml:space="preserve"> </w:t>
            </w:r>
            <w:r>
              <w:rPr>
                <w:rFonts w:ascii="Arial" w:eastAsia="Calibri" w:hAnsi="Arial" w:cs="Arial"/>
                <w:w w:val="110"/>
                <w:lang w:val="en-ZA"/>
              </w:rPr>
              <w:t>(Score=2)</w:t>
            </w:r>
          </w:p>
          <w:p w14:paraId="5414DEF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has sufficient experience in rendering the required services</w:t>
            </w:r>
            <w:r>
              <w:rPr>
                <w:rFonts w:ascii="Arial" w:eastAsia="Arial" w:hAnsi="Arial" w:cs="Arial"/>
                <w:lang w:val="en-ZA"/>
              </w:rPr>
              <w:t xml:space="preserve"> with one reference letters </w:t>
            </w:r>
            <w:r>
              <w:rPr>
                <w:rFonts w:ascii="Arial" w:eastAsia="Calibri" w:hAnsi="Arial" w:cs="Arial"/>
                <w:w w:val="110"/>
                <w:lang w:val="en-ZA"/>
              </w:rPr>
              <w:t>(Score=3)</w:t>
            </w:r>
          </w:p>
          <w:p w14:paraId="3FBA2071"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has experience in rendering the required services</w:t>
            </w:r>
            <w:r>
              <w:rPr>
                <w:rFonts w:ascii="Arial" w:eastAsia="Arial" w:hAnsi="Arial" w:cs="Arial"/>
                <w:lang w:val="en-ZA"/>
              </w:rPr>
              <w:t xml:space="preserve"> with two reference letters </w:t>
            </w:r>
            <w:r>
              <w:rPr>
                <w:rFonts w:ascii="Arial" w:eastAsia="Calibri" w:hAnsi="Arial" w:cs="Arial"/>
                <w:w w:val="110"/>
                <w:lang w:val="en-ZA"/>
              </w:rPr>
              <w:t>(Score=4)</w:t>
            </w:r>
          </w:p>
          <w:p w14:paraId="627B54CF"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has experience in rendering the required services</w:t>
            </w:r>
            <w:r>
              <w:rPr>
                <w:rFonts w:ascii="Arial" w:eastAsia="Arial" w:hAnsi="Arial" w:cs="Arial"/>
                <w:lang w:val="en-ZA"/>
              </w:rPr>
              <w:t xml:space="preserve"> with three and more reference letters </w:t>
            </w:r>
            <w:r>
              <w:rPr>
                <w:rFonts w:ascii="Arial" w:eastAsia="Calibri" w:hAnsi="Arial" w:cs="Arial"/>
                <w:w w:val="110"/>
                <w:lang w:val="en-ZA"/>
              </w:rPr>
              <w:t>(Score=5)</w:t>
            </w:r>
          </w:p>
          <w:p w14:paraId="30716729" w14:textId="77777777" w:rsidR="0031755A" w:rsidRDefault="0031755A">
            <w:pPr>
              <w:widowControl/>
              <w:ind w:left="360" w:right="529"/>
              <w:contextualSpacing/>
              <w:jc w:val="both"/>
              <w:rPr>
                <w:rFonts w:ascii="Arial" w:eastAsia="Calibri" w:hAnsi="Arial" w:cs="Arial"/>
                <w:w w:val="110"/>
                <w:lang w:val="en-ZA"/>
              </w:rPr>
            </w:pPr>
          </w:p>
        </w:tc>
        <w:tc>
          <w:tcPr>
            <w:tcW w:w="1080" w:type="dxa"/>
          </w:tcPr>
          <w:p w14:paraId="098F6132" w14:textId="77777777" w:rsidR="0031755A" w:rsidRDefault="0031755A">
            <w:pPr>
              <w:widowControl/>
              <w:jc w:val="both"/>
              <w:rPr>
                <w:rFonts w:ascii="Arial" w:eastAsia="Calibri" w:hAnsi="Arial" w:cs="Arial"/>
                <w:lang w:val="en-ZA"/>
              </w:rPr>
            </w:pPr>
          </w:p>
        </w:tc>
        <w:tc>
          <w:tcPr>
            <w:tcW w:w="990" w:type="dxa"/>
          </w:tcPr>
          <w:p w14:paraId="5C9071B6" w14:textId="77777777" w:rsidR="0031755A" w:rsidRDefault="0031755A">
            <w:pPr>
              <w:widowControl/>
              <w:jc w:val="both"/>
              <w:rPr>
                <w:rFonts w:ascii="Arial" w:eastAsia="Calibri" w:hAnsi="Arial" w:cs="Arial"/>
                <w:lang w:val="en-ZA"/>
              </w:rPr>
            </w:pPr>
          </w:p>
        </w:tc>
        <w:tc>
          <w:tcPr>
            <w:tcW w:w="900" w:type="dxa"/>
          </w:tcPr>
          <w:p w14:paraId="2C6735F3" w14:textId="77777777" w:rsidR="0031755A" w:rsidRDefault="0031755A">
            <w:pPr>
              <w:widowControl/>
              <w:jc w:val="both"/>
              <w:rPr>
                <w:rFonts w:ascii="Arial" w:eastAsia="Calibri" w:hAnsi="Arial" w:cs="Arial"/>
                <w:lang w:val="en-ZA"/>
              </w:rPr>
            </w:pPr>
          </w:p>
        </w:tc>
      </w:tr>
      <w:tr w:rsidR="0031755A" w14:paraId="3C1F875A" w14:textId="77777777">
        <w:trPr>
          <w:trHeight w:val="512"/>
        </w:trPr>
        <w:tc>
          <w:tcPr>
            <w:tcW w:w="900" w:type="dxa"/>
            <w:shd w:val="clear" w:color="auto" w:fill="FDE9D9" w:themeFill="accent6" w:themeFillTint="33"/>
          </w:tcPr>
          <w:p w14:paraId="63D45D1D" w14:textId="77777777" w:rsidR="0031755A" w:rsidRDefault="003E10DA">
            <w:pPr>
              <w:widowControl/>
              <w:jc w:val="both"/>
              <w:rPr>
                <w:rFonts w:ascii="Arial" w:eastAsia="Calibri" w:hAnsi="Arial" w:cs="Arial"/>
                <w:lang w:val="en-ZA"/>
              </w:rPr>
            </w:pPr>
            <w:r>
              <w:rPr>
                <w:rFonts w:ascii="Arial" w:eastAsia="Calibri" w:hAnsi="Arial" w:cs="Arial"/>
                <w:lang w:val="en-ZA"/>
              </w:rPr>
              <w:t>3</w:t>
            </w:r>
          </w:p>
        </w:tc>
        <w:tc>
          <w:tcPr>
            <w:tcW w:w="6210" w:type="dxa"/>
            <w:shd w:val="clear" w:color="auto" w:fill="FDE9D9" w:themeFill="accent6" w:themeFillTint="33"/>
          </w:tcPr>
          <w:p w14:paraId="65051CB7"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Afterhours call centre</w:t>
            </w:r>
          </w:p>
        </w:tc>
        <w:tc>
          <w:tcPr>
            <w:tcW w:w="1080" w:type="dxa"/>
            <w:shd w:val="clear" w:color="auto" w:fill="FDE9D9" w:themeFill="accent6" w:themeFillTint="33"/>
          </w:tcPr>
          <w:p w14:paraId="102B8A00" w14:textId="77777777" w:rsidR="0031755A" w:rsidRDefault="003E10DA">
            <w:pPr>
              <w:widowControl/>
              <w:jc w:val="both"/>
              <w:rPr>
                <w:rFonts w:ascii="Arial" w:eastAsia="Calibri" w:hAnsi="Arial" w:cs="Arial"/>
                <w:lang w:val="en-ZA"/>
              </w:rPr>
            </w:pPr>
            <w:r>
              <w:rPr>
                <w:rFonts w:ascii="Arial" w:eastAsia="Calibri" w:hAnsi="Arial" w:cs="Arial"/>
                <w:lang w:val="en-ZA"/>
              </w:rPr>
              <w:t>Section 12.5.6</w:t>
            </w:r>
          </w:p>
        </w:tc>
        <w:tc>
          <w:tcPr>
            <w:tcW w:w="990" w:type="dxa"/>
            <w:shd w:val="clear" w:color="auto" w:fill="FDE9D9" w:themeFill="accent6" w:themeFillTint="33"/>
          </w:tcPr>
          <w:p w14:paraId="7159DC97" w14:textId="77777777" w:rsidR="0031755A" w:rsidRDefault="003E10DA">
            <w:pPr>
              <w:widowControl/>
              <w:jc w:val="both"/>
              <w:rPr>
                <w:rFonts w:ascii="Arial" w:eastAsia="Calibri" w:hAnsi="Arial" w:cs="Arial"/>
                <w:lang w:val="en-ZA"/>
              </w:rPr>
            </w:pPr>
            <w:r>
              <w:rPr>
                <w:rFonts w:ascii="Arial" w:eastAsia="Calibri" w:hAnsi="Arial" w:cs="Arial"/>
                <w:lang w:val="en-ZA"/>
              </w:rPr>
              <w:t>5X1</w:t>
            </w:r>
          </w:p>
        </w:tc>
        <w:tc>
          <w:tcPr>
            <w:tcW w:w="900" w:type="dxa"/>
            <w:shd w:val="clear" w:color="auto" w:fill="FDE9D9" w:themeFill="accent6" w:themeFillTint="33"/>
          </w:tcPr>
          <w:p w14:paraId="1F708EB5" w14:textId="77777777" w:rsidR="0031755A" w:rsidRDefault="003E10DA">
            <w:pPr>
              <w:widowControl/>
              <w:jc w:val="both"/>
              <w:rPr>
                <w:rFonts w:ascii="Arial" w:eastAsia="Calibri" w:hAnsi="Arial" w:cs="Arial"/>
                <w:lang w:val="en-ZA"/>
              </w:rPr>
            </w:pPr>
            <w:r>
              <w:rPr>
                <w:rFonts w:ascii="Arial" w:eastAsia="Calibri" w:hAnsi="Arial" w:cs="Arial"/>
                <w:lang w:val="en-ZA"/>
              </w:rPr>
              <w:t>5</w:t>
            </w:r>
          </w:p>
        </w:tc>
      </w:tr>
      <w:tr w:rsidR="0031755A" w14:paraId="1817D3F1" w14:textId="77777777">
        <w:trPr>
          <w:trHeight w:val="787"/>
        </w:trPr>
        <w:tc>
          <w:tcPr>
            <w:tcW w:w="900" w:type="dxa"/>
          </w:tcPr>
          <w:p w14:paraId="20985A1E" w14:textId="77777777" w:rsidR="0031755A" w:rsidRDefault="003E10DA">
            <w:pPr>
              <w:widowControl/>
              <w:jc w:val="both"/>
              <w:rPr>
                <w:rFonts w:ascii="Arial" w:eastAsia="Calibri" w:hAnsi="Arial" w:cs="Arial"/>
                <w:lang w:val="en-ZA"/>
              </w:rPr>
            </w:pPr>
            <w:r>
              <w:rPr>
                <w:rFonts w:ascii="Arial" w:eastAsia="Calibri" w:hAnsi="Arial" w:cs="Arial"/>
                <w:lang w:val="en-ZA"/>
              </w:rPr>
              <w:t>3.1</w:t>
            </w:r>
          </w:p>
        </w:tc>
        <w:tc>
          <w:tcPr>
            <w:tcW w:w="6210" w:type="dxa"/>
          </w:tcPr>
          <w:p w14:paraId="0FC6033F"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After hours call centre</w:t>
            </w:r>
          </w:p>
          <w:p w14:paraId="3A77534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No after-hours support available (Score=0)</w:t>
            </w:r>
          </w:p>
          <w:p w14:paraId="0EC22735"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After-hours support with limited services (Score=1)</w:t>
            </w:r>
          </w:p>
          <w:p w14:paraId="4966C50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After-hours support with contact details (Score=2)</w:t>
            </w:r>
          </w:p>
          <w:p w14:paraId="06A0FD1A"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lastRenderedPageBreak/>
              <w:t>After-hours Support with contact details and contact persons (Score=3)</w:t>
            </w:r>
          </w:p>
          <w:p w14:paraId="691A8F55"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 xml:space="preserve">After-hours support with trained staff on call 24 hours per day, 7 days a week, 365 days a year </w:t>
            </w:r>
            <w:r>
              <w:rPr>
                <w:rFonts w:ascii="Arial" w:eastAsia="Calibri" w:hAnsi="Arial" w:cs="Arial"/>
                <w:w w:val="110"/>
                <w:lang w:val="en-ZA"/>
              </w:rPr>
              <w:t>(Score=4)</w:t>
            </w:r>
          </w:p>
          <w:p w14:paraId="3AF99542"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 xml:space="preserve">After-hours support with trained staff and senior consultant/s on call 24 hours per day, 7 days a week, 365 days a year including VIP Services </w:t>
            </w:r>
            <w:r>
              <w:rPr>
                <w:rFonts w:ascii="Arial" w:eastAsia="Calibri" w:hAnsi="Arial" w:cs="Arial"/>
                <w:w w:val="110"/>
                <w:lang w:val="en-ZA"/>
              </w:rPr>
              <w:t>(Score=5)</w:t>
            </w:r>
          </w:p>
          <w:p w14:paraId="13DFD59A" w14:textId="77777777" w:rsidR="0031755A" w:rsidRDefault="0031755A">
            <w:pPr>
              <w:widowControl/>
              <w:ind w:left="360" w:right="529"/>
              <w:contextualSpacing/>
              <w:jc w:val="both"/>
              <w:rPr>
                <w:rFonts w:ascii="Arial" w:eastAsia="Calibri" w:hAnsi="Arial" w:cs="Arial"/>
                <w:w w:val="110"/>
                <w:lang w:val="en-ZA"/>
              </w:rPr>
            </w:pPr>
          </w:p>
        </w:tc>
        <w:tc>
          <w:tcPr>
            <w:tcW w:w="1080" w:type="dxa"/>
          </w:tcPr>
          <w:p w14:paraId="0D123982" w14:textId="77777777" w:rsidR="0031755A" w:rsidRDefault="0031755A">
            <w:pPr>
              <w:widowControl/>
              <w:jc w:val="both"/>
              <w:rPr>
                <w:rFonts w:ascii="Arial" w:eastAsia="Calibri" w:hAnsi="Arial" w:cs="Arial"/>
                <w:lang w:val="en-ZA"/>
              </w:rPr>
            </w:pPr>
          </w:p>
        </w:tc>
        <w:tc>
          <w:tcPr>
            <w:tcW w:w="990" w:type="dxa"/>
          </w:tcPr>
          <w:p w14:paraId="0F34EB6C" w14:textId="77777777" w:rsidR="0031755A" w:rsidRDefault="0031755A">
            <w:pPr>
              <w:widowControl/>
              <w:jc w:val="both"/>
              <w:rPr>
                <w:rFonts w:ascii="Arial" w:eastAsia="Calibri" w:hAnsi="Arial" w:cs="Arial"/>
                <w:lang w:val="en-ZA"/>
              </w:rPr>
            </w:pPr>
          </w:p>
        </w:tc>
        <w:tc>
          <w:tcPr>
            <w:tcW w:w="900" w:type="dxa"/>
          </w:tcPr>
          <w:p w14:paraId="7C3854BD" w14:textId="77777777" w:rsidR="0031755A" w:rsidRDefault="0031755A">
            <w:pPr>
              <w:widowControl/>
              <w:jc w:val="both"/>
              <w:rPr>
                <w:rFonts w:ascii="Arial" w:eastAsia="Calibri" w:hAnsi="Arial" w:cs="Arial"/>
                <w:lang w:val="en-ZA"/>
              </w:rPr>
            </w:pPr>
          </w:p>
        </w:tc>
      </w:tr>
      <w:tr w:rsidR="0031755A" w14:paraId="61624DCD" w14:textId="77777777">
        <w:trPr>
          <w:trHeight w:val="422"/>
        </w:trPr>
        <w:tc>
          <w:tcPr>
            <w:tcW w:w="900" w:type="dxa"/>
            <w:shd w:val="clear" w:color="auto" w:fill="FDE9D9" w:themeFill="accent6" w:themeFillTint="33"/>
          </w:tcPr>
          <w:p w14:paraId="652A9300" w14:textId="77777777" w:rsidR="0031755A" w:rsidRDefault="003E10DA">
            <w:pPr>
              <w:widowControl/>
              <w:jc w:val="both"/>
              <w:rPr>
                <w:rFonts w:ascii="Arial" w:eastAsia="Calibri" w:hAnsi="Arial" w:cs="Arial"/>
                <w:lang w:val="en-ZA"/>
              </w:rPr>
            </w:pPr>
            <w:r>
              <w:rPr>
                <w:rFonts w:ascii="Arial" w:eastAsia="Calibri" w:hAnsi="Arial" w:cs="Arial"/>
                <w:lang w:val="en-ZA"/>
              </w:rPr>
              <w:t>4</w:t>
            </w:r>
          </w:p>
        </w:tc>
        <w:tc>
          <w:tcPr>
            <w:tcW w:w="6210" w:type="dxa"/>
            <w:shd w:val="clear" w:color="auto" w:fill="FDE9D9" w:themeFill="accent6" w:themeFillTint="33"/>
          </w:tcPr>
          <w:p w14:paraId="2D5647A9"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Implementation Plan</w:t>
            </w:r>
          </w:p>
        </w:tc>
        <w:tc>
          <w:tcPr>
            <w:tcW w:w="1080" w:type="dxa"/>
            <w:shd w:val="clear" w:color="auto" w:fill="FDE9D9" w:themeFill="accent6" w:themeFillTint="33"/>
          </w:tcPr>
          <w:p w14:paraId="6207DE02" w14:textId="77777777" w:rsidR="0031755A" w:rsidRDefault="003E10DA">
            <w:pPr>
              <w:widowControl/>
              <w:jc w:val="both"/>
              <w:rPr>
                <w:rFonts w:ascii="Arial" w:eastAsia="Calibri" w:hAnsi="Arial" w:cs="Arial"/>
                <w:lang w:val="en-ZA"/>
              </w:rPr>
            </w:pPr>
            <w:r>
              <w:rPr>
                <w:rFonts w:ascii="Arial" w:eastAsia="Calibri" w:hAnsi="Arial" w:cs="Arial"/>
                <w:lang w:val="en-ZA"/>
              </w:rPr>
              <w:t>Section 14.2</w:t>
            </w:r>
          </w:p>
        </w:tc>
        <w:tc>
          <w:tcPr>
            <w:tcW w:w="990" w:type="dxa"/>
            <w:shd w:val="clear" w:color="auto" w:fill="FDE9D9" w:themeFill="accent6" w:themeFillTint="33"/>
          </w:tcPr>
          <w:p w14:paraId="62DCD4BB" w14:textId="77777777" w:rsidR="0031755A" w:rsidRDefault="003E10DA">
            <w:pPr>
              <w:widowControl/>
              <w:jc w:val="both"/>
              <w:rPr>
                <w:rFonts w:ascii="Arial" w:eastAsia="Calibri" w:hAnsi="Arial" w:cs="Arial"/>
                <w:lang w:val="en-ZA"/>
              </w:rPr>
            </w:pPr>
            <w:r>
              <w:rPr>
                <w:rFonts w:ascii="Arial" w:eastAsia="Calibri" w:hAnsi="Arial" w:cs="Arial"/>
                <w:lang w:val="en-ZA"/>
              </w:rPr>
              <w:t>5X2</w:t>
            </w:r>
          </w:p>
        </w:tc>
        <w:tc>
          <w:tcPr>
            <w:tcW w:w="900" w:type="dxa"/>
            <w:shd w:val="clear" w:color="auto" w:fill="FDE9D9" w:themeFill="accent6" w:themeFillTint="33"/>
          </w:tcPr>
          <w:p w14:paraId="4CD9FA40" w14:textId="77777777" w:rsidR="0031755A" w:rsidRDefault="003E10DA">
            <w:pPr>
              <w:widowControl/>
              <w:jc w:val="both"/>
              <w:rPr>
                <w:rFonts w:ascii="Arial" w:eastAsia="Calibri" w:hAnsi="Arial" w:cs="Arial"/>
                <w:lang w:val="en-ZA"/>
              </w:rPr>
            </w:pPr>
            <w:r>
              <w:rPr>
                <w:rFonts w:ascii="Arial" w:eastAsia="Calibri" w:hAnsi="Arial" w:cs="Arial"/>
                <w:lang w:val="en-ZA"/>
              </w:rPr>
              <w:t>10</w:t>
            </w:r>
          </w:p>
        </w:tc>
      </w:tr>
      <w:tr w:rsidR="0031755A" w14:paraId="050FA5A0" w14:textId="77777777">
        <w:trPr>
          <w:trHeight w:val="1663"/>
        </w:trPr>
        <w:tc>
          <w:tcPr>
            <w:tcW w:w="900" w:type="dxa"/>
          </w:tcPr>
          <w:p w14:paraId="134FA889" w14:textId="77777777" w:rsidR="0031755A" w:rsidRDefault="003E10DA">
            <w:pPr>
              <w:widowControl/>
              <w:jc w:val="both"/>
              <w:rPr>
                <w:rFonts w:ascii="Arial" w:eastAsia="Calibri" w:hAnsi="Arial" w:cs="Arial"/>
                <w:lang w:val="en-ZA"/>
              </w:rPr>
            </w:pPr>
            <w:r>
              <w:rPr>
                <w:rFonts w:ascii="Arial" w:eastAsia="Calibri" w:hAnsi="Arial" w:cs="Arial"/>
                <w:lang w:val="en-ZA"/>
              </w:rPr>
              <w:t>4.1</w:t>
            </w:r>
          </w:p>
        </w:tc>
        <w:tc>
          <w:tcPr>
            <w:tcW w:w="6210" w:type="dxa"/>
          </w:tcPr>
          <w:p w14:paraId="72015B4B"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Implementation plan</w:t>
            </w:r>
          </w:p>
          <w:p w14:paraId="3918500C"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No implementation plan (Score=0)</w:t>
            </w:r>
          </w:p>
          <w:p w14:paraId="74C3A350"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Implementation plan with no scope (Score=1)</w:t>
            </w:r>
          </w:p>
          <w:p w14:paraId="105D34CB"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Implementation plan with limited scope but not including timelines.</w:t>
            </w:r>
            <w:r>
              <w:rPr>
                <w:rFonts w:ascii="Arial" w:eastAsia="Arial" w:hAnsi="Arial" w:cs="Arial"/>
                <w:lang w:val="en-ZA"/>
              </w:rPr>
              <w:t xml:space="preserve"> </w:t>
            </w:r>
            <w:r>
              <w:rPr>
                <w:rFonts w:ascii="Arial" w:eastAsia="Calibri" w:hAnsi="Arial" w:cs="Arial"/>
                <w:w w:val="110"/>
                <w:lang w:val="en-ZA"/>
              </w:rPr>
              <w:t>(Score = 2)</w:t>
            </w:r>
          </w:p>
          <w:p w14:paraId="62BF059E"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Implementation plan with breakdown activities including timelines</w:t>
            </w:r>
            <w:r>
              <w:rPr>
                <w:rFonts w:ascii="Arial" w:eastAsia="Arial" w:hAnsi="Arial" w:cs="Arial"/>
                <w:lang w:val="en-ZA"/>
              </w:rPr>
              <w:t xml:space="preserve"> </w:t>
            </w:r>
            <w:r>
              <w:rPr>
                <w:rFonts w:ascii="Arial" w:eastAsia="Calibri" w:hAnsi="Arial" w:cs="Arial"/>
                <w:w w:val="110"/>
                <w:lang w:val="en-ZA"/>
              </w:rPr>
              <w:t>(Score = 3)</w:t>
            </w:r>
          </w:p>
          <w:p w14:paraId="55476F3D" w14:textId="77777777" w:rsidR="0031755A" w:rsidRDefault="0031755A">
            <w:pPr>
              <w:widowControl/>
              <w:ind w:left="360" w:right="529"/>
              <w:contextualSpacing/>
              <w:jc w:val="both"/>
              <w:rPr>
                <w:rFonts w:ascii="Arial" w:eastAsia="Calibri" w:hAnsi="Arial" w:cs="Arial"/>
                <w:w w:val="110"/>
                <w:lang w:val="en-ZA"/>
              </w:rPr>
            </w:pPr>
          </w:p>
          <w:p w14:paraId="30836621"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Implementation plan with breakdown activities including timelines, roles and responsibilities</w:t>
            </w:r>
            <w:r>
              <w:rPr>
                <w:rFonts w:ascii="Arial" w:eastAsia="Arial" w:hAnsi="Arial" w:cs="Arial"/>
                <w:lang w:val="en-ZA"/>
              </w:rPr>
              <w:t xml:space="preserve"> </w:t>
            </w:r>
            <w:r>
              <w:rPr>
                <w:rFonts w:ascii="Arial" w:eastAsia="Calibri" w:hAnsi="Arial" w:cs="Arial"/>
                <w:w w:val="110"/>
                <w:lang w:val="en-ZA"/>
              </w:rPr>
              <w:t>(Score = 4)</w:t>
            </w:r>
          </w:p>
          <w:p w14:paraId="3BF1DA34"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Implementation plan including timelines, individuals responsible for implementation (Key staff) and responsibilities with three years’ experience (Score = 5)</w:t>
            </w:r>
          </w:p>
        </w:tc>
        <w:tc>
          <w:tcPr>
            <w:tcW w:w="1080" w:type="dxa"/>
          </w:tcPr>
          <w:p w14:paraId="484CCB0A" w14:textId="77777777" w:rsidR="0031755A" w:rsidRDefault="0031755A">
            <w:pPr>
              <w:widowControl/>
              <w:jc w:val="both"/>
              <w:rPr>
                <w:rFonts w:ascii="Arial" w:eastAsia="Calibri" w:hAnsi="Arial" w:cs="Arial"/>
                <w:lang w:val="en-ZA"/>
              </w:rPr>
            </w:pPr>
          </w:p>
        </w:tc>
        <w:tc>
          <w:tcPr>
            <w:tcW w:w="990" w:type="dxa"/>
          </w:tcPr>
          <w:p w14:paraId="451629C8" w14:textId="77777777" w:rsidR="0031755A" w:rsidRDefault="0031755A">
            <w:pPr>
              <w:widowControl/>
              <w:jc w:val="both"/>
              <w:rPr>
                <w:rFonts w:ascii="Arial" w:eastAsia="Calibri" w:hAnsi="Arial" w:cs="Arial"/>
                <w:lang w:val="en-ZA"/>
              </w:rPr>
            </w:pPr>
          </w:p>
        </w:tc>
        <w:tc>
          <w:tcPr>
            <w:tcW w:w="900" w:type="dxa"/>
          </w:tcPr>
          <w:p w14:paraId="7E4DADC0" w14:textId="77777777" w:rsidR="0031755A" w:rsidRDefault="0031755A">
            <w:pPr>
              <w:widowControl/>
              <w:jc w:val="both"/>
              <w:rPr>
                <w:rFonts w:ascii="Arial" w:eastAsia="Calibri" w:hAnsi="Arial" w:cs="Arial"/>
                <w:lang w:val="en-ZA"/>
              </w:rPr>
            </w:pPr>
          </w:p>
        </w:tc>
      </w:tr>
      <w:tr w:rsidR="0031755A" w14:paraId="2A7A9BD2" w14:textId="77777777">
        <w:trPr>
          <w:trHeight w:val="558"/>
        </w:trPr>
        <w:tc>
          <w:tcPr>
            <w:tcW w:w="900" w:type="dxa"/>
            <w:shd w:val="clear" w:color="auto" w:fill="FDE9D9" w:themeFill="accent6" w:themeFillTint="33"/>
          </w:tcPr>
          <w:p w14:paraId="44519CCD" w14:textId="77777777" w:rsidR="0031755A" w:rsidRDefault="003E10DA">
            <w:pPr>
              <w:widowControl/>
              <w:jc w:val="both"/>
              <w:rPr>
                <w:rFonts w:ascii="Arial" w:eastAsia="Calibri" w:hAnsi="Arial" w:cs="Arial"/>
                <w:lang w:val="en-ZA"/>
              </w:rPr>
            </w:pPr>
            <w:r>
              <w:rPr>
                <w:rFonts w:ascii="Arial" w:eastAsia="Calibri" w:hAnsi="Arial" w:cs="Arial"/>
                <w:lang w:val="en-ZA"/>
              </w:rPr>
              <w:t>5</w:t>
            </w:r>
          </w:p>
        </w:tc>
        <w:tc>
          <w:tcPr>
            <w:tcW w:w="6210" w:type="dxa"/>
            <w:shd w:val="clear" w:color="auto" w:fill="FDE9D9" w:themeFill="accent6" w:themeFillTint="33"/>
          </w:tcPr>
          <w:p w14:paraId="09F94EB9"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Online booking tool</w:t>
            </w:r>
          </w:p>
        </w:tc>
        <w:tc>
          <w:tcPr>
            <w:tcW w:w="1080" w:type="dxa"/>
            <w:shd w:val="clear" w:color="auto" w:fill="FDE9D9" w:themeFill="accent6" w:themeFillTint="33"/>
          </w:tcPr>
          <w:p w14:paraId="3C4DD86A" w14:textId="77777777" w:rsidR="0031755A" w:rsidRDefault="003E10DA">
            <w:pPr>
              <w:widowControl/>
              <w:jc w:val="both"/>
              <w:rPr>
                <w:rFonts w:ascii="Arial" w:eastAsia="Calibri" w:hAnsi="Arial" w:cs="Arial"/>
                <w:lang w:val="en-ZA"/>
              </w:rPr>
            </w:pPr>
            <w:r>
              <w:rPr>
                <w:rFonts w:ascii="Arial" w:eastAsia="Calibri" w:hAnsi="Arial" w:cs="Arial"/>
                <w:lang w:val="en-ZA"/>
              </w:rPr>
              <w:t>Section 12.6</w:t>
            </w:r>
          </w:p>
        </w:tc>
        <w:tc>
          <w:tcPr>
            <w:tcW w:w="990" w:type="dxa"/>
            <w:shd w:val="clear" w:color="auto" w:fill="FDE9D9" w:themeFill="accent6" w:themeFillTint="33"/>
          </w:tcPr>
          <w:p w14:paraId="11741FBF" w14:textId="77777777" w:rsidR="0031755A" w:rsidRDefault="003E10DA">
            <w:pPr>
              <w:widowControl/>
              <w:jc w:val="both"/>
              <w:rPr>
                <w:rFonts w:ascii="Arial" w:eastAsia="Calibri" w:hAnsi="Arial" w:cs="Arial"/>
                <w:lang w:val="en-ZA"/>
              </w:rPr>
            </w:pPr>
            <w:r>
              <w:rPr>
                <w:rFonts w:ascii="Arial" w:eastAsia="Calibri" w:hAnsi="Arial" w:cs="Arial"/>
                <w:lang w:val="en-ZA"/>
              </w:rPr>
              <w:t>5x4</w:t>
            </w:r>
          </w:p>
        </w:tc>
        <w:tc>
          <w:tcPr>
            <w:tcW w:w="900" w:type="dxa"/>
            <w:shd w:val="clear" w:color="auto" w:fill="FDE9D9" w:themeFill="accent6" w:themeFillTint="33"/>
          </w:tcPr>
          <w:p w14:paraId="2EF28F92" w14:textId="77777777" w:rsidR="0031755A" w:rsidRDefault="003E10DA">
            <w:pPr>
              <w:widowControl/>
              <w:jc w:val="both"/>
              <w:rPr>
                <w:rFonts w:ascii="Arial" w:eastAsia="Calibri" w:hAnsi="Arial" w:cs="Arial"/>
                <w:lang w:val="en-ZA"/>
              </w:rPr>
            </w:pPr>
            <w:r>
              <w:rPr>
                <w:rFonts w:ascii="Arial" w:eastAsia="Calibri" w:hAnsi="Arial" w:cs="Arial"/>
                <w:lang w:val="en-ZA"/>
              </w:rPr>
              <w:t>20</w:t>
            </w:r>
          </w:p>
        </w:tc>
      </w:tr>
      <w:tr w:rsidR="0031755A" w14:paraId="722464AD" w14:textId="77777777">
        <w:trPr>
          <w:trHeight w:val="558"/>
        </w:trPr>
        <w:tc>
          <w:tcPr>
            <w:tcW w:w="900" w:type="dxa"/>
          </w:tcPr>
          <w:p w14:paraId="3CB8A194" w14:textId="77777777" w:rsidR="0031755A" w:rsidRDefault="003E10DA">
            <w:pPr>
              <w:widowControl/>
              <w:jc w:val="both"/>
              <w:rPr>
                <w:rFonts w:ascii="Arial" w:eastAsia="Calibri" w:hAnsi="Arial" w:cs="Arial"/>
                <w:lang w:val="en-ZA"/>
              </w:rPr>
            </w:pPr>
            <w:r>
              <w:rPr>
                <w:rFonts w:ascii="Arial" w:eastAsia="Calibri" w:hAnsi="Arial" w:cs="Arial"/>
                <w:lang w:val="en-ZA"/>
              </w:rPr>
              <w:t>5.1</w:t>
            </w:r>
          </w:p>
        </w:tc>
        <w:tc>
          <w:tcPr>
            <w:tcW w:w="6210" w:type="dxa"/>
          </w:tcPr>
          <w:p w14:paraId="121B7FE3"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Online booking tool documented proof be attached</w:t>
            </w:r>
          </w:p>
          <w:p w14:paraId="4405E821"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No online booking tool (Score=0)</w:t>
            </w:r>
          </w:p>
          <w:p w14:paraId="31A70A76"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 xml:space="preserve"> Third-party online booking tool that cannot be customised to DCOG requirements (Score=1)</w:t>
            </w:r>
          </w:p>
          <w:p w14:paraId="70492DDA"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Online booking tool that can be customised to DCOG requirements - setup and each subsequent change will be at a cost to DCOG (Score=2)</w:t>
            </w:r>
          </w:p>
          <w:p w14:paraId="4270EDFF"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Online booking tool that can be customised to DCOG requirements - initial setup at a cost to DCOG, but subsequent changes free of charge (Score=3)</w:t>
            </w:r>
          </w:p>
          <w:p w14:paraId="01671566"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Online booking tool available that is fully customisable to DCOG requirements at no cost to DCOG</w:t>
            </w:r>
            <w:r>
              <w:rPr>
                <w:rFonts w:ascii="Arial" w:eastAsia="Calibri" w:hAnsi="Arial" w:cs="Arial"/>
                <w:w w:val="110"/>
                <w:lang w:val="en-ZA"/>
              </w:rPr>
              <w:t xml:space="preserve"> (Score=4)</w:t>
            </w:r>
          </w:p>
          <w:p w14:paraId="6AACA1A6"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Online booking tool available that is fully customisable to DCOG requirements at no cost to DCOG including training</w:t>
            </w:r>
            <w:r>
              <w:rPr>
                <w:rFonts w:ascii="Arial" w:eastAsia="Calibri" w:hAnsi="Arial" w:cs="Arial"/>
                <w:w w:val="110"/>
                <w:lang w:val="en-ZA"/>
              </w:rPr>
              <w:t xml:space="preserve"> (Score=5)</w:t>
            </w:r>
          </w:p>
          <w:p w14:paraId="7BC254F7" w14:textId="77777777" w:rsidR="0031755A" w:rsidRDefault="0031755A">
            <w:pPr>
              <w:widowControl/>
              <w:ind w:left="360" w:right="529"/>
              <w:contextualSpacing/>
              <w:jc w:val="both"/>
              <w:rPr>
                <w:rFonts w:ascii="Arial" w:eastAsia="Calibri" w:hAnsi="Arial" w:cs="Arial"/>
                <w:w w:val="110"/>
                <w:lang w:val="en-ZA"/>
              </w:rPr>
            </w:pPr>
          </w:p>
        </w:tc>
        <w:tc>
          <w:tcPr>
            <w:tcW w:w="1080" w:type="dxa"/>
          </w:tcPr>
          <w:p w14:paraId="6942701A" w14:textId="77777777" w:rsidR="0031755A" w:rsidRDefault="0031755A">
            <w:pPr>
              <w:widowControl/>
              <w:jc w:val="both"/>
              <w:rPr>
                <w:rFonts w:ascii="Arial" w:eastAsia="Calibri" w:hAnsi="Arial" w:cs="Arial"/>
                <w:lang w:val="en-ZA"/>
              </w:rPr>
            </w:pPr>
          </w:p>
        </w:tc>
        <w:tc>
          <w:tcPr>
            <w:tcW w:w="990" w:type="dxa"/>
          </w:tcPr>
          <w:p w14:paraId="34D396B3" w14:textId="77777777" w:rsidR="0031755A" w:rsidRDefault="0031755A">
            <w:pPr>
              <w:widowControl/>
              <w:jc w:val="both"/>
              <w:rPr>
                <w:rFonts w:ascii="Arial" w:eastAsia="Calibri" w:hAnsi="Arial" w:cs="Arial"/>
                <w:lang w:val="en-ZA"/>
              </w:rPr>
            </w:pPr>
          </w:p>
        </w:tc>
        <w:tc>
          <w:tcPr>
            <w:tcW w:w="900" w:type="dxa"/>
          </w:tcPr>
          <w:p w14:paraId="3449112B" w14:textId="77777777" w:rsidR="0031755A" w:rsidRDefault="0031755A">
            <w:pPr>
              <w:widowControl/>
              <w:jc w:val="both"/>
              <w:rPr>
                <w:rFonts w:ascii="Arial" w:eastAsia="Calibri" w:hAnsi="Arial" w:cs="Arial"/>
                <w:lang w:val="en-ZA"/>
              </w:rPr>
            </w:pPr>
          </w:p>
        </w:tc>
      </w:tr>
      <w:tr w:rsidR="0031755A" w14:paraId="33BE41AD" w14:textId="77777777">
        <w:trPr>
          <w:trHeight w:val="431"/>
        </w:trPr>
        <w:tc>
          <w:tcPr>
            <w:tcW w:w="900" w:type="dxa"/>
            <w:shd w:val="clear" w:color="auto" w:fill="FDE9D9" w:themeFill="accent6" w:themeFillTint="33"/>
          </w:tcPr>
          <w:p w14:paraId="79373AAE" w14:textId="77777777" w:rsidR="0031755A" w:rsidRDefault="003E10DA">
            <w:pPr>
              <w:widowControl/>
              <w:jc w:val="both"/>
              <w:rPr>
                <w:rFonts w:ascii="Arial" w:eastAsia="Calibri" w:hAnsi="Arial" w:cs="Arial"/>
                <w:lang w:val="en-ZA"/>
              </w:rPr>
            </w:pPr>
            <w:r>
              <w:rPr>
                <w:rFonts w:ascii="Arial" w:eastAsia="Calibri" w:hAnsi="Arial" w:cs="Arial"/>
                <w:lang w:val="en-ZA"/>
              </w:rPr>
              <w:t>6</w:t>
            </w:r>
          </w:p>
        </w:tc>
        <w:tc>
          <w:tcPr>
            <w:tcW w:w="6210" w:type="dxa"/>
            <w:shd w:val="clear" w:color="auto" w:fill="FDE9D9" w:themeFill="accent6" w:themeFillTint="33"/>
          </w:tcPr>
          <w:p w14:paraId="56D30C89"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Fully comply with all National Treasury negotiated rates, limits and reporting requirements</w:t>
            </w:r>
          </w:p>
        </w:tc>
        <w:tc>
          <w:tcPr>
            <w:tcW w:w="1080" w:type="dxa"/>
            <w:shd w:val="clear" w:color="auto" w:fill="FDE9D9" w:themeFill="accent6" w:themeFillTint="33"/>
          </w:tcPr>
          <w:p w14:paraId="7994D030" w14:textId="77777777" w:rsidR="0031755A" w:rsidRDefault="003E10DA">
            <w:pPr>
              <w:widowControl/>
              <w:jc w:val="both"/>
              <w:rPr>
                <w:rFonts w:ascii="Arial" w:eastAsia="Calibri" w:hAnsi="Arial" w:cs="Arial"/>
                <w:lang w:val="en-ZA"/>
              </w:rPr>
            </w:pPr>
            <w:r>
              <w:rPr>
                <w:rFonts w:ascii="Arial" w:eastAsia="Calibri" w:hAnsi="Arial" w:cs="Arial"/>
                <w:lang w:val="en-ZA"/>
              </w:rPr>
              <w:t>12.5.2</w:t>
            </w:r>
          </w:p>
        </w:tc>
        <w:tc>
          <w:tcPr>
            <w:tcW w:w="990" w:type="dxa"/>
            <w:shd w:val="clear" w:color="auto" w:fill="FDE9D9" w:themeFill="accent6" w:themeFillTint="33"/>
          </w:tcPr>
          <w:p w14:paraId="5D03BB45" w14:textId="77777777" w:rsidR="0031755A" w:rsidRDefault="003E10DA">
            <w:pPr>
              <w:widowControl/>
              <w:jc w:val="both"/>
              <w:rPr>
                <w:rFonts w:ascii="Arial" w:eastAsia="Calibri" w:hAnsi="Arial" w:cs="Arial"/>
                <w:lang w:val="en-ZA"/>
              </w:rPr>
            </w:pPr>
            <w:r>
              <w:rPr>
                <w:rFonts w:ascii="Arial" w:eastAsia="Calibri" w:hAnsi="Arial" w:cs="Arial"/>
                <w:lang w:val="en-ZA"/>
              </w:rPr>
              <w:t>5x2</w:t>
            </w:r>
          </w:p>
        </w:tc>
        <w:tc>
          <w:tcPr>
            <w:tcW w:w="900" w:type="dxa"/>
            <w:shd w:val="clear" w:color="auto" w:fill="FDE9D9" w:themeFill="accent6" w:themeFillTint="33"/>
          </w:tcPr>
          <w:p w14:paraId="73342D64" w14:textId="77777777" w:rsidR="0031755A" w:rsidRDefault="003E10DA">
            <w:pPr>
              <w:widowControl/>
              <w:jc w:val="both"/>
              <w:rPr>
                <w:rFonts w:ascii="Arial" w:eastAsia="Calibri" w:hAnsi="Arial" w:cs="Arial"/>
                <w:lang w:val="en-ZA"/>
              </w:rPr>
            </w:pPr>
            <w:r>
              <w:rPr>
                <w:rFonts w:ascii="Arial" w:eastAsia="Calibri" w:hAnsi="Arial" w:cs="Arial"/>
                <w:lang w:val="en-ZA"/>
              </w:rPr>
              <w:t>10</w:t>
            </w:r>
          </w:p>
        </w:tc>
      </w:tr>
      <w:tr w:rsidR="0031755A" w14:paraId="2C926407" w14:textId="77777777">
        <w:trPr>
          <w:trHeight w:val="1248"/>
        </w:trPr>
        <w:tc>
          <w:tcPr>
            <w:tcW w:w="900" w:type="dxa"/>
          </w:tcPr>
          <w:p w14:paraId="24EA5680" w14:textId="77777777" w:rsidR="0031755A" w:rsidRDefault="003E10DA">
            <w:pPr>
              <w:widowControl/>
              <w:jc w:val="both"/>
              <w:rPr>
                <w:rFonts w:ascii="Arial" w:eastAsia="Calibri" w:hAnsi="Arial" w:cs="Arial"/>
                <w:lang w:val="en-ZA"/>
              </w:rPr>
            </w:pPr>
            <w:r>
              <w:rPr>
                <w:rFonts w:ascii="Arial" w:eastAsia="Calibri" w:hAnsi="Arial" w:cs="Arial"/>
                <w:lang w:val="en-ZA"/>
              </w:rPr>
              <w:lastRenderedPageBreak/>
              <w:t>6.1</w:t>
            </w:r>
          </w:p>
        </w:tc>
        <w:tc>
          <w:tcPr>
            <w:tcW w:w="6210" w:type="dxa"/>
          </w:tcPr>
          <w:p w14:paraId="4D053F5F"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The bidder can fully comply with all National Treasury negotiated rates, limits and reporting requirements.</w:t>
            </w:r>
          </w:p>
          <w:p w14:paraId="5D5CF54E"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The bidder cannot comply with the stipulated requirements (Score=0)</w:t>
            </w:r>
          </w:p>
          <w:p w14:paraId="523B8A5A"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Bidder partly comply with the stipulated requirements (Score=1)</w:t>
            </w:r>
          </w:p>
          <w:p w14:paraId="51377071"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Arial" w:hAnsi="Arial" w:cs="Arial"/>
                <w:lang w:val="en-ZA"/>
              </w:rPr>
              <w:t>Bidder comply with the stipulated requirements (Score = 2)</w:t>
            </w:r>
          </w:p>
          <w:p w14:paraId="56E17F68"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can fully comply with requirements (Score=3)</w:t>
            </w:r>
          </w:p>
          <w:p w14:paraId="23E1A940"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can fully comply with requirements including the implementation of discounted rates negotiated by the bidder (Score=4)</w:t>
            </w:r>
          </w:p>
          <w:p w14:paraId="2326C861" w14:textId="77777777" w:rsidR="0031755A" w:rsidRDefault="003E10DA">
            <w:pPr>
              <w:widowControl/>
              <w:numPr>
                <w:ilvl w:val="0"/>
                <w:numId w:val="34"/>
              </w:numPr>
              <w:ind w:right="529" w:firstLine="0"/>
              <w:contextualSpacing/>
              <w:jc w:val="both"/>
              <w:rPr>
                <w:rFonts w:ascii="Arial" w:eastAsia="Calibri" w:hAnsi="Arial" w:cs="Arial"/>
                <w:w w:val="110"/>
                <w:lang w:val="en-ZA"/>
              </w:rPr>
            </w:pPr>
            <w:r>
              <w:rPr>
                <w:rFonts w:ascii="Arial" w:eastAsia="Calibri" w:hAnsi="Arial" w:cs="Arial"/>
                <w:w w:val="110"/>
                <w:lang w:val="en-ZA"/>
              </w:rPr>
              <w:t>Bidder can fully comply with requirements including the implementation of discounted rates negotiated by the bidder and initiate costs savings for DCOG (Score=5)</w:t>
            </w:r>
          </w:p>
        </w:tc>
        <w:tc>
          <w:tcPr>
            <w:tcW w:w="1080" w:type="dxa"/>
          </w:tcPr>
          <w:p w14:paraId="21E1F9B2" w14:textId="77777777" w:rsidR="0031755A" w:rsidRDefault="0031755A">
            <w:pPr>
              <w:widowControl/>
              <w:jc w:val="both"/>
              <w:rPr>
                <w:rFonts w:ascii="Arial" w:eastAsia="Calibri" w:hAnsi="Arial" w:cs="Arial"/>
                <w:lang w:val="en-ZA"/>
              </w:rPr>
            </w:pPr>
          </w:p>
        </w:tc>
        <w:tc>
          <w:tcPr>
            <w:tcW w:w="990" w:type="dxa"/>
          </w:tcPr>
          <w:p w14:paraId="7534EDF0" w14:textId="77777777" w:rsidR="0031755A" w:rsidRDefault="0031755A">
            <w:pPr>
              <w:widowControl/>
              <w:jc w:val="both"/>
              <w:rPr>
                <w:rFonts w:ascii="Arial" w:eastAsia="Calibri" w:hAnsi="Arial" w:cs="Arial"/>
                <w:lang w:val="en-ZA"/>
              </w:rPr>
            </w:pPr>
          </w:p>
        </w:tc>
        <w:tc>
          <w:tcPr>
            <w:tcW w:w="900" w:type="dxa"/>
          </w:tcPr>
          <w:p w14:paraId="0A990CF2" w14:textId="77777777" w:rsidR="0031755A" w:rsidRDefault="0031755A">
            <w:pPr>
              <w:widowControl/>
              <w:jc w:val="both"/>
              <w:rPr>
                <w:rFonts w:ascii="Arial" w:eastAsia="Calibri" w:hAnsi="Arial" w:cs="Arial"/>
                <w:lang w:val="en-ZA"/>
              </w:rPr>
            </w:pPr>
          </w:p>
        </w:tc>
      </w:tr>
      <w:tr w:rsidR="0031755A" w14:paraId="28D10F4D" w14:textId="77777777">
        <w:tblPrEx>
          <w:tblCellMar>
            <w:left w:w="108" w:type="dxa"/>
            <w:right w:w="108" w:type="dxa"/>
          </w:tblCellMar>
        </w:tblPrEx>
        <w:trPr>
          <w:trHeight w:val="188"/>
        </w:trPr>
        <w:tc>
          <w:tcPr>
            <w:tcW w:w="900" w:type="dxa"/>
          </w:tcPr>
          <w:p w14:paraId="0714184B" w14:textId="77777777" w:rsidR="0031755A" w:rsidRDefault="0031755A">
            <w:pPr>
              <w:widowControl/>
              <w:jc w:val="both"/>
              <w:rPr>
                <w:rFonts w:ascii="Arial" w:eastAsia="Calibri" w:hAnsi="Arial" w:cs="Arial"/>
                <w:b/>
                <w:highlight w:val="yellow"/>
                <w:lang w:val="en-ZA"/>
              </w:rPr>
            </w:pPr>
          </w:p>
        </w:tc>
        <w:tc>
          <w:tcPr>
            <w:tcW w:w="6210" w:type="dxa"/>
          </w:tcPr>
          <w:p w14:paraId="28F4AE1E" w14:textId="77777777" w:rsidR="0031755A" w:rsidRPr="000F4D4A" w:rsidRDefault="003E10DA">
            <w:pPr>
              <w:widowControl/>
              <w:jc w:val="both"/>
              <w:rPr>
                <w:rFonts w:ascii="Arial" w:eastAsia="Calibri" w:hAnsi="Arial" w:cs="Arial"/>
                <w:b/>
                <w:w w:val="105"/>
              </w:rPr>
            </w:pPr>
            <w:r w:rsidRPr="000F4D4A">
              <w:rPr>
                <w:rFonts w:ascii="Arial" w:eastAsia="Calibri" w:hAnsi="Arial" w:cs="Arial"/>
                <w:b/>
                <w:w w:val="105"/>
              </w:rPr>
              <w:t>TOTAL SCORE</w:t>
            </w:r>
          </w:p>
        </w:tc>
        <w:tc>
          <w:tcPr>
            <w:tcW w:w="1080" w:type="dxa"/>
          </w:tcPr>
          <w:p w14:paraId="4DC88991" w14:textId="77777777" w:rsidR="0031755A" w:rsidRPr="000F4D4A" w:rsidRDefault="0031755A">
            <w:pPr>
              <w:widowControl/>
              <w:jc w:val="both"/>
              <w:rPr>
                <w:rFonts w:ascii="Arial" w:eastAsia="Calibri" w:hAnsi="Arial" w:cs="Arial"/>
                <w:b/>
                <w:lang w:val="en-ZA"/>
              </w:rPr>
            </w:pPr>
          </w:p>
        </w:tc>
        <w:tc>
          <w:tcPr>
            <w:tcW w:w="990" w:type="dxa"/>
          </w:tcPr>
          <w:p w14:paraId="21526342" w14:textId="77777777" w:rsidR="0031755A" w:rsidRPr="000F4D4A" w:rsidRDefault="0031755A">
            <w:pPr>
              <w:widowControl/>
              <w:jc w:val="both"/>
              <w:rPr>
                <w:rFonts w:ascii="Arial" w:eastAsia="Calibri" w:hAnsi="Arial" w:cs="Arial"/>
                <w:b/>
                <w:lang w:val="en-ZA"/>
              </w:rPr>
            </w:pPr>
          </w:p>
        </w:tc>
        <w:tc>
          <w:tcPr>
            <w:tcW w:w="900" w:type="dxa"/>
          </w:tcPr>
          <w:p w14:paraId="70B69DCF" w14:textId="77777777" w:rsidR="0031755A" w:rsidRPr="000F4D4A" w:rsidRDefault="003E10DA">
            <w:pPr>
              <w:widowControl/>
              <w:jc w:val="both"/>
              <w:rPr>
                <w:rFonts w:ascii="Arial" w:eastAsia="Calibri" w:hAnsi="Arial" w:cs="Arial"/>
                <w:b/>
                <w:lang w:val="en-ZA"/>
              </w:rPr>
            </w:pPr>
            <w:r w:rsidRPr="000F4D4A">
              <w:rPr>
                <w:rFonts w:ascii="Arial" w:eastAsia="Calibri" w:hAnsi="Arial" w:cs="Arial"/>
                <w:b/>
                <w:lang w:val="en-ZA"/>
              </w:rPr>
              <w:t>80</w:t>
            </w:r>
          </w:p>
        </w:tc>
      </w:tr>
    </w:tbl>
    <w:p w14:paraId="7744D59C" w14:textId="77777777" w:rsidR="0031755A" w:rsidRDefault="003E10DA">
      <w:pPr>
        <w:jc w:val="both"/>
        <w:rPr>
          <w:rFonts w:ascii="Arial" w:eastAsia="Calibri" w:hAnsi="Arial" w:cs="Arial"/>
          <w:b/>
          <w:bCs/>
          <w:lang w:val="en-ZA"/>
        </w:rPr>
      </w:pPr>
      <w:r>
        <w:rPr>
          <w:rFonts w:ascii="Arial" w:eastAsia="Calibri" w:hAnsi="Arial" w:cs="Arial"/>
          <w:b/>
          <w:bCs/>
          <w:lang w:val="en-ZA"/>
        </w:rPr>
        <w:t>A bidder must achieve the minimum score for each element (criteria) to proceed to Stage 2.  The points received for each criterion will be calculated by averaging the scores awarded by each Bid Evaluation Committee member.</w:t>
      </w:r>
    </w:p>
    <w:p w14:paraId="26C3BD4E" w14:textId="77777777" w:rsidR="0031755A" w:rsidRDefault="0031755A">
      <w:pPr>
        <w:jc w:val="both"/>
        <w:rPr>
          <w:rFonts w:ascii="Arial" w:eastAsiaTheme="majorEastAsia" w:hAnsi="Arial" w:cs="Arial"/>
          <w:b/>
          <w:lang w:val="en-ZA"/>
        </w:rPr>
      </w:pPr>
    </w:p>
    <w:p w14:paraId="3E422816" w14:textId="77777777" w:rsidR="0031755A" w:rsidRDefault="003E10DA">
      <w:pPr>
        <w:widowControl/>
        <w:numPr>
          <w:ilvl w:val="1"/>
          <w:numId w:val="5"/>
        </w:numPr>
        <w:ind w:left="540" w:hanging="540"/>
        <w:jc w:val="both"/>
        <w:outlineLvl w:val="1"/>
        <w:rPr>
          <w:rFonts w:ascii="Arial" w:eastAsiaTheme="majorEastAsia" w:hAnsi="Arial" w:cs="Arial"/>
          <w:b/>
          <w:lang w:val="en-ZA"/>
        </w:rPr>
      </w:pPr>
      <w:r>
        <w:rPr>
          <w:rFonts w:ascii="Arial" w:eastAsiaTheme="majorEastAsia" w:hAnsi="Arial" w:cs="Arial"/>
          <w:b/>
          <w:lang w:val="en-ZA"/>
        </w:rPr>
        <w:t>Stage 2: Technical Evaluation Criteria – Live presentation / demonstration of online booking tool</w:t>
      </w:r>
    </w:p>
    <w:p w14:paraId="0B08AA2A" w14:textId="77777777" w:rsidR="0031755A" w:rsidRDefault="0031755A">
      <w:pPr>
        <w:widowControl/>
        <w:ind w:left="65"/>
        <w:jc w:val="both"/>
        <w:outlineLvl w:val="1"/>
        <w:rPr>
          <w:rFonts w:ascii="Arial" w:eastAsia="Times New Roman" w:hAnsi="Arial" w:cs="Arial"/>
          <w:b/>
          <w:lang w:val="en-GB"/>
        </w:rPr>
      </w:pPr>
    </w:p>
    <w:p w14:paraId="6674BC63" w14:textId="77777777" w:rsidR="0031755A" w:rsidRDefault="003E10DA">
      <w:pPr>
        <w:widowControl/>
        <w:ind w:left="65"/>
        <w:jc w:val="both"/>
        <w:outlineLvl w:val="1"/>
        <w:rPr>
          <w:rFonts w:ascii="Arial" w:eastAsia="Times New Roman" w:hAnsi="Arial" w:cs="Arial"/>
          <w:lang w:val="en-GB"/>
        </w:rPr>
      </w:pPr>
      <w:r>
        <w:rPr>
          <w:rFonts w:ascii="Arial" w:eastAsia="Times New Roman" w:hAnsi="Arial" w:cs="Arial"/>
          <w:b/>
          <w:lang w:val="en-GB"/>
        </w:rPr>
        <w:t xml:space="preserve">Score Card 2A (Presentation) </w:t>
      </w:r>
      <w:r>
        <w:rPr>
          <w:rFonts w:ascii="Arial" w:eastAsia="Times New Roman" w:hAnsi="Arial" w:cs="Arial"/>
          <w:lang w:val="en-GB"/>
        </w:rPr>
        <w:t xml:space="preserve">- Refer to </w:t>
      </w:r>
      <w:proofErr w:type="spellStart"/>
      <w:r>
        <w:rPr>
          <w:rFonts w:ascii="Arial" w:eastAsia="Times New Roman" w:hAnsi="Arial" w:cs="Arial"/>
          <w:lang w:val="en-GB"/>
        </w:rPr>
        <w:t>ToR</w:t>
      </w:r>
      <w:proofErr w:type="spellEnd"/>
      <w:r>
        <w:rPr>
          <w:rFonts w:ascii="Arial" w:eastAsia="Times New Roman" w:hAnsi="Arial" w:cs="Arial"/>
          <w:lang w:val="en-GB"/>
        </w:rPr>
        <w:t xml:space="preserve"> and Annexure A2: Part 2 to verify compliance.</w:t>
      </w:r>
    </w:p>
    <w:p w14:paraId="276C0579" w14:textId="77777777" w:rsidR="0031755A" w:rsidRDefault="0031755A">
      <w:pPr>
        <w:widowControl/>
        <w:ind w:left="65"/>
        <w:jc w:val="both"/>
        <w:outlineLvl w:val="1"/>
        <w:rPr>
          <w:rFonts w:ascii="Arial" w:eastAsia="Times New Roman" w:hAnsi="Arial" w:cs="Arial"/>
          <w:b/>
          <w:lang w:val="en-GB"/>
        </w:rPr>
      </w:pPr>
    </w:p>
    <w:p w14:paraId="761AAED2" w14:textId="77777777" w:rsidR="0031755A" w:rsidRDefault="0031755A">
      <w:pPr>
        <w:widowControl/>
        <w:ind w:left="65"/>
        <w:jc w:val="both"/>
        <w:outlineLvl w:val="1"/>
        <w:rPr>
          <w:rFonts w:ascii="Arial" w:eastAsia="Times New Roman" w:hAnsi="Arial" w:cs="Arial"/>
          <w:b/>
          <w:lang w:val="en-GB"/>
        </w:rPr>
      </w:pPr>
    </w:p>
    <w:tbl>
      <w:tblPr>
        <w:tblStyle w:val="TableGrid4"/>
        <w:tblW w:w="9990" w:type="dxa"/>
        <w:tblInd w:w="-5" w:type="dxa"/>
        <w:tblLayout w:type="fixed"/>
        <w:tblCellMar>
          <w:left w:w="0" w:type="dxa"/>
          <w:right w:w="0" w:type="dxa"/>
        </w:tblCellMar>
        <w:tblLook w:val="04A0" w:firstRow="1" w:lastRow="0" w:firstColumn="1" w:lastColumn="0" w:noHBand="0" w:noVBand="1"/>
      </w:tblPr>
      <w:tblGrid>
        <w:gridCol w:w="567"/>
        <w:gridCol w:w="6273"/>
        <w:gridCol w:w="900"/>
        <w:gridCol w:w="990"/>
        <w:gridCol w:w="1260"/>
      </w:tblGrid>
      <w:tr w:rsidR="0031755A" w14:paraId="30F48967" w14:textId="77777777">
        <w:trPr>
          <w:cantSplit/>
          <w:trHeight w:val="248"/>
          <w:tblHeader/>
        </w:trPr>
        <w:tc>
          <w:tcPr>
            <w:tcW w:w="567" w:type="dxa"/>
            <w:shd w:val="clear" w:color="auto" w:fill="FBE4D5"/>
            <w:vAlign w:val="center"/>
          </w:tcPr>
          <w:p w14:paraId="78B1B382" w14:textId="77777777" w:rsidR="0031755A" w:rsidRDefault="003E10DA">
            <w:pPr>
              <w:widowControl/>
              <w:jc w:val="both"/>
              <w:rPr>
                <w:rFonts w:ascii="Arial" w:eastAsia="Calibri" w:hAnsi="Arial" w:cs="Arial"/>
                <w:b/>
                <w:lang w:val="en-ZA"/>
              </w:rPr>
            </w:pPr>
            <w:r>
              <w:rPr>
                <w:rFonts w:ascii="Arial" w:eastAsia="Calibri" w:hAnsi="Arial" w:cs="Arial"/>
                <w:b/>
                <w:lang w:val="en-ZA"/>
              </w:rPr>
              <w:t>#</w:t>
            </w:r>
          </w:p>
        </w:tc>
        <w:tc>
          <w:tcPr>
            <w:tcW w:w="6273" w:type="dxa"/>
            <w:shd w:val="clear" w:color="auto" w:fill="FBE4D5"/>
            <w:vAlign w:val="center"/>
          </w:tcPr>
          <w:p w14:paraId="544080EE" w14:textId="77777777" w:rsidR="0031755A" w:rsidRDefault="003E10DA">
            <w:pPr>
              <w:widowControl/>
              <w:jc w:val="both"/>
              <w:rPr>
                <w:rFonts w:ascii="Arial" w:eastAsia="Calibri" w:hAnsi="Arial" w:cs="Arial"/>
                <w:b/>
                <w:lang w:val="en-ZA"/>
              </w:rPr>
            </w:pPr>
            <w:r>
              <w:rPr>
                <w:rFonts w:ascii="Arial" w:eastAsia="Calibri" w:hAnsi="Arial" w:cs="Arial"/>
                <w:b/>
                <w:lang w:val="en-ZA"/>
              </w:rPr>
              <w:t>TECHNICAL EVALUATION CRITERION</w:t>
            </w:r>
          </w:p>
        </w:tc>
        <w:tc>
          <w:tcPr>
            <w:tcW w:w="900" w:type="dxa"/>
            <w:shd w:val="clear" w:color="auto" w:fill="FBE4D5"/>
          </w:tcPr>
          <w:p w14:paraId="499F0A4B" w14:textId="77777777" w:rsidR="0031755A" w:rsidRDefault="003E10DA">
            <w:pPr>
              <w:widowControl/>
              <w:jc w:val="both"/>
              <w:rPr>
                <w:rFonts w:ascii="Arial" w:eastAsia="Calibri" w:hAnsi="Arial" w:cs="Arial"/>
                <w:b/>
                <w:lang w:val="en-ZA"/>
              </w:rPr>
            </w:pPr>
            <w:r>
              <w:rPr>
                <w:rFonts w:ascii="Arial" w:eastAsia="Calibri" w:hAnsi="Arial" w:cs="Arial"/>
                <w:b/>
                <w:lang w:val="en-ZA"/>
              </w:rPr>
              <w:t>Reference</w:t>
            </w:r>
          </w:p>
        </w:tc>
        <w:tc>
          <w:tcPr>
            <w:tcW w:w="990" w:type="dxa"/>
            <w:shd w:val="clear" w:color="auto" w:fill="FBE4D5"/>
            <w:vAlign w:val="center"/>
          </w:tcPr>
          <w:p w14:paraId="755AC54C" w14:textId="77777777" w:rsidR="0031755A" w:rsidRDefault="003E10DA">
            <w:pPr>
              <w:widowControl/>
              <w:jc w:val="both"/>
              <w:rPr>
                <w:rFonts w:ascii="Arial" w:eastAsia="Calibri" w:hAnsi="Arial" w:cs="Arial"/>
                <w:b/>
                <w:lang w:val="en-ZA"/>
              </w:rPr>
            </w:pPr>
            <w:r>
              <w:rPr>
                <w:rFonts w:ascii="Arial" w:eastAsia="Calibri" w:hAnsi="Arial" w:cs="Arial"/>
                <w:b/>
                <w:lang w:val="en-ZA"/>
              </w:rPr>
              <w:t>Weight</w:t>
            </w:r>
          </w:p>
        </w:tc>
        <w:tc>
          <w:tcPr>
            <w:tcW w:w="1260" w:type="dxa"/>
            <w:shd w:val="clear" w:color="auto" w:fill="FBE4D5"/>
            <w:vAlign w:val="center"/>
          </w:tcPr>
          <w:p w14:paraId="364FDD96" w14:textId="77777777" w:rsidR="0031755A" w:rsidRDefault="003E10DA">
            <w:pPr>
              <w:widowControl/>
              <w:jc w:val="both"/>
              <w:rPr>
                <w:rFonts w:ascii="Arial" w:eastAsia="Calibri" w:hAnsi="Arial" w:cs="Arial"/>
                <w:b/>
                <w:lang w:val="en-ZA"/>
              </w:rPr>
            </w:pPr>
            <w:r>
              <w:rPr>
                <w:rFonts w:ascii="Arial" w:eastAsia="Calibri" w:hAnsi="Arial" w:cs="Arial"/>
                <w:b/>
                <w:lang w:val="en-ZA"/>
              </w:rPr>
              <w:t>Highest Score</w:t>
            </w:r>
          </w:p>
        </w:tc>
      </w:tr>
      <w:tr w:rsidR="0031755A" w14:paraId="4924CC76" w14:textId="77777777">
        <w:trPr>
          <w:cantSplit/>
          <w:trHeight w:val="314"/>
        </w:trPr>
        <w:tc>
          <w:tcPr>
            <w:tcW w:w="567" w:type="dxa"/>
            <w:shd w:val="clear" w:color="auto" w:fill="FDE9D9" w:themeFill="accent6" w:themeFillTint="33"/>
          </w:tcPr>
          <w:p w14:paraId="3047F9F4" w14:textId="77777777" w:rsidR="0031755A" w:rsidRDefault="003E10DA">
            <w:pPr>
              <w:widowControl/>
              <w:jc w:val="both"/>
              <w:rPr>
                <w:rFonts w:ascii="Arial" w:eastAsia="Calibri" w:hAnsi="Arial" w:cs="Arial"/>
                <w:lang w:val="en-ZA"/>
              </w:rPr>
            </w:pPr>
            <w:r>
              <w:rPr>
                <w:rFonts w:ascii="Arial" w:eastAsia="Calibri" w:hAnsi="Arial" w:cs="Arial"/>
                <w:lang w:val="en-ZA"/>
              </w:rPr>
              <w:t>1</w:t>
            </w:r>
          </w:p>
        </w:tc>
        <w:tc>
          <w:tcPr>
            <w:tcW w:w="6273" w:type="dxa"/>
            <w:shd w:val="clear" w:color="auto" w:fill="FDE9D9" w:themeFill="accent6" w:themeFillTint="33"/>
          </w:tcPr>
          <w:p w14:paraId="544CCEB2" w14:textId="77777777" w:rsidR="0031755A" w:rsidRDefault="003E10DA">
            <w:pPr>
              <w:widowControl/>
              <w:ind w:left="151" w:right="529"/>
              <w:contextualSpacing/>
              <w:jc w:val="both"/>
              <w:rPr>
                <w:rFonts w:ascii="Arial" w:eastAsia="Calibri" w:hAnsi="Arial" w:cs="Arial"/>
                <w:w w:val="105"/>
                <w:lang w:val="en-ZA"/>
              </w:rPr>
            </w:pPr>
            <w:r>
              <w:rPr>
                <w:rFonts w:ascii="Arial" w:eastAsia="Calibri" w:hAnsi="Arial" w:cs="Arial"/>
                <w:w w:val="105"/>
                <w:lang w:val="en-ZA"/>
              </w:rPr>
              <w:t>Reservations, financial management, reporting, cost management and additional charges</w:t>
            </w:r>
          </w:p>
        </w:tc>
        <w:tc>
          <w:tcPr>
            <w:tcW w:w="900" w:type="dxa"/>
            <w:shd w:val="clear" w:color="auto" w:fill="FDE9D9" w:themeFill="accent6" w:themeFillTint="33"/>
          </w:tcPr>
          <w:p w14:paraId="21A26054" w14:textId="77777777" w:rsidR="0031755A" w:rsidRDefault="003E10DA">
            <w:pPr>
              <w:widowControl/>
              <w:jc w:val="both"/>
              <w:rPr>
                <w:rFonts w:ascii="Arial" w:eastAsia="Calibri" w:hAnsi="Arial" w:cs="Arial"/>
                <w:lang w:val="en-ZA"/>
              </w:rPr>
            </w:pPr>
            <w:r>
              <w:rPr>
                <w:rFonts w:ascii="Arial" w:eastAsia="Calibri" w:hAnsi="Arial" w:cs="Arial"/>
                <w:lang w:val="en-ZA"/>
              </w:rPr>
              <w:t>12.5</w:t>
            </w:r>
          </w:p>
        </w:tc>
        <w:tc>
          <w:tcPr>
            <w:tcW w:w="990" w:type="dxa"/>
            <w:shd w:val="clear" w:color="auto" w:fill="FDE9D9" w:themeFill="accent6" w:themeFillTint="33"/>
          </w:tcPr>
          <w:p w14:paraId="6D562BF0" w14:textId="77777777" w:rsidR="0031755A" w:rsidRDefault="003E10DA">
            <w:pPr>
              <w:widowControl/>
              <w:jc w:val="both"/>
              <w:rPr>
                <w:rFonts w:ascii="Arial" w:eastAsia="Calibri" w:hAnsi="Arial" w:cs="Arial"/>
                <w:lang w:val="en-ZA"/>
              </w:rPr>
            </w:pPr>
            <w:r>
              <w:rPr>
                <w:rFonts w:ascii="Arial" w:eastAsia="Calibri" w:hAnsi="Arial" w:cs="Arial"/>
                <w:lang w:val="en-ZA"/>
              </w:rPr>
              <w:t>5X1</w:t>
            </w:r>
          </w:p>
        </w:tc>
        <w:tc>
          <w:tcPr>
            <w:tcW w:w="1260" w:type="dxa"/>
            <w:shd w:val="clear" w:color="auto" w:fill="FDE9D9" w:themeFill="accent6" w:themeFillTint="33"/>
          </w:tcPr>
          <w:p w14:paraId="1DE08396" w14:textId="77777777" w:rsidR="0031755A" w:rsidRDefault="003E10DA">
            <w:pPr>
              <w:widowControl/>
              <w:jc w:val="both"/>
              <w:rPr>
                <w:rFonts w:ascii="Arial" w:eastAsia="Calibri" w:hAnsi="Arial" w:cs="Arial"/>
                <w:lang w:val="en-ZA"/>
              </w:rPr>
            </w:pPr>
            <w:r>
              <w:rPr>
                <w:rFonts w:ascii="Arial" w:eastAsia="Calibri" w:hAnsi="Arial" w:cs="Arial"/>
                <w:lang w:val="en-ZA"/>
              </w:rPr>
              <w:t>5</w:t>
            </w:r>
          </w:p>
        </w:tc>
      </w:tr>
      <w:tr w:rsidR="0031755A" w14:paraId="0C01D36E" w14:textId="77777777">
        <w:trPr>
          <w:cantSplit/>
          <w:trHeight w:val="5507"/>
        </w:trPr>
        <w:tc>
          <w:tcPr>
            <w:tcW w:w="567" w:type="dxa"/>
          </w:tcPr>
          <w:p w14:paraId="23C4A2D6" w14:textId="77777777" w:rsidR="0031755A" w:rsidRDefault="003E10DA">
            <w:pPr>
              <w:widowControl/>
              <w:jc w:val="both"/>
              <w:rPr>
                <w:rFonts w:ascii="Arial" w:eastAsia="Calibri" w:hAnsi="Arial" w:cs="Arial"/>
                <w:lang w:val="en-ZA"/>
              </w:rPr>
            </w:pPr>
            <w:r>
              <w:rPr>
                <w:rFonts w:ascii="Arial" w:eastAsia="Calibri" w:hAnsi="Arial" w:cs="Arial"/>
                <w:lang w:val="en-ZA"/>
              </w:rPr>
              <w:lastRenderedPageBreak/>
              <w:t>1.1</w:t>
            </w:r>
          </w:p>
        </w:tc>
        <w:tc>
          <w:tcPr>
            <w:tcW w:w="6273" w:type="dxa"/>
          </w:tcPr>
          <w:p w14:paraId="49A7A8A9" w14:textId="77777777" w:rsidR="0031755A" w:rsidRDefault="003E10DA">
            <w:pPr>
              <w:pStyle w:val="ListParagraph"/>
              <w:widowControl/>
              <w:numPr>
                <w:ilvl w:val="0"/>
                <w:numId w:val="35"/>
              </w:numPr>
              <w:ind w:right="529"/>
              <w:contextualSpacing/>
              <w:jc w:val="both"/>
              <w:rPr>
                <w:rFonts w:ascii="Arial" w:eastAsia="Calibri" w:hAnsi="Arial" w:cs="Arial"/>
                <w:w w:val="105"/>
                <w:lang w:val="en-ZA"/>
              </w:rPr>
            </w:pPr>
            <w:r>
              <w:rPr>
                <w:rFonts w:ascii="Arial" w:eastAsia="Calibri" w:hAnsi="Arial" w:cs="Arial"/>
                <w:w w:val="105"/>
                <w:lang w:val="en-ZA"/>
              </w:rPr>
              <w:t xml:space="preserve">Reservations for international and domestic trips and related services including group bookings, travel Insurance, forex and etc. </w:t>
            </w:r>
          </w:p>
          <w:p w14:paraId="3FFE28B9" w14:textId="77777777" w:rsidR="0031755A" w:rsidRDefault="003E10DA">
            <w:pPr>
              <w:pStyle w:val="ListParagraph"/>
              <w:widowControl/>
              <w:numPr>
                <w:ilvl w:val="0"/>
                <w:numId w:val="35"/>
              </w:numPr>
              <w:ind w:right="229"/>
              <w:jc w:val="both"/>
              <w:rPr>
                <w:rFonts w:ascii="Arial" w:eastAsia="Calibri" w:hAnsi="Arial" w:cs="Arial"/>
                <w:w w:val="105"/>
                <w:lang w:val="en-ZA"/>
              </w:rPr>
            </w:pPr>
            <w:r>
              <w:rPr>
                <w:rFonts w:ascii="Arial" w:eastAsia="Calibri" w:hAnsi="Arial" w:cs="Arial"/>
                <w:w w:val="105"/>
                <w:lang w:val="en-ZA"/>
              </w:rPr>
              <w:t>The service provider has systems in place to ensure that all DCOG policy provisions, National Treasury instructions and cost containment measures are complied with for all travel bookings:</w:t>
            </w:r>
          </w:p>
          <w:p w14:paraId="146D0612" w14:textId="77777777" w:rsidR="0031755A" w:rsidRDefault="003E10DA">
            <w:pPr>
              <w:pStyle w:val="ListParagraph"/>
              <w:widowControl/>
              <w:numPr>
                <w:ilvl w:val="0"/>
                <w:numId w:val="35"/>
              </w:numPr>
              <w:ind w:right="529"/>
              <w:jc w:val="both"/>
              <w:rPr>
                <w:rFonts w:ascii="Arial" w:eastAsia="Calibri" w:hAnsi="Arial" w:cs="Arial"/>
                <w:w w:val="110"/>
                <w:lang w:val="en-ZA"/>
              </w:rPr>
            </w:pPr>
            <w:r>
              <w:rPr>
                <w:rFonts w:ascii="Arial" w:eastAsia="Calibri" w:hAnsi="Arial" w:cs="Arial"/>
                <w:w w:val="110"/>
                <w:lang w:val="en-ZA"/>
              </w:rPr>
              <w:t xml:space="preserve">Financial management and invoicing.  </w:t>
            </w:r>
          </w:p>
          <w:p w14:paraId="358E913E" w14:textId="77777777" w:rsidR="0031755A" w:rsidRDefault="003E10DA">
            <w:pPr>
              <w:pStyle w:val="ListParagraph"/>
              <w:widowControl/>
              <w:numPr>
                <w:ilvl w:val="0"/>
                <w:numId w:val="35"/>
              </w:numPr>
              <w:ind w:right="529"/>
              <w:jc w:val="both"/>
              <w:rPr>
                <w:rFonts w:ascii="Arial" w:eastAsia="Calibri" w:hAnsi="Arial" w:cs="Arial"/>
                <w:w w:val="110"/>
                <w:lang w:val="en-ZA"/>
              </w:rPr>
            </w:pPr>
            <w:r>
              <w:rPr>
                <w:rFonts w:ascii="Arial" w:eastAsia="Calibri" w:hAnsi="Arial" w:cs="Arial"/>
                <w:w w:val="110"/>
                <w:lang w:val="en-ZA"/>
              </w:rPr>
              <w:t xml:space="preserve">Reporting and Management of Information.  </w:t>
            </w:r>
          </w:p>
          <w:p w14:paraId="3966D3E9" w14:textId="77777777" w:rsidR="0031755A" w:rsidRDefault="003E10DA">
            <w:pPr>
              <w:pStyle w:val="ListParagraph"/>
              <w:widowControl/>
              <w:numPr>
                <w:ilvl w:val="0"/>
                <w:numId w:val="35"/>
              </w:numPr>
              <w:ind w:right="529"/>
              <w:jc w:val="both"/>
              <w:rPr>
                <w:rFonts w:ascii="Arial" w:eastAsia="Calibri" w:hAnsi="Arial" w:cs="Arial"/>
                <w:w w:val="110"/>
                <w:lang w:val="en-ZA"/>
              </w:rPr>
            </w:pPr>
            <w:r>
              <w:rPr>
                <w:rFonts w:ascii="Arial" w:eastAsia="Calibri" w:hAnsi="Arial" w:cs="Arial"/>
                <w:w w:val="110"/>
                <w:lang w:val="en-ZA"/>
              </w:rPr>
              <w:t>Cost management.</w:t>
            </w:r>
          </w:p>
          <w:p w14:paraId="38DC6A10" w14:textId="77777777" w:rsidR="0031755A" w:rsidRDefault="003E10DA">
            <w:pPr>
              <w:pStyle w:val="ListParagraph"/>
              <w:widowControl/>
              <w:numPr>
                <w:ilvl w:val="0"/>
                <w:numId w:val="35"/>
              </w:numPr>
              <w:ind w:right="529"/>
              <w:jc w:val="both"/>
              <w:rPr>
                <w:rFonts w:ascii="Arial" w:eastAsia="Calibri" w:hAnsi="Arial" w:cs="Arial"/>
                <w:w w:val="110"/>
                <w:lang w:val="en-ZA"/>
              </w:rPr>
            </w:pPr>
            <w:r>
              <w:rPr>
                <w:rFonts w:ascii="Arial" w:eastAsia="Calibri" w:hAnsi="Arial" w:cs="Arial"/>
                <w:w w:val="110"/>
                <w:lang w:val="en-ZA"/>
              </w:rPr>
              <w:t xml:space="preserve">Additional </w:t>
            </w:r>
            <w:r>
              <w:rPr>
                <w:rFonts w:ascii="Arial" w:hAnsi="Arial" w:cs="Arial"/>
                <w:lang w:val="en-ZA"/>
              </w:rPr>
              <w:t>charges for no-shows, changes to or cancellations of bookings/service/sectors</w:t>
            </w:r>
            <w:r>
              <w:rPr>
                <w:rFonts w:ascii="Arial" w:eastAsia="Calibri" w:hAnsi="Arial" w:cs="Arial"/>
                <w:w w:val="110"/>
                <w:lang w:val="en-ZA"/>
              </w:rPr>
              <w:t>. The service provider meets the requirements stipulated under par. 12.8.7.</w:t>
            </w:r>
          </w:p>
          <w:p w14:paraId="7ADDA82C"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none of the above requirements (Score=0)</w:t>
            </w:r>
          </w:p>
          <w:p w14:paraId="2489A150"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 xml:space="preserve">Provided one of the above requirements (Score=1) </w:t>
            </w:r>
          </w:p>
          <w:p w14:paraId="4EFE4152"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two of the above requirements (Score=2)</w:t>
            </w:r>
          </w:p>
          <w:p w14:paraId="0B1CB6AB"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three of the above requirements (Score=3)</w:t>
            </w:r>
          </w:p>
          <w:p w14:paraId="6798635C"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four of the above requirements (Score=4)</w:t>
            </w:r>
          </w:p>
          <w:p w14:paraId="5C28A4D3"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five or more of the above requirements (Score=5)</w:t>
            </w:r>
          </w:p>
        </w:tc>
        <w:tc>
          <w:tcPr>
            <w:tcW w:w="900" w:type="dxa"/>
          </w:tcPr>
          <w:p w14:paraId="1E481BC7" w14:textId="77777777" w:rsidR="0031755A" w:rsidRDefault="0031755A">
            <w:pPr>
              <w:widowControl/>
              <w:jc w:val="both"/>
              <w:rPr>
                <w:rFonts w:ascii="Arial" w:eastAsia="Calibri" w:hAnsi="Arial" w:cs="Arial"/>
                <w:lang w:val="en-ZA"/>
              </w:rPr>
            </w:pPr>
          </w:p>
        </w:tc>
        <w:tc>
          <w:tcPr>
            <w:tcW w:w="990" w:type="dxa"/>
          </w:tcPr>
          <w:p w14:paraId="4F5E7510" w14:textId="77777777" w:rsidR="0031755A" w:rsidRDefault="0031755A">
            <w:pPr>
              <w:widowControl/>
              <w:jc w:val="both"/>
              <w:rPr>
                <w:rFonts w:ascii="Arial" w:eastAsia="Calibri" w:hAnsi="Arial" w:cs="Arial"/>
                <w:lang w:val="en-ZA"/>
              </w:rPr>
            </w:pPr>
          </w:p>
        </w:tc>
        <w:tc>
          <w:tcPr>
            <w:tcW w:w="1260" w:type="dxa"/>
          </w:tcPr>
          <w:p w14:paraId="75BDC37F" w14:textId="77777777" w:rsidR="0031755A" w:rsidRDefault="0031755A">
            <w:pPr>
              <w:widowControl/>
              <w:jc w:val="both"/>
              <w:rPr>
                <w:rFonts w:ascii="Arial" w:eastAsia="Calibri" w:hAnsi="Arial" w:cs="Arial"/>
                <w:lang w:val="en-ZA"/>
              </w:rPr>
            </w:pPr>
          </w:p>
        </w:tc>
      </w:tr>
      <w:tr w:rsidR="0031755A" w14:paraId="360E9913" w14:textId="77777777">
        <w:tblPrEx>
          <w:tblCellMar>
            <w:left w:w="108" w:type="dxa"/>
            <w:right w:w="108" w:type="dxa"/>
          </w:tblCellMar>
        </w:tblPrEx>
        <w:trPr>
          <w:cantSplit/>
          <w:trHeight w:val="827"/>
        </w:trPr>
        <w:tc>
          <w:tcPr>
            <w:tcW w:w="567" w:type="dxa"/>
            <w:shd w:val="clear" w:color="auto" w:fill="FDE9D9" w:themeFill="accent6" w:themeFillTint="33"/>
          </w:tcPr>
          <w:p w14:paraId="3D18D2D7" w14:textId="77777777" w:rsidR="0031755A" w:rsidRDefault="003E10DA">
            <w:pPr>
              <w:widowControl/>
              <w:jc w:val="both"/>
              <w:rPr>
                <w:rFonts w:ascii="Arial" w:eastAsia="Calibri" w:hAnsi="Arial" w:cs="Arial"/>
                <w:lang w:val="en-ZA"/>
              </w:rPr>
            </w:pPr>
            <w:r>
              <w:rPr>
                <w:rFonts w:ascii="Arial" w:eastAsia="Calibri" w:hAnsi="Arial" w:cs="Arial"/>
                <w:lang w:val="en-ZA"/>
              </w:rPr>
              <w:t>2</w:t>
            </w:r>
          </w:p>
        </w:tc>
        <w:tc>
          <w:tcPr>
            <w:tcW w:w="6273" w:type="dxa"/>
            <w:shd w:val="clear" w:color="auto" w:fill="FDE9D9" w:themeFill="accent6" w:themeFillTint="33"/>
          </w:tcPr>
          <w:p w14:paraId="7C5D5E90" w14:textId="77777777" w:rsidR="0031755A" w:rsidRDefault="003E10DA">
            <w:pPr>
              <w:pStyle w:val="ListParagraph"/>
              <w:widowControl/>
              <w:ind w:left="360" w:right="229"/>
              <w:jc w:val="both"/>
              <w:rPr>
                <w:rFonts w:ascii="Arial" w:eastAsia="Calibri" w:hAnsi="Arial" w:cs="Arial"/>
                <w:w w:val="105"/>
                <w:lang w:val="en-ZA"/>
              </w:rPr>
            </w:pPr>
            <w:r>
              <w:rPr>
                <w:rFonts w:ascii="Arial" w:eastAsia="Calibri" w:hAnsi="Arial" w:cs="Arial"/>
                <w:w w:val="105"/>
                <w:lang w:val="en-ZA"/>
              </w:rPr>
              <w:t>Live presentation of the proposed online booking tool.</w:t>
            </w:r>
          </w:p>
        </w:tc>
        <w:tc>
          <w:tcPr>
            <w:tcW w:w="900" w:type="dxa"/>
            <w:shd w:val="clear" w:color="auto" w:fill="FDE9D9" w:themeFill="accent6" w:themeFillTint="33"/>
          </w:tcPr>
          <w:p w14:paraId="2501C010" w14:textId="77777777" w:rsidR="0031755A" w:rsidRDefault="003E10DA">
            <w:pPr>
              <w:widowControl/>
              <w:jc w:val="both"/>
              <w:rPr>
                <w:rFonts w:ascii="Arial" w:eastAsia="Calibri" w:hAnsi="Arial" w:cs="Arial"/>
                <w:lang w:val="en-ZA"/>
              </w:rPr>
            </w:pPr>
            <w:r>
              <w:rPr>
                <w:rFonts w:ascii="Arial" w:eastAsia="Calibri" w:hAnsi="Arial" w:cs="Arial"/>
                <w:lang w:val="en-ZA"/>
              </w:rPr>
              <w:t xml:space="preserve">12.6 </w:t>
            </w:r>
          </w:p>
        </w:tc>
        <w:tc>
          <w:tcPr>
            <w:tcW w:w="990" w:type="dxa"/>
            <w:shd w:val="clear" w:color="auto" w:fill="FDE9D9" w:themeFill="accent6" w:themeFillTint="33"/>
          </w:tcPr>
          <w:p w14:paraId="4F31E221" w14:textId="77777777" w:rsidR="0031755A" w:rsidRDefault="003E10DA">
            <w:pPr>
              <w:widowControl/>
              <w:jc w:val="both"/>
              <w:rPr>
                <w:rFonts w:ascii="Arial" w:eastAsia="Calibri" w:hAnsi="Arial" w:cs="Arial"/>
                <w:lang w:val="en-ZA"/>
              </w:rPr>
            </w:pPr>
            <w:r>
              <w:rPr>
                <w:rFonts w:ascii="Arial" w:eastAsia="Calibri" w:hAnsi="Arial" w:cs="Arial"/>
                <w:lang w:val="en-ZA"/>
              </w:rPr>
              <w:t xml:space="preserve">5X2 </w:t>
            </w:r>
          </w:p>
        </w:tc>
        <w:tc>
          <w:tcPr>
            <w:tcW w:w="1260" w:type="dxa"/>
            <w:shd w:val="clear" w:color="auto" w:fill="FDE9D9" w:themeFill="accent6" w:themeFillTint="33"/>
          </w:tcPr>
          <w:p w14:paraId="47BCEE4B" w14:textId="77777777" w:rsidR="0031755A" w:rsidRDefault="003E10DA">
            <w:pPr>
              <w:widowControl/>
              <w:jc w:val="both"/>
              <w:rPr>
                <w:rFonts w:ascii="Arial" w:eastAsia="Calibri" w:hAnsi="Arial" w:cs="Arial"/>
                <w:lang w:val="en-ZA"/>
              </w:rPr>
            </w:pPr>
            <w:r>
              <w:rPr>
                <w:rFonts w:ascii="Arial" w:eastAsia="Calibri" w:hAnsi="Arial" w:cs="Arial"/>
                <w:lang w:val="en-ZA"/>
              </w:rPr>
              <w:t>10</w:t>
            </w:r>
          </w:p>
        </w:tc>
      </w:tr>
      <w:tr w:rsidR="0031755A" w14:paraId="73DC9667" w14:textId="77777777">
        <w:tblPrEx>
          <w:tblCellMar>
            <w:left w:w="108" w:type="dxa"/>
            <w:right w:w="108" w:type="dxa"/>
          </w:tblCellMar>
        </w:tblPrEx>
        <w:trPr>
          <w:cantSplit/>
          <w:trHeight w:val="1663"/>
        </w:trPr>
        <w:tc>
          <w:tcPr>
            <w:tcW w:w="567" w:type="dxa"/>
          </w:tcPr>
          <w:p w14:paraId="691341F8" w14:textId="77777777" w:rsidR="0031755A" w:rsidRDefault="003E10DA">
            <w:pPr>
              <w:widowControl/>
              <w:jc w:val="both"/>
              <w:rPr>
                <w:rFonts w:ascii="Arial" w:eastAsia="Calibri" w:hAnsi="Arial" w:cs="Arial"/>
                <w:lang w:val="en-ZA"/>
              </w:rPr>
            </w:pPr>
            <w:r>
              <w:rPr>
                <w:rFonts w:ascii="Arial" w:eastAsia="Calibri" w:hAnsi="Arial" w:cs="Arial"/>
                <w:lang w:val="en-ZA"/>
              </w:rPr>
              <w:t>1.2</w:t>
            </w:r>
          </w:p>
        </w:tc>
        <w:tc>
          <w:tcPr>
            <w:tcW w:w="6273" w:type="dxa"/>
          </w:tcPr>
          <w:p w14:paraId="22D6BFA8"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Online booking tool customisable to meet unique DCOG requirements</w:t>
            </w:r>
          </w:p>
          <w:p w14:paraId="23834D79"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Online tool access and security measures</w:t>
            </w:r>
          </w:p>
          <w:p w14:paraId="7F3FF2B2"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Cost centre and approval setup</w:t>
            </w:r>
          </w:p>
          <w:p w14:paraId="534E8B67"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policy groups setup</w:t>
            </w:r>
          </w:p>
          <w:p w14:paraId="0746C843"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Approval flows / escalations setup/dashboard to verify bookings prior to approval.</w:t>
            </w:r>
          </w:p>
          <w:p w14:paraId="417D5DA6"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none of the above requirements (Score=0)</w:t>
            </w:r>
          </w:p>
          <w:p w14:paraId="017E82B3"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 xml:space="preserve">Provided one of the above requirements (Score=1) </w:t>
            </w:r>
          </w:p>
          <w:p w14:paraId="6D68B4E3"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two of the above requirements (Score=2)</w:t>
            </w:r>
          </w:p>
          <w:p w14:paraId="64F05A94"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three of the above requirements (Score=3)</w:t>
            </w:r>
          </w:p>
          <w:p w14:paraId="73CFDDB8"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four of the above requirements (Score=4)</w:t>
            </w:r>
          </w:p>
          <w:p w14:paraId="0879C2A6"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five or more of the above requirements (Score=5)</w:t>
            </w:r>
          </w:p>
        </w:tc>
        <w:tc>
          <w:tcPr>
            <w:tcW w:w="900" w:type="dxa"/>
          </w:tcPr>
          <w:p w14:paraId="422D15DF" w14:textId="77777777" w:rsidR="0031755A" w:rsidRDefault="0031755A">
            <w:pPr>
              <w:widowControl/>
              <w:jc w:val="both"/>
              <w:rPr>
                <w:rFonts w:ascii="Arial" w:eastAsia="Calibri" w:hAnsi="Arial" w:cs="Arial"/>
                <w:lang w:val="en-ZA"/>
              </w:rPr>
            </w:pPr>
          </w:p>
        </w:tc>
        <w:tc>
          <w:tcPr>
            <w:tcW w:w="990" w:type="dxa"/>
          </w:tcPr>
          <w:p w14:paraId="56ACF55C" w14:textId="77777777" w:rsidR="0031755A" w:rsidRDefault="0031755A">
            <w:pPr>
              <w:widowControl/>
              <w:jc w:val="both"/>
              <w:rPr>
                <w:rFonts w:ascii="Arial" w:eastAsia="Calibri" w:hAnsi="Arial" w:cs="Arial"/>
                <w:lang w:val="en-ZA"/>
              </w:rPr>
            </w:pPr>
          </w:p>
        </w:tc>
        <w:tc>
          <w:tcPr>
            <w:tcW w:w="1260" w:type="dxa"/>
          </w:tcPr>
          <w:p w14:paraId="444DB319" w14:textId="77777777" w:rsidR="0031755A" w:rsidRDefault="0031755A">
            <w:pPr>
              <w:widowControl/>
              <w:jc w:val="both"/>
              <w:rPr>
                <w:rFonts w:ascii="Arial" w:eastAsia="Calibri" w:hAnsi="Arial" w:cs="Arial"/>
                <w:lang w:val="en-ZA"/>
              </w:rPr>
            </w:pPr>
          </w:p>
        </w:tc>
      </w:tr>
      <w:tr w:rsidR="0031755A" w14:paraId="5E8C3A3F" w14:textId="77777777">
        <w:tblPrEx>
          <w:tblCellMar>
            <w:left w:w="108" w:type="dxa"/>
            <w:right w:w="108" w:type="dxa"/>
          </w:tblCellMar>
        </w:tblPrEx>
        <w:trPr>
          <w:cantSplit/>
          <w:trHeight w:val="494"/>
        </w:trPr>
        <w:tc>
          <w:tcPr>
            <w:tcW w:w="567" w:type="dxa"/>
            <w:shd w:val="clear" w:color="auto" w:fill="FDE9D9" w:themeFill="accent6" w:themeFillTint="33"/>
          </w:tcPr>
          <w:p w14:paraId="7082E2D4" w14:textId="77777777" w:rsidR="0031755A" w:rsidRDefault="003E10DA">
            <w:pPr>
              <w:widowControl/>
              <w:jc w:val="both"/>
              <w:rPr>
                <w:rFonts w:ascii="Arial" w:eastAsia="Calibri" w:hAnsi="Arial" w:cs="Arial"/>
                <w:lang w:val="en-ZA"/>
              </w:rPr>
            </w:pPr>
            <w:r>
              <w:rPr>
                <w:rFonts w:ascii="Arial" w:eastAsia="Calibri" w:hAnsi="Arial" w:cs="Arial"/>
                <w:lang w:val="en-ZA"/>
              </w:rPr>
              <w:t>3</w:t>
            </w:r>
          </w:p>
        </w:tc>
        <w:tc>
          <w:tcPr>
            <w:tcW w:w="6273" w:type="dxa"/>
            <w:shd w:val="clear" w:color="auto" w:fill="FDE9D9" w:themeFill="accent6" w:themeFillTint="33"/>
          </w:tcPr>
          <w:p w14:paraId="6844D121" w14:textId="77777777" w:rsidR="0031755A" w:rsidRDefault="003E10DA">
            <w:pPr>
              <w:pStyle w:val="ListParagraph"/>
              <w:widowControl/>
              <w:ind w:left="360" w:right="229"/>
              <w:jc w:val="both"/>
              <w:rPr>
                <w:rFonts w:ascii="Arial" w:eastAsia="Calibri" w:hAnsi="Arial" w:cs="Arial"/>
                <w:w w:val="105"/>
                <w:lang w:val="en-ZA"/>
              </w:rPr>
            </w:pPr>
            <w:r>
              <w:rPr>
                <w:rFonts w:ascii="Arial" w:eastAsia="Calibri" w:hAnsi="Arial" w:cs="Arial"/>
                <w:w w:val="105"/>
                <w:lang w:val="en-ZA"/>
              </w:rPr>
              <w:t>Travel profiles, supporting documentation, invoicing,</w:t>
            </w:r>
          </w:p>
        </w:tc>
        <w:tc>
          <w:tcPr>
            <w:tcW w:w="900" w:type="dxa"/>
            <w:shd w:val="clear" w:color="auto" w:fill="FDE9D9" w:themeFill="accent6" w:themeFillTint="33"/>
          </w:tcPr>
          <w:p w14:paraId="3317D168" w14:textId="77777777" w:rsidR="0031755A" w:rsidRDefault="003E10DA">
            <w:pPr>
              <w:widowControl/>
              <w:jc w:val="both"/>
              <w:rPr>
                <w:rFonts w:ascii="Arial" w:eastAsia="Calibri" w:hAnsi="Arial" w:cs="Arial"/>
                <w:lang w:val="en-ZA"/>
              </w:rPr>
            </w:pPr>
            <w:r>
              <w:rPr>
                <w:rFonts w:ascii="Arial" w:eastAsia="Calibri" w:hAnsi="Arial" w:cs="Arial"/>
                <w:lang w:val="en-ZA"/>
              </w:rPr>
              <w:t>12.6</w:t>
            </w:r>
          </w:p>
        </w:tc>
        <w:tc>
          <w:tcPr>
            <w:tcW w:w="990" w:type="dxa"/>
            <w:shd w:val="clear" w:color="auto" w:fill="FDE9D9" w:themeFill="accent6" w:themeFillTint="33"/>
          </w:tcPr>
          <w:p w14:paraId="33C94445" w14:textId="77777777" w:rsidR="0031755A" w:rsidRDefault="003E10DA">
            <w:pPr>
              <w:widowControl/>
              <w:jc w:val="both"/>
              <w:rPr>
                <w:rFonts w:ascii="Arial" w:eastAsia="Calibri" w:hAnsi="Arial" w:cs="Arial"/>
                <w:lang w:val="en-ZA"/>
              </w:rPr>
            </w:pPr>
            <w:r>
              <w:rPr>
                <w:rFonts w:ascii="Arial" w:eastAsia="Calibri" w:hAnsi="Arial" w:cs="Arial"/>
                <w:lang w:val="en-ZA"/>
              </w:rPr>
              <w:t>5X1</w:t>
            </w:r>
          </w:p>
        </w:tc>
        <w:tc>
          <w:tcPr>
            <w:tcW w:w="1260" w:type="dxa"/>
            <w:shd w:val="clear" w:color="auto" w:fill="FDE9D9" w:themeFill="accent6" w:themeFillTint="33"/>
          </w:tcPr>
          <w:p w14:paraId="4B4CDB77" w14:textId="77777777" w:rsidR="0031755A" w:rsidRDefault="003E10DA">
            <w:pPr>
              <w:widowControl/>
              <w:jc w:val="both"/>
              <w:rPr>
                <w:rFonts w:ascii="Arial" w:eastAsia="Calibri" w:hAnsi="Arial" w:cs="Arial"/>
                <w:lang w:val="en-ZA"/>
              </w:rPr>
            </w:pPr>
            <w:r>
              <w:rPr>
                <w:rFonts w:ascii="Arial" w:eastAsia="Calibri" w:hAnsi="Arial" w:cs="Arial"/>
                <w:lang w:val="en-ZA"/>
              </w:rPr>
              <w:t>5</w:t>
            </w:r>
          </w:p>
        </w:tc>
      </w:tr>
      <w:tr w:rsidR="0031755A" w14:paraId="67664156" w14:textId="77777777">
        <w:tblPrEx>
          <w:tblCellMar>
            <w:left w:w="108" w:type="dxa"/>
            <w:right w:w="108" w:type="dxa"/>
          </w:tblCellMar>
        </w:tblPrEx>
        <w:trPr>
          <w:cantSplit/>
          <w:trHeight w:val="1663"/>
        </w:trPr>
        <w:tc>
          <w:tcPr>
            <w:tcW w:w="567" w:type="dxa"/>
          </w:tcPr>
          <w:p w14:paraId="44A370CE" w14:textId="77777777" w:rsidR="0031755A" w:rsidRDefault="003E10DA">
            <w:pPr>
              <w:widowControl/>
              <w:jc w:val="both"/>
              <w:rPr>
                <w:rFonts w:ascii="Arial" w:eastAsia="Calibri" w:hAnsi="Arial" w:cs="Arial"/>
                <w:lang w:val="en-ZA"/>
              </w:rPr>
            </w:pPr>
            <w:r>
              <w:rPr>
                <w:rFonts w:ascii="Arial" w:eastAsia="Calibri" w:hAnsi="Arial" w:cs="Arial"/>
                <w:lang w:val="en-ZA"/>
              </w:rPr>
              <w:lastRenderedPageBreak/>
              <w:t>1.3</w:t>
            </w:r>
          </w:p>
        </w:tc>
        <w:tc>
          <w:tcPr>
            <w:tcW w:w="6273" w:type="dxa"/>
          </w:tcPr>
          <w:p w14:paraId="4D2B7A95"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 xml:space="preserve">Travel profiles </w:t>
            </w:r>
          </w:p>
          <w:p w14:paraId="180A879D"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System support attachments (supporting documentation)</w:t>
            </w:r>
          </w:p>
          <w:p w14:paraId="67015193"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 xml:space="preserve">Invoicing data </w:t>
            </w:r>
          </w:p>
          <w:p w14:paraId="38A34F71"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Travel itineraries</w:t>
            </w:r>
          </w:p>
          <w:p w14:paraId="6C2B7020" w14:textId="77777777" w:rsidR="0031755A" w:rsidRDefault="003E10DA">
            <w:pPr>
              <w:pStyle w:val="ListParagraph"/>
              <w:widowControl/>
              <w:numPr>
                <w:ilvl w:val="0"/>
                <w:numId w:val="36"/>
              </w:numPr>
              <w:ind w:right="229"/>
              <w:jc w:val="both"/>
              <w:rPr>
                <w:rFonts w:ascii="Arial" w:eastAsia="Calibri" w:hAnsi="Arial" w:cs="Arial"/>
                <w:w w:val="105"/>
                <w:lang w:val="en-ZA"/>
              </w:rPr>
            </w:pPr>
            <w:r>
              <w:rPr>
                <w:rFonts w:ascii="Arial" w:eastAsia="Calibri" w:hAnsi="Arial" w:cs="Arial"/>
                <w:w w:val="105"/>
                <w:lang w:val="en-ZA"/>
              </w:rPr>
              <w:t xml:space="preserve">Travel reports </w:t>
            </w:r>
          </w:p>
          <w:p w14:paraId="59795FCE" w14:textId="77777777" w:rsidR="0031755A" w:rsidRDefault="0031755A">
            <w:pPr>
              <w:pStyle w:val="ListParagraph"/>
              <w:widowControl/>
              <w:ind w:left="360" w:right="229"/>
              <w:jc w:val="both"/>
              <w:rPr>
                <w:rFonts w:ascii="Arial" w:eastAsia="Calibri" w:hAnsi="Arial" w:cs="Arial"/>
                <w:w w:val="105"/>
                <w:lang w:val="en-ZA"/>
              </w:rPr>
            </w:pPr>
          </w:p>
          <w:p w14:paraId="205D3622"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none of the above requirements (Score=0)</w:t>
            </w:r>
          </w:p>
          <w:p w14:paraId="32F27717"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 xml:space="preserve">Provided one of the above requirements (Score=1) </w:t>
            </w:r>
          </w:p>
          <w:p w14:paraId="1ACF84CD"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two of the above requirements (Score=2)</w:t>
            </w:r>
          </w:p>
          <w:p w14:paraId="26265EFA"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three of the above requirements (Score=3)</w:t>
            </w:r>
          </w:p>
          <w:p w14:paraId="291660A2" w14:textId="77777777" w:rsidR="0031755A" w:rsidRDefault="003E10DA">
            <w:pPr>
              <w:widowControl/>
              <w:ind w:right="529"/>
              <w:contextualSpacing/>
              <w:jc w:val="both"/>
              <w:rPr>
                <w:rFonts w:ascii="Arial" w:eastAsia="Calibri" w:hAnsi="Arial" w:cs="Arial"/>
                <w:w w:val="105"/>
                <w:lang w:val="en-ZA"/>
              </w:rPr>
            </w:pPr>
            <w:r>
              <w:rPr>
                <w:rFonts w:ascii="Arial" w:eastAsia="Calibri" w:hAnsi="Arial" w:cs="Arial"/>
                <w:w w:val="105"/>
                <w:lang w:val="en-ZA"/>
              </w:rPr>
              <w:t>Provided four of the above requirements (Score=4)</w:t>
            </w:r>
          </w:p>
          <w:p w14:paraId="5A85E916" w14:textId="77777777" w:rsidR="0031755A" w:rsidRDefault="003E10DA">
            <w:pPr>
              <w:widowControl/>
              <w:ind w:right="229"/>
              <w:jc w:val="both"/>
              <w:rPr>
                <w:rFonts w:ascii="Arial" w:eastAsia="Calibri" w:hAnsi="Arial" w:cs="Arial"/>
                <w:w w:val="105"/>
                <w:lang w:val="en-ZA"/>
              </w:rPr>
            </w:pPr>
            <w:r>
              <w:rPr>
                <w:rFonts w:ascii="Arial" w:eastAsia="Calibri" w:hAnsi="Arial" w:cs="Arial"/>
                <w:w w:val="105"/>
                <w:lang w:val="en-ZA"/>
              </w:rPr>
              <w:t>Provided five or more of the above requirements (Score=5)</w:t>
            </w:r>
          </w:p>
          <w:p w14:paraId="5E4BE0B5" w14:textId="77777777" w:rsidR="0031755A" w:rsidRDefault="0031755A">
            <w:pPr>
              <w:pStyle w:val="ListParagraph"/>
              <w:widowControl/>
              <w:ind w:left="360" w:right="229"/>
              <w:jc w:val="both"/>
              <w:rPr>
                <w:rFonts w:ascii="Arial" w:eastAsia="Calibri" w:hAnsi="Arial" w:cs="Arial"/>
                <w:w w:val="105"/>
                <w:lang w:val="en-ZA"/>
              </w:rPr>
            </w:pPr>
          </w:p>
        </w:tc>
        <w:tc>
          <w:tcPr>
            <w:tcW w:w="900" w:type="dxa"/>
          </w:tcPr>
          <w:p w14:paraId="1FF8794A" w14:textId="77777777" w:rsidR="0031755A" w:rsidRDefault="0031755A">
            <w:pPr>
              <w:widowControl/>
              <w:jc w:val="both"/>
              <w:rPr>
                <w:rFonts w:ascii="Arial" w:eastAsia="Calibri" w:hAnsi="Arial" w:cs="Arial"/>
                <w:lang w:val="en-ZA"/>
              </w:rPr>
            </w:pPr>
          </w:p>
        </w:tc>
        <w:tc>
          <w:tcPr>
            <w:tcW w:w="990" w:type="dxa"/>
          </w:tcPr>
          <w:p w14:paraId="1A51D730" w14:textId="77777777" w:rsidR="0031755A" w:rsidRDefault="0031755A">
            <w:pPr>
              <w:widowControl/>
              <w:jc w:val="both"/>
              <w:rPr>
                <w:rFonts w:ascii="Arial" w:eastAsia="Calibri" w:hAnsi="Arial" w:cs="Arial"/>
                <w:lang w:val="en-ZA"/>
              </w:rPr>
            </w:pPr>
          </w:p>
        </w:tc>
        <w:tc>
          <w:tcPr>
            <w:tcW w:w="1260" w:type="dxa"/>
          </w:tcPr>
          <w:p w14:paraId="50B914F8" w14:textId="77777777" w:rsidR="0031755A" w:rsidRDefault="0031755A">
            <w:pPr>
              <w:widowControl/>
              <w:jc w:val="both"/>
              <w:rPr>
                <w:rFonts w:ascii="Arial" w:eastAsia="Calibri" w:hAnsi="Arial" w:cs="Arial"/>
                <w:lang w:val="en-ZA"/>
              </w:rPr>
            </w:pPr>
          </w:p>
        </w:tc>
      </w:tr>
      <w:tr w:rsidR="0031755A" w14:paraId="634B30FE" w14:textId="77777777">
        <w:trPr>
          <w:cantSplit/>
          <w:trHeight w:val="278"/>
        </w:trPr>
        <w:tc>
          <w:tcPr>
            <w:tcW w:w="567" w:type="dxa"/>
          </w:tcPr>
          <w:p w14:paraId="58E578E0" w14:textId="77777777" w:rsidR="0031755A" w:rsidRDefault="0031755A">
            <w:pPr>
              <w:widowControl/>
              <w:jc w:val="both"/>
              <w:rPr>
                <w:rFonts w:ascii="Arial" w:eastAsia="Calibri" w:hAnsi="Arial" w:cs="Arial"/>
                <w:b/>
                <w:lang w:val="en-ZA"/>
              </w:rPr>
            </w:pPr>
          </w:p>
        </w:tc>
        <w:tc>
          <w:tcPr>
            <w:tcW w:w="6273" w:type="dxa"/>
          </w:tcPr>
          <w:p w14:paraId="765B1425" w14:textId="1EEA6960" w:rsidR="0031755A" w:rsidRDefault="00C66C2F">
            <w:pPr>
              <w:widowControl/>
              <w:jc w:val="both"/>
              <w:rPr>
                <w:rFonts w:ascii="Arial" w:eastAsia="Calibri" w:hAnsi="Arial" w:cs="Arial"/>
                <w:b/>
                <w:w w:val="105"/>
                <w:lang w:val="en-ZA"/>
              </w:rPr>
            </w:pPr>
            <w:r>
              <w:rPr>
                <w:rFonts w:ascii="Arial" w:eastAsia="Calibri" w:hAnsi="Arial" w:cs="Arial"/>
                <w:b/>
                <w:w w:val="105"/>
                <w:lang w:val="en-ZA"/>
              </w:rPr>
              <w:t>TOTAL SCORE</w:t>
            </w:r>
          </w:p>
        </w:tc>
        <w:tc>
          <w:tcPr>
            <w:tcW w:w="900" w:type="dxa"/>
          </w:tcPr>
          <w:p w14:paraId="1F20C96D" w14:textId="77777777" w:rsidR="0031755A" w:rsidRDefault="0031755A">
            <w:pPr>
              <w:widowControl/>
              <w:jc w:val="both"/>
              <w:rPr>
                <w:rFonts w:ascii="Arial" w:eastAsia="Calibri" w:hAnsi="Arial" w:cs="Arial"/>
                <w:b/>
                <w:lang w:val="en-ZA"/>
              </w:rPr>
            </w:pPr>
          </w:p>
        </w:tc>
        <w:tc>
          <w:tcPr>
            <w:tcW w:w="990" w:type="dxa"/>
          </w:tcPr>
          <w:p w14:paraId="47DC2959" w14:textId="77777777" w:rsidR="0031755A" w:rsidRDefault="0031755A">
            <w:pPr>
              <w:widowControl/>
              <w:jc w:val="both"/>
              <w:rPr>
                <w:rFonts w:ascii="Arial" w:eastAsia="Calibri" w:hAnsi="Arial" w:cs="Arial"/>
                <w:b/>
                <w:lang w:val="en-ZA"/>
              </w:rPr>
            </w:pPr>
          </w:p>
        </w:tc>
        <w:tc>
          <w:tcPr>
            <w:tcW w:w="1260" w:type="dxa"/>
          </w:tcPr>
          <w:p w14:paraId="642B117F" w14:textId="77908A8A" w:rsidR="0031755A" w:rsidRDefault="003E10DA">
            <w:pPr>
              <w:widowControl/>
              <w:jc w:val="both"/>
              <w:rPr>
                <w:rFonts w:ascii="Arial" w:eastAsia="Calibri" w:hAnsi="Arial" w:cs="Arial"/>
                <w:b/>
                <w:lang w:val="en-ZA"/>
              </w:rPr>
            </w:pPr>
            <w:r>
              <w:rPr>
                <w:rFonts w:ascii="Arial" w:eastAsia="Calibri" w:hAnsi="Arial" w:cs="Arial"/>
                <w:b/>
                <w:lang w:val="en-ZA"/>
              </w:rPr>
              <w:t>2</w:t>
            </w:r>
            <w:r w:rsidR="00C66C2F">
              <w:rPr>
                <w:rFonts w:ascii="Arial" w:eastAsia="Calibri" w:hAnsi="Arial" w:cs="Arial"/>
                <w:b/>
                <w:lang w:val="en-ZA"/>
              </w:rPr>
              <w:t>0</w:t>
            </w:r>
          </w:p>
        </w:tc>
      </w:tr>
    </w:tbl>
    <w:p w14:paraId="56A363C7" w14:textId="77777777" w:rsidR="0031755A" w:rsidRDefault="0031755A">
      <w:pPr>
        <w:widowControl/>
        <w:jc w:val="both"/>
        <w:rPr>
          <w:rFonts w:ascii="Arial" w:eastAsia="Calibri" w:hAnsi="Arial" w:cs="Arial"/>
          <w:b/>
          <w:lang w:val="en-ZA"/>
        </w:rPr>
      </w:pPr>
    </w:p>
    <w:p w14:paraId="5537AB86" w14:textId="77777777" w:rsidR="0031755A" w:rsidRPr="00283E31" w:rsidRDefault="003E10DA">
      <w:pPr>
        <w:widowControl/>
        <w:jc w:val="both"/>
        <w:outlineLvl w:val="1"/>
        <w:rPr>
          <w:rFonts w:ascii="Arial" w:eastAsia="Calibri" w:hAnsi="Arial" w:cs="Arial"/>
          <w:b/>
          <w:lang w:val="en-ZA"/>
        </w:rPr>
      </w:pPr>
      <w:bookmarkStart w:id="395" w:name="_Toc472611017"/>
      <w:r w:rsidRPr="00283E31">
        <w:rPr>
          <w:rFonts w:ascii="Arial" w:eastAsia="Calibri" w:hAnsi="Arial" w:cs="Arial"/>
          <w:b/>
          <w:lang w:val="en-ZA"/>
        </w:rPr>
        <w:t xml:space="preserve">A bidder must </w:t>
      </w:r>
      <w:r w:rsidRPr="00283E31">
        <w:rPr>
          <w:rFonts w:ascii="Arial" w:eastAsia="Calibri" w:hAnsi="Arial" w:cs="Arial"/>
          <w:b/>
          <w:bCs/>
          <w:lang w:val="en-ZA"/>
        </w:rPr>
        <w:t>score</w:t>
      </w:r>
      <w:r w:rsidRPr="00283E31">
        <w:rPr>
          <w:rFonts w:ascii="Arial" w:eastAsia="Calibri" w:hAnsi="Arial" w:cs="Arial"/>
          <w:b/>
          <w:lang w:val="en-ZA"/>
        </w:rPr>
        <w:t xml:space="preserve"> a minimum of </w:t>
      </w:r>
      <w:r w:rsidRPr="00283E31">
        <w:rPr>
          <w:rFonts w:ascii="Arial" w:eastAsia="Calibri" w:hAnsi="Arial" w:cs="Arial"/>
          <w:b/>
          <w:u w:val="single"/>
          <w:lang w:val="en-ZA"/>
        </w:rPr>
        <w:t>60 out of 100 to proceed to Stage 3.</w:t>
      </w:r>
      <w:r w:rsidRPr="00283E31">
        <w:rPr>
          <w:rFonts w:ascii="Arial" w:eastAsia="Calibri" w:hAnsi="Arial" w:cs="Arial"/>
          <w:b/>
          <w:lang w:val="en-ZA"/>
        </w:rPr>
        <w:t xml:space="preserve">  </w:t>
      </w:r>
    </w:p>
    <w:p w14:paraId="53BC128A" w14:textId="77777777" w:rsidR="0031755A" w:rsidRDefault="0031755A">
      <w:pPr>
        <w:widowControl/>
        <w:jc w:val="both"/>
        <w:outlineLvl w:val="1"/>
        <w:rPr>
          <w:rFonts w:ascii="Arial" w:eastAsiaTheme="majorEastAsia" w:hAnsi="Arial" w:cs="Arial"/>
          <w:b/>
          <w:lang w:val="en-ZA"/>
        </w:rPr>
      </w:pPr>
    </w:p>
    <w:p w14:paraId="71201052" w14:textId="77777777" w:rsidR="0031755A" w:rsidRDefault="003E10DA">
      <w:pPr>
        <w:widowControl/>
        <w:numPr>
          <w:ilvl w:val="1"/>
          <w:numId w:val="5"/>
        </w:numPr>
        <w:ind w:left="540" w:hanging="630"/>
        <w:jc w:val="both"/>
        <w:outlineLvl w:val="1"/>
        <w:rPr>
          <w:rFonts w:ascii="Arial" w:eastAsiaTheme="majorEastAsia" w:hAnsi="Arial" w:cs="Arial"/>
          <w:b/>
          <w:lang w:val="en-ZA"/>
        </w:rPr>
      </w:pPr>
      <w:r>
        <w:rPr>
          <w:rFonts w:ascii="Arial" w:eastAsiaTheme="majorEastAsia" w:hAnsi="Arial" w:cs="Arial"/>
          <w:b/>
          <w:lang w:val="en-ZA"/>
        </w:rPr>
        <w:t>Stage 3: Price and B-BBEE Evaluation (80+20) = 100 points</w:t>
      </w:r>
      <w:bookmarkEnd w:id="395"/>
    </w:p>
    <w:p w14:paraId="761F11F9" w14:textId="77777777" w:rsidR="0031755A" w:rsidRDefault="0031755A">
      <w:pPr>
        <w:widowControl/>
        <w:ind w:left="540" w:hanging="630"/>
        <w:jc w:val="both"/>
        <w:rPr>
          <w:rFonts w:ascii="Arial" w:eastAsia="Times New Roman" w:hAnsi="Arial" w:cs="Arial"/>
          <w:lang w:val="en-GB"/>
        </w:rPr>
      </w:pPr>
    </w:p>
    <w:p w14:paraId="210164C9" w14:textId="77777777" w:rsidR="0031755A" w:rsidRDefault="003E10DA">
      <w:pPr>
        <w:widowControl/>
        <w:ind w:left="540"/>
        <w:jc w:val="both"/>
        <w:rPr>
          <w:rFonts w:ascii="Arial" w:eastAsia="Times New Roman" w:hAnsi="Arial" w:cs="Arial"/>
          <w:lang w:val="en-GB"/>
        </w:rPr>
      </w:pPr>
      <w:r>
        <w:rPr>
          <w:rFonts w:ascii="Arial" w:eastAsia="Times New Roman" w:hAnsi="Arial" w:cs="Arial"/>
          <w:lang w:val="en-GB"/>
        </w:rPr>
        <w:t>Only Bidders that received the minimum score for each element (criteria) AND the total minimum points for Stage 2 (both score cards 2A and 2B) will be evaluated at Stage 3 for price and BBBEE. The standard price and BBBEE evaluation methodology as described in the attached bid documents will be followed. The 80/20 evaluation system will be used for this bid.  Bidders should ensure that B-BBEE certificates comply with the requirements stipulated in the bid documents and should familiarise themselves with requirements related to joint ventures and sub-contractors.</w:t>
      </w:r>
    </w:p>
    <w:p w14:paraId="4D843914" w14:textId="77777777" w:rsidR="0031755A" w:rsidRDefault="0031755A">
      <w:pPr>
        <w:widowControl/>
        <w:jc w:val="both"/>
        <w:rPr>
          <w:rFonts w:ascii="Arial" w:eastAsia="Times New Roman" w:hAnsi="Arial" w:cs="Arial"/>
          <w:b/>
          <w:lang w:val="en-ZA"/>
        </w:rPr>
      </w:pPr>
      <w:bookmarkStart w:id="396" w:name="_Toc472611029"/>
      <w:bookmarkStart w:id="397" w:name="_Toc465663799"/>
    </w:p>
    <w:p w14:paraId="648E87BC"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GENERAL CONDITIONS OF CONTRACT</w:t>
      </w:r>
      <w:bookmarkEnd w:id="396"/>
      <w:r>
        <w:rPr>
          <w:rFonts w:ascii="Arial" w:eastAsia="Times New Roman" w:hAnsi="Arial" w:cs="Arial"/>
          <w:b/>
          <w:lang w:val="en-ZA"/>
        </w:rPr>
        <w:t xml:space="preserve"> </w:t>
      </w:r>
    </w:p>
    <w:p w14:paraId="4AFA1E79" w14:textId="77777777" w:rsidR="0031755A" w:rsidRDefault="0031755A">
      <w:pPr>
        <w:widowControl/>
        <w:jc w:val="both"/>
        <w:rPr>
          <w:rFonts w:ascii="Arial" w:eastAsia="Times New Roman" w:hAnsi="Arial" w:cs="Arial"/>
          <w:b/>
          <w:lang w:val="en-ZA"/>
        </w:rPr>
      </w:pPr>
    </w:p>
    <w:p w14:paraId="786FE65D" w14:textId="77777777" w:rsidR="0031755A" w:rsidRDefault="003E10DA">
      <w:pPr>
        <w:widowControl/>
        <w:ind w:firstLine="540"/>
        <w:jc w:val="both"/>
        <w:rPr>
          <w:rFonts w:ascii="Arial" w:eastAsia="Times New Roman" w:hAnsi="Arial" w:cs="Arial"/>
          <w:lang w:val="en-ZA"/>
        </w:rPr>
      </w:pPr>
      <w:r>
        <w:rPr>
          <w:rFonts w:ascii="Arial" w:eastAsia="Times New Roman" w:hAnsi="Arial" w:cs="Arial"/>
          <w:lang w:val="en-ZA"/>
        </w:rPr>
        <w:t xml:space="preserve">Any award made to a bidder(s) under this bid is conditional, amongst others, upon – </w:t>
      </w:r>
    </w:p>
    <w:p w14:paraId="77E578E4" w14:textId="77777777" w:rsidR="0031755A" w:rsidRDefault="003E10DA">
      <w:pPr>
        <w:widowControl/>
        <w:numPr>
          <w:ilvl w:val="1"/>
          <w:numId w:val="37"/>
        </w:numPr>
        <w:ind w:left="993" w:hanging="453"/>
        <w:jc w:val="both"/>
        <w:outlineLvl w:val="2"/>
        <w:rPr>
          <w:rFonts w:ascii="Arial" w:eastAsia="Times New Roman" w:hAnsi="Arial" w:cs="Arial"/>
          <w:lang w:val="en-ZA"/>
        </w:rPr>
      </w:pPr>
      <w:bookmarkStart w:id="398" w:name="_Toc468740593"/>
      <w:bookmarkStart w:id="399" w:name="_Toc472611030"/>
      <w:r>
        <w:rPr>
          <w:rFonts w:ascii="Arial" w:eastAsia="Times New Roman" w:hAnsi="Arial" w:cs="Arial"/>
          <w:lang w:val="en-ZA"/>
        </w:rPr>
        <w:t>The bidder(s) accepting the terms and conditions contained in the General Conditions of Contract as the minimum terms and conditions upon which DCOG is prepared to sign an agreement with the successful Bidder(s).</w:t>
      </w:r>
      <w:bookmarkEnd w:id="398"/>
      <w:bookmarkEnd w:id="399"/>
    </w:p>
    <w:p w14:paraId="395BAD74" w14:textId="77777777" w:rsidR="0031755A" w:rsidRDefault="003E10DA">
      <w:pPr>
        <w:widowControl/>
        <w:numPr>
          <w:ilvl w:val="1"/>
          <w:numId w:val="37"/>
        </w:numPr>
        <w:ind w:left="993" w:hanging="453"/>
        <w:jc w:val="both"/>
        <w:outlineLvl w:val="2"/>
        <w:rPr>
          <w:rFonts w:ascii="Arial" w:eastAsia="Times New Roman" w:hAnsi="Arial" w:cs="Arial"/>
          <w:lang w:val="en-ZA"/>
        </w:rPr>
      </w:pPr>
      <w:bookmarkStart w:id="400" w:name="_Toc472611031"/>
      <w:bookmarkStart w:id="401" w:name="_Toc468740594"/>
      <w:r>
        <w:rPr>
          <w:rFonts w:ascii="Arial" w:eastAsia="Times New Roman" w:hAnsi="Arial" w:cs="Arial"/>
          <w:lang w:val="en-ZA"/>
        </w:rPr>
        <w:t>The bidder submitted the General Conditions of Contract to DCOG together with its bid, duly signed by an authorised representative of the bidder.</w:t>
      </w:r>
      <w:bookmarkStart w:id="402" w:name="_Toc472610863"/>
      <w:bookmarkStart w:id="403" w:name="_Toc468740437"/>
      <w:bookmarkStart w:id="404" w:name="_Toc465663701"/>
      <w:bookmarkEnd w:id="400"/>
      <w:bookmarkEnd w:id="401"/>
    </w:p>
    <w:p w14:paraId="0D1A00E7" w14:textId="77777777" w:rsidR="0031755A" w:rsidRDefault="003E10DA">
      <w:pPr>
        <w:widowControl/>
        <w:numPr>
          <w:ilvl w:val="1"/>
          <w:numId w:val="37"/>
        </w:numPr>
        <w:ind w:left="993" w:hanging="453"/>
        <w:jc w:val="both"/>
        <w:outlineLvl w:val="2"/>
        <w:rPr>
          <w:rFonts w:ascii="Arial" w:eastAsia="Times New Roman" w:hAnsi="Arial" w:cs="Arial"/>
          <w:lang w:val="en-ZA"/>
        </w:rPr>
      </w:pPr>
      <w:r>
        <w:rPr>
          <w:rFonts w:ascii="Arial" w:hAnsi="Arial" w:cs="Arial"/>
          <w:lang w:val="en-ZA"/>
        </w:rPr>
        <w:t>Penalties incurred because of the inefficiency or fault of a travel consultant will be for the TMC’s account, subject to the outcome of a formal dispute process.</w:t>
      </w:r>
      <w:bookmarkEnd w:id="402"/>
      <w:bookmarkEnd w:id="403"/>
      <w:bookmarkEnd w:id="404"/>
    </w:p>
    <w:p w14:paraId="39A15584" w14:textId="77777777" w:rsidR="0031755A" w:rsidRDefault="0031755A">
      <w:pPr>
        <w:widowControl/>
        <w:ind w:left="567"/>
        <w:jc w:val="both"/>
        <w:outlineLvl w:val="0"/>
        <w:rPr>
          <w:rFonts w:ascii="Arial" w:eastAsia="Times New Roman" w:hAnsi="Arial" w:cs="Arial"/>
          <w:b/>
          <w:lang w:val="en-ZA"/>
        </w:rPr>
      </w:pPr>
      <w:bookmarkStart w:id="405" w:name="_Toc472611032"/>
    </w:p>
    <w:p w14:paraId="7D5A7A3F"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CONTRACT PRICE ADJUSTMENT</w:t>
      </w:r>
      <w:bookmarkEnd w:id="405"/>
    </w:p>
    <w:p w14:paraId="1310C62A" w14:textId="77777777" w:rsidR="0031755A" w:rsidRDefault="0031755A">
      <w:pPr>
        <w:widowControl/>
        <w:jc w:val="both"/>
        <w:rPr>
          <w:rFonts w:ascii="Arial" w:eastAsia="Times New Roman" w:hAnsi="Arial" w:cs="Arial"/>
          <w:lang w:val="en-ZA"/>
        </w:rPr>
      </w:pPr>
    </w:p>
    <w:p w14:paraId="058EF5BB" w14:textId="77777777" w:rsidR="0031755A" w:rsidRDefault="003E10DA">
      <w:pPr>
        <w:widowControl/>
        <w:ind w:left="567"/>
        <w:jc w:val="both"/>
        <w:rPr>
          <w:rFonts w:ascii="Arial" w:eastAsia="Times New Roman" w:hAnsi="Arial" w:cs="Arial"/>
          <w:lang w:val="en-ZA"/>
        </w:rPr>
      </w:pPr>
      <w:r>
        <w:rPr>
          <w:rFonts w:ascii="Arial" w:eastAsia="Times New Roman" w:hAnsi="Arial" w:cs="Arial"/>
          <w:lang w:val="en-ZA"/>
        </w:rPr>
        <w:t>Contract price adjustments will be done annually on the anniversary of the contract start date.  The price adjustment will be based on the Consumer Price Index Headline Inflation.  The costing in Annexure A3 is based on an estimate 5% per annum escalation.  Actual annual escalations will be negotiated annually between DCOG and the TMC, provided that such escalations may not exceed Consumer Price Index Headline Inflation as published by Statistics SA.</w:t>
      </w:r>
    </w:p>
    <w:p w14:paraId="5875AA73" w14:textId="77777777" w:rsidR="0031755A" w:rsidRDefault="0031755A">
      <w:pPr>
        <w:widowControl/>
        <w:ind w:left="567"/>
        <w:jc w:val="both"/>
        <w:outlineLvl w:val="0"/>
        <w:rPr>
          <w:rFonts w:ascii="Arial" w:eastAsia="Times New Roman" w:hAnsi="Arial" w:cs="Arial"/>
          <w:b/>
          <w:lang w:val="en-ZA"/>
        </w:rPr>
      </w:pPr>
      <w:bookmarkStart w:id="406" w:name="_Toc472611033"/>
    </w:p>
    <w:p w14:paraId="3518DB5D"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SERVICE LEVEL AGREEMENT</w:t>
      </w:r>
      <w:bookmarkEnd w:id="406"/>
    </w:p>
    <w:p w14:paraId="15A4539B" w14:textId="77777777" w:rsidR="0031755A" w:rsidRDefault="0031755A">
      <w:pPr>
        <w:widowControl/>
        <w:ind w:left="709"/>
        <w:jc w:val="both"/>
        <w:outlineLvl w:val="2"/>
        <w:rPr>
          <w:rFonts w:ascii="Arial" w:hAnsi="Arial" w:cs="Arial"/>
          <w:lang w:val="en-ZA"/>
        </w:rPr>
      </w:pPr>
      <w:bookmarkStart w:id="407" w:name="_Toc468740597"/>
      <w:bookmarkStart w:id="408" w:name="_Toc472611034"/>
    </w:p>
    <w:p w14:paraId="5C282C76" w14:textId="77777777" w:rsidR="0031755A" w:rsidRDefault="003E10DA">
      <w:pPr>
        <w:widowControl/>
        <w:numPr>
          <w:ilvl w:val="1"/>
          <w:numId w:val="5"/>
        </w:numPr>
        <w:ind w:left="709" w:hanging="709"/>
        <w:jc w:val="both"/>
        <w:outlineLvl w:val="2"/>
        <w:rPr>
          <w:rFonts w:ascii="Arial" w:hAnsi="Arial" w:cs="Arial"/>
          <w:lang w:val="en-ZA"/>
        </w:rPr>
      </w:pPr>
      <w:r>
        <w:rPr>
          <w:rFonts w:ascii="Arial" w:hAnsi="Arial" w:cs="Arial"/>
          <w:lang w:val="en-ZA"/>
        </w:rPr>
        <w:lastRenderedPageBreak/>
        <w:t>Upon award, DCOG and the successful bidder will conclude a Service Level Agreement regulating the specific terms and conditions applicable to the services being procured by DCOG</w:t>
      </w:r>
      <w:bookmarkStart w:id="409" w:name="_Toc468740598"/>
      <w:bookmarkStart w:id="410" w:name="_Toc472611035"/>
      <w:bookmarkEnd w:id="407"/>
      <w:bookmarkEnd w:id="408"/>
      <w:r>
        <w:rPr>
          <w:rFonts w:ascii="Arial" w:hAnsi="Arial" w:cs="Arial"/>
          <w:lang w:val="en-ZA"/>
        </w:rPr>
        <w:t>.  The Service Level Agreement will, as a minimum, contain the detailed services and standards indicated in this document.</w:t>
      </w:r>
    </w:p>
    <w:p w14:paraId="0C3E8BD4" w14:textId="77777777" w:rsidR="0031755A" w:rsidRDefault="0031755A">
      <w:pPr>
        <w:widowControl/>
        <w:ind w:left="709"/>
        <w:jc w:val="both"/>
        <w:outlineLvl w:val="2"/>
        <w:rPr>
          <w:rFonts w:ascii="Arial" w:hAnsi="Arial" w:cs="Arial"/>
          <w:lang w:val="en-ZA"/>
        </w:rPr>
      </w:pPr>
    </w:p>
    <w:p w14:paraId="5686F924" w14:textId="77777777" w:rsidR="0031755A" w:rsidRDefault="003E10DA">
      <w:pPr>
        <w:widowControl/>
        <w:numPr>
          <w:ilvl w:val="1"/>
          <w:numId w:val="5"/>
        </w:numPr>
        <w:ind w:left="709" w:hanging="709"/>
        <w:jc w:val="both"/>
        <w:outlineLvl w:val="2"/>
        <w:rPr>
          <w:rFonts w:ascii="Arial" w:hAnsi="Arial" w:cs="Arial"/>
          <w:lang w:val="en-ZA"/>
        </w:rPr>
      </w:pPr>
      <w:r>
        <w:rPr>
          <w:rFonts w:ascii="Arial" w:hAnsi="Arial" w:cs="Arial"/>
          <w:lang w:val="en-ZA"/>
        </w:rPr>
        <w:t>DCOG reserves the right to vary the proposed draft Service Level Indicators during negotiations with a bidder by amending or adding thereto.</w:t>
      </w:r>
      <w:bookmarkEnd w:id="409"/>
      <w:bookmarkEnd w:id="410"/>
      <w:r>
        <w:rPr>
          <w:rFonts w:ascii="Arial" w:hAnsi="Arial" w:cs="Arial"/>
          <w:lang w:val="en-ZA"/>
        </w:rPr>
        <w:t xml:space="preserve">  DCOG reserves the right to cancel any award if the bidder is unable to agree to the service levels and standards stipulated in this document unless the bidder specifically and clearly declared his/her inability to deliver such services in the submitted bid documents.</w:t>
      </w:r>
    </w:p>
    <w:p w14:paraId="1310AB9A" w14:textId="77777777" w:rsidR="0031755A" w:rsidRDefault="0031755A">
      <w:pPr>
        <w:widowControl/>
        <w:ind w:left="709"/>
        <w:jc w:val="both"/>
        <w:outlineLvl w:val="2"/>
        <w:rPr>
          <w:rFonts w:ascii="Arial" w:hAnsi="Arial" w:cs="Arial"/>
          <w:lang w:val="en-ZA"/>
        </w:rPr>
      </w:pPr>
      <w:bookmarkStart w:id="411" w:name="_Toc468740599"/>
      <w:bookmarkStart w:id="412" w:name="_Toc472611036"/>
    </w:p>
    <w:p w14:paraId="0193FE67" w14:textId="77777777" w:rsidR="0031755A" w:rsidRDefault="003E10DA">
      <w:pPr>
        <w:widowControl/>
        <w:numPr>
          <w:ilvl w:val="1"/>
          <w:numId w:val="5"/>
        </w:numPr>
        <w:ind w:left="709" w:hanging="709"/>
        <w:jc w:val="both"/>
        <w:outlineLvl w:val="2"/>
        <w:rPr>
          <w:rFonts w:ascii="Arial" w:hAnsi="Arial" w:cs="Arial"/>
          <w:lang w:val="en-ZA"/>
        </w:rPr>
      </w:pPr>
      <w:r>
        <w:rPr>
          <w:rFonts w:ascii="Arial" w:hAnsi="Arial" w:cs="Arial"/>
          <w:lang w:val="en-ZA"/>
        </w:rPr>
        <w:t>Bidder(s) is/are requested to:</w:t>
      </w:r>
      <w:bookmarkEnd w:id="411"/>
      <w:bookmarkEnd w:id="412"/>
    </w:p>
    <w:p w14:paraId="25936586" w14:textId="77777777" w:rsidR="0031755A" w:rsidRDefault="003E10DA">
      <w:pPr>
        <w:widowControl/>
        <w:numPr>
          <w:ilvl w:val="2"/>
          <w:numId w:val="38"/>
        </w:numPr>
        <w:ind w:left="1276" w:hanging="567"/>
        <w:jc w:val="both"/>
        <w:outlineLvl w:val="3"/>
        <w:rPr>
          <w:rFonts w:ascii="Arial" w:hAnsi="Arial" w:cs="Arial"/>
          <w:lang w:val="en-ZA"/>
        </w:rPr>
      </w:pPr>
      <w:bookmarkStart w:id="413" w:name="_Toc472611037"/>
      <w:bookmarkStart w:id="414" w:name="_Toc468740600"/>
      <w:r>
        <w:rPr>
          <w:rFonts w:ascii="Arial" w:hAnsi="Arial" w:cs="Arial"/>
          <w:lang w:val="en-ZA"/>
        </w:rPr>
        <w:t xml:space="preserve">Comment on draft Service Level Indicators and where necessary, make bids to the </w:t>
      </w:r>
      <w:bookmarkEnd w:id="413"/>
      <w:bookmarkEnd w:id="414"/>
      <w:r>
        <w:rPr>
          <w:rFonts w:ascii="Arial" w:hAnsi="Arial" w:cs="Arial"/>
          <w:lang w:val="en-ZA"/>
        </w:rPr>
        <w:t>indicators.</w:t>
      </w:r>
    </w:p>
    <w:p w14:paraId="22AA90B0" w14:textId="77777777" w:rsidR="0031755A" w:rsidRDefault="003E10DA">
      <w:pPr>
        <w:widowControl/>
        <w:numPr>
          <w:ilvl w:val="2"/>
          <w:numId w:val="38"/>
        </w:numPr>
        <w:ind w:left="1276" w:hanging="567"/>
        <w:jc w:val="both"/>
        <w:outlineLvl w:val="3"/>
        <w:rPr>
          <w:rFonts w:ascii="Arial" w:hAnsi="Arial" w:cs="Arial"/>
          <w:lang w:val="en-ZA"/>
        </w:rPr>
      </w:pPr>
      <w:bookmarkStart w:id="415" w:name="_Toc472611038"/>
      <w:bookmarkStart w:id="416" w:name="_Toc468740601"/>
      <w:r>
        <w:rPr>
          <w:rFonts w:ascii="Arial" w:hAnsi="Arial" w:cs="Arial"/>
          <w:lang w:val="en-ZA"/>
        </w:rPr>
        <w:t>Explain each comment and/or amendment</w:t>
      </w:r>
      <w:bookmarkEnd w:id="415"/>
      <w:bookmarkEnd w:id="416"/>
      <w:r>
        <w:rPr>
          <w:rFonts w:ascii="Arial" w:hAnsi="Arial" w:cs="Arial"/>
          <w:lang w:val="en-ZA"/>
        </w:rPr>
        <w:t>.</w:t>
      </w:r>
    </w:p>
    <w:p w14:paraId="047D681A" w14:textId="77777777" w:rsidR="0031755A" w:rsidRDefault="0031755A">
      <w:pPr>
        <w:widowControl/>
        <w:ind w:left="709"/>
        <w:jc w:val="both"/>
        <w:outlineLvl w:val="2"/>
        <w:rPr>
          <w:rFonts w:ascii="Arial" w:hAnsi="Arial" w:cs="Arial"/>
          <w:lang w:val="en-ZA"/>
        </w:rPr>
      </w:pPr>
      <w:bookmarkStart w:id="417" w:name="_Toc468740603"/>
      <w:bookmarkStart w:id="418" w:name="_Toc472611040"/>
    </w:p>
    <w:p w14:paraId="5A0F5318" w14:textId="77777777" w:rsidR="0031755A" w:rsidRDefault="003E10DA">
      <w:pPr>
        <w:widowControl/>
        <w:numPr>
          <w:ilvl w:val="1"/>
          <w:numId w:val="5"/>
        </w:numPr>
        <w:ind w:left="709" w:hanging="709"/>
        <w:jc w:val="both"/>
        <w:outlineLvl w:val="2"/>
        <w:rPr>
          <w:rFonts w:ascii="Arial" w:hAnsi="Arial" w:cs="Arial"/>
          <w:lang w:val="en-ZA"/>
        </w:rPr>
      </w:pPr>
      <w:r>
        <w:rPr>
          <w:rFonts w:ascii="Arial" w:hAnsi="Arial" w:cs="Arial"/>
          <w:lang w:val="en-ZA"/>
        </w:rPr>
        <w:t>DCOG reserves the right to accept or reject any or all amendments or additions proposed by a bidder if such amendments or additions are unacceptable to DCOG or pose a risk to the organisation.</w:t>
      </w:r>
      <w:bookmarkEnd w:id="417"/>
      <w:bookmarkEnd w:id="418"/>
    </w:p>
    <w:p w14:paraId="18F3B745" w14:textId="77777777" w:rsidR="0031755A" w:rsidRDefault="0031755A">
      <w:pPr>
        <w:widowControl/>
        <w:jc w:val="both"/>
        <w:outlineLvl w:val="0"/>
        <w:rPr>
          <w:rFonts w:ascii="Arial" w:eastAsia="Times New Roman" w:hAnsi="Arial" w:cs="Arial"/>
          <w:b/>
          <w:lang w:val="en-ZA"/>
        </w:rPr>
      </w:pPr>
      <w:bookmarkStart w:id="419" w:name="_Toc472611041"/>
    </w:p>
    <w:p w14:paraId="58CA914E"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SPECIAL CONDITIONS OF THIS BID</w:t>
      </w:r>
      <w:bookmarkEnd w:id="419"/>
    </w:p>
    <w:p w14:paraId="6E3542DC" w14:textId="77777777" w:rsidR="0031755A" w:rsidRDefault="0031755A">
      <w:pPr>
        <w:widowControl/>
        <w:ind w:left="360" w:hanging="360"/>
        <w:jc w:val="both"/>
        <w:rPr>
          <w:rFonts w:ascii="Arial" w:hAnsi="Arial" w:cs="Arial"/>
          <w:lang w:val="en-ZA"/>
        </w:rPr>
      </w:pPr>
    </w:p>
    <w:p w14:paraId="0C52F6D9" w14:textId="77777777" w:rsidR="0031755A" w:rsidRDefault="003E10DA">
      <w:pPr>
        <w:widowControl/>
        <w:ind w:left="360" w:firstLine="207"/>
        <w:jc w:val="both"/>
        <w:rPr>
          <w:rFonts w:ascii="Arial" w:hAnsi="Arial" w:cs="Arial"/>
          <w:lang w:val="en-ZA"/>
        </w:rPr>
      </w:pPr>
      <w:r>
        <w:rPr>
          <w:rFonts w:ascii="Arial" w:hAnsi="Arial" w:cs="Arial"/>
          <w:lang w:val="en-ZA"/>
        </w:rPr>
        <w:t>DCOG reserves the right:</w:t>
      </w:r>
    </w:p>
    <w:p w14:paraId="65D49F4C" w14:textId="77777777" w:rsidR="0031755A" w:rsidRDefault="003E10DA">
      <w:pPr>
        <w:pStyle w:val="ListParagraph"/>
        <w:widowControl/>
        <w:numPr>
          <w:ilvl w:val="0"/>
          <w:numId w:val="39"/>
        </w:numPr>
        <w:jc w:val="both"/>
        <w:outlineLvl w:val="2"/>
        <w:rPr>
          <w:rFonts w:ascii="Arial" w:hAnsi="Arial" w:cs="Arial"/>
          <w:lang w:val="en-ZA"/>
        </w:rPr>
      </w:pPr>
      <w:bookmarkStart w:id="420" w:name="_Toc468740605"/>
      <w:bookmarkStart w:id="421" w:name="_Toc472611042"/>
      <w:r>
        <w:rPr>
          <w:rFonts w:ascii="Arial" w:hAnsi="Arial" w:cs="Arial"/>
          <w:lang w:val="en-ZA"/>
        </w:rPr>
        <w:t>To award this tender to a bidder that did not score the highest total number of points, only in accordance with section 2(1)(f) of the PPPFA</w:t>
      </w:r>
      <w:bookmarkEnd w:id="420"/>
      <w:r>
        <w:rPr>
          <w:rFonts w:ascii="Arial" w:hAnsi="Arial" w:cs="Arial"/>
          <w:lang w:val="en-ZA"/>
        </w:rPr>
        <w:t xml:space="preserve"> (Act 5 of 2000)</w:t>
      </w:r>
      <w:bookmarkEnd w:id="421"/>
    </w:p>
    <w:p w14:paraId="28F016DB" w14:textId="77777777" w:rsidR="0031755A" w:rsidRDefault="003E10DA">
      <w:pPr>
        <w:pStyle w:val="ListParagraph"/>
        <w:widowControl/>
        <w:numPr>
          <w:ilvl w:val="0"/>
          <w:numId w:val="39"/>
        </w:numPr>
        <w:jc w:val="both"/>
        <w:outlineLvl w:val="2"/>
        <w:rPr>
          <w:rFonts w:ascii="Arial" w:hAnsi="Arial" w:cs="Arial"/>
          <w:lang w:val="en-ZA"/>
        </w:rPr>
      </w:pPr>
      <w:bookmarkStart w:id="422" w:name="_Toc472611043"/>
      <w:bookmarkStart w:id="423" w:name="_Toc468740606"/>
      <w:r>
        <w:rPr>
          <w:rFonts w:ascii="Arial" w:hAnsi="Arial" w:cs="Arial"/>
          <w:lang w:val="en-ZA"/>
        </w:rPr>
        <w:t>To negotiate with one or more preferred bidder(s) identified in the evaluation process, regarding any terms and conditions, including price without offering the same opportunity to any other bidder(s) who has not been awarded the status of preferred bidder(s).</w:t>
      </w:r>
      <w:bookmarkStart w:id="424" w:name="_Toc472611044"/>
      <w:bookmarkStart w:id="425" w:name="_Toc468740607"/>
      <w:bookmarkEnd w:id="422"/>
      <w:bookmarkEnd w:id="423"/>
      <w:r>
        <w:rPr>
          <w:rFonts w:ascii="Arial" w:hAnsi="Arial" w:cs="Arial"/>
          <w:lang w:val="en-ZA"/>
        </w:rPr>
        <w:t xml:space="preserve">  To accept part of a tender rather than the whole tender.</w:t>
      </w:r>
      <w:bookmarkEnd w:id="424"/>
      <w:bookmarkEnd w:id="425"/>
    </w:p>
    <w:p w14:paraId="1DA986C8" w14:textId="77777777" w:rsidR="0031755A" w:rsidRDefault="003E10DA">
      <w:pPr>
        <w:pStyle w:val="ListParagraph"/>
        <w:widowControl/>
        <w:numPr>
          <w:ilvl w:val="0"/>
          <w:numId w:val="39"/>
        </w:numPr>
        <w:jc w:val="both"/>
        <w:outlineLvl w:val="2"/>
        <w:rPr>
          <w:rFonts w:ascii="Arial" w:hAnsi="Arial" w:cs="Arial"/>
          <w:lang w:val="en-ZA"/>
        </w:rPr>
      </w:pPr>
      <w:bookmarkStart w:id="426" w:name="_Toc468740608"/>
      <w:bookmarkStart w:id="427" w:name="_Toc472611045"/>
      <w:r>
        <w:rPr>
          <w:rFonts w:ascii="Arial" w:hAnsi="Arial" w:cs="Arial"/>
          <w:lang w:val="en-ZA"/>
        </w:rPr>
        <w:t>To conduct site inspections, product evaluations or explanatory meetings to verify the nature and quality of the services offered by the bidder(s), whether before or after adjudication of the Bid.</w:t>
      </w:r>
      <w:bookmarkEnd w:id="426"/>
      <w:bookmarkEnd w:id="427"/>
    </w:p>
    <w:p w14:paraId="0BA47B7B" w14:textId="77777777" w:rsidR="0031755A" w:rsidRDefault="003E10DA">
      <w:pPr>
        <w:pStyle w:val="ListParagraph"/>
        <w:widowControl/>
        <w:numPr>
          <w:ilvl w:val="0"/>
          <w:numId w:val="39"/>
        </w:numPr>
        <w:jc w:val="both"/>
        <w:outlineLvl w:val="2"/>
        <w:rPr>
          <w:rFonts w:ascii="Arial" w:hAnsi="Arial" w:cs="Arial"/>
          <w:lang w:val="en-ZA"/>
        </w:rPr>
      </w:pPr>
      <w:bookmarkStart w:id="428" w:name="_Toc472611046"/>
      <w:bookmarkStart w:id="429" w:name="_Toc468740609"/>
      <w:r>
        <w:rPr>
          <w:rFonts w:ascii="Arial" w:hAnsi="Arial" w:cs="Arial"/>
          <w:lang w:val="en-ZA"/>
        </w:rPr>
        <w:t>To correct any mistakes at any stage of the tender that may have been in the Bid documents or occurred at any stage of the tender process.</w:t>
      </w:r>
      <w:bookmarkEnd w:id="428"/>
      <w:bookmarkEnd w:id="429"/>
    </w:p>
    <w:p w14:paraId="4021C279" w14:textId="77777777" w:rsidR="0031755A" w:rsidRDefault="003E10DA">
      <w:pPr>
        <w:pStyle w:val="ListParagraph"/>
        <w:widowControl/>
        <w:numPr>
          <w:ilvl w:val="0"/>
          <w:numId w:val="39"/>
        </w:numPr>
        <w:jc w:val="both"/>
        <w:outlineLvl w:val="2"/>
        <w:rPr>
          <w:rFonts w:ascii="Arial" w:hAnsi="Arial" w:cs="Arial"/>
          <w:lang w:val="en-ZA"/>
        </w:rPr>
      </w:pPr>
      <w:bookmarkStart w:id="430" w:name="_Toc472611047"/>
      <w:bookmarkStart w:id="431" w:name="_Toc468740610"/>
      <w:r>
        <w:rPr>
          <w:rFonts w:ascii="Arial" w:hAnsi="Arial" w:cs="Arial"/>
          <w:lang w:val="en-ZA"/>
        </w:rPr>
        <w:t>To cancel and/or terminate the tender process at any stage, including after the Closing Date and/or after presentations have been made, and/or after tenders have been evaluated and/or after the preferred bidder(s) have been notified of their status as such.</w:t>
      </w:r>
      <w:bookmarkEnd w:id="430"/>
      <w:bookmarkEnd w:id="431"/>
    </w:p>
    <w:p w14:paraId="6A2E7CE9" w14:textId="77777777" w:rsidR="0031755A" w:rsidRDefault="003E10DA">
      <w:pPr>
        <w:pStyle w:val="ListParagraph"/>
        <w:widowControl/>
        <w:numPr>
          <w:ilvl w:val="0"/>
          <w:numId w:val="39"/>
        </w:numPr>
        <w:jc w:val="both"/>
        <w:outlineLvl w:val="2"/>
        <w:rPr>
          <w:rFonts w:ascii="Arial" w:hAnsi="Arial" w:cs="Arial"/>
          <w:lang w:val="en-ZA"/>
        </w:rPr>
      </w:pPr>
      <w:bookmarkStart w:id="432" w:name="_Toc468740614"/>
      <w:bookmarkStart w:id="433" w:name="_Toc472611048"/>
      <w:r>
        <w:rPr>
          <w:rFonts w:ascii="Arial" w:hAnsi="Arial" w:cs="Arial"/>
          <w:lang w:val="en-ZA"/>
        </w:rPr>
        <w:t xml:space="preserve">Award to multiple bidders </w:t>
      </w:r>
      <w:bookmarkEnd w:id="432"/>
      <w:r>
        <w:rPr>
          <w:rFonts w:ascii="Arial" w:hAnsi="Arial" w:cs="Arial"/>
          <w:lang w:val="en-ZA"/>
        </w:rPr>
        <w:t>based either on size or geographic considerations.</w:t>
      </w:r>
      <w:bookmarkEnd w:id="433"/>
    </w:p>
    <w:p w14:paraId="147AF880" w14:textId="77777777" w:rsidR="0031755A" w:rsidRDefault="003E10DA">
      <w:pPr>
        <w:pStyle w:val="ListParagraph"/>
        <w:widowControl/>
        <w:numPr>
          <w:ilvl w:val="0"/>
          <w:numId w:val="39"/>
        </w:numPr>
        <w:jc w:val="both"/>
        <w:outlineLvl w:val="2"/>
        <w:rPr>
          <w:rFonts w:ascii="Arial" w:hAnsi="Arial" w:cs="Arial"/>
          <w:lang w:val="en-ZA"/>
        </w:rPr>
      </w:pPr>
      <w:r>
        <w:rPr>
          <w:rFonts w:ascii="Arial" w:hAnsi="Arial" w:cs="Arial"/>
          <w:lang w:val="en-ZA"/>
        </w:rPr>
        <w:t>To only considers a bidder with offices in Gauteng.</w:t>
      </w:r>
    </w:p>
    <w:p w14:paraId="4C9BF1A9" w14:textId="77777777" w:rsidR="0031755A" w:rsidRDefault="003E10DA">
      <w:pPr>
        <w:pStyle w:val="ListParagraph"/>
        <w:widowControl/>
        <w:numPr>
          <w:ilvl w:val="0"/>
          <w:numId w:val="39"/>
        </w:numPr>
        <w:jc w:val="both"/>
        <w:outlineLvl w:val="2"/>
        <w:rPr>
          <w:rFonts w:ascii="Arial" w:hAnsi="Arial" w:cs="Arial"/>
          <w:lang w:val="en-ZA"/>
        </w:rPr>
      </w:pPr>
      <w:r>
        <w:rPr>
          <w:rFonts w:ascii="Arial" w:hAnsi="Arial" w:cs="Arial"/>
          <w:lang w:val="en-ZA"/>
        </w:rPr>
        <w:t>To invite short listed suppliers/companies at their own cost in Pretoria</w:t>
      </w:r>
    </w:p>
    <w:p w14:paraId="1592ABDA" w14:textId="1C34049E" w:rsidR="0031755A" w:rsidRDefault="003E10DA">
      <w:pPr>
        <w:pStyle w:val="ListParagraph"/>
        <w:widowControl/>
        <w:numPr>
          <w:ilvl w:val="0"/>
          <w:numId w:val="39"/>
        </w:numPr>
        <w:jc w:val="both"/>
        <w:outlineLvl w:val="2"/>
        <w:rPr>
          <w:rFonts w:ascii="Arial" w:hAnsi="Arial" w:cs="Arial"/>
          <w:lang w:val="en-ZA"/>
        </w:rPr>
      </w:pPr>
      <w:r>
        <w:rPr>
          <w:rFonts w:ascii="Arial" w:hAnsi="Arial" w:cs="Arial"/>
          <w:lang w:val="en-ZA"/>
        </w:rPr>
        <w:t xml:space="preserve">DCOG will not be held responsible for any costs incurred by the bidder/s in the preparation, </w:t>
      </w:r>
      <w:r w:rsidR="00F5663E">
        <w:rPr>
          <w:rFonts w:ascii="Arial" w:hAnsi="Arial" w:cs="Arial"/>
          <w:lang w:val="en-ZA"/>
        </w:rPr>
        <w:t>submission,</w:t>
      </w:r>
      <w:r>
        <w:rPr>
          <w:rFonts w:ascii="Arial" w:hAnsi="Arial" w:cs="Arial"/>
          <w:lang w:val="en-ZA"/>
        </w:rPr>
        <w:t xml:space="preserve"> and presentation of bids</w:t>
      </w:r>
    </w:p>
    <w:p w14:paraId="36D77A4D" w14:textId="77777777" w:rsidR="0031755A" w:rsidRDefault="0031755A">
      <w:pPr>
        <w:jc w:val="both"/>
        <w:rPr>
          <w:rFonts w:ascii="Arial" w:hAnsi="Arial" w:cs="Arial"/>
          <w:lang w:val="en-ZA"/>
        </w:rPr>
      </w:pPr>
    </w:p>
    <w:p w14:paraId="037BA6FB" w14:textId="77777777" w:rsidR="0031755A" w:rsidRDefault="003E10DA">
      <w:pPr>
        <w:pStyle w:val="ListParagraph"/>
        <w:numPr>
          <w:ilvl w:val="0"/>
          <w:numId w:val="5"/>
        </w:numPr>
        <w:jc w:val="both"/>
        <w:rPr>
          <w:rFonts w:ascii="Arial" w:eastAsia="Times New Roman" w:hAnsi="Arial" w:cs="Arial"/>
          <w:b/>
          <w:lang w:val="en-ZA"/>
        </w:rPr>
      </w:pPr>
      <w:bookmarkStart w:id="434" w:name="_Toc472611049"/>
      <w:r>
        <w:rPr>
          <w:rFonts w:ascii="Arial" w:eastAsia="Times New Roman" w:hAnsi="Arial" w:cs="Arial"/>
          <w:b/>
          <w:lang w:val="en-ZA"/>
        </w:rPr>
        <w:t xml:space="preserve"> </w:t>
      </w:r>
      <w:r>
        <w:rPr>
          <w:rFonts w:ascii="Arial" w:eastAsia="Times New Roman" w:hAnsi="Arial" w:cs="Arial"/>
          <w:b/>
          <w:lang w:val="en-ZA"/>
        </w:rPr>
        <w:tab/>
        <w:t>DCOG REQUIRES BIDDER(S) TO DECLARE</w:t>
      </w:r>
      <w:bookmarkEnd w:id="434"/>
    </w:p>
    <w:p w14:paraId="39C197D7" w14:textId="77777777" w:rsidR="0031755A" w:rsidRDefault="0031755A">
      <w:pPr>
        <w:pStyle w:val="ListParagraph"/>
        <w:ind w:left="360"/>
        <w:jc w:val="both"/>
        <w:rPr>
          <w:rFonts w:ascii="Arial" w:eastAsia="Times New Roman" w:hAnsi="Arial" w:cs="Arial"/>
          <w:b/>
          <w:lang w:val="en-ZA"/>
        </w:rPr>
      </w:pPr>
    </w:p>
    <w:p w14:paraId="52EAF6D6" w14:textId="77777777" w:rsidR="0031755A" w:rsidRDefault="003E10DA">
      <w:pPr>
        <w:ind w:firstLine="720"/>
        <w:jc w:val="both"/>
        <w:rPr>
          <w:rFonts w:ascii="Arial" w:eastAsia="Times New Roman" w:hAnsi="Arial" w:cs="Arial"/>
          <w:b/>
          <w:lang w:val="en-ZA"/>
        </w:rPr>
      </w:pPr>
      <w:r>
        <w:rPr>
          <w:rFonts w:ascii="Arial" w:hAnsi="Arial" w:cs="Arial"/>
          <w:lang w:val="en-ZA"/>
        </w:rPr>
        <w:t>In the Bidder’s Technical response, bidder(s) are required to declare the following:</w:t>
      </w:r>
    </w:p>
    <w:p w14:paraId="1B0C4084" w14:textId="77777777" w:rsidR="0031755A" w:rsidRDefault="0031755A">
      <w:pPr>
        <w:widowControl/>
        <w:jc w:val="both"/>
        <w:outlineLvl w:val="2"/>
        <w:rPr>
          <w:rFonts w:ascii="Arial" w:hAnsi="Arial" w:cs="Arial"/>
          <w:lang w:val="en-ZA"/>
        </w:rPr>
      </w:pPr>
      <w:bookmarkStart w:id="435" w:name="_Toc472611050"/>
      <w:bookmarkStart w:id="436" w:name="_Toc468740616"/>
    </w:p>
    <w:p w14:paraId="4013DA73" w14:textId="77777777" w:rsidR="0031755A" w:rsidRDefault="003E10DA">
      <w:pPr>
        <w:widowControl/>
        <w:ind w:left="556" w:firstLine="164"/>
        <w:jc w:val="both"/>
        <w:outlineLvl w:val="2"/>
        <w:rPr>
          <w:rFonts w:ascii="Arial" w:hAnsi="Arial" w:cs="Arial"/>
          <w:lang w:val="en-ZA"/>
        </w:rPr>
      </w:pPr>
      <w:r>
        <w:rPr>
          <w:rFonts w:ascii="Arial" w:hAnsi="Arial" w:cs="Arial"/>
          <w:lang w:val="en-ZA"/>
        </w:rPr>
        <w:t>Confirm that the bidder(s) is to: –</w:t>
      </w:r>
      <w:bookmarkEnd w:id="435"/>
      <w:bookmarkEnd w:id="436"/>
    </w:p>
    <w:p w14:paraId="54B04717" w14:textId="25C1D860" w:rsidR="0031755A" w:rsidRDefault="003E10DA">
      <w:pPr>
        <w:widowControl/>
        <w:numPr>
          <w:ilvl w:val="2"/>
          <w:numId w:val="40"/>
        </w:numPr>
        <w:ind w:left="1276" w:hanging="556"/>
        <w:jc w:val="both"/>
        <w:outlineLvl w:val="3"/>
        <w:rPr>
          <w:rFonts w:ascii="Arial" w:hAnsi="Arial" w:cs="Arial"/>
          <w:lang w:val="en-ZA"/>
        </w:rPr>
      </w:pPr>
      <w:bookmarkStart w:id="437" w:name="_Toc472611051"/>
      <w:bookmarkStart w:id="438" w:name="_Toc468740617"/>
      <w:r>
        <w:rPr>
          <w:rFonts w:ascii="Arial" w:hAnsi="Arial" w:cs="Arial"/>
          <w:lang w:val="en-ZA"/>
        </w:rPr>
        <w:t xml:space="preserve">Act honestly, fairly, and with due skill, </w:t>
      </w:r>
      <w:r w:rsidR="00F5663E">
        <w:rPr>
          <w:rFonts w:ascii="Arial" w:hAnsi="Arial" w:cs="Arial"/>
          <w:lang w:val="en-ZA"/>
        </w:rPr>
        <w:t>care,</w:t>
      </w:r>
      <w:r>
        <w:rPr>
          <w:rFonts w:ascii="Arial" w:hAnsi="Arial" w:cs="Arial"/>
          <w:lang w:val="en-ZA"/>
        </w:rPr>
        <w:t xml:space="preserve"> and diligence, in the interests of </w:t>
      </w:r>
      <w:bookmarkEnd w:id="437"/>
      <w:bookmarkEnd w:id="438"/>
      <w:r>
        <w:rPr>
          <w:rFonts w:ascii="Arial" w:hAnsi="Arial" w:cs="Arial"/>
          <w:lang w:val="en-ZA"/>
        </w:rPr>
        <w:t>DCOG.</w:t>
      </w:r>
    </w:p>
    <w:p w14:paraId="09A42AFB" w14:textId="36133EDB" w:rsidR="0031755A" w:rsidRDefault="003E10DA">
      <w:pPr>
        <w:widowControl/>
        <w:numPr>
          <w:ilvl w:val="2"/>
          <w:numId w:val="40"/>
        </w:numPr>
        <w:ind w:left="1276" w:hanging="556"/>
        <w:jc w:val="both"/>
        <w:outlineLvl w:val="3"/>
        <w:rPr>
          <w:rFonts w:ascii="Arial" w:hAnsi="Arial" w:cs="Arial"/>
          <w:lang w:val="en-ZA"/>
        </w:rPr>
      </w:pPr>
      <w:bookmarkStart w:id="439" w:name="_Toc468740618"/>
      <w:bookmarkStart w:id="440" w:name="_Toc472611052"/>
      <w:r>
        <w:rPr>
          <w:rFonts w:ascii="Arial" w:hAnsi="Arial" w:cs="Arial"/>
          <w:lang w:val="en-ZA"/>
        </w:rPr>
        <w:t xml:space="preserve">Have and effectively employ the resources, </w:t>
      </w:r>
      <w:r w:rsidR="00F5663E">
        <w:rPr>
          <w:rFonts w:ascii="Arial" w:hAnsi="Arial" w:cs="Arial"/>
          <w:lang w:val="en-ZA"/>
        </w:rPr>
        <w:t>procedures,</w:t>
      </w:r>
      <w:r>
        <w:rPr>
          <w:rFonts w:ascii="Arial" w:hAnsi="Arial" w:cs="Arial"/>
          <w:lang w:val="en-ZA"/>
        </w:rPr>
        <w:t xml:space="preserve"> and appropriate technological systems for the proper performance of the </w:t>
      </w:r>
      <w:bookmarkEnd w:id="439"/>
      <w:bookmarkEnd w:id="440"/>
      <w:r>
        <w:rPr>
          <w:rFonts w:ascii="Arial" w:hAnsi="Arial" w:cs="Arial"/>
          <w:lang w:val="en-ZA"/>
        </w:rPr>
        <w:t>services.</w:t>
      </w:r>
    </w:p>
    <w:p w14:paraId="7A1188B1" w14:textId="77777777" w:rsidR="0031755A" w:rsidRDefault="003E10DA">
      <w:pPr>
        <w:widowControl/>
        <w:numPr>
          <w:ilvl w:val="2"/>
          <w:numId w:val="40"/>
        </w:numPr>
        <w:ind w:left="1276" w:hanging="556"/>
        <w:jc w:val="both"/>
        <w:outlineLvl w:val="3"/>
        <w:rPr>
          <w:rFonts w:ascii="Arial" w:hAnsi="Arial" w:cs="Arial"/>
          <w:lang w:val="en-ZA"/>
        </w:rPr>
      </w:pPr>
      <w:bookmarkStart w:id="441" w:name="_Toc468740619"/>
      <w:bookmarkStart w:id="442" w:name="_Toc472611053"/>
      <w:r>
        <w:rPr>
          <w:rFonts w:ascii="Arial" w:hAnsi="Arial" w:cs="Arial"/>
          <w:lang w:val="en-ZA"/>
        </w:rPr>
        <w:t xml:space="preserve">Act with circumspection and treat DCOG fairly in a situation of conflicting </w:t>
      </w:r>
      <w:bookmarkEnd w:id="441"/>
      <w:bookmarkEnd w:id="442"/>
      <w:r>
        <w:rPr>
          <w:rFonts w:ascii="Arial" w:hAnsi="Arial" w:cs="Arial"/>
          <w:lang w:val="en-ZA"/>
        </w:rPr>
        <w:t>interests.</w:t>
      </w:r>
    </w:p>
    <w:p w14:paraId="0DB5E045" w14:textId="77777777" w:rsidR="0031755A" w:rsidRDefault="003E10DA">
      <w:pPr>
        <w:widowControl/>
        <w:numPr>
          <w:ilvl w:val="2"/>
          <w:numId w:val="40"/>
        </w:numPr>
        <w:ind w:left="1276" w:hanging="556"/>
        <w:jc w:val="both"/>
        <w:outlineLvl w:val="3"/>
        <w:rPr>
          <w:rFonts w:ascii="Arial" w:hAnsi="Arial" w:cs="Arial"/>
          <w:lang w:val="en-ZA"/>
        </w:rPr>
      </w:pPr>
      <w:bookmarkStart w:id="443" w:name="_Toc468740620"/>
      <w:bookmarkStart w:id="444" w:name="_Toc472611054"/>
      <w:r>
        <w:rPr>
          <w:rFonts w:ascii="Arial" w:hAnsi="Arial" w:cs="Arial"/>
          <w:lang w:val="en-ZA"/>
        </w:rPr>
        <w:t xml:space="preserve">Comply with all applicable statutory or common law requirements applicable to the conduct of </w:t>
      </w:r>
      <w:bookmarkEnd w:id="443"/>
      <w:bookmarkEnd w:id="444"/>
      <w:r>
        <w:rPr>
          <w:rFonts w:ascii="Arial" w:hAnsi="Arial" w:cs="Arial"/>
          <w:lang w:val="en-ZA"/>
        </w:rPr>
        <w:t>business.</w:t>
      </w:r>
    </w:p>
    <w:p w14:paraId="1569752F" w14:textId="77777777" w:rsidR="0031755A" w:rsidRDefault="003E10DA">
      <w:pPr>
        <w:widowControl/>
        <w:numPr>
          <w:ilvl w:val="2"/>
          <w:numId w:val="40"/>
        </w:numPr>
        <w:ind w:left="1276" w:hanging="556"/>
        <w:jc w:val="both"/>
        <w:outlineLvl w:val="3"/>
        <w:rPr>
          <w:rFonts w:ascii="Arial" w:hAnsi="Arial" w:cs="Arial"/>
          <w:lang w:val="en-ZA"/>
        </w:rPr>
      </w:pPr>
      <w:bookmarkStart w:id="445" w:name="_Toc468740621"/>
      <w:bookmarkStart w:id="446" w:name="_Toc472611055"/>
      <w:r>
        <w:rPr>
          <w:rFonts w:ascii="Arial" w:hAnsi="Arial" w:cs="Arial"/>
          <w:lang w:val="en-ZA"/>
        </w:rPr>
        <w:lastRenderedPageBreak/>
        <w:t xml:space="preserve">Make adequate disclosures of relevant material information including disclosures of actual or potential own interests, in relation to dealings with </w:t>
      </w:r>
      <w:bookmarkEnd w:id="445"/>
      <w:bookmarkEnd w:id="446"/>
      <w:r>
        <w:rPr>
          <w:rFonts w:ascii="Arial" w:hAnsi="Arial" w:cs="Arial"/>
          <w:lang w:val="en-ZA"/>
        </w:rPr>
        <w:t>DCOG.</w:t>
      </w:r>
    </w:p>
    <w:p w14:paraId="09C155CF" w14:textId="385F3004" w:rsidR="0031755A" w:rsidRDefault="003E10DA">
      <w:pPr>
        <w:widowControl/>
        <w:numPr>
          <w:ilvl w:val="2"/>
          <w:numId w:val="40"/>
        </w:numPr>
        <w:ind w:left="1276" w:hanging="556"/>
        <w:jc w:val="both"/>
        <w:outlineLvl w:val="3"/>
        <w:rPr>
          <w:rFonts w:ascii="Arial" w:hAnsi="Arial" w:cs="Arial"/>
          <w:lang w:val="en-ZA"/>
        </w:rPr>
      </w:pPr>
      <w:bookmarkStart w:id="447" w:name="_Toc468740622"/>
      <w:bookmarkStart w:id="448" w:name="_Toc472611056"/>
      <w:r>
        <w:rPr>
          <w:rFonts w:ascii="Arial" w:hAnsi="Arial" w:cs="Arial"/>
          <w:lang w:val="en-ZA"/>
        </w:rPr>
        <w:t xml:space="preserve">Avoidance of fraudulent and misleading advertising, </w:t>
      </w:r>
      <w:r w:rsidR="00F5663E">
        <w:rPr>
          <w:rFonts w:ascii="Arial" w:hAnsi="Arial" w:cs="Arial"/>
          <w:lang w:val="en-ZA"/>
        </w:rPr>
        <w:t>canvassing,</w:t>
      </w:r>
      <w:r>
        <w:rPr>
          <w:rFonts w:ascii="Arial" w:hAnsi="Arial" w:cs="Arial"/>
          <w:lang w:val="en-ZA"/>
        </w:rPr>
        <w:t xml:space="preserve"> and </w:t>
      </w:r>
      <w:bookmarkEnd w:id="447"/>
      <w:bookmarkEnd w:id="448"/>
      <w:r>
        <w:rPr>
          <w:rFonts w:ascii="Arial" w:hAnsi="Arial" w:cs="Arial"/>
          <w:lang w:val="en-ZA"/>
        </w:rPr>
        <w:t>marketing.</w:t>
      </w:r>
    </w:p>
    <w:p w14:paraId="59058F7C" w14:textId="77777777" w:rsidR="0031755A" w:rsidRDefault="003E10DA">
      <w:pPr>
        <w:widowControl/>
        <w:numPr>
          <w:ilvl w:val="2"/>
          <w:numId w:val="40"/>
        </w:numPr>
        <w:ind w:left="1276" w:hanging="556"/>
        <w:jc w:val="both"/>
        <w:outlineLvl w:val="3"/>
        <w:rPr>
          <w:rFonts w:ascii="Arial" w:hAnsi="Arial" w:cs="Arial"/>
          <w:lang w:val="en-ZA"/>
        </w:rPr>
      </w:pPr>
      <w:bookmarkStart w:id="449" w:name="_Toc468740623"/>
      <w:bookmarkStart w:id="450" w:name="_Toc472611057"/>
      <w:r>
        <w:rPr>
          <w:rFonts w:ascii="Arial" w:hAnsi="Arial" w:cs="Arial"/>
          <w:lang w:val="en-ZA"/>
        </w:rPr>
        <w:t>To conduct their business activities with transparency and consistently uphold the interests and needs of DCOG as a client before any other consideration; and</w:t>
      </w:r>
      <w:bookmarkEnd w:id="449"/>
      <w:bookmarkEnd w:id="450"/>
    </w:p>
    <w:p w14:paraId="455E651C" w14:textId="77777777" w:rsidR="0031755A" w:rsidRDefault="003E10DA">
      <w:pPr>
        <w:widowControl/>
        <w:numPr>
          <w:ilvl w:val="2"/>
          <w:numId w:val="40"/>
        </w:numPr>
        <w:ind w:left="1276" w:hanging="556"/>
        <w:jc w:val="both"/>
        <w:outlineLvl w:val="3"/>
        <w:rPr>
          <w:rFonts w:ascii="Arial" w:hAnsi="Arial" w:cs="Arial"/>
          <w:lang w:val="en-ZA"/>
        </w:rPr>
      </w:pPr>
      <w:bookmarkStart w:id="451" w:name="_Toc472611058"/>
      <w:bookmarkStart w:id="452" w:name="_Toc468740624"/>
      <w:r>
        <w:rPr>
          <w:rFonts w:ascii="Arial" w:hAnsi="Arial" w:cs="Arial"/>
          <w:lang w:val="en-ZA"/>
        </w:rPr>
        <w:t>To ensure that any information acquired by the bidder(s) from DCOG will not be used or disclosed unless the written consent of the client has been obtained to do so.</w:t>
      </w:r>
      <w:bookmarkEnd w:id="451"/>
      <w:bookmarkEnd w:id="452"/>
    </w:p>
    <w:p w14:paraId="5159AD93" w14:textId="77777777" w:rsidR="0031755A" w:rsidRDefault="0031755A">
      <w:pPr>
        <w:widowControl/>
        <w:ind w:left="567"/>
        <w:jc w:val="both"/>
        <w:outlineLvl w:val="0"/>
        <w:rPr>
          <w:rFonts w:ascii="Arial" w:eastAsia="Times New Roman" w:hAnsi="Arial" w:cs="Arial"/>
          <w:b/>
          <w:lang w:val="en-ZA"/>
        </w:rPr>
      </w:pPr>
      <w:bookmarkStart w:id="453" w:name="_Toc472611059"/>
    </w:p>
    <w:p w14:paraId="7864C866"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CONFLICT OF INTEREST, CORRUPTION AND FRAUD</w:t>
      </w:r>
      <w:bookmarkEnd w:id="453"/>
    </w:p>
    <w:p w14:paraId="4D68F5C1" w14:textId="77777777" w:rsidR="0031755A" w:rsidRDefault="0031755A">
      <w:pPr>
        <w:widowControl/>
        <w:ind w:left="709"/>
        <w:jc w:val="both"/>
        <w:outlineLvl w:val="2"/>
        <w:rPr>
          <w:rFonts w:ascii="Arial" w:hAnsi="Arial" w:cs="Arial"/>
          <w:lang w:val="en-ZA"/>
        </w:rPr>
      </w:pPr>
      <w:bookmarkStart w:id="454" w:name="_Toc468740626"/>
      <w:bookmarkStart w:id="455" w:name="_Toc472611060"/>
    </w:p>
    <w:p w14:paraId="4EA8BAF7" w14:textId="77777777" w:rsidR="0031755A" w:rsidRDefault="003E10DA">
      <w:pPr>
        <w:widowControl/>
        <w:numPr>
          <w:ilvl w:val="1"/>
          <w:numId w:val="5"/>
        </w:numPr>
        <w:ind w:left="709" w:hanging="709"/>
        <w:jc w:val="both"/>
        <w:outlineLvl w:val="2"/>
        <w:rPr>
          <w:rFonts w:ascii="Arial" w:hAnsi="Arial" w:cs="Arial"/>
          <w:lang w:val="en-ZA"/>
        </w:rPr>
      </w:pPr>
      <w:r>
        <w:rPr>
          <w:rFonts w:ascii="Arial" w:hAnsi="Arial" w:cs="Arial"/>
          <w:lang w:val="en-ZA"/>
        </w:rPr>
        <w:t>DCOG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DCOG or any other government organ or entity and whether from the Republic of South Africa or otherwise ("Government Entity")</w:t>
      </w:r>
      <w:bookmarkEnd w:id="454"/>
      <w:bookmarkEnd w:id="455"/>
    </w:p>
    <w:p w14:paraId="3A196501" w14:textId="77777777" w:rsidR="0031755A" w:rsidRDefault="003E10DA">
      <w:pPr>
        <w:widowControl/>
        <w:numPr>
          <w:ilvl w:val="1"/>
          <w:numId w:val="41"/>
        </w:numPr>
        <w:ind w:left="1170" w:hanging="461"/>
        <w:jc w:val="both"/>
        <w:outlineLvl w:val="3"/>
        <w:rPr>
          <w:rFonts w:ascii="Arial" w:hAnsi="Arial" w:cs="Arial"/>
          <w:lang w:val="en-ZA"/>
        </w:rPr>
      </w:pPr>
      <w:bookmarkStart w:id="456" w:name="_Toc468740627"/>
      <w:bookmarkStart w:id="457" w:name="_Toc472611061"/>
      <w:r>
        <w:rPr>
          <w:rFonts w:ascii="Arial" w:hAnsi="Arial" w:cs="Arial"/>
          <w:lang w:val="en-ZA"/>
        </w:rPr>
        <w:t xml:space="preserve">engages in any collusive tendering, anti-competitive conduct, or any other similar conduct, including but not limited to any collusion with any other bidder in respect of the subject matter of this </w:t>
      </w:r>
      <w:bookmarkEnd w:id="456"/>
      <w:bookmarkEnd w:id="457"/>
      <w:r>
        <w:rPr>
          <w:rFonts w:ascii="Arial" w:hAnsi="Arial" w:cs="Arial"/>
          <w:lang w:val="en-ZA"/>
        </w:rPr>
        <w:t>bid.</w:t>
      </w:r>
    </w:p>
    <w:p w14:paraId="7B44B7F1" w14:textId="2185CBAB" w:rsidR="0031755A" w:rsidRDefault="003E10DA">
      <w:pPr>
        <w:widowControl/>
        <w:numPr>
          <w:ilvl w:val="1"/>
          <w:numId w:val="41"/>
        </w:numPr>
        <w:ind w:left="1170" w:hanging="461"/>
        <w:jc w:val="both"/>
        <w:outlineLvl w:val="3"/>
        <w:rPr>
          <w:rFonts w:ascii="Arial" w:hAnsi="Arial" w:cs="Arial"/>
          <w:lang w:val="en-ZA"/>
        </w:rPr>
      </w:pPr>
      <w:bookmarkStart w:id="458" w:name="_Toc468740628"/>
      <w:bookmarkStart w:id="459" w:name="_Toc472611062"/>
      <w:r>
        <w:rPr>
          <w:rFonts w:ascii="Arial" w:hAnsi="Arial" w:cs="Arial"/>
          <w:lang w:val="en-ZA"/>
        </w:rPr>
        <w:t xml:space="preserve">seeks any assistance, other than assistance officially provided by a Government Entity, from any employee, </w:t>
      </w:r>
      <w:r w:rsidR="00522608">
        <w:rPr>
          <w:rFonts w:ascii="Arial" w:hAnsi="Arial" w:cs="Arial"/>
          <w:lang w:val="en-ZA"/>
        </w:rPr>
        <w:t>advisor,</w:t>
      </w:r>
      <w:r>
        <w:rPr>
          <w:rFonts w:ascii="Arial" w:hAnsi="Arial" w:cs="Arial"/>
          <w:lang w:val="en-ZA"/>
        </w:rPr>
        <w:t xml:space="preserve"> or other representative of a Government Entity in order to obtain any unlawful advantage in relation to procurement or services provided or to be provided to a Government </w:t>
      </w:r>
      <w:bookmarkEnd w:id="458"/>
      <w:bookmarkEnd w:id="459"/>
      <w:r>
        <w:rPr>
          <w:rFonts w:ascii="Arial" w:hAnsi="Arial" w:cs="Arial"/>
          <w:lang w:val="en-ZA"/>
        </w:rPr>
        <w:t>Entity.</w:t>
      </w:r>
    </w:p>
    <w:p w14:paraId="16519DED" w14:textId="06BC6C40" w:rsidR="0031755A" w:rsidRDefault="003E10DA">
      <w:pPr>
        <w:widowControl/>
        <w:numPr>
          <w:ilvl w:val="1"/>
          <w:numId w:val="41"/>
        </w:numPr>
        <w:ind w:left="1170" w:hanging="461"/>
        <w:jc w:val="both"/>
        <w:outlineLvl w:val="3"/>
        <w:rPr>
          <w:rFonts w:ascii="Arial" w:hAnsi="Arial" w:cs="Arial"/>
          <w:lang w:val="en-ZA"/>
        </w:rPr>
      </w:pPr>
      <w:bookmarkStart w:id="460" w:name="_Toc468740629"/>
      <w:bookmarkStart w:id="461" w:name="_Toc472611063"/>
      <w:r>
        <w:rPr>
          <w:rFonts w:ascii="Arial" w:hAnsi="Arial" w:cs="Arial"/>
          <w:lang w:val="en-ZA"/>
        </w:rPr>
        <w:t xml:space="preserve">makes or offers any gift, gratuity, anything of value or other inducement, whether lawful or unlawful, to any of DCOG’s officers, directors, employees, </w:t>
      </w:r>
      <w:r w:rsidR="00522608">
        <w:rPr>
          <w:rFonts w:ascii="Arial" w:hAnsi="Arial" w:cs="Arial"/>
          <w:lang w:val="en-ZA"/>
        </w:rPr>
        <w:t>advisors,</w:t>
      </w:r>
      <w:r>
        <w:rPr>
          <w:rFonts w:ascii="Arial" w:hAnsi="Arial" w:cs="Arial"/>
          <w:lang w:val="en-ZA"/>
        </w:rPr>
        <w:t xml:space="preserve"> or other </w:t>
      </w:r>
      <w:bookmarkEnd w:id="460"/>
      <w:bookmarkEnd w:id="461"/>
      <w:r>
        <w:rPr>
          <w:rFonts w:ascii="Arial" w:hAnsi="Arial" w:cs="Arial"/>
          <w:lang w:val="en-ZA"/>
        </w:rPr>
        <w:t>representatives.</w:t>
      </w:r>
    </w:p>
    <w:p w14:paraId="54244CDC" w14:textId="77777777" w:rsidR="0031755A" w:rsidRDefault="003E10DA">
      <w:pPr>
        <w:widowControl/>
        <w:numPr>
          <w:ilvl w:val="1"/>
          <w:numId w:val="41"/>
        </w:numPr>
        <w:ind w:left="1170" w:hanging="461"/>
        <w:jc w:val="both"/>
        <w:outlineLvl w:val="3"/>
        <w:rPr>
          <w:rFonts w:ascii="Arial" w:hAnsi="Arial" w:cs="Arial"/>
          <w:lang w:val="en-ZA"/>
        </w:rPr>
      </w:pPr>
      <w:bookmarkStart w:id="462" w:name="_Toc472611064"/>
      <w:bookmarkStart w:id="463" w:name="_Toc468740630"/>
      <w:r>
        <w:rPr>
          <w:rFonts w:ascii="Arial" w:hAnsi="Arial" w:cs="Arial"/>
          <w:lang w:val="en-ZA"/>
        </w:rP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w:t>
      </w:r>
      <w:bookmarkEnd w:id="462"/>
      <w:bookmarkEnd w:id="463"/>
      <w:r>
        <w:rPr>
          <w:rFonts w:ascii="Arial" w:hAnsi="Arial" w:cs="Arial"/>
          <w:lang w:val="en-ZA"/>
        </w:rPr>
        <w:t>Entity.</w:t>
      </w:r>
    </w:p>
    <w:p w14:paraId="0FA583DE" w14:textId="6EEFE51D" w:rsidR="0031755A" w:rsidRDefault="003E10DA">
      <w:pPr>
        <w:widowControl/>
        <w:numPr>
          <w:ilvl w:val="1"/>
          <w:numId w:val="41"/>
        </w:numPr>
        <w:ind w:left="1170" w:hanging="461"/>
        <w:jc w:val="both"/>
        <w:outlineLvl w:val="3"/>
        <w:rPr>
          <w:rFonts w:ascii="Arial" w:hAnsi="Arial" w:cs="Arial"/>
          <w:lang w:val="en-ZA"/>
        </w:rPr>
      </w:pPr>
      <w:bookmarkStart w:id="464" w:name="_Toc472611065"/>
      <w:bookmarkStart w:id="465" w:name="_Toc468740631"/>
      <w:r>
        <w:rPr>
          <w:rFonts w:ascii="Arial" w:hAnsi="Arial" w:cs="Arial"/>
          <w:lang w:val="en-ZA"/>
        </w:rPr>
        <w:t xml:space="preserve">accepts anything of value or an inducement that would or may provide financial gain, </w:t>
      </w:r>
      <w:r w:rsidR="00522608">
        <w:rPr>
          <w:rFonts w:ascii="Arial" w:hAnsi="Arial" w:cs="Arial"/>
          <w:lang w:val="en-ZA"/>
        </w:rPr>
        <w:t>advantage,</w:t>
      </w:r>
      <w:r>
        <w:rPr>
          <w:rFonts w:ascii="Arial" w:hAnsi="Arial" w:cs="Arial"/>
          <w:lang w:val="en-ZA"/>
        </w:rPr>
        <w:t xml:space="preserve"> or benefit in relation to procurement or services provided or to be provided to a Government </w:t>
      </w:r>
      <w:bookmarkEnd w:id="464"/>
      <w:bookmarkEnd w:id="465"/>
      <w:r>
        <w:rPr>
          <w:rFonts w:ascii="Arial" w:hAnsi="Arial" w:cs="Arial"/>
          <w:lang w:val="en-ZA"/>
        </w:rPr>
        <w:t>Entity.</w:t>
      </w:r>
    </w:p>
    <w:p w14:paraId="5BC09D5C" w14:textId="57435310" w:rsidR="0031755A" w:rsidRDefault="003E10DA">
      <w:pPr>
        <w:widowControl/>
        <w:numPr>
          <w:ilvl w:val="1"/>
          <w:numId w:val="41"/>
        </w:numPr>
        <w:ind w:left="1170" w:hanging="461"/>
        <w:jc w:val="both"/>
        <w:outlineLvl w:val="3"/>
        <w:rPr>
          <w:rFonts w:ascii="Arial" w:hAnsi="Arial" w:cs="Arial"/>
          <w:lang w:val="en-ZA"/>
        </w:rPr>
      </w:pPr>
      <w:bookmarkStart w:id="466" w:name="_Toc472611066"/>
      <w:bookmarkStart w:id="467" w:name="_Toc468740632"/>
      <w:r>
        <w:rPr>
          <w:rFonts w:ascii="Arial" w:hAnsi="Arial" w:cs="Arial"/>
          <w:lang w:val="en-ZA"/>
        </w:rPr>
        <w:t xml:space="preserve">pays or agrees to pay to any person any fee, commission, percentage, brokerage fee, </w:t>
      </w:r>
      <w:r w:rsidR="00522608">
        <w:rPr>
          <w:rFonts w:ascii="Arial" w:hAnsi="Arial" w:cs="Arial"/>
          <w:lang w:val="en-ZA"/>
        </w:rPr>
        <w:t>gift,</w:t>
      </w:r>
      <w:r>
        <w:rPr>
          <w:rFonts w:ascii="Arial" w:hAnsi="Arial" w:cs="Arial"/>
          <w:lang w:val="en-ZA"/>
        </w:rPr>
        <w:t xml:space="preserve"> or any other consideration, that is contingent upon or results from, the award of any tender, contract, right or entitlement which is in any way related to procurement or the rendering of any services to a Government </w:t>
      </w:r>
      <w:bookmarkEnd w:id="466"/>
      <w:bookmarkEnd w:id="467"/>
      <w:r>
        <w:rPr>
          <w:rFonts w:ascii="Arial" w:hAnsi="Arial" w:cs="Arial"/>
          <w:lang w:val="en-ZA"/>
        </w:rPr>
        <w:t>Entity.</w:t>
      </w:r>
    </w:p>
    <w:p w14:paraId="0761B7BB" w14:textId="77777777" w:rsidR="0031755A" w:rsidRDefault="003E10DA">
      <w:pPr>
        <w:widowControl/>
        <w:numPr>
          <w:ilvl w:val="1"/>
          <w:numId w:val="41"/>
        </w:numPr>
        <w:ind w:left="1170" w:hanging="461"/>
        <w:jc w:val="both"/>
        <w:outlineLvl w:val="3"/>
        <w:rPr>
          <w:rFonts w:ascii="Arial" w:hAnsi="Arial" w:cs="Arial"/>
          <w:lang w:val="en-ZA"/>
        </w:rPr>
      </w:pPr>
      <w:bookmarkStart w:id="468" w:name="_Toc468740633"/>
      <w:bookmarkStart w:id="469" w:name="_Toc472611067"/>
      <w:r>
        <w:rPr>
          <w:rFonts w:ascii="Arial" w:hAnsi="Arial" w:cs="Arial"/>
          <w:lang w:val="en-ZA"/>
        </w:rPr>
        <w:t>has in the past engaged in any matter referred to above; or</w:t>
      </w:r>
      <w:bookmarkEnd w:id="468"/>
      <w:bookmarkEnd w:id="469"/>
    </w:p>
    <w:p w14:paraId="4AD22439" w14:textId="77777777" w:rsidR="0031755A" w:rsidRDefault="003E10DA">
      <w:pPr>
        <w:widowControl/>
        <w:numPr>
          <w:ilvl w:val="1"/>
          <w:numId w:val="41"/>
        </w:numPr>
        <w:ind w:left="1170" w:hanging="461"/>
        <w:jc w:val="both"/>
        <w:outlineLvl w:val="3"/>
        <w:rPr>
          <w:rFonts w:ascii="Arial" w:hAnsi="Arial" w:cs="Arial"/>
          <w:lang w:val="en-ZA"/>
        </w:rPr>
      </w:pPr>
      <w:bookmarkStart w:id="470" w:name="_Toc468740634"/>
      <w:bookmarkStart w:id="471" w:name="_Toc472611068"/>
      <w:r>
        <w:rPr>
          <w:rFonts w:ascii="Arial" w:hAnsi="Arial" w:cs="Arial"/>
          <w:lang w:val="en-ZA"/>
        </w:rPr>
        <w:t>has been found guilty in a court of law on charges of fraud and/or forgery, regardless of whether or not a prison term was imposed and despite such bidder, member or director’s name not specifically appearing on the List of Tender Defaulters kept at National Treasury.</w:t>
      </w:r>
      <w:bookmarkEnd w:id="470"/>
      <w:bookmarkEnd w:id="471"/>
    </w:p>
    <w:p w14:paraId="7AC48DBF" w14:textId="77777777" w:rsidR="0031755A" w:rsidRDefault="0031755A">
      <w:pPr>
        <w:widowControl/>
        <w:ind w:left="567"/>
        <w:jc w:val="both"/>
        <w:outlineLvl w:val="0"/>
        <w:rPr>
          <w:rFonts w:ascii="Arial" w:eastAsia="Times New Roman" w:hAnsi="Arial" w:cs="Arial"/>
          <w:b/>
          <w:lang w:val="en-ZA"/>
        </w:rPr>
      </w:pPr>
      <w:bookmarkStart w:id="472" w:name="_Toc472611069"/>
    </w:p>
    <w:p w14:paraId="617EDFEE"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MISREPRESENTATION DURING THE LIFECYCLE OF THE CONTRACT</w:t>
      </w:r>
      <w:bookmarkEnd w:id="472"/>
    </w:p>
    <w:p w14:paraId="5B619DED" w14:textId="77777777" w:rsidR="0031755A" w:rsidRDefault="0031755A">
      <w:pPr>
        <w:widowControl/>
        <w:ind w:left="709"/>
        <w:jc w:val="both"/>
        <w:outlineLvl w:val="2"/>
        <w:rPr>
          <w:rFonts w:ascii="Arial" w:hAnsi="Arial" w:cs="Arial"/>
          <w:lang w:val="en-ZA"/>
        </w:rPr>
      </w:pPr>
      <w:bookmarkStart w:id="473" w:name="_Toc468740636"/>
      <w:bookmarkStart w:id="474" w:name="_Toc472611070"/>
    </w:p>
    <w:p w14:paraId="4AF47F96" w14:textId="77777777" w:rsidR="0031755A" w:rsidRDefault="003E10DA">
      <w:pPr>
        <w:widowControl/>
        <w:numPr>
          <w:ilvl w:val="1"/>
          <w:numId w:val="5"/>
        </w:numPr>
        <w:ind w:left="540" w:hanging="540"/>
        <w:jc w:val="both"/>
        <w:outlineLvl w:val="2"/>
        <w:rPr>
          <w:rFonts w:ascii="Arial" w:hAnsi="Arial" w:cs="Arial"/>
          <w:lang w:val="en-ZA"/>
        </w:rPr>
      </w:pPr>
      <w:r>
        <w:rPr>
          <w:rFonts w:ascii="Arial" w:hAnsi="Arial" w:cs="Arial"/>
          <w:lang w:val="en-ZA"/>
        </w:rPr>
        <w:t>The bidder should note that the terms of its Tender will be incorporated in the proposed contract by reference and that DCOG relies upon the bidder’s Tender as a material representation in making an award to a successful bidder and in concluding an agreement with the bidder.</w:t>
      </w:r>
      <w:bookmarkEnd w:id="473"/>
      <w:bookmarkEnd w:id="474"/>
    </w:p>
    <w:p w14:paraId="20CF8C50" w14:textId="77777777" w:rsidR="0031755A" w:rsidRDefault="0031755A">
      <w:pPr>
        <w:widowControl/>
        <w:ind w:left="540" w:hanging="540"/>
        <w:jc w:val="both"/>
        <w:outlineLvl w:val="2"/>
        <w:rPr>
          <w:rFonts w:ascii="Arial" w:hAnsi="Arial" w:cs="Arial"/>
          <w:lang w:val="en-ZA"/>
        </w:rPr>
      </w:pPr>
      <w:bookmarkStart w:id="475" w:name="_Toc472611071"/>
      <w:bookmarkStart w:id="476" w:name="_Toc468740637"/>
    </w:p>
    <w:p w14:paraId="5546A557" w14:textId="77777777" w:rsidR="0031755A" w:rsidRDefault="003E10DA">
      <w:pPr>
        <w:widowControl/>
        <w:numPr>
          <w:ilvl w:val="1"/>
          <w:numId w:val="5"/>
        </w:numPr>
        <w:ind w:left="540" w:hanging="540"/>
        <w:jc w:val="both"/>
        <w:outlineLvl w:val="2"/>
        <w:rPr>
          <w:rFonts w:ascii="Arial" w:hAnsi="Arial" w:cs="Arial"/>
          <w:lang w:val="en-ZA"/>
        </w:rPr>
      </w:pPr>
      <w:r>
        <w:rPr>
          <w:rFonts w:ascii="Arial" w:hAnsi="Arial" w:cs="Arial"/>
          <w:lang w:val="en-ZA"/>
        </w:rPr>
        <w:t>It follows therefore that misrepresentations in a Tender may give rise to service termination and a claim by DCOG against the bidder notwithstanding the conclusion of the Service Level Agreement between DCOG and the bidder for the provision of the service in question. In the event of a conflict between the bidder’s bid and the Service Level Agreement concluded between the parties, the Service Level Agreement will prevail.</w:t>
      </w:r>
      <w:bookmarkEnd w:id="475"/>
      <w:bookmarkEnd w:id="476"/>
    </w:p>
    <w:p w14:paraId="1241D100" w14:textId="77777777" w:rsidR="0031755A" w:rsidRDefault="0031755A">
      <w:pPr>
        <w:widowControl/>
        <w:ind w:left="540" w:hanging="540"/>
        <w:jc w:val="both"/>
        <w:outlineLvl w:val="0"/>
        <w:rPr>
          <w:rFonts w:ascii="Arial" w:eastAsia="Times New Roman" w:hAnsi="Arial" w:cs="Arial"/>
          <w:b/>
          <w:lang w:val="en-ZA"/>
        </w:rPr>
      </w:pPr>
      <w:bookmarkStart w:id="477" w:name="_Toc472611072"/>
    </w:p>
    <w:p w14:paraId="01FBB10A"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PREPARATION COSTS</w:t>
      </w:r>
      <w:bookmarkEnd w:id="477"/>
    </w:p>
    <w:p w14:paraId="2FC37D6A" w14:textId="7474CD5D" w:rsidR="0031755A" w:rsidRDefault="003E10DA">
      <w:pPr>
        <w:widowControl/>
        <w:ind w:left="567"/>
        <w:jc w:val="both"/>
        <w:rPr>
          <w:rFonts w:ascii="Arial" w:hAnsi="Arial" w:cs="Arial"/>
          <w:lang w:val="en-ZA"/>
        </w:rPr>
      </w:pPr>
      <w:r>
        <w:rPr>
          <w:rFonts w:ascii="Arial" w:hAnsi="Arial" w:cs="Arial"/>
          <w:lang w:val="en-ZA"/>
        </w:rPr>
        <w:t xml:space="preserve">The Bidder will bear all its costs in preparing, </w:t>
      </w:r>
      <w:r w:rsidR="00F5663E">
        <w:rPr>
          <w:rFonts w:ascii="Arial" w:hAnsi="Arial" w:cs="Arial"/>
          <w:lang w:val="en-ZA"/>
        </w:rPr>
        <w:t>submitting,</w:t>
      </w:r>
      <w:r>
        <w:rPr>
          <w:rFonts w:ascii="Arial" w:hAnsi="Arial" w:cs="Arial"/>
          <w:lang w:val="en-ZA"/>
        </w:rPr>
        <w:t xml:space="preserve"> and presenting any response or Tender to this bid and all other costs incurred by it throughout the bid process. Furthermore, no statement in this bid will be construed as placing DCOG, its employees or agents under any obligation whatsoever, including in respect of costs, expenses or losses incurred by the bidder(s) in the preparation of their response to this bid.</w:t>
      </w:r>
    </w:p>
    <w:p w14:paraId="79AF0880" w14:textId="77777777" w:rsidR="0031755A" w:rsidRDefault="0031755A">
      <w:pPr>
        <w:widowControl/>
        <w:ind w:left="567"/>
        <w:jc w:val="both"/>
        <w:outlineLvl w:val="0"/>
        <w:rPr>
          <w:rFonts w:ascii="Arial" w:eastAsia="Times New Roman" w:hAnsi="Arial" w:cs="Arial"/>
          <w:b/>
          <w:lang w:val="en-ZA"/>
        </w:rPr>
      </w:pPr>
      <w:bookmarkStart w:id="478" w:name="_Toc472611073"/>
    </w:p>
    <w:p w14:paraId="4AE601CC"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INDEMNITY</w:t>
      </w:r>
      <w:bookmarkEnd w:id="478"/>
    </w:p>
    <w:p w14:paraId="74DFCD24" w14:textId="77777777" w:rsidR="0031755A" w:rsidRDefault="003E10DA">
      <w:pPr>
        <w:widowControl/>
        <w:ind w:left="567"/>
        <w:jc w:val="both"/>
        <w:rPr>
          <w:rFonts w:ascii="Arial" w:hAnsi="Arial" w:cs="Arial"/>
          <w:lang w:val="en-ZA"/>
        </w:rPr>
      </w:pPr>
      <w:r>
        <w:rPr>
          <w:rFonts w:ascii="Arial" w:hAnsi="Arial" w:cs="Arial"/>
          <w:lang w:val="en-ZA"/>
        </w:rPr>
        <w:t>If a bidder breaches the conditions of this bid and, as a result of that breach, DCOG incurs costs or damages (including, without limitation, the cost of any investigations, procedural impairment, repetition of all or part of the bid process and/or enforcement of intellectual property rights or confidentiality obligations), then the bidder indemnifies and holds DCOG harmless from any and all such costs which DCOG may incur and for any damages or losses DCOG may suffer.</w:t>
      </w:r>
    </w:p>
    <w:p w14:paraId="48CDDCB5" w14:textId="77777777" w:rsidR="0031755A" w:rsidRDefault="0031755A">
      <w:pPr>
        <w:widowControl/>
        <w:ind w:left="567"/>
        <w:jc w:val="both"/>
        <w:outlineLvl w:val="0"/>
        <w:rPr>
          <w:rFonts w:ascii="Arial" w:eastAsia="Times New Roman" w:hAnsi="Arial" w:cs="Arial"/>
          <w:b/>
          <w:lang w:val="en-ZA"/>
        </w:rPr>
      </w:pPr>
      <w:bookmarkStart w:id="479" w:name="_Toc472611074"/>
    </w:p>
    <w:p w14:paraId="1C98E4B2"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PRECEDENCE</w:t>
      </w:r>
      <w:bookmarkEnd w:id="479"/>
    </w:p>
    <w:p w14:paraId="308A4B72" w14:textId="77777777" w:rsidR="0031755A" w:rsidRDefault="003E10DA">
      <w:pPr>
        <w:widowControl/>
        <w:ind w:left="567"/>
        <w:jc w:val="both"/>
        <w:rPr>
          <w:rFonts w:ascii="Arial" w:hAnsi="Arial" w:cs="Arial"/>
          <w:lang w:val="en-ZA"/>
        </w:rPr>
      </w:pPr>
      <w:r>
        <w:rPr>
          <w:rFonts w:ascii="Arial" w:hAnsi="Arial" w:cs="Arial"/>
          <w:lang w:val="en-ZA"/>
        </w:rPr>
        <w:t>This document will prevail over any information provided during any briefing session whether oral or written, unless such written information provided, expressly amends this document by reference.</w:t>
      </w:r>
    </w:p>
    <w:p w14:paraId="447D1288" w14:textId="77777777" w:rsidR="0031755A" w:rsidRDefault="0031755A">
      <w:pPr>
        <w:widowControl/>
        <w:ind w:left="567"/>
        <w:jc w:val="both"/>
        <w:outlineLvl w:val="0"/>
        <w:rPr>
          <w:rFonts w:ascii="Arial" w:eastAsia="Times New Roman" w:hAnsi="Arial" w:cs="Arial"/>
          <w:b/>
          <w:lang w:val="en-ZA"/>
        </w:rPr>
      </w:pPr>
      <w:bookmarkStart w:id="480" w:name="_Toc472611075"/>
    </w:p>
    <w:p w14:paraId="0D3CB524"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LIMITATION OF LIABILITY</w:t>
      </w:r>
      <w:bookmarkEnd w:id="480"/>
    </w:p>
    <w:p w14:paraId="6CFDCF5C" w14:textId="77777777" w:rsidR="0031755A" w:rsidRDefault="003E10DA">
      <w:pPr>
        <w:widowControl/>
        <w:ind w:left="567"/>
        <w:jc w:val="both"/>
        <w:rPr>
          <w:rFonts w:ascii="Arial" w:hAnsi="Arial" w:cs="Arial"/>
          <w:lang w:val="en-ZA"/>
        </w:rPr>
      </w:pPr>
      <w:r>
        <w:rPr>
          <w:rFonts w:ascii="Arial" w:hAnsi="Arial" w:cs="Arial"/>
          <w:lang w:val="en-ZA"/>
        </w:rPr>
        <w:t>A bidder participates in this bid process entirely at its own risk and cost. DCOG shall not be liable to compensate a bidder on any grounds whatsoever for any costs incurred or any damages suffered because of the Bidder’s participation in this Bid process.</w:t>
      </w:r>
    </w:p>
    <w:p w14:paraId="6008FFD8" w14:textId="77777777" w:rsidR="0031755A" w:rsidRDefault="0031755A">
      <w:pPr>
        <w:widowControl/>
        <w:ind w:left="567"/>
        <w:jc w:val="both"/>
        <w:outlineLvl w:val="0"/>
        <w:rPr>
          <w:rFonts w:ascii="Arial" w:eastAsia="Times New Roman" w:hAnsi="Arial" w:cs="Arial"/>
          <w:b/>
          <w:lang w:val="en-ZA"/>
        </w:rPr>
      </w:pPr>
      <w:bookmarkStart w:id="481" w:name="_Toc472611076"/>
    </w:p>
    <w:p w14:paraId="544BF263"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TAX COMPLIANCE</w:t>
      </w:r>
      <w:bookmarkEnd w:id="481"/>
    </w:p>
    <w:p w14:paraId="009E8F8B" w14:textId="77777777" w:rsidR="0031755A" w:rsidRDefault="003E10DA">
      <w:pPr>
        <w:widowControl/>
        <w:ind w:left="567"/>
        <w:jc w:val="both"/>
        <w:rPr>
          <w:rFonts w:ascii="Arial" w:hAnsi="Arial" w:cs="Arial"/>
          <w:lang w:val="en-ZA"/>
        </w:rPr>
      </w:pPr>
      <w:r>
        <w:rPr>
          <w:rFonts w:ascii="Arial" w:hAnsi="Arial" w:cs="Arial"/>
          <w:lang w:val="en-ZA"/>
        </w:rPr>
        <w:t xml:space="preserve">No tender shall be awarded to a bidder who is not tax compliant. DCOG reserves the right to withdraw an award made, or cancel a contract concluded with a successful bidder if it is established that such bidder was in fact not tax compliant at the time of the award or has submitted a fraudulent Tax Clearance Certificate to DCOG, or whose verification against the Central Supplier Database (CSD) proves non-compliant.  DCOG further reserves the right to cancel a contract with a successful bidder if such bidder does not remain tax compliant for the full term of the contract. </w:t>
      </w:r>
    </w:p>
    <w:p w14:paraId="5DF57739" w14:textId="77777777" w:rsidR="0031755A" w:rsidRDefault="0031755A">
      <w:pPr>
        <w:widowControl/>
        <w:ind w:left="567"/>
        <w:jc w:val="both"/>
        <w:outlineLvl w:val="0"/>
        <w:rPr>
          <w:rFonts w:ascii="Arial" w:eastAsia="Times New Roman" w:hAnsi="Arial" w:cs="Arial"/>
          <w:b/>
          <w:lang w:val="en-ZA"/>
        </w:rPr>
      </w:pPr>
      <w:bookmarkStart w:id="482" w:name="_Toc472611077"/>
    </w:p>
    <w:p w14:paraId="2CEBBA99"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TENDER DEFAULTERS AND RESTRICTED SUPPLIERS</w:t>
      </w:r>
      <w:bookmarkEnd w:id="482"/>
    </w:p>
    <w:p w14:paraId="6A624C4E" w14:textId="5A2492C1" w:rsidR="0031755A" w:rsidRDefault="003E10DA">
      <w:pPr>
        <w:widowControl/>
        <w:ind w:left="567"/>
        <w:jc w:val="both"/>
        <w:rPr>
          <w:rFonts w:ascii="Arial" w:hAnsi="Arial" w:cs="Arial"/>
          <w:lang w:val="en-ZA"/>
        </w:rPr>
      </w:pPr>
      <w:r>
        <w:rPr>
          <w:rFonts w:ascii="Arial" w:hAnsi="Arial" w:cs="Arial"/>
          <w:lang w:val="en-ZA"/>
        </w:rPr>
        <w:t xml:space="preserve">No tender shall be awarded to a bidder whose name (or any of its members, directors, </w:t>
      </w:r>
      <w:r w:rsidR="00C07A70">
        <w:rPr>
          <w:rFonts w:ascii="Arial" w:hAnsi="Arial" w:cs="Arial"/>
          <w:lang w:val="en-ZA"/>
        </w:rPr>
        <w:t>partners,</w:t>
      </w:r>
      <w:r>
        <w:rPr>
          <w:rFonts w:ascii="Arial" w:hAnsi="Arial" w:cs="Arial"/>
          <w:lang w:val="en-ZA"/>
        </w:rPr>
        <w:t xml:space="preserve"> or trustees) appear on the Register of Tender Defaulters kept by National Treasury, or who have been placed on National Treasury’s List of Restricted Suppliers. DCOG reserves the right to withdraw an award, or cancel a contract concluded with a Bidder should it be established, at any time, that a bidder has been blacklisted with National Treasury by another government institution.</w:t>
      </w:r>
    </w:p>
    <w:p w14:paraId="58164C89" w14:textId="77777777" w:rsidR="0031755A" w:rsidRDefault="0031755A">
      <w:pPr>
        <w:widowControl/>
        <w:ind w:left="567"/>
        <w:jc w:val="both"/>
        <w:outlineLvl w:val="0"/>
        <w:rPr>
          <w:rFonts w:ascii="Arial" w:eastAsia="Times New Roman" w:hAnsi="Arial" w:cs="Arial"/>
          <w:b/>
          <w:lang w:val="en-ZA"/>
        </w:rPr>
      </w:pPr>
      <w:bookmarkStart w:id="483" w:name="_Toc472611078"/>
    </w:p>
    <w:p w14:paraId="6A831BCD"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GOVERNING LAW</w:t>
      </w:r>
      <w:bookmarkEnd w:id="483"/>
    </w:p>
    <w:p w14:paraId="42CE873A" w14:textId="77777777" w:rsidR="0031755A" w:rsidRDefault="003E10DA">
      <w:pPr>
        <w:widowControl/>
        <w:ind w:left="567"/>
        <w:jc w:val="both"/>
        <w:rPr>
          <w:rFonts w:ascii="Arial" w:hAnsi="Arial" w:cs="Arial"/>
          <w:lang w:val="en-ZA"/>
        </w:rPr>
      </w:pPr>
      <w:r>
        <w:rPr>
          <w:rFonts w:ascii="Arial" w:hAnsi="Arial" w:cs="Arial"/>
          <w:lang w:val="en-ZA"/>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08268A4D" w14:textId="77777777" w:rsidR="0031755A" w:rsidRDefault="0031755A">
      <w:pPr>
        <w:widowControl/>
        <w:ind w:left="567"/>
        <w:jc w:val="both"/>
        <w:outlineLvl w:val="0"/>
        <w:rPr>
          <w:rFonts w:ascii="Arial" w:eastAsia="Times New Roman" w:hAnsi="Arial" w:cs="Arial"/>
          <w:b/>
          <w:lang w:val="en-ZA"/>
        </w:rPr>
      </w:pPr>
      <w:bookmarkStart w:id="484" w:name="_Toc472611079"/>
    </w:p>
    <w:p w14:paraId="4994515D"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RESPONSIBILITY FOR SUB-CONTRACTORS AND BIDDER’S PERSONNEL</w:t>
      </w:r>
      <w:bookmarkEnd w:id="484"/>
    </w:p>
    <w:p w14:paraId="5A0228C3" w14:textId="1BF16394" w:rsidR="0031755A" w:rsidRDefault="003E10DA">
      <w:pPr>
        <w:widowControl/>
        <w:ind w:left="567"/>
        <w:jc w:val="both"/>
        <w:rPr>
          <w:rFonts w:ascii="Arial" w:hAnsi="Arial" w:cs="Arial"/>
          <w:lang w:val="en-ZA"/>
        </w:rPr>
      </w:pPr>
      <w:r>
        <w:rPr>
          <w:rFonts w:ascii="Arial" w:hAnsi="Arial" w:cs="Arial"/>
          <w:lang w:val="en-ZA"/>
        </w:rPr>
        <w:t xml:space="preserve">A bidder is responsible for ensuring that its personnel (including agents, officers, directors, employees, </w:t>
      </w:r>
      <w:r w:rsidR="00C07A70">
        <w:rPr>
          <w:rFonts w:ascii="Arial" w:hAnsi="Arial" w:cs="Arial"/>
          <w:lang w:val="en-ZA"/>
        </w:rPr>
        <w:t>advisors,</w:t>
      </w:r>
      <w:r>
        <w:rPr>
          <w:rFonts w:ascii="Arial" w:hAnsi="Arial" w:cs="Arial"/>
          <w:lang w:val="en-ZA"/>
        </w:rPr>
        <w:t xml:space="preserve"> and other representatives), its sub-contractors (if any) and personnel of its sub-contractors comply with all terms and conditions of this bid. If DCOG allows a bidder to make use of sub-contractors, such sub-contractors will always remain the responsibility of the </w:t>
      </w:r>
      <w:r>
        <w:rPr>
          <w:rFonts w:ascii="Arial" w:hAnsi="Arial" w:cs="Arial"/>
          <w:lang w:val="en-ZA"/>
        </w:rPr>
        <w:lastRenderedPageBreak/>
        <w:t>bidder and DCOG will not under any circumstances be liable for any losses or damages incurred by or caused by such sub-contractors.</w:t>
      </w:r>
    </w:p>
    <w:p w14:paraId="1FE2A1B9" w14:textId="77777777" w:rsidR="0031755A" w:rsidRDefault="0031755A">
      <w:pPr>
        <w:widowControl/>
        <w:ind w:left="567"/>
        <w:jc w:val="both"/>
        <w:outlineLvl w:val="0"/>
        <w:rPr>
          <w:rFonts w:ascii="Arial" w:eastAsia="Times New Roman" w:hAnsi="Arial" w:cs="Arial"/>
          <w:b/>
          <w:lang w:val="en-ZA"/>
        </w:rPr>
      </w:pPr>
      <w:bookmarkStart w:id="485" w:name="_Toc472611080"/>
    </w:p>
    <w:p w14:paraId="54630ABA"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CONFIDENTIALITY</w:t>
      </w:r>
      <w:bookmarkEnd w:id="485"/>
    </w:p>
    <w:p w14:paraId="769F5736" w14:textId="77777777" w:rsidR="0031755A" w:rsidRDefault="003E10DA">
      <w:pPr>
        <w:widowControl/>
        <w:ind w:left="567"/>
        <w:jc w:val="both"/>
        <w:rPr>
          <w:rFonts w:ascii="Arial" w:hAnsi="Arial" w:cs="Arial"/>
          <w:lang w:val="en-ZA"/>
        </w:rPr>
      </w:pPr>
      <w:r>
        <w:rPr>
          <w:rFonts w:ascii="Arial" w:hAnsi="Arial" w:cs="Arial"/>
          <w:lang w:val="en-ZA"/>
        </w:rPr>
        <w:t>Except as may be required by operation of law, by a court or by a regulatory authority having appropriate jurisdiction, no information contained in or relating to this bid or a bidder’s tender(s) will be disclosed by any bidder or other person not officially involved with DCOG’s examination and evaluation of a Tender.</w:t>
      </w:r>
    </w:p>
    <w:p w14:paraId="59E1A40F" w14:textId="77777777" w:rsidR="0031755A" w:rsidRDefault="0031755A">
      <w:pPr>
        <w:widowControl/>
        <w:jc w:val="both"/>
        <w:rPr>
          <w:rFonts w:ascii="Arial" w:hAnsi="Arial" w:cs="Arial"/>
          <w:lang w:val="en-ZA"/>
        </w:rPr>
      </w:pPr>
    </w:p>
    <w:p w14:paraId="405FAD97" w14:textId="13B13973" w:rsidR="0031755A" w:rsidRDefault="003E10DA">
      <w:pPr>
        <w:widowControl/>
        <w:ind w:left="567"/>
        <w:jc w:val="both"/>
        <w:rPr>
          <w:rFonts w:ascii="Arial" w:hAnsi="Arial" w:cs="Arial"/>
          <w:lang w:val="en-ZA"/>
        </w:rPr>
      </w:pPr>
      <w:r>
        <w:rPr>
          <w:rFonts w:ascii="Arial" w:hAnsi="Arial" w:cs="Arial"/>
          <w:lang w:val="en-ZA"/>
        </w:rPr>
        <w:t xml:space="preserve">No part of the bid may be distributed, reproduced, </w:t>
      </w:r>
      <w:r w:rsidR="00C07A70">
        <w:rPr>
          <w:rFonts w:ascii="Arial" w:hAnsi="Arial" w:cs="Arial"/>
          <w:lang w:val="en-ZA"/>
        </w:rPr>
        <w:t>stored,</w:t>
      </w:r>
      <w:r>
        <w:rPr>
          <w:rFonts w:ascii="Arial" w:hAnsi="Arial" w:cs="Arial"/>
          <w:lang w:val="en-ZA"/>
        </w:rPr>
        <w:t xml:space="preserve"> or transmitted, in any form or by any means, electronic, photocopying, recording or otherwise, in whole or in part except for the purpose of preparing a Tender. This bid and any other documents supplied by DCOG remain proprietary to DCOG and must be promptly returned to DCOG upon request together with all copies, electronic versions, </w:t>
      </w:r>
      <w:r w:rsidR="00C07A70">
        <w:rPr>
          <w:rFonts w:ascii="Arial" w:hAnsi="Arial" w:cs="Arial"/>
          <w:lang w:val="en-ZA"/>
        </w:rPr>
        <w:t>excerpts,</w:t>
      </w:r>
      <w:r>
        <w:rPr>
          <w:rFonts w:ascii="Arial" w:hAnsi="Arial" w:cs="Arial"/>
          <w:lang w:val="en-ZA"/>
        </w:rPr>
        <w:t xml:space="preserve"> or summaries thereof or work derived there from.</w:t>
      </w:r>
    </w:p>
    <w:p w14:paraId="3193410A" w14:textId="77777777" w:rsidR="0031755A" w:rsidRDefault="0031755A">
      <w:pPr>
        <w:widowControl/>
        <w:jc w:val="both"/>
        <w:rPr>
          <w:rFonts w:ascii="Arial" w:hAnsi="Arial" w:cs="Arial"/>
          <w:lang w:val="en-ZA"/>
        </w:rPr>
      </w:pPr>
    </w:p>
    <w:p w14:paraId="7932E589" w14:textId="77777777" w:rsidR="0031755A" w:rsidRDefault="003E10DA">
      <w:pPr>
        <w:widowControl/>
        <w:ind w:left="567"/>
        <w:jc w:val="both"/>
        <w:rPr>
          <w:rFonts w:ascii="Arial" w:hAnsi="Arial" w:cs="Arial"/>
          <w:lang w:val="en-ZA"/>
        </w:rPr>
      </w:pPr>
      <w:r>
        <w:rPr>
          <w:rFonts w:ascii="Arial" w:hAnsi="Arial" w:cs="Arial"/>
          <w:lang w:val="en-ZA"/>
        </w:rPr>
        <w:t>Throughout this bid process and thereafter, bidder(s) must secure DCOG’s written approval prior to the release of any information that pertains to (</w:t>
      </w:r>
      <w:proofErr w:type="spellStart"/>
      <w:r>
        <w:rPr>
          <w:rFonts w:ascii="Arial" w:hAnsi="Arial" w:cs="Arial"/>
          <w:lang w:val="en-ZA"/>
        </w:rPr>
        <w:t>i</w:t>
      </w:r>
      <w:proofErr w:type="spellEnd"/>
      <w:r>
        <w:rPr>
          <w:rFonts w:ascii="Arial" w:hAnsi="Arial" w:cs="Arial"/>
          <w:lang w:val="en-ZA"/>
        </w:rPr>
        <w:t>) the potential work or activities to which this bid relates; or (ii) the process which follows this bid. Failure to adhere to this requirement may result in disqualification from the bid process and civil action.</w:t>
      </w:r>
    </w:p>
    <w:p w14:paraId="309CAEDC" w14:textId="77777777" w:rsidR="0031755A" w:rsidRDefault="0031755A">
      <w:pPr>
        <w:widowControl/>
        <w:jc w:val="both"/>
        <w:rPr>
          <w:rFonts w:ascii="Arial" w:hAnsi="Arial" w:cs="Arial"/>
          <w:lang w:val="en-ZA"/>
        </w:rPr>
      </w:pPr>
    </w:p>
    <w:p w14:paraId="05ECEB97" w14:textId="77777777" w:rsidR="0031755A" w:rsidRDefault="003E10DA">
      <w:pPr>
        <w:widowControl/>
        <w:numPr>
          <w:ilvl w:val="0"/>
          <w:numId w:val="5"/>
        </w:numPr>
        <w:ind w:left="567" w:hanging="567"/>
        <w:jc w:val="both"/>
        <w:outlineLvl w:val="0"/>
        <w:rPr>
          <w:rFonts w:ascii="Arial" w:eastAsia="Times New Roman" w:hAnsi="Arial" w:cs="Arial"/>
          <w:b/>
          <w:lang w:val="en-ZA"/>
        </w:rPr>
      </w:pPr>
      <w:bookmarkStart w:id="486" w:name="_Toc472611081"/>
      <w:r>
        <w:rPr>
          <w:rFonts w:ascii="Arial" w:eastAsia="Times New Roman" w:hAnsi="Arial" w:cs="Arial"/>
          <w:b/>
          <w:lang w:val="en-ZA"/>
        </w:rPr>
        <w:t>DCOG PROPRIETARY INFORMATION</w:t>
      </w:r>
      <w:bookmarkEnd w:id="486"/>
    </w:p>
    <w:p w14:paraId="6D16C623" w14:textId="77777777" w:rsidR="0031755A" w:rsidRDefault="003E10DA">
      <w:pPr>
        <w:widowControl/>
        <w:ind w:left="567"/>
        <w:jc w:val="both"/>
        <w:rPr>
          <w:rFonts w:ascii="Arial" w:hAnsi="Arial" w:cs="Arial"/>
          <w:lang w:val="en-ZA"/>
        </w:rPr>
      </w:pPr>
      <w:r>
        <w:rPr>
          <w:rFonts w:ascii="Arial" w:hAnsi="Arial" w:cs="Arial"/>
          <w:lang w:val="en-ZA"/>
        </w:rPr>
        <w:t>Bidder will on their bid cover letter make declaration that they did not have access to any DCOG proprietary information or any other matter that may have unfairly placed that bidder in a preferential position in relation to any of the other bidder(s).</w:t>
      </w:r>
    </w:p>
    <w:p w14:paraId="1DBC1518" w14:textId="77777777" w:rsidR="0031755A" w:rsidRDefault="0031755A">
      <w:pPr>
        <w:widowControl/>
        <w:ind w:left="567"/>
        <w:jc w:val="both"/>
        <w:rPr>
          <w:rFonts w:ascii="Arial" w:hAnsi="Arial" w:cs="Arial"/>
          <w:lang w:val="en-ZA"/>
        </w:rPr>
      </w:pPr>
    </w:p>
    <w:p w14:paraId="5381EE3E" w14:textId="77777777" w:rsidR="0031755A" w:rsidRDefault="003E10DA">
      <w:pPr>
        <w:widowControl/>
        <w:ind w:left="567"/>
        <w:jc w:val="both"/>
        <w:rPr>
          <w:rFonts w:ascii="Arial" w:hAnsi="Arial" w:cs="Arial"/>
          <w:b/>
          <w:bCs/>
          <w:color w:val="FF0000"/>
          <w:lang w:val="en-ZA"/>
        </w:rPr>
      </w:pPr>
      <w:r>
        <w:rPr>
          <w:rFonts w:ascii="Arial" w:hAnsi="Arial" w:cs="Arial"/>
          <w:b/>
          <w:bCs/>
          <w:color w:val="FF0000"/>
          <w:lang w:val="en-ZA"/>
        </w:rPr>
        <w:t>The TMC shall allow DCOG to transfer information and access additional information for a period of five (5) years after the expiry of the contract.</w:t>
      </w:r>
    </w:p>
    <w:p w14:paraId="3A9DA707" w14:textId="77777777" w:rsidR="0031755A" w:rsidRDefault="0031755A">
      <w:pPr>
        <w:widowControl/>
        <w:ind w:left="567"/>
        <w:jc w:val="both"/>
        <w:outlineLvl w:val="0"/>
        <w:rPr>
          <w:rFonts w:ascii="Arial" w:eastAsia="Times New Roman" w:hAnsi="Arial" w:cs="Arial"/>
          <w:b/>
          <w:lang w:val="en-ZA"/>
        </w:rPr>
      </w:pPr>
      <w:bookmarkStart w:id="487" w:name="_Toc472611082"/>
    </w:p>
    <w:p w14:paraId="4D1D7D9A" w14:textId="77777777" w:rsidR="0031755A" w:rsidRDefault="003E10DA">
      <w:pPr>
        <w:widowControl/>
        <w:numPr>
          <w:ilvl w:val="0"/>
          <w:numId w:val="5"/>
        </w:numPr>
        <w:ind w:left="567" w:hanging="567"/>
        <w:jc w:val="both"/>
        <w:outlineLvl w:val="0"/>
        <w:rPr>
          <w:rFonts w:ascii="Arial" w:eastAsia="Times New Roman" w:hAnsi="Arial" w:cs="Arial"/>
          <w:b/>
          <w:lang w:val="en-ZA"/>
        </w:rPr>
      </w:pPr>
      <w:r>
        <w:rPr>
          <w:rFonts w:ascii="Arial" w:eastAsia="Times New Roman" w:hAnsi="Arial" w:cs="Arial"/>
          <w:b/>
          <w:lang w:val="en-ZA"/>
        </w:rPr>
        <w:t>AVAILABILITY OF FUNDS</w:t>
      </w:r>
      <w:bookmarkEnd w:id="487"/>
    </w:p>
    <w:p w14:paraId="7F685069" w14:textId="77777777" w:rsidR="0031755A" w:rsidRDefault="0031755A">
      <w:pPr>
        <w:widowControl/>
        <w:ind w:left="567"/>
        <w:jc w:val="both"/>
        <w:rPr>
          <w:rFonts w:ascii="Arial" w:hAnsi="Arial" w:cs="Arial"/>
          <w:lang w:val="en-ZA"/>
        </w:rPr>
      </w:pPr>
    </w:p>
    <w:p w14:paraId="5FE1D9AF" w14:textId="2642A4C0" w:rsidR="0031755A" w:rsidRDefault="003E10DA">
      <w:pPr>
        <w:widowControl/>
        <w:ind w:left="567"/>
        <w:jc w:val="both"/>
        <w:rPr>
          <w:rFonts w:ascii="Arial" w:hAnsi="Arial" w:cs="Arial"/>
          <w:lang w:val="en-ZA"/>
        </w:rPr>
      </w:pPr>
      <w:r>
        <w:rPr>
          <w:rFonts w:ascii="Arial" w:hAnsi="Arial" w:cs="Arial"/>
          <w:lang w:val="en-ZA"/>
        </w:rPr>
        <w:t xml:space="preserve">Should funds no longer be available to pay for the execution of the responsibilities of this bid </w:t>
      </w:r>
      <w:r w:rsidRPr="006B1754">
        <w:rPr>
          <w:rFonts w:ascii="Arial" w:hAnsi="Arial" w:cs="Arial"/>
          <w:b/>
          <w:bCs/>
          <w:lang w:val="en-ZA"/>
        </w:rPr>
        <w:t>TENDER NUMBER:</w:t>
      </w:r>
      <w:r>
        <w:rPr>
          <w:rFonts w:ascii="Arial" w:hAnsi="Arial" w:cs="Arial"/>
          <w:b/>
          <w:lang w:val="en-ZA"/>
        </w:rPr>
        <w:t xml:space="preserve"> </w:t>
      </w:r>
      <w:r w:rsidR="00F6122D">
        <w:rPr>
          <w:rFonts w:ascii="Arial" w:hAnsi="Arial" w:cs="Arial"/>
          <w:b/>
          <w:lang w:val="en-ZA"/>
        </w:rPr>
        <w:t>T08/2021</w:t>
      </w:r>
      <w:r>
        <w:rPr>
          <w:rFonts w:ascii="Arial" w:hAnsi="Arial" w:cs="Arial"/>
          <w:lang w:val="en-ZA"/>
        </w:rPr>
        <w:t>,  the DCOG 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bookmarkEnd w:id="95"/>
      <w:bookmarkEnd w:id="96"/>
      <w:bookmarkEnd w:id="97"/>
      <w:bookmarkEnd w:id="98"/>
      <w:bookmarkEnd w:id="397"/>
    </w:p>
    <w:p w14:paraId="7668ED0E" w14:textId="77777777" w:rsidR="0031755A" w:rsidRDefault="0031755A">
      <w:pPr>
        <w:jc w:val="both"/>
        <w:rPr>
          <w:rFonts w:ascii="Arial" w:hAnsi="Arial" w:cs="Arial"/>
          <w:lang w:val="en-ZA"/>
        </w:rPr>
      </w:pPr>
    </w:p>
    <w:sectPr w:rsidR="0031755A">
      <w:headerReference w:type="even" r:id="rId17"/>
      <w:headerReference w:type="default" r:id="rId18"/>
      <w:footerReference w:type="even" r:id="rId19"/>
      <w:footerReference w:type="default" r:id="rId20"/>
      <w:headerReference w:type="first" r:id="rId21"/>
      <w:pgSz w:w="11907" w:h="16840"/>
      <w:pgMar w:top="1134" w:right="1134" w:bottom="1134" w:left="1134" w:header="720" w:footer="822"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CB04" w14:textId="77777777" w:rsidR="00E40C0E" w:rsidRDefault="00E40C0E">
      <w:r>
        <w:separator/>
      </w:r>
    </w:p>
  </w:endnote>
  <w:endnote w:type="continuationSeparator" w:id="0">
    <w:p w14:paraId="6C9E827C" w14:textId="77777777" w:rsidR="00E40C0E" w:rsidRDefault="00E4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8865" w14:textId="77777777" w:rsidR="0031755A" w:rsidRDefault="0031755A">
    <w:pPr>
      <w:pStyle w:val="Footer"/>
      <w:pBdr>
        <w:top w:val="single" w:sz="4" w:space="1" w:color="D9D9D9" w:themeColor="background1" w:themeShade="D9"/>
      </w:pBdr>
      <w:rPr>
        <w:b/>
        <w:bCs/>
      </w:rPr>
    </w:pPr>
  </w:p>
  <w:p w14:paraId="014D607D" w14:textId="77777777" w:rsidR="0031755A" w:rsidRDefault="00317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F754" w14:textId="77777777" w:rsidR="0031755A" w:rsidRDefault="0031755A">
    <w:pPr>
      <w:pStyle w:val="Footer"/>
    </w:pPr>
  </w:p>
  <w:p w14:paraId="5CD21FAA" w14:textId="77777777" w:rsidR="0031755A" w:rsidRDefault="003175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77853"/>
    </w:sdtPr>
    <w:sdtEndPr/>
    <w:sdtContent>
      <w:p w14:paraId="4DD73F61" w14:textId="3D087927" w:rsidR="0031755A" w:rsidRDefault="003E10DA">
        <w:pPr>
          <w:pStyle w:val="Footer"/>
          <w:jc w:val="center"/>
        </w:pPr>
        <w:r>
          <w:fldChar w:fldCharType="begin"/>
        </w:r>
        <w:r>
          <w:instrText xml:space="preserve"> PAGE   \* MERGEFORMAT </w:instrText>
        </w:r>
        <w:r>
          <w:fldChar w:fldCharType="separate"/>
        </w:r>
        <w:r w:rsidR="00283E31">
          <w:rPr>
            <w:noProof/>
          </w:rPr>
          <w:t>25</w:t>
        </w:r>
        <w:r>
          <w:fldChar w:fldCharType="end"/>
        </w:r>
      </w:p>
    </w:sdtContent>
  </w:sdt>
  <w:p w14:paraId="55A74CBF" w14:textId="77777777" w:rsidR="0031755A" w:rsidRDefault="0031755A">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A49B" w14:textId="77777777" w:rsidR="00E40C0E" w:rsidRDefault="00E40C0E">
      <w:r>
        <w:separator/>
      </w:r>
    </w:p>
  </w:footnote>
  <w:footnote w:type="continuationSeparator" w:id="0">
    <w:p w14:paraId="52C2516D" w14:textId="77777777" w:rsidR="00E40C0E" w:rsidRDefault="00E4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4D83" w14:textId="59CCE1EB" w:rsidR="0031755A" w:rsidRDefault="003E10DA">
    <w:pPr>
      <w:pStyle w:val="Header"/>
      <w:pBdr>
        <w:bottom w:val="thickThinSmallGap" w:sz="24" w:space="0" w:color="622423" w:themeColor="accent2" w:themeShade="7F"/>
      </w:pBdr>
      <w:jc w:val="left"/>
      <w:rPr>
        <w:rFonts w:asciiTheme="minorHAnsi" w:eastAsiaTheme="majorEastAsia" w:hAnsiTheme="minorHAnsi" w:cstheme="minorHAnsi"/>
        <w:b w:val="0"/>
        <w:sz w:val="20"/>
        <w:szCs w:val="32"/>
      </w:rPr>
    </w:pPr>
    <w:r>
      <w:rPr>
        <w:rFonts w:asciiTheme="minorHAnsi" w:eastAsiaTheme="majorEastAsia" w:hAnsiTheme="minorHAnsi" w:cstheme="minorHAnsi"/>
        <w:b w:val="0"/>
        <w:sz w:val="20"/>
        <w:szCs w:val="32"/>
      </w:rPr>
      <w:t xml:space="preserve">APPOINTMENT OF A TRAVEL MANAGEMENT COMPANY FOR THE DEPARTMENT OF COOPERARTIVE GOVERNANCE (DCOG) FOR THE PERIOD OF </w:t>
    </w:r>
    <w:r w:rsidR="00522608">
      <w:rPr>
        <w:rFonts w:asciiTheme="minorHAnsi" w:eastAsiaTheme="majorEastAsia" w:hAnsiTheme="minorHAnsi" w:cstheme="minorHAnsi"/>
        <w:b w:val="0"/>
        <w:sz w:val="20"/>
        <w:szCs w:val="32"/>
      </w:rPr>
      <w:t>THIRTY-SIX</w:t>
    </w:r>
    <w:r>
      <w:rPr>
        <w:rFonts w:asciiTheme="minorHAnsi" w:eastAsiaTheme="majorEastAsia" w:hAnsiTheme="minorHAnsi" w:cstheme="minorHAnsi"/>
        <w:b w:val="0"/>
        <w:sz w:val="20"/>
        <w:szCs w:val="32"/>
      </w:rPr>
      <w:t xml:space="preserve"> (36) MONTHS - TENDER NUMBER:</w:t>
    </w:r>
    <w:r w:rsidR="00522608">
      <w:rPr>
        <w:rFonts w:asciiTheme="minorHAnsi" w:eastAsiaTheme="majorEastAsia" w:hAnsiTheme="minorHAnsi" w:cstheme="minorHAnsi"/>
        <w:sz w:val="20"/>
        <w:szCs w:val="32"/>
      </w:rPr>
      <w:t xml:space="preserve"> T08/2021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8D8F" w14:textId="77777777" w:rsidR="0031755A" w:rsidRDefault="003E10DA">
    <w:pPr>
      <w:pStyle w:val="Header"/>
    </w:pPr>
    <w:r>
      <w:rPr>
        <w:noProof/>
        <w:lang w:val="en-US"/>
      </w:rPr>
      <mc:AlternateContent>
        <mc:Choice Requires="wps">
          <w:drawing>
            <wp:anchor distT="0" distB="0" distL="114300" distR="114300" simplePos="0" relativeHeight="251660288" behindDoc="1" locked="0" layoutInCell="0" allowOverlap="1" wp14:anchorId="61D3C831" wp14:editId="14B3EDF3">
              <wp:simplePos x="0" y="0"/>
              <wp:positionH relativeFrom="margin">
                <wp:align>center</wp:align>
              </wp:positionH>
              <wp:positionV relativeFrom="margin">
                <wp:align>center</wp:align>
              </wp:positionV>
              <wp:extent cx="6084570" cy="1351915"/>
              <wp:effectExtent l="0" t="1828800" r="0" b="154368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wps:spPr>
                    <wps:txbx>
                      <w:txbxContent>
                        <w:p w14:paraId="5169B57A" w14:textId="77777777" w:rsidR="0031755A" w:rsidRDefault="003E10DA">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wps:txbx>
                    <wps:bodyPr wrap="square" numCol="1" fromWordArt="1">
                      <a:prstTxWarp prst="textPlain">
                        <a:avLst>
                          <a:gd name="adj" fmla="val 50000"/>
                        </a:avLst>
                      </a:prstTxWarp>
                      <a:spAutoFit/>
                    </wps:bodyPr>
                  </wps:wsp>
                </a:graphicData>
              </a:graphic>
            </wp:anchor>
          </w:drawing>
        </mc:Choice>
        <mc:Fallback>
          <w:pict>
            <v:shapetype w14:anchorId="61D3C831" id="_x0000_t202" coordsize="21600,21600" o:spt="202" path="m,l,21600r21600,l21600,xe">
              <v:stroke joinstyle="miter"/>
              <v:path gradientshapeok="t" o:connecttype="rect"/>
            </v:shapetype>
            <v:shape id="Text Box 378" o:spid="_x0000_s1026" type="#_x0000_t202" style="position:absolute;left:0;text-align:left;margin-left:0;margin-top:0;width:479.1pt;height:106.4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" o:allowincell="f" filled="f" stroked="f">
              <o:lock v:ext="edit" shapetype="t"/>
              <v:textbox style="mso-fit-shape-to-text:t">
                <w:txbxContent>
                  <w:p w14:paraId="5169B57A" w14:textId="77777777" w:rsidR="0031755A" w:rsidRDefault="003E10DA">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v:textbox>
              <w10:wrap anchorx="margin" anchory="margin"/>
            </v:shape>
          </w:pict>
        </mc:Fallback>
      </mc:AlternateContent>
    </w:r>
  </w:p>
  <w:p w14:paraId="5D3992CF" w14:textId="77777777" w:rsidR="0031755A" w:rsidRDefault="003175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D83F" w14:textId="2D949EEC" w:rsidR="0031755A" w:rsidRDefault="003E10DA">
    <w:pPr>
      <w:pStyle w:val="Header"/>
      <w:pBdr>
        <w:bottom w:val="thickThinSmallGap" w:sz="24" w:space="0" w:color="622423" w:themeColor="accent2" w:themeShade="7F"/>
      </w:pBdr>
      <w:jc w:val="left"/>
      <w:rPr>
        <w:rFonts w:asciiTheme="minorHAnsi" w:eastAsiaTheme="majorEastAsia" w:hAnsiTheme="minorHAnsi" w:cstheme="minorHAnsi"/>
        <w:b w:val="0"/>
        <w:sz w:val="20"/>
        <w:szCs w:val="32"/>
      </w:rPr>
    </w:pPr>
    <w:r>
      <w:rPr>
        <w:rFonts w:asciiTheme="minorHAnsi" w:eastAsiaTheme="majorEastAsia" w:hAnsiTheme="minorHAnsi" w:cstheme="minorHAnsi"/>
        <w:b w:val="0"/>
        <w:sz w:val="20"/>
        <w:szCs w:val="32"/>
      </w:rPr>
      <w:t>APPOINTMENT OF A TRAVEL MANAGEMENT COMPANY FOR THE DEPARTMENT OF COOPERARTIVE GOVERNANCE (DCOG) FOR A PERIOD OF THIRTY-SIX (36) MONTHS - TENDER NUMBER:</w:t>
    </w:r>
    <w:r>
      <w:rPr>
        <w:rFonts w:asciiTheme="minorHAnsi" w:eastAsiaTheme="majorEastAsia" w:hAnsiTheme="minorHAnsi" w:cstheme="minorHAnsi"/>
        <w:sz w:val="20"/>
        <w:szCs w:val="32"/>
        <w:u w:val="single"/>
      </w:rPr>
      <w:t xml:space="preserve"> </w:t>
    </w:r>
    <w:r w:rsidR="005A31E3">
      <w:rPr>
        <w:rFonts w:asciiTheme="minorHAnsi" w:eastAsiaTheme="majorEastAsia" w:hAnsiTheme="minorHAnsi" w:cstheme="minorHAnsi"/>
        <w:sz w:val="20"/>
        <w:szCs w:val="32"/>
        <w:u w:val="single"/>
      </w:rPr>
      <w:t>T08/2021</w:t>
    </w:r>
  </w:p>
  <w:p w14:paraId="5576B35D" w14:textId="77777777" w:rsidR="0031755A" w:rsidRDefault="003175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6D9" w14:textId="77777777" w:rsidR="0031755A" w:rsidRDefault="003E10DA">
    <w:pPr>
      <w:pStyle w:val="Header"/>
    </w:pPr>
    <w:r>
      <w:rPr>
        <w:noProof/>
        <w:lang w:val="en-US"/>
      </w:rPr>
      <mc:AlternateContent>
        <mc:Choice Requires="wps">
          <w:drawing>
            <wp:anchor distT="0" distB="0" distL="114300" distR="114300" simplePos="0" relativeHeight="251661312" behindDoc="1" locked="0" layoutInCell="0" allowOverlap="1" wp14:anchorId="55BC3734" wp14:editId="309E9B03">
              <wp:simplePos x="0" y="0"/>
              <wp:positionH relativeFrom="margin">
                <wp:align>center</wp:align>
              </wp:positionH>
              <wp:positionV relativeFrom="margin">
                <wp:align>center</wp:align>
              </wp:positionV>
              <wp:extent cx="6084570" cy="1351915"/>
              <wp:effectExtent l="0" t="1828800" r="0" b="154368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wps:spPr>
                    <wps:txbx>
                      <w:txbxContent>
                        <w:p w14:paraId="4FAD82C1" w14:textId="77777777" w:rsidR="0031755A" w:rsidRDefault="003E10DA">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wps:txbx>
                    <wps:bodyPr wrap="square" numCol="1" fromWordArt="1">
                      <a:prstTxWarp prst="textPlain">
                        <a:avLst>
                          <a:gd name="adj" fmla="val 50000"/>
                        </a:avLst>
                      </a:prstTxWarp>
                      <a:spAutoFit/>
                    </wps:bodyPr>
                  </wps:wsp>
                </a:graphicData>
              </a:graphic>
            </wp:anchor>
          </w:drawing>
        </mc:Choice>
        <mc:Fallback>
          <w:pict>
            <v:shapetype w14:anchorId="55BC3734" id="_x0000_t202" coordsize="21600,21600" o:spt="202" path="m,l,21600r21600,l21600,xe">
              <v:stroke joinstyle="miter"/>
              <v:path gradientshapeok="t" o:connecttype="rect"/>
            </v:shapetype>
            <v:shape id="Text Box 376" o:spid="_x0000_s1027" type="#_x0000_t202" style="position:absolute;left:0;text-align:left;margin-left:0;margin-top:0;width:479.1pt;height:106.45pt;rotation:-45;z-index:-25165516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" o:allowincell="f" filled="f" stroked="f">
              <o:lock v:ext="edit" shapetype="t"/>
              <v:textbox style="mso-fit-shape-to-text:t">
                <w:txbxContent>
                  <w:p w14:paraId="4FAD82C1" w14:textId="77777777" w:rsidR="0031755A" w:rsidRDefault="003E10DA">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D89"/>
    <w:multiLevelType w:val="multilevel"/>
    <w:tmpl w:val="01387D89"/>
    <w:lvl w:ilvl="0">
      <w:start w:val="1"/>
      <w:numFmt w:val="lowerLetter"/>
      <w:lvlText w:val="%1)"/>
      <w:lvlJc w:val="left"/>
      <w:pPr>
        <w:ind w:left="2062" w:hanging="360"/>
      </w:pPr>
    </w:lvl>
    <w:lvl w:ilvl="1">
      <w:start w:val="1"/>
      <w:numFmt w:val="lowerLetter"/>
      <w:lvlText w:val="%2."/>
      <w:lvlJc w:val="left"/>
      <w:pPr>
        <w:ind w:left="4415" w:hanging="360"/>
      </w:pPr>
    </w:lvl>
    <w:lvl w:ilvl="2">
      <w:start w:val="1"/>
      <w:numFmt w:val="lowerRoman"/>
      <w:lvlText w:val="%3."/>
      <w:lvlJc w:val="right"/>
      <w:pPr>
        <w:ind w:left="5135" w:hanging="180"/>
      </w:pPr>
    </w:lvl>
    <w:lvl w:ilvl="3">
      <w:start w:val="1"/>
      <w:numFmt w:val="decimal"/>
      <w:lvlText w:val="%4."/>
      <w:lvlJc w:val="left"/>
      <w:pPr>
        <w:ind w:left="5855" w:hanging="360"/>
      </w:pPr>
    </w:lvl>
    <w:lvl w:ilvl="4">
      <w:start w:val="1"/>
      <w:numFmt w:val="lowerLetter"/>
      <w:lvlText w:val="%5."/>
      <w:lvlJc w:val="left"/>
      <w:pPr>
        <w:ind w:left="6575" w:hanging="360"/>
      </w:pPr>
    </w:lvl>
    <w:lvl w:ilvl="5">
      <w:start w:val="1"/>
      <w:numFmt w:val="lowerRoman"/>
      <w:lvlText w:val="%6."/>
      <w:lvlJc w:val="right"/>
      <w:pPr>
        <w:ind w:left="7295" w:hanging="180"/>
      </w:pPr>
    </w:lvl>
    <w:lvl w:ilvl="6">
      <w:start w:val="1"/>
      <w:numFmt w:val="decimal"/>
      <w:lvlText w:val="%7."/>
      <w:lvlJc w:val="left"/>
      <w:pPr>
        <w:ind w:left="8015" w:hanging="360"/>
      </w:pPr>
    </w:lvl>
    <w:lvl w:ilvl="7">
      <w:start w:val="1"/>
      <w:numFmt w:val="lowerLetter"/>
      <w:lvlText w:val="%8."/>
      <w:lvlJc w:val="left"/>
      <w:pPr>
        <w:ind w:left="8735" w:hanging="360"/>
      </w:pPr>
    </w:lvl>
    <w:lvl w:ilvl="8">
      <w:start w:val="1"/>
      <w:numFmt w:val="lowerRoman"/>
      <w:lvlText w:val="%9."/>
      <w:lvlJc w:val="right"/>
      <w:pPr>
        <w:ind w:left="9455" w:hanging="180"/>
      </w:pPr>
    </w:lvl>
  </w:abstractNum>
  <w:abstractNum w:abstractNumId="1" w15:restartNumberingAfterBreak="0">
    <w:nsid w:val="01E42C7D"/>
    <w:multiLevelType w:val="multilevel"/>
    <w:tmpl w:val="01E42C7D"/>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8D4454"/>
    <w:multiLevelType w:val="multilevel"/>
    <w:tmpl w:val="048D44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93C694B"/>
    <w:multiLevelType w:val="multilevel"/>
    <w:tmpl w:val="093C694B"/>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83087E"/>
    <w:multiLevelType w:val="singleLevel"/>
    <w:tmpl w:val="0983087E"/>
    <w:lvl w:ilvl="0">
      <w:start w:val="1"/>
      <w:numFmt w:val="bullet"/>
      <w:pStyle w:val="Entry"/>
      <w:lvlText w:val=""/>
      <w:lvlJc w:val="left"/>
      <w:pPr>
        <w:tabs>
          <w:tab w:val="left" w:pos="360"/>
        </w:tabs>
        <w:ind w:left="360" w:hanging="360"/>
      </w:pPr>
      <w:rPr>
        <w:rFonts w:ascii="Symbol" w:hAnsi="Symbol" w:hint="default"/>
      </w:rPr>
    </w:lvl>
  </w:abstractNum>
  <w:abstractNum w:abstractNumId="5" w15:restartNumberingAfterBreak="0">
    <w:nsid w:val="10000473"/>
    <w:multiLevelType w:val="multilevel"/>
    <w:tmpl w:val="1000047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0442148"/>
    <w:multiLevelType w:val="multilevel"/>
    <w:tmpl w:val="1044214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7D68A1"/>
    <w:multiLevelType w:val="multilevel"/>
    <w:tmpl w:val="137D68A1"/>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C04D5E"/>
    <w:multiLevelType w:val="multilevel"/>
    <w:tmpl w:val="14C04D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8774B87"/>
    <w:multiLevelType w:val="multilevel"/>
    <w:tmpl w:val="18774B87"/>
    <w:lvl w:ilvl="0">
      <w:start w:val="1"/>
      <w:numFmt w:val="bullet"/>
      <w:lvlText w:val=""/>
      <w:lvlJc w:val="left"/>
      <w:pPr>
        <w:ind w:left="1494" w:hanging="360"/>
      </w:pPr>
      <w:rPr>
        <w:rFonts w:ascii="Symbol" w:hAnsi="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1B542A5D"/>
    <w:multiLevelType w:val="multilevel"/>
    <w:tmpl w:val="1B542A5D"/>
    <w:lvl w:ilvl="0">
      <w:start w:val="1"/>
      <w:numFmt w:val="lowerLetter"/>
      <w:lvlText w:val="%1)"/>
      <w:lvlJc w:val="left"/>
      <w:pPr>
        <w:ind w:left="3553" w:hanging="360"/>
      </w:pPr>
    </w:lvl>
    <w:lvl w:ilvl="1">
      <w:start w:val="4"/>
      <w:numFmt w:val="bullet"/>
      <w:lvlText w:val="-"/>
      <w:lvlJc w:val="left"/>
      <w:pPr>
        <w:ind w:left="4273" w:hanging="360"/>
      </w:pPr>
      <w:rPr>
        <w:rFonts w:ascii="Arial" w:eastAsia="Calibri" w:hAnsi="Arial" w:cs="Arial" w:hint="default"/>
      </w:rPr>
    </w:lvl>
    <w:lvl w:ilvl="2">
      <w:start w:val="1"/>
      <w:numFmt w:val="lowerRoman"/>
      <w:lvlText w:val="%3."/>
      <w:lvlJc w:val="right"/>
      <w:pPr>
        <w:ind w:left="4993" w:hanging="180"/>
      </w:pPr>
    </w:lvl>
    <w:lvl w:ilvl="3">
      <w:start w:val="1"/>
      <w:numFmt w:val="decimal"/>
      <w:lvlText w:val="%4."/>
      <w:lvlJc w:val="left"/>
      <w:pPr>
        <w:ind w:left="5713" w:hanging="360"/>
      </w:pPr>
    </w:lvl>
    <w:lvl w:ilvl="4">
      <w:start w:val="1"/>
      <w:numFmt w:val="lowerLetter"/>
      <w:lvlText w:val="%5."/>
      <w:lvlJc w:val="left"/>
      <w:pPr>
        <w:ind w:left="6433" w:hanging="360"/>
      </w:pPr>
    </w:lvl>
    <w:lvl w:ilvl="5">
      <w:start w:val="1"/>
      <w:numFmt w:val="lowerRoman"/>
      <w:lvlText w:val="%6."/>
      <w:lvlJc w:val="right"/>
      <w:pPr>
        <w:ind w:left="7153" w:hanging="180"/>
      </w:pPr>
    </w:lvl>
    <w:lvl w:ilvl="6">
      <w:start w:val="1"/>
      <w:numFmt w:val="decimal"/>
      <w:lvlText w:val="%7."/>
      <w:lvlJc w:val="left"/>
      <w:pPr>
        <w:ind w:left="7873" w:hanging="360"/>
      </w:pPr>
    </w:lvl>
    <w:lvl w:ilvl="7">
      <w:start w:val="1"/>
      <w:numFmt w:val="lowerLetter"/>
      <w:lvlText w:val="%8."/>
      <w:lvlJc w:val="left"/>
      <w:pPr>
        <w:ind w:left="8593" w:hanging="360"/>
      </w:pPr>
    </w:lvl>
    <w:lvl w:ilvl="8">
      <w:start w:val="1"/>
      <w:numFmt w:val="lowerRoman"/>
      <w:lvlText w:val="%9."/>
      <w:lvlJc w:val="right"/>
      <w:pPr>
        <w:ind w:left="9313" w:hanging="180"/>
      </w:pPr>
    </w:lvl>
  </w:abstractNum>
  <w:abstractNum w:abstractNumId="11" w15:restartNumberingAfterBreak="0">
    <w:nsid w:val="1CA466D5"/>
    <w:multiLevelType w:val="multilevel"/>
    <w:tmpl w:val="1CA466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CD2639A"/>
    <w:multiLevelType w:val="multilevel"/>
    <w:tmpl w:val="1CD26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2F22C3"/>
    <w:multiLevelType w:val="multilevel"/>
    <w:tmpl w:val="222F22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3C14B23"/>
    <w:multiLevelType w:val="multilevel"/>
    <w:tmpl w:val="23C14B23"/>
    <w:lvl w:ilvl="0">
      <w:start w:val="1"/>
      <w:numFmt w:val="bullet"/>
      <w:lvlText w:val=""/>
      <w:lvlJc w:val="left"/>
      <w:pPr>
        <w:ind w:left="2154" w:hanging="360"/>
      </w:pPr>
      <w:rPr>
        <w:rFonts w:ascii="Symbol" w:hAnsi="Symbol" w:hint="default"/>
      </w:rPr>
    </w:lvl>
    <w:lvl w:ilvl="1">
      <w:start w:val="1"/>
      <w:numFmt w:val="lowerLetter"/>
      <w:lvlText w:val="%2."/>
      <w:lvlJc w:val="left"/>
      <w:pPr>
        <w:ind w:left="2874" w:hanging="360"/>
      </w:pPr>
    </w:lvl>
    <w:lvl w:ilvl="2">
      <w:start w:val="1"/>
      <w:numFmt w:val="lowerRoman"/>
      <w:lvlText w:val="%3."/>
      <w:lvlJc w:val="right"/>
      <w:pPr>
        <w:ind w:left="3594" w:hanging="180"/>
      </w:pPr>
    </w:lvl>
    <w:lvl w:ilvl="3">
      <w:start w:val="1"/>
      <w:numFmt w:val="decimal"/>
      <w:lvlText w:val="%4."/>
      <w:lvlJc w:val="left"/>
      <w:pPr>
        <w:ind w:left="4314" w:hanging="360"/>
      </w:pPr>
    </w:lvl>
    <w:lvl w:ilvl="4">
      <w:start w:val="1"/>
      <w:numFmt w:val="lowerLetter"/>
      <w:lvlText w:val="%5."/>
      <w:lvlJc w:val="left"/>
      <w:pPr>
        <w:ind w:left="5034" w:hanging="360"/>
      </w:pPr>
    </w:lvl>
    <w:lvl w:ilvl="5">
      <w:start w:val="1"/>
      <w:numFmt w:val="lowerRoman"/>
      <w:lvlText w:val="%6."/>
      <w:lvlJc w:val="right"/>
      <w:pPr>
        <w:ind w:left="5754" w:hanging="180"/>
      </w:pPr>
    </w:lvl>
    <w:lvl w:ilvl="6">
      <w:start w:val="1"/>
      <w:numFmt w:val="decimal"/>
      <w:lvlText w:val="%7."/>
      <w:lvlJc w:val="left"/>
      <w:pPr>
        <w:ind w:left="6474" w:hanging="360"/>
      </w:pPr>
    </w:lvl>
    <w:lvl w:ilvl="7">
      <w:start w:val="1"/>
      <w:numFmt w:val="lowerLetter"/>
      <w:lvlText w:val="%8."/>
      <w:lvlJc w:val="left"/>
      <w:pPr>
        <w:ind w:left="7194" w:hanging="360"/>
      </w:pPr>
    </w:lvl>
    <w:lvl w:ilvl="8">
      <w:start w:val="1"/>
      <w:numFmt w:val="lowerRoman"/>
      <w:lvlText w:val="%9."/>
      <w:lvlJc w:val="right"/>
      <w:pPr>
        <w:ind w:left="7914" w:hanging="180"/>
      </w:pPr>
    </w:lvl>
  </w:abstractNum>
  <w:abstractNum w:abstractNumId="15" w15:restartNumberingAfterBreak="0">
    <w:nsid w:val="26EC5917"/>
    <w:multiLevelType w:val="multilevel"/>
    <w:tmpl w:val="26EC5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3C2336"/>
    <w:multiLevelType w:val="multilevel"/>
    <w:tmpl w:val="303C2336"/>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123B2C"/>
    <w:multiLevelType w:val="multilevel"/>
    <w:tmpl w:val="35123B2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50CC7"/>
    <w:multiLevelType w:val="multilevel"/>
    <w:tmpl w:val="3FD50C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5EB7EA4"/>
    <w:multiLevelType w:val="multilevel"/>
    <w:tmpl w:val="45EB7EA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6A32BD5"/>
    <w:multiLevelType w:val="multilevel"/>
    <w:tmpl w:val="46A32BD5"/>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21" w15:restartNumberingAfterBreak="0">
    <w:nsid w:val="48EA0F9E"/>
    <w:multiLevelType w:val="multilevel"/>
    <w:tmpl w:val="48EA0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4B25C3"/>
    <w:multiLevelType w:val="multilevel"/>
    <w:tmpl w:val="4F4B25C3"/>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B61C98"/>
    <w:multiLevelType w:val="multilevel"/>
    <w:tmpl w:val="50B61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B5D22"/>
    <w:multiLevelType w:val="multilevel"/>
    <w:tmpl w:val="528B5D22"/>
    <w:lvl w:ilvl="0">
      <w:start w:val="12"/>
      <w:numFmt w:val="decimal"/>
      <w:lvlText w:val="%1"/>
      <w:lvlJc w:val="left"/>
      <w:pPr>
        <w:ind w:left="540" w:hanging="540"/>
      </w:pPr>
      <w:rPr>
        <w:rFonts w:hint="default"/>
      </w:rPr>
    </w:lvl>
    <w:lvl w:ilvl="1">
      <w:start w:val="1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A55FC"/>
    <w:multiLevelType w:val="multilevel"/>
    <w:tmpl w:val="53AA55FC"/>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0A3A01"/>
    <w:multiLevelType w:val="multilevel"/>
    <w:tmpl w:val="540A3A0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59AD7B72"/>
    <w:multiLevelType w:val="multilevel"/>
    <w:tmpl w:val="59AD7B72"/>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49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E0F45"/>
    <w:multiLevelType w:val="multilevel"/>
    <w:tmpl w:val="5FDE0F45"/>
    <w:lvl w:ilvl="0">
      <w:start w:val="1"/>
      <w:numFmt w:val="upperLetter"/>
      <w:pStyle w:val="AnnexH1"/>
      <w:lvlText w:val="Annex %1 :"/>
      <w:lvlJc w:val="left"/>
      <w:pPr>
        <w:tabs>
          <w:tab w:val="left" w:pos="1440"/>
        </w:tabs>
        <w:ind w:left="851" w:hanging="851"/>
      </w:pPr>
      <w:rPr>
        <w:rFonts w:hint="default"/>
      </w:rPr>
    </w:lvl>
    <w:lvl w:ilvl="1">
      <w:start w:val="1"/>
      <w:numFmt w:val="decimal"/>
      <w:pStyle w:val="AnnexH2"/>
      <w:lvlText w:val="%1.%2"/>
      <w:lvlJc w:val="left"/>
      <w:pPr>
        <w:tabs>
          <w:tab w:val="left" w:pos="851"/>
        </w:tabs>
        <w:ind w:left="851" w:hanging="851"/>
      </w:pPr>
      <w:rPr>
        <w:rFonts w:hint="default"/>
      </w:rPr>
    </w:lvl>
    <w:lvl w:ilvl="2">
      <w:start w:val="1"/>
      <w:numFmt w:val="decimal"/>
      <w:pStyle w:val="AnnexH3"/>
      <w:lvlText w:val="%1.%2.%3"/>
      <w:lvlJc w:val="left"/>
      <w:pPr>
        <w:tabs>
          <w:tab w:val="left" w:pos="720"/>
        </w:tabs>
        <w:ind w:left="720" w:hanging="720"/>
      </w:pPr>
      <w:rPr>
        <w:rFonts w:hint="default"/>
      </w:rPr>
    </w:lvl>
    <w:lvl w:ilvl="3">
      <w:start w:val="1"/>
      <w:numFmt w:val="decimal"/>
      <w:pStyle w:val="AnnexH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440"/>
        </w:tabs>
        <w:ind w:left="1296" w:hanging="1296"/>
      </w:pPr>
      <w:rPr>
        <w:rFonts w:hint="default"/>
      </w:rPr>
    </w:lvl>
    <w:lvl w:ilvl="7">
      <w:start w:val="1"/>
      <w:numFmt w:val="decimal"/>
      <w:lvlText w:val="%1.%2.%3.%4.%5.%6.%7.%8"/>
      <w:lvlJc w:val="left"/>
      <w:pPr>
        <w:tabs>
          <w:tab w:val="left" w:pos="1800"/>
        </w:tabs>
        <w:ind w:left="1440" w:hanging="1440"/>
      </w:pPr>
      <w:rPr>
        <w:rFonts w:hint="default"/>
      </w:rPr>
    </w:lvl>
    <w:lvl w:ilvl="8">
      <w:start w:val="1"/>
      <w:numFmt w:val="decimal"/>
      <w:lvlText w:val="%1.%2.%3.%4.%5.%6.%7.%8.%9"/>
      <w:lvlJc w:val="left"/>
      <w:pPr>
        <w:tabs>
          <w:tab w:val="left" w:pos="1800"/>
        </w:tabs>
        <w:ind w:left="1584" w:hanging="1584"/>
      </w:pPr>
      <w:rPr>
        <w:rFonts w:hint="default"/>
      </w:rPr>
    </w:lvl>
  </w:abstractNum>
  <w:abstractNum w:abstractNumId="29" w15:restartNumberingAfterBreak="0">
    <w:nsid w:val="60586AC3"/>
    <w:multiLevelType w:val="multilevel"/>
    <w:tmpl w:val="60586AC3"/>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30" w15:restartNumberingAfterBreak="0">
    <w:nsid w:val="60D87761"/>
    <w:multiLevelType w:val="multilevel"/>
    <w:tmpl w:val="60D87761"/>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5C506F"/>
    <w:multiLevelType w:val="multilevel"/>
    <w:tmpl w:val="685C50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886BD2"/>
    <w:multiLevelType w:val="multilevel"/>
    <w:tmpl w:val="6C886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317FBB"/>
    <w:multiLevelType w:val="multilevel"/>
    <w:tmpl w:val="6F317FBB"/>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9130F8"/>
    <w:multiLevelType w:val="multilevel"/>
    <w:tmpl w:val="709130F8"/>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35" w15:restartNumberingAfterBreak="0">
    <w:nsid w:val="75F628AD"/>
    <w:multiLevelType w:val="multilevel"/>
    <w:tmpl w:val="75F628A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154D6C"/>
    <w:multiLevelType w:val="multilevel"/>
    <w:tmpl w:val="7A154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222C51"/>
    <w:multiLevelType w:val="multilevel"/>
    <w:tmpl w:val="7A222C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B653401"/>
    <w:multiLevelType w:val="multilevel"/>
    <w:tmpl w:val="7B6534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743A25"/>
    <w:multiLevelType w:val="multilevel"/>
    <w:tmpl w:val="7C743A25"/>
    <w:lvl w:ilvl="0">
      <w:start w:val="1"/>
      <w:numFmt w:val="lowerLetter"/>
      <w:lvlText w:val="(%1)"/>
      <w:lvlJc w:val="left"/>
      <w:pPr>
        <w:ind w:left="731" w:hanging="360"/>
      </w:pPr>
      <w:rPr>
        <w:rFonts w:hint="default"/>
      </w:r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40" w15:restartNumberingAfterBreak="0">
    <w:nsid w:val="7E9C0146"/>
    <w:multiLevelType w:val="multilevel"/>
    <w:tmpl w:val="7E9C0146"/>
    <w:lvl w:ilvl="0">
      <w:start w:val="1"/>
      <w:numFmt w:val="decimal"/>
      <w:lvlText w:val="%1."/>
      <w:lvlJc w:val="left"/>
      <w:pPr>
        <w:ind w:left="502" w:hanging="360"/>
      </w:pPr>
      <w:rPr>
        <w:color w:val="auto"/>
      </w:rPr>
    </w:lvl>
    <w:lvl w:ilvl="1">
      <w:start w:val="1"/>
      <w:numFmt w:val="decimal"/>
      <w:lvlText w:val="%1.%2."/>
      <w:lvlJc w:val="left"/>
      <w:pPr>
        <w:ind w:left="3852" w:hanging="432"/>
      </w:pPr>
      <w:rPr>
        <w:b w:val="0"/>
        <w:color w:val="auto"/>
      </w:rPr>
    </w:lvl>
    <w:lvl w:ilvl="2">
      <w:start w:val="1"/>
      <w:numFmt w:val="decimal"/>
      <w:lvlText w:val="%1.%2.%3."/>
      <w:lvlJc w:val="left"/>
      <w:pPr>
        <w:ind w:left="1497"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40"/>
  </w:num>
  <w:num w:numId="6">
    <w:abstractNumId w:val="26"/>
  </w:num>
  <w:num w:numId="7">
    <w:abstractNumId w:val="21"/>
  </w:num>
  <w:num w:numId="8">
    <w:abstractNumId w:val="15"/>
  </w:num>
  <w:num w:numId="9">
    <w:abstractNumId w:val="35"/>
  </w:num>
  <w:num w:numId="10">
    <w:abstractNumId w:val="19"/>
  </w:num>
  <w:num w:numId="11">
    <w:abstractNumId w:val="7"/>
  </w:num>
  <w:num w:numId="12">
    <w:abstractNumId w:val="30"/>
  </w:num>
  <w:num w:numId="13">
    <w:abstractNumId w:val="27"/>
  </w:num>
  <w:num w:numId="14">
    <w:abstractNumId w:val="33"/>
  </w:num>
  <w:num w:numId="15">
    <w:abstractNumId w:val="1"/>
  </w:num>
  <w:num w:numId="16">
    <w:abstractNumId w:val="22"/>
  </w:num>
  <w:num w:numId="17">
    <w:abstractNumId w:val="6"/>
  </w:num>
  <w:num w:numId="18">
    <w:abstractNumId w:val="16"/>
  </w:num>
  <w:num w:numId="19">
    <w:abstractNumId w:val="9"/>
  </w:num>
  <w:num w:numId="20">
    <w:abstractNumId w:val="13"/>
  </w:num>
  <w:num w:numId="21">
    <w:abstractNumId w:val="20"/>
  </w:num>
  <w:num w:numId="22">
    <w:abstractNumId w:val="34"/>
  </w:num>
  <w:num w:numId="23">
    <w:abstractNumId w:val="10"/>
  </w:num>
  <w:num w:numId="24">
    <w:abstractNumId w:val="0"/>
  </w:num>
  <w:num w:numId="25">
    <w:abstractNumId w:val="39"/>
  </w:num>
  <w:num w:numId="26">
    <w:abstractNumId w:val="24"/>
  </w:num>
  <w:num w:numId="27">
    <w:abstractNumId w:val="23"/>
  </w:num>
  <w:num w:numId="28">
    <w:abstractNumId w:val="29"/>
  </w:num>
  <w:num w:numId="29">
    <w:abstractNumId w:val="14"/>
  </w:num>
  <w:num w:numId="30">
    <w:abstractNumId w:val="2"/>
  </w:num>
  <w:num w:numId="31">
    <w:abstractNumId w:val="18"/>
  </w:num>
  <w:num w:numId="32">
    <w:abstractNumId w:val="31"/>
  </w:num>
  <w:num w:numId="33">
    <w:abstractNumId w:val="8"/>
  </w:num>
  <w:num w:numId="34">
    <w:abstractNumId w:val="37"/>
  </w:num>
  <w:num w:numId="35">
    <w:abstractNumId w:val="38"/>
  </w:num>
  <w:num w:numId="36">
    <w:abstractNumId w:val="11"/>
  </w:num>
  <w:num w:numId="37">
    <w:abstractNumId w:val="32"/>
  </w:num>
  <w:num w:numId="38">
    <w:abstractNumId w:val="25"/>
  </w:num>
  <w:num w:numId="39">
    <w:abstractNumId w:val="5"/>
  </w:num>
  <w:num w:numId="40">
    <w:abstractNumId w:val="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Z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fr-FR" w:vendorID="64" w:dllVersion="0" w:nlCheck="1" w:checkStyle="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xNzMzsjC3tDQyNTRS0lEKTi0uzszPAykwqQUAIh8GECwAAAA="/>
  </w:docVars>
  <w:rsids>
    <w:rsidRoot w:val="0009188F"/>
    <w:rsid w:val="00000E72"/>
    <w:rsid w:val="00001062"/>
    <w:rsid w:val="0001000F"/>
    <w:rsid w:val="00010359"/>
    <w:rsid w:val="00011512"/>
    <w:rsid w:val="00013E3D"/>
    <w:rsid w:val="00015D1A"/>
    <w:rsid w:val="00017A2F"/>
    <w:rsid w:val="00020334"/>
    <w:rsid w:val="00020870"/>
    <w:rsid w:val="000210DA"/>
    <w:rsid w:val="00021D22"/>
    <w:rsid w:val="00021F6A"/>
    <w:rsid w:val="00024973"/>
    <w:rsid w:val="00024DF8"/>
    <w:rsid w:val="00032894"/>
    <w:rsid w:val="000437FA"/>
    <w:rsid w:val="000445DA"/>
    <w:rsid w:val="00044FBB"/>
    <w:rsid w:val="000450D3"/>
    <w:rsid w:val="000504C2"/>
    <w:rsid w:val="00050603"/>
    <w:rsid w:val="0005240C"/>
    <w:rsid w:val="00056620"/>
    <w:rsid w:val="00061738"/>
    <w:rsid w:val="00062990"/>
    <w:rsid w:val="00064220"/>
    <w:rsid w:val="000642B8"/>
    <w:rsid w:val="00065A24"/>
    <w:rsid w:val="00072241"/>
    <w:rsid w:val="00072695"/>
    <w:rsid w:val="00072D31"/>
    <w:rsid w:val="00073E5B"/>
    <w:rsid w:val="00076B62"/>
    <w:rsid w:val="0007750A"/>
    <w:rsid w:val="00077811"/>
    <w:rsid w:val="00083800"/>
    <w:rsid w:val="000843C0"/>
    <w:rsid w:val="00087B9F"/>
    <w:rsid w:val="000901EF"/>
    <w:rsid w:val="0009188F"/>
    <w:rsid w:val="00091EEC"/>
    <w:rsid w:val="00091F9C"/>
    <w:rsid w:val="0009207E"/>
    <w:rsid w:val="000941F8"/>
    <w:rsid w:val="00094D0D"/>
    <w:rsid w:val="000A57D4"/>
    <w:rsid w:val="000A5A11"/>
    <w:rsid w:val="000A6289"/>
    <w:rsid w:val="000A6CDC"/>
    <w:rsid w:val="000B10A0"/>
    <w:rsid w:val="000B2D0F"/>
    <w:rsid w:val="000B3AA8"/>
    <w:rsid w:val="000B55B6"/>
    <w:rsid w:val="000B73F7"/>
    <w:rsid w:val="000C09C2"/>
    <w:rsid w:val="000C0C61"/>
    <w:rsid w:val="000C18BB"/>
    <w:rsid w:val="000C293B"/>
    <w:rsid w:val="000C3C0C"/>
    <w:rsid w:val="000C620B"/>
    <w:rsid w:val="000C63DC"/>
    <w:rsid w:val="000C7369"/>
    <w:rsid w:val="000D26DB"/>
    <w:rsid w:val="000D30E7"/>
    <w:rsid w:val="000E0132"/>
    <w:rsid w:val="000E202C"/>
    <w:rsid w:val="000E3F38"/>
    <w:rsid w:val="000E4034"/>
    <w:rsid w:val="000E4B0D"/>
    <w:rsid w:val="000E6BBC"/>
    <w:rsid w:val="000E7585"/>
    <w:rsid w:val="000E7EC3"/>
    <w:rsid w:val="000F1644"/>
    <w:rsid w:val="000F1E5A"/>
    <w:rsid w:val="000F4B2A"/>
    <w:rsid w:val="000F4D4A"/>
    <w:rsid w:val="000F6269"/>
    <w:rsid w:val="0010158B"/>
    <w:rsid w:val="00101E33"/>
    <w:rsid w:val="00102E00"/>
    <w:rsid w:val="0010371F"/>
    <w:rsid w:val="00105D29"/>
    <w:rsid w:val="00105F04"/>
    <w:rsid w:val="00111FC2"/>
    <w:rsid w:val="0011425B"/>
    <w:rsid w:val="001173C9"/>
    <w:rsid w:val="00117B79"/>
    <w:rsid w:val="00121CAD"/>
    <w:rsid w:val="001332C1"/>
    <w:rsid w:val="00134533"/>
    <w:rsid w:val="00135D40"/>
    <w:rsid w:val="00135E7F"/>
    <w:rsid w:val="00137339"/>
    <w:rsid w:val="001456CF"/>
    <w:rsid w:val="00147445"/>
    <w:rsid w:val="00151593"/>
    <w:rsid w:val="001530D9"/>
    <w:rsid w:val="00153DCA"/>
    <w:rsid w:val="00161599"/>
    <w:rsid w:val="00167F4A"/>
    <w:rsid w:val="001704B5"/>
    <w:rsid w:val="001722BB"/>
    <w:rsid w:val="0017248D"/>
    <w:rsid w:val="00182745"/>
    <w:rsid w:val="00183043"/>
    <w:rsid w:val="00183F4D"/>
    <w:rsid w:val="00184E29"/>
    <w:rsid w:val="00184E4A"/>
    <w:rsid w:val="001850E0"/>
    <w:rsid w:val="00185A70"/>
    <w:rsid w:val="0018624E"/>
    <w:rsid w:val="00190CED"/>
    <w:rsid w:val="001931B0"/>
    <w:rsid w:val="00195FB0"/>
    <w:rsid w:val="001A002A"/>
    <w:rsid w:val="001A073C"/>
    <w:rsid w:val="001A11F8"/>
    <w:rsid w:val="001A1514"/>
    <w:rsid w:val="001A2112"/>
    <w:rsid w:val="001A3DD8"/>
    <w:rsid w:val="001A3E67"/>
    <w:rsid w:val="001A44A7"/>
    <w:rsid w:val="001A4974"/>
    <w:rsid w:val="001A7716"/>
    <w:rsid w:val="001B0D9C"/>
    <w:rsid w:val="001B2297"/>
    <w:rsid w:val="001B25B0"/>
    <w:rsid w:val="001B29E8"/>
    <w:rsid w:val="001B78FE"/>
    <w:rsid w:val="001B7C5F"/>
    <w:rsid w:val="001C1116"/>
    <w:rsid w:val="001C20FC"/>
    <w:rsid w:val="001C41C6"/>
    <w:rsid w:val="001D0EDE"/>
    <w:rsid w:val="001D18E8"/>
    <w:rsid w:val="001D1C77"/>
    <w:rsid w:val="001D33BA"/>
    <w:rsid w:val="001E113A"/>
    <w:rsid w:val="001E3805"/>
    <w:rsid w:val="001F10DC"/>
    <w:rsid w:val="001F198D"/>
    <w:rsid w:val="001F1D20"/>
    <w:rsid w:val="001F205E"/>
    <w:rsid w:val="001F5CAB"/>
    <w:rsid w:val="00201722"/>
    <w:rsid w:val="00205579"/>
    <w:rsid w:val="00205A38"/>
    <w:rsid w:val="0020703D"/>
    <w:rsid w:val="00207AE8"/>
    <w:rsid w:val="00210A97"/>
    <w:rsid w:val="0021330C"/>
    <w:rsid w:val="002133B2"/>
    <w:rsid w:val="002178CE"/>
    <w:rsid w:val="00220C07"/>
    <w:rsid w:val="00231883"/>
    <w:rsid w:val="002350FB"/>
    <w:rsid w:val="00235AC3"/>
    <w:rsid w:val="00236163"/>
    <w:rsid w:val="00236AB8"/>
    <w:rsid w:val="00236CB3"/>
    <w:rsid w:val="002421ED"/>
    <w:rsid w:val="00242751"/>
    <w:rsid w:val="00245CCB"/>
    <w:rsid w:val="002460C8"/>
    <w:rsid w:val="00246438"/>
    <w:rsid w:val="002474D9"/>
    <w:rsid w:val="00247570"/>
    <w:rsid w:val="002477C0"/>
    <w:rsid w:val="00250A38"/>
    <w:rsid w:val="002513A7"/>
    <w:rsid w:val="002539EF"/>
    <w:rsid w:val="0025524F"/>
    <w:rsid w:val="00255D71"/>
    <w:rsid w:val="00261CC7"/>
    <w:rsid w:val="00261D8A"/>
    <w:rsid w:val="00267521"/>
    <w:rsid w:val="00267AD1"/>
    <w:rsid w:val="00275CF3"/>
    <w:rsid w:val="00277087"/>
    <w:rsid w:val="00280C2A"/>
    <w:rsid w:val="00283E31"/>
    <w:rsid w:val="00287324"/>
    <w:rsid w:val="002874B4"/>
    <w:rsid w:val="00287529"/>
    <w:rsid w:val="00290383"/>
    <w:rsid w:val="00295558"/>
    <w:rsid w:val="00297BEA"/>
    <w:rsid w:val="002A2145"/>
    <w:rsid w:val="002A4E14"/>
    <w:rsid w:val="002A4F28"/>
    <w:rsid w:val="002A5125"/>
    <w:rsid w:val="002B1034"/>
    <w:rsid w:val="002B62F5"/>
    <w:rsid w:val="002B6B4B"/>
    <w:rsid w:val="002C0DDB"/>
    <w:rsid w:val="002C2C4E"/>
    <w:rsid w:val="002C7642"/>
    <w:rsid w:val="002D0163"/>
    <w:rsid w:val="002D1CB1"/>
    <w:rsid w:val="002D208F"/>
    <w:rsid w:val="002D24D4"/>
    <w:rsid w:val="002D7867"/>
    <w:rsid w:val="002D7A20"/>
    <w:rsid w:val="002E0612"/>
    <w:rsid w:val="002E4B12"/>
    <w:rsid w:val="002E50FF"/>
    <w:rsid w:val="002E58EE"/>
    <w:rsid w:val="002E5EF3"/>
    <w:rsid w:val="002E7F1D"/>
    <w:rsid w:val="002F036D"/>
    <w:rsid w:val="002F0449"/>
    <w:rsid w:val="002F1F93"/>
    <w:rsid w:val="002F491B"/>
    <w:rsid w:val="002F65A5"/>
    <w:rsid w:val="003006C8"/>
    <w:rsid w:val="00304465"/>
    <w:rsid w:val="00305587"/>
    <w:rsid w:val="00305869"/>
    <w:rsid w:val="003059EC"/>
    <w:rsid w:val="00306189"/>
    <w:rsid w:val="00306495"/>
    <w:rsid w:val="0030684E"/>
    <w:rsid w:val="00307985"/>
    <w:rsid w:val="00307F7C"/>
    <w:rsid w:val="003105ED"/>
    <w:rsid w:val="00311DA4"/>
    <w:rsid w:val="003136F6"/>
    <w:rsid w:val="00315924"/>
    <w:rsid w:val="0031755A"/>
    <w:rsid w:val="00317AB3"/>
    <w:rsid w:val="0032255E"/>
    <w:rsid w:val="00322CB6"/>
    <w:rsid w:val="0032360E"/>
    <w:rsid w:val="003257B9"/>
    <w:rsid w:val="00325B3B"/>
    <w:rsid w:val="00331716"/>
    <w:rsid w:val="00331C68"/>
    <w:rsid w:val="003336A5"/>
    <w:rsid w:val="00334ABB"/>
    <w:rsid w:val="00337892"/>
    <w:rsid w:val="00337A74"/>
    <w:rsid w:val="003414E7"/>
    <w:rsid w:val="0034396C"/>
    <w:rsid w:val="00343E4F"/>
    <w:rsid w:val="0034414D"/>
    <w:rsid w:val="003476DF"/>
    <w:rsid w:val="0035010B"/>
    <w:rsid w:val="00350869"/>
    <w:rsid w:val="003543C3"/>
    <w:rsid w:val="00354F2A"/>
    <w:rsid w:val="003603B4"/>
    <w:rsid w:val="00361AAE"/>
    <w:rsid w:val="0036280E"/>
    <w:rsid w:val="00362B8B"/>
    <w:rsid w:val="003633B4"/>
    <w:rsid w:val="00363B8D"/>
    <w:rsid w:val="003673D7"/>
    <w:rsid w:val="00372396"/>
    <w:rsid w:val="0037376C"/>
    <w:rsid w:val="00376598"/>
    <w:rsid w:val="00382895"/>
    <w:rsid w:val="00385EDA"/>
    <w:rsid w:val="003861C2"/>
    <w:rsid w:val="003914C3"/>
    <w:rsid w:val="00391992"/>
    <w:rsid w:val="00396B32"/>
    <w:rsid w:val="003A2AC7"/>
    <w:rsid w:val="003A47F6"/>
    <w:rsid w:val="003B097C"/>
    <w:rsid w:val="003B2689"/>
    <w:rsid w:val="003B29C3"/>
    <w:rsid w:val="003B423C"/>
    <w:rsid w:val="003B5744"/>
    <w:rsid w:val="003C2A07"/>
    <w:rsid w:val="003C4342"/>
    <w:rsid w:val="003C6E31"/>
    <w:rsid w:val="003D0D49"/>
    <w:rsid w:val="003D20CF"/>
    <w:rsid w:val="003D29AD"/>
    <w:rsid w:val="003D5555"/>
    <w:rsid w:val="003D5DD0"/>
    <w:rsid w:val="003E10DA"/>
    <w:rsid w:val="003E1404"/>
    <w:rsid w:val="003E20DC"/>
    <w:rsid w:val="003E2A58"/>
    <w:rsid w:val="003E49B4"/>
    <w:rsid w:val="003E4D38"/>
    <w:rsid w:val="003E5BB5"/>
    <w:rsid w:val="003E67DC"/>
    <w:rsid w:val="003E6C12"/>
    <w:rsid w:val="003F321B"/>
    <w:rsid w:val="003F5478"/>
    <w:rsid w:val="003F6995"/>
    <w:rsid w:val="003F7554"/>
    <w:rsid w:val="00402B4E"/>
    <w:rsid w:val="0040407E"/>
    <w:rsid w:val="00406590"/>
    <w:rsid w:val="004071D5"/>
    <w:rsid w:val="00410426"/>
    <w:rsid w:val="0041043A"/>
    <w:rsid w:val="004112F8"/>
    <w:rsid w:val="0041263A"/>
    <w:rsid w:val="00413C4B"/>
    <w:rsid w:val="00421B4C"/>
    <w:rsid w:val="00421FA8"/>
    <w:rsid w:val="00422993"/>
    <w:rsid w:val="00424487"/>
    <w:rsid w:val="0042544F"/>
    <w:rsid w:val="004255A1"/>
    <w:rsid w:val="00426C1A"/>
    <w:rsid w:val="00431CDA"/>
    <w:rsid w:val="00432908"/>
    <w:rsid w:val="0043340C"/>
    <w:rsid w:val="00434064"/>
    <w:rsid w:val="00437372"/>
    <w:rsid w:val="0044023B"/>
    <w:rsid w:val="00441C4B"/>
    <w:rsid w:val="004428F4"/>
    <w:rsid w:val="0045223C"/>
    <w:rsid w:val="00452966"/>
    <w:rsid w:val="00452C71"/>
    <w:rsid w:val="004549B9"/>
    <w:rsid w:val="00456180"/>
    <w:rsid w:val="0045663C"/>
    <w:rsid w:val="00461824"/>
    <w:rsid w:val="004713A3"/>
    <w:rsid w:val="00475442"/>
    <w:rsid w:val="00475C2E"/>
    <w:rsid w:val="0047691C"/>
    <w:rsid w:val="00477168"/>
    <w:rsid w:val="004779E3"/>
    <w:rsid w:val="004820C2"/>
    <w:rsid w:val="00484470"/>
    <w:rsid w:val="00485BB3"/>
    <w:rsid w:val="00485C02"/>
    <w:rsid w:val="004864E9"/>
    <w:rsid w:val="00486750"/>
    <w:rsid w:val="004870C7"/>
    <w:rsid w:val="00487A82"/>
    <w:rsid w:val="00487F81"/>
    <w:rsid w:val="00490D48"/>
    <w:rsid w:val="004927D3"/>
    <w:rsid w:val="00495662"/>
    <w:rsid w:val="0049670F"/>
    <w:rsid w:val="004A4801"/>
    <w:rsid w:val="004A48EC"/>
    <w:rsid w:val="004A5C0E"/>
    <w:rsid w:val="004A6579"/>
    <w:rsid w:val="004A6BBE"/>
    <w:rsid w:val="004A7175"/>
    <w:rsid w:val="004B1EF9"/>
    <w:rsid w:val="004B2EAB"/>
    <w:rsid w:val="004B54C1"/>
    <w:rsid w:val="004C21C7"/>
    <w:rsid w:val="004C27B9"/>
    <w:rsid w:val="004C30E3"/>
    <w:rsid w:val="004C4174"/>
    <w:rsid w:val="004C53C0"/>
    <w:rsid w:val="004C5770"/>
    <w:rsid w:val="004C6102"/>
    <w:rsid w:val="004C7245"/>
    <w:rsid w:val="004D1F18"/>
    <w:rsid w:val="004D24EB"/>
    <w:rsid w:val="004D5399"/>
    <w:rsid w:val="004D6310"/>
    <w:rsid w:val="004E0465"/>
    <w:rsid w:val="004E42E8"/>
    <w:rsid w:val="004E5F62"/>
    <w:rsid w:val="004F0736"/>
    <w:rsid w:val="004F2220"/>
    <w:rsid w:val="004F2A38"/>
    <w:rsid w:val="004F3779"/>
    <w:rsid w:val="004F66EF"/>
    <w:rsid w:val="004F6713"/>
    <w:rsid w:val="004F7F22"/>
    <w:rsid w:val="005021C3"/>
    <w:rsid w:val="00502E5F"/>
    <w:rsid w:val="00505020"/>
    <w:rsid w:val="00505A9F"/>
    <w:rsid w:val="00506C68"/>
    <w:rsid w:val="00506E63"/>
    <w:rsid w:val="00506F74"/>
    <w:rsid w:val="00510E3D"/>
    <w:rsid w:val="00513174"/>
    <w:rsid w:val="0051401C"/>
    <w:rsid w:val="00516C74"/>
    <w:rsid w:val="00516F6F"/>
    <w:rsid w:val="00520084"/>
    <w:rsid w:val="00521EB0"/>
    <w:rsid w:val="00522608"/>
    <w:rsid w:val="0052527F"/>
    <w:rsid w:val="005265DB"/>
    <w:rsid w:val="005274A5"/>
    <w:rsid w:val="0053006A"/>
    <w:rsid w:val="00535770"/>
    <w:rsid w:val="005365C5"/>
    <w:rsid w:val="005407F4"/>
    <w:rsid w:val="005412AB"/>
    <w:rsid w:val="00541A3F"/>
    <w:rsid w:val="005424BA"/>
    <w:rsid w:val="00551625"/>
    <w:rsid w:val="00551E84"/>
    <w:rsid w:val="00552251"/>
    <w:rsid w:val="00552D90"/>
    <w:rsid w:val="005543C8"/>
    <w:rsid w:val="0055495E"/>
    <w:rsid w:val="00555F50"/>
    <w:rsid w:val="005603D5"/>
    <w:rsid w:val="00564E9B"/>
    <w:rsid w:val="00566CDA"/>
    <w:rsid w:val="0057195E"/>
    <w:rsid w:val="00572D0C"/>
    <w:rsid w:val="005761C1"/>
    <w:rsid w:val="00580291"/>
    <w:rsid w:val="00582415"/>
    <w:rsid w:val="00582B95"/>
    <w:rsid w:val="00584111"/>
    <w:rsid w:val="00586E85"/>
    <w:rsid w:val="0059386E"/>
    <w:rsid w:val="00595CA7"/>
    <w:rsid w:val="00595FDA"/>
    <w:rsid w:val="005974DF"/>
    <w:rsid w:val="005A22B1"/>
    <w:rsid w:val="005A3095"/>
    <w:rsid w:val="005A31E3"/>
    <w:rsid w:val="005A56BB"/>
    <w:rsid w:val="005A598A"/>
    <w:rsid w:val="005A752B"/>
    <w:rsid w:val="005A7CCF"/>
    <w:rsid w:val="005B4701"/>
    <w:rsid w:val="005B54FE"/>
    <w:rsid w:val="005B62D1"/>
    <w:rsid w:val="005C1469"/>
    <w:rsid w:val="005C1580"/>
    <w:rsid w:val="005C26A6"/>
    <w:rsid w:val="005C5DA1"/>
    <w:rsid w:val="005D002A"/>
    <w:rsid w:val="005D0770"/>
    <w:rsid w:val="005D1734"/>
    <w:rsid w:val="005D1AC2"/>
    <w:rsid w:val="005D2903"/>
    <w:rsid w:val="005D4996"/>
    <w:rsid w:val="005D4B1E"/>
    <w:rsid w:val="005D6F37"/>
    <w:rsid w:val="005E25CF"/>
    <w:rsid w:val="005E28AA"/>
    <w:rsid w:val="005E3F34"/>
    <w:rsid w:val="005E402E"/>
    <w:rsid w:val="005E530D"/>
    <w:rsid w:val="005E5CFE"/>
    <w:rsid w:val="005E5EA9"/>
    <w:rsid w:val="005E5F90"/>
    <w:rsid w:val="005E6F12"/>
    <w:rsid w:val="005E792A"/>
    <w:rsid w:val="005E7DF3"/>
    <w:rsid w:val="005F20BC"/>
    <w:rsid w:val="005F309E"/>
    <w:rsid w:val="005F4087"/>
    <w:rsid w:val="005F420D"/>
    <w:rsid w:val="005F43EE"/>
    <w:rsid w:val="005F5249"/>
    <w:rsid w:val="005F5AAA"/>
    <w:rsid w:val="00601155"/>
    <w:rsid w:val="00603B1D"/>
    <w:rsid w:val="0061001A"/>
    <w:rsid w:val="006106D0"/>
    <w:rsid w:val="00610DD4"/>
    <w:rsid w:val="006129A4"/>
    <w:rsid w:val="00613454"/>
    <w:rsid w:val="00613942"/>
    <w:rsid w:val="006167CE"/>
    <w:rsid w:val="0061720A"/>
    <w:rsid w:val="006263F8"/>
    <w:rsid w:val="00626C24"/>
    <w:rsid w:val="00630080"/>
    <w:rsid w:val="00632EC1"/>
    <w:rsid w:val="0063468C"/>
    <w:rsid w:val="00636030"/>
    <w:rsid w:val="0063689E"/>
    <w:rsid w:val="00640850"/>
    <w:rsid w:val="00640DB0"/>
    <w:rsid w:val="00641E97"/>
    <w:rsid w:val="006427E7"/>
    <w:rsid w:val="00645170"/>
    <w:rsid w:val="00645431"/>
    <w:rsid w:val="00646309"/>
    <w:rsid w:val="006475F7"/>
    <w:rsid w:val="00647C63"/>
    <w:rsid w:val="00647D49"/>
    <w:rsid w:val="00647F0F"/>
    <w:rsid w:val="00652E1A"/>
    <w:rsid w:val="00655994"/>
    <w:rsid w:val="00655EBA"/>
    <w:rsid w:val="00660319"/>
    <w:rsid w:val="0066740A"/>
    <w:rsid w:val="00667765"/>
    <w:rsid w:val="00667D97"/>
    <w:rsid w:val="0067173B"/>
    <w:rsid w:val="00675D7E"/>
    <w:rsid w:val="00676A69"/>
    <w:rsid w:val="00677BEC"/>
    <w:rsid w:val="00681FE9"/>
    <w:rsid w:val="00683233"/>
    <w:rsid w:val="0068350D"/>
    <w:rsid w:val="00690E75"/>
    <w:rsid w:val="0069263C"/>
    <w:rsid w:val="006943F5"/>
    <w:rsid w:val="00695497"/>
    <w:rsid w:val="006A2314"/>
    <w:rsid w:val="006A39AC"/>
    <w:rsid w:val="006A433B"/>
    <w:rsid w:val="006A5D34"/>
    <w:rsid w:val="006A5E7B"/>
    <w:rsid w:val="006B0A89"/>
    <w:rsid w:val="006B1754"/>
    <w:rsid w:val="006B1E9D"/>
    <w:rsid w:val="006B1EEE"/>
    <w:rsid w:val="006B4094"/>
    <w:rsid w:val="006B5DF9"/>
    <w:rsid w:val="006B7389"/>
    <w:rsid w:val="006C211D"/>
    <w:rsid w:val="006C3137"/>
    <w:rsid w:val="006C4BCB"/>
    <w:rsid w:val="006C4EA4"/>
    <w:rsid w:val="006D184B"/>
    <w:rsid w:val="006D2A23"/>
    <w:rsid w:val="006D33BE"/>
    <w:rsid w:val="006D4A2D"/>
    <w:rsid w:val="006E0C67"/>
    <w:rsid w:val="006E312E"/>
    <w:rsid w:val="006E51AB"/>
    <w:rsid w:val="006E687E"/>
    <w:rsid w:val="006E6BD7"/>
    <w:rsid w:val="006F048A"/>
    <w:rsid w:val="006F1EE0"/>
    <w:rsid w:val="006F200E"/>
    <w:rsid w:val="006F3879"/>
    <w:rsid w:val="006F7ACE"/>
    <w:rsid w:val="006F7EC5"/>
    <w:rsid w:val="00700E2D"/>
    <w:rsid w:val="00700E9E"/>
    <w:rsid w:val="00700FA8"/>
    <w:rsid w:val="007010B0"/>
    <w:rsid w:val="00701C2D"/>
    <w:rsid w:val="00705171"/>
    <w:rsid w:val="00705418"/>
    <w:rsid w:val="00705B6C"/>
    <w:rsid w:val="007130C5"/>
    <w:rsid w:val="00713230"/>
    <w:rsid w:val="007159C8"/>
    <w:rsid w:val="00715E00"/>
    <w:rsid w:val="00717973"/>
    <w:rsid w:val="00717E08"/>
    <w:rsid w:val="007205A7"/>
    <w:rsid w:val="007213E5"/>
    <w:rsid w:val="0072324E"/>
    <w:rsid w:val="0072544D"/>
    <w:rsid w:val="007257A7"/>
    <w:rsid w:val="007278C4"/>
    <w:rsid w:val="00730EF3"/>
    <w:rsid w:val="007321F5"/>
    <w:rsid w:val="0073311B"/>
    <w:rsid w:val="00733741"/>
    <w:rsid w:val="007344DD"/>
    <w:rsid w:val="00736B54"/>
    <w:rsid w:val="00737C76"/>
    <w:rsid w:val="00740462"/>
    <w:rsid w:val="007409E4"/>
    <w:rsid w:val="00744229"/>
    <w:rsid w:val="007447E9"/>
    <w:rsid w:val="00744E64"/>
    <w:rsid w:val="007457C1"/>
    <w:rsid w:val="00746B0E"/>
    <w:rsid w:val="00746D4D"/>
    <w:rsid w:val="00750567"/>
    <w:rsid w:val="007516A4"/>
    <w:rsid w:val="007517DC"/>
    <w:rsid w:val="00755DE9"/>
    <w:rsid w:val="0075767A"/>
    <w:rsid w:val="0076111A"/>
    <w:rsid w:val="00761A41"/>
    <w:rsid w:val="007620BC"/>
    <w:rsid w:val="00767D13"/>
    <w:rsid w:val="007704A6"/>
    <w:rsid w:val="007708B1"/>
    <w:rsid w:val="00772850"/>
    <w:rsid w:val="0077381C"/>
    <w:rsid w:val="00774D0E"/>
    <w:rsid w:val="00776789"/>
    <w:rsid w:val="007773E9"/>
    <w:rsid w:val="007804E5"/>
    <w:rsid w:val="0078056E"/>
    <w:rsid w:val="00780CE4"/>
    <w:rsid w:val="00781448"/>
    <w:rsid w:val="00782D13"/>
    <w:rsid w:val="007838FB"/>
    <w:rsid w:val="00784950"/>
    <w:rsid w:val="00785298"/>
    <w:rsid w:val="0078779A"/>
    <w:rsid w:val="0079021D"/>
    <w:rsid w:val="007907B8"/>
    <w:rsid w:val="00790C3B"/>
    <w:rsid w:val="007927D9"/>
    <w:rsid w:val="00793BF0"/>
    <w:rsid w:val="00794BDB"/>
    <w:rsid w:val="007969BC"/>
    <w:rsid w:val="007A0DF5"/>
    <w:rsid w:val="007A22B4"/>
    <w:rsid w:val="007A32A7"/>
    <w:rsid w:val="007A63EB"/>
    <w:rsid w:val="007A6E38"/>
    <w:rsid w:val="007B0003"/>
    <w:rsid w:val="007B0F62"/>
    <w:rsid w:val="007B3835"/>
    <w:rsid w:val="007C277F"/>
    <w:rsid w:val="007C4005"/>
    <w:rsid w:val="007C4931"/>
    <w:rsid w:val="007C4C13"/>
    <w:rsid w:val="007C59BB"/>
    <w:rsid w:val="007C5AA5"/>
    <w:rsid w:val="007E422C"/>
    <w:rsid w:val="007E48FF"/>
    <w:rsid w:val="007E5582"/>
    <w:rsid w:val="007E5D10"/>
    <w:rsid w:val="007F0A45"/>
    <w:rsid w:val="007F12E9"/>
    <w:rsid w:val="007F24F6"/>
    <w:rsid w:val="007F72D0"/>
    <w:rsid w:val="00800D25"/>
    <w:rsid w:val="00803B04"/>
    <w:rsid w:val="00805686"/>
    <w:rsid w:val="00807925"/>
    <w:rsid w:val="00810FA9"/>
    <w:rsid w:val="00815846"/>
    <w:rsid w:val="00817DD1"/>
    <w:rsid w:val="00820F46"/>
    <w:rsid w:val="00821601"/>
    <w:rsid w:val="00821F25"/>
    <w:rsid w:val="00823487"/>
    <w:rsid w:val="008250CC"/>
    <w:rsid w:val="0083700C"/>
    <w:rsid w:val="008432FC"/>
    <w:rsid w:val="008435CC"/>
    <w:rsid w:val="008437C5"/>
    <w:rsid w:val="00843C93"/>
    <w:rsid w:val="00843ED0"/>
    <w:rsid w:val="008501E6"/>
    <w:rsid w:val="008502DB"/>
    <w:rsid w:val="008508ED"/>
    <w:rsid w:val="008538A3"/>
    <w:rsid w:val="00854EFB"/>
    <w:rsid w:val="00854F96"/>
    <w:rsid w:val="00854FD7"/>
    <w:rsid w:val="008568F5"/>
    <w:rsid w:val="00857302"/>
    <w:rsid w:val="008620CF"/>
    <w:rsid w:val="008622AE"/>
    <w:rsid w:val="00862CC0"/>
    <w:rsid w:val="00864239"/>
    <w:rsid w:val="00865D46"/>
    <w:rsid w:val="00867BCF"/>
    <w:rsid w:val="0087176C"/>
    <w:rsid w:val="00872745"/>
    <w:rsid w:val="008734F1"/>
    <w:rsid w:val="00874F21"/>
    <w:rsid w:val="00876682"/>
    <w:rsid w:val="00877365"/>
    <w:rsid w:val="00877904"/>
    <w:rsid w:val="00881175"/>
    <w:rsid w:val="00885153"/>
    <w:rsid w:val="0088635B"/>
    <w:rsid w:val="008873D0"/>
    <w:rsid w:val="00887753"/>
    <w:rsid w:val="0089191A"/>
    <w:rsid w:val="00893884"/>
    <w:rsid w:val="00895C62"/>
    <w:rsid w:val="00895D2E"/>
    <w:rsid w:val="008A320D"/>
    <w:rsid w:val="008A703E"/>
    <w:rsid w:val="008A7CD2"/>
    <w:rsid w:val="008B0C7C"/>
    <w:rsid w:val="008B1FDC"/>
    <w:rsid w:val="008B37CB"/>
    <w:rsid w:val="008B41B0"/>
    <w:rsid w:val="008B5E1E"/>
    <w:rsid w:val="008B6230"/>
    <w:rsid w:val="008B6CAE"/>
    <w:rsid w:val="008C1A0D"/>
    <w:rsid w:val="008C5F7E"/>
    <w:rsid w:val="008D0AFC"/>
    <w:rsid w:val="008D1696"/>
    <w:rsid w:val="008D178E"/>
    <w:rsid w:val="008D1D9C"/>
    <w:rsid w:val="008D401E"/>
    <w:rsid w:val="008D5F6F"/>
    <w:rsid w:val="008E03CE"/>
    <w:rsid w:val="008E210D"/>
    <w:rsid w:val="008E251C"/>
    <w:rsid w:val="008E5F4E"/>
    <w:rsid w:val="008E6E30"/>
    <w:rsid w:val="008E7F8A"/>
    <w:rsid w:val="008F513E"/>
    <w:rsid w:val="008F5813"/>
    <w:rsid w:val="008F682F"/>
    <w:rsid w:val="00900719"/>
    <w:rsid w:val="00902152"/>
    <w:rsid w:val="0090249B"/>
    <w:rsid w:val="00904FE8"/>
    <w:rsid w:val="00905E1A"/>
    <w:rsid w:val="00907DDF"/>
    <w:rsid w:val="00933947"/>
    <w:rsid w:val="00936A4F"/>
    <w:rsid w:val="00941E88"/>
    <w:rsid w:val="00943D13"/>
    <w:rsid w:val="00945B70"/>
    <w:rsid w:val="00946F37"/>
    <w:rsid w:val="009512EA"/>
    <w:rsid w:val="00951C86"/>
    <w:rsid w:val="00953ABD"/>
    <w:rsid w:val="00953B07"/>
    <w:rsid w:val="00963DBC"/>
    <w:rsid w:val="00965DE1"/>
    <w:rsid w:val="00965F62"/>
    <w:rsid w:val="00974892"/>
    <w:rsid w:val="00974F5A"/>
    <w:rsid w:val="00975230"/>
    <w:rsid w:val="00981512"/>
    <w:rsid w:val="009823A3"/>
    <w:rsid w:val="0098599E"/>
    <w:rsid w:val="00987C2C"/>
    <w:rsid w:val="0099038A"/>
    <w:rsid w:val="00991071"/>
    <w:rsid w:val="00993474"/>
    <w:rsid w:val="009967E2"/>
    <w:rsid w:val="00997091"/>
    <w:rsid w:val="00997718"/>
    <w:rsid w:val="00997DAF"/>
    <w:rsid w:val="009A40FB"/>
    <w:rsid w:val="009A4B30"/>
    <w:rsid w:val="009A4CB2"/>
    <w:rsid w:val="009A6D7F"/>
    <w:rsid w:val="009B140C"/>
    <w:rsid w:val="009B1FCE"/>
    <w:rsid w:val="009C3CC2"/>
    <w:rsid w:val="009C5F34"/>
    <w:rsid w:val="009C7B54"/>
    <w:rsid w:val="009D0DEA"/>
    <w:rsid w:val="009D1250"/>
    <w:rsid w:val="009D5745"/>
    <w:rsid w:val="009D63CE"/>
    <w:rsid w:val="009D7933"/>
    <w:rsid w:val="009E0324"/>
    <w:rsid w:val="009E2ECC"/>
    <w:rsid w:val="009E38B5"/>
    <w:rsid w:val="009E5594"/>
    <w:rsid w:val="009E6EC9"/>
    <w:rsid w:val="009E73E9"/>
    <w:rsid w:val="009F1BA9"/>
    <w:rsid w:val="009F7505"/>
    <w:rsid w:val="009F79EC"/>
    <w:rsid w:val="00A0151E"/>
    <w:rsid w:val="00A03AE4"/>
    <w:rsid w:val="00A06F02"/>
    <w:rsid w:val="00A07235"/>
    <w:rsid w:val="00A10D84"/>
    <w:rsid w:val="00A126FE"/>
    <w:rsid w:val="00A22E04"/>
    <w:rsid w:val="00A23896"/>
    <w:rsid w:val="00A25E30"/>
    <w:rsid w:val="00A25FDA"/>
    <w:rsid w:val="00A2630F"/>
    <w:rsid w:val="00A26D06"/>
    <w:rsid w:val="00A27675"/>
    <w:rsid w:val="00A3262E"/>
    <w:rsid w:val="00A34879"/>
    <w:rsid w:val="00A3600D"/>
    <w:rsid w:val="00A3764F"/>
    <w:rsid w:val="00A3781D"/>
    <w:rsid w:val="00A400FA"/>
    <w:rsid w:val="00A40A0C"/>
    <w:rsid w:val="00A42501"/>
    <w:rsid w:val="00A45858"/>
    <w:rsid w:val="00A468DB"/>
    <w:rsid w:val="00A47336"/>
    <w:rsid w:val="00A5052F"/>
    <w:rsid w:val="00A51536"/>
    <w:rsid w:val="00A51C4A"/>
    <w:rsid w:val="00A54815"/>
    <w:rsid w:val="00A54C45"/>
    <w:rsid w:val="00A57C98"/>
    <w:rsid w:val="00A611B3"/>
    <w:rsid w:val="00A63E8D"/>
    <w:rsid w:val="00A64602"/>
    <w:rsid w:val="00A667A5"/>
    <w:rsid w:val="00A66C53"/>
    <w:rsid w:val="00A75E92"/>
    <w:rsid w:val="00A77CE2"/>
    <w:rsid w:val="00A81374"/>
    <w:rsid w:val="00A82CC8"/>
    <w:rsid w:val="00A82CEA"/>
    <w:rsid w:val="00A83C7E"/>
    <w:rsid w:val="00A84D87"/>
    <w:rsid w:val="00A91993"/>
    <w:rsid w:val="00A92A90"/>
    <w:rsid w:val="00A92EE5"/>
    <w:rsid w:val="00A94FF6"/>
    <w:rsid w:val="00A952F9"/>
    <w:rsid w:val="00A9640B"/>
    <w:rsid w:val="00A96AB3"/>
    <w:rsid w:val="00A97D74"/>
    <w:rsid w:val="00AA398F"/>
    <w:rsid w:val="00AA7C12"/>
    <w:rsid w:val="00AB0DE7"/>
    <w:rsid w:val="00AB119F"/>
    <w:rsid w:val="00AB2C75"/>
    <w:rsid w:val="00AB4526"/>
    <w:rsid w:val="00AB63CD"/>
    <w:rsid w:val="00AB75A1"/>
    <w:rsid w:val="00AC0BC6"/>
    <w:rsid w:val="00AC2BE0"/>
    <w:rsid w:val="00AC2E07"/>
    <w:rsid w:val="00AC506C"/>
    <w:rsid w:val="00AD1A49"/>
    <w:rsid w:val="00AD2C93"/>
    <w:rsid w:val="00AD354E"/>
    <w:rsid w:val="00AD60E7"/>
    <w:rsid w:val="00AD68AA"/>
    <w:rsid w:val="00AD76AB"/>
    <w:rsid w:val="00AE00CF"/>
    <w:rsid w:val="00AE0B71"/>
    <w:rsid w:val="00AE0F8C"/>
    <w:rsid w:val="00AE3876"/>
    <w:rsid w:val="00AE463E"/>
    <w:rsid w:val="00AF2490"/>
    <w:rsid w:val="00AF2FFF"/>
    <w:rsid w:val="00AF57CA"/>
    <w:rsid w:val="00AF6494"/>
    <w:rsid w:val="00AF6618"/>
    <w:rsid w:val="00AF688A"/>
    <w:rsid w:val="00AF6B7C"/>
    <w:rsid w:val="00AF6D70"/>
    <w:rsid w:val="00AF7570"/>
    <w:rsid w:val="00B00D46"/>
    <w:rsid w:val="00B12B1D"/>
    <w:rsid w:val="00B130D0"/>
    <w:rsid w:val="00B165CE"/>
    <w:rsid w:val="00B2199A"/>
    <w:rsid w:val="00B22629"/>
    <w:rsid w:val="00B22784"/>
    <w:rsid w:val="00B25B71"/>
    <w:rsid w:val="00B31AF4"/>
    <w:rsid w:val="00B3535A"/>
    <w:rsid w:val="00B35CBB"/>
    <w:rsid w:val="00B36AF8"/>
    <w:rsid w:val="00B41AF4"/>
    <w:rsid w:val="00B4278B"/>
    <w:rsid w:val="00B45A33"/>
    <w:rsid w:val="00B5169F"/>
    <w:rsid w:val="00B520CA"/>
    <w:rsid w:val="00B5407B"/>
    <w:rsid w:val="00B5791D"/>
    <w:rsid w:val="00B6098E"/>
    <w:rsid w:val="00B61262"/>
    <w:rsid w:val="00B6234C"/>
    <w:rsid w:val="00B6421C"/>
    <w:rsid w:val="00B65405"/>
    <w:rsid w:val="00B70953"/>
    <w:rsid w:val="00B72A23"/>
    <w:rsid w:val="00B7429C"/>
    <w:rsid w:val="00B75D14"/>
    <w:rsid w:val="00B773C7"/>
    <w:rsid w:val="00B8169E"/>
    <w:rsid w:val="00B82563"/>
    <w:rsid w:val="00B82797"/>
    <w:rsid w:val="00B82A11"/>
    <w:rsid w:val="00B838A6"/>
    <w:rsid w:val="00B83993"/>
    <w:rsid w:val="00B83DB7"/>
    <w:rsid w:val="00B84039"/>
    <w:rsid w:val="00B9190B"/>
    <w:rsid w:val="00B954FD"/>
    <w:rsid w:val="00B96E79"/>
    <w:rsid w:val="00BA2FA0"/>
    <w:rsid w:val="00BA4ED3"/>
    <w:rsid w:val="00BA5871"/>
    <w:rsid w:val="00BA603A"/>
    <w:rsid w:val="00BA6807"/>
    <w:rsid w:val="00BB1476"/>
    <w:rsid w:val="00BC449D"/>
    <w:rsid w:val="00BC45CA"/>
    <w:rsid w:val="00BC6DF4"/>
    <w:rsid w:val="00BD0491"/>
    <w:rsid w:val="00BD1C5B"/>
    <w:rsid w:val="00BD1E3C"/>
    <w:rsid w:val="00BD2561"/>
    <w:rsid w:val="00BD26B6"/>
    <w:rsid w:val="00BD346E"/>
    <w:rsid w:val="00BD34C3"/>
    <w:rsid w:val="00BD3DBC"/>
    <w:rsid w:val="00BD673E"/>
    <w:rsid w:val="00BD7706"/>
    <w:rsid w:val="00BE013E"/>
    <w:rsid w:val="00BE20E6"/>
    <w:rsid w:val="00BE6B68"/>
    <w:rsid w:val="00BE6E47"/>
    <w:rsid w:val="00BF0E18"/>
    <w:rsid w:val="00BF0FBE"/>
    <w:rsid w:val="00BF6A06"/>
    <w:rsid w:val="00C0054A"/>
    <w:rsid w:val="00C01B30"/>
    <w:rsid w:val="00C03034"/>
    <w:rsid w:val="00C05AFE"/>
    <w:rsid w:val="00C06715"/>
    <w:rsid w:val="00C07A70"/>
    <w:rsid w:val="00C12600"/>
    <w:rsid w:val="00C1274B"/>
    <w:rsid w:val="00C12AE0"/>
    <w:rsid w:val="00C1733B"/>
    <w:rsid w:val="00C17437"/>
    <w:rsid w:val="00C204E7"/>
    <w:rsid w:val="00C21F4B"/>
    <w:rsid w:val="00C24987"/>
    <w:rsid w:val="00C275C3"/>
    <w:rsid w:val="00C32BF8"/>
    <w:rsid w:val="00C34922"/>
    <w:rsid w:val="00C349C9"/>
    <w:rsid w:val="00C37284"/>
    <w:rsid w:val="00C40981"/>
    <w:rsid w:val="00C41DDD"/>
    <w:rsid w:val="00C433FD"/>
    <w:rsid w:val="00C5122E"/>
    <w:rsid w:val="00C53987"/>
    <w:rsid w:val="00C5398B"/>
    <w:rsid w:val="00C56168"/>
    <w:rsid w:val="00C63F70"/>
    <w:rsid w:val="00C64512"/>
    <w:rsid w:val="00C65B5E"/>
    <w:rsid w:val="00C66455"/>
    <w:rsid w:val="00C666E5"/>
    <w:rsid w:val="00C66C2F"/>
    <w:rsid w:val="00C7087C"/>
    <w:rsid w:val="00C73D60"/>
    <w:rsid w:val="00C746A8"/>
    <w:rsid w:val="00C753C5"/>
    <w:rsid w:val="00C7787C"/>
    <w:rsid w:val="00C80ADA"/>
    <w:rsid w:val="00C80E0D"/>
    <w:rsid w:val="00C8174B"/>
    <w:rsid w:val="00C81F20"/>
    <w:rsid w:val="00C821AB"/>
    <w:rsid w:val="00C84618"/>
    <w:rsid w:val="00C8568A"/>
    <w:rsid w:val="00C87E7E"/>
    <w:rsid w:val="00C94EC3"/>
    <w:rsid w:val="00CA2868"/>
    <w:rsid w:val="00CA5F02"/>
    <w:rsid w:val="00CA66D7"/>
    <w:rsid w:val="00CA756A"/>
    <w:rsid w:val="00CB0649"/>
    <w:rsid w:val="00CB0A09"/>
    <w:rsid w:val="00CB2DFE"/>
    <w:rsid w:val="00CB4822"/>
    <w:rsid w:val="00CB5E58"/>
    <w:rsid w:val="00CB7AF6"/>
    <w:rsid w:val="00CC1485"/>
    <w:rsid w:val="00CC43BE"/>
    <w:rsid w:val="00CC47B6"/>
    <w:rsid w:val="00CC6B28"/>
    <w:rsid w:val="00CD12C7"/>
    <w:rsid w:val="00CD3E09"/>
    <w:rsid w:val="00CE2356"/>
    <w:rsid w:val="00CE26DF"/>
    <w:rsid w:val="00CE58E2"/>
    <w:rsid w:val="00CE7445"/>
    <w:rsid w:val="00CF0C2F"/>
    <w:rsid w:val="00CF1E58"/>
    <w:rsid w:val="00CF20FA"/>
    <w:rsid w:val="00CF2599"/>
    <w:rsid w:val="00CF5414"/>
    <w:rsid w:val="00CF58F4"/>
    <w:rsid w:val="00CF6EF6"/>
    <w:rsid w:val="00D0123D"/>
    <w:rsid w:val="00D04D04"/>
    <w:rsid w:val="00D05A58"/>
    <w:rsid w:val="00D06984"/>
    <w:rsid w:val="00D103B3"/>
    <w:rsid w:val="00D168B5"/>
    <w:rsid w:val="00D16939"/>
    <w:rsid w:val="00D21109"/>
    <w:rsid w:val="00D2133E"/>
    <w:rsid w:val="00D2178C"/>
    <w:rsid w:val="00D24EB8"/>
    <w:rsid w:val="00D25B29"/>
    <w:rsid w:val="00D26068"/>
    <w:rsid w:val="00D27F1C"/>
    <w:rsid w:val="00D31DA1"/>
    <w:rsid w:val="00D3647C"/>
    <w:rsid w:val="00D423B9"/>
    <w:rsid w:val="00D43489"/>
    <w:rsid w:val="00D45DB7"/>
    <w:rsid w:val="00D45DF5"/>
    <w:rsid w:val="00D46363"/>
    <w:rsid w:val="00D50C83"/>
    <w:rsid w:val="00D51DBE"/>
    <w:rsid w:val="00D56351"/>
    <w:rsid w:val="00D5798B"/>
    <w:rsid w:val="00D60CFB"/>
    <w:rsid w:val="00D61ED3"/>
    <w:rsid w:val="00D621FA"/>
    <w:rsid w:val="00D62A05"/>
    <w:rsid w:val="00D62E62"/>
    <w:rsid w:val="00D64842"/>
    <w:rsid w:val="00D65D88"/>
    <w:rsid w:val="00D728A7"/>
    <w:rsid w:val="00D74439"/>
    <w:rsid w:val="00D74AFE"/>
    <w:rsid w:val="00D767D5"/>
    <w:rsid w:val="00D77358"/>
    <w:rsid w:val="00D77E7A"/>
    <w:rsid w:val="00D868CC"/>
    <w:rsid w:val="00D91996"/>
    <w:rsid w:val="00D91A14"/>
    <w:rsid w:val="00D92DEF"/>
    <w:rsid w:val="00D93208"/>
    <w:rsid w:val="00D94566"/>
    <w:rsid w:val="00D95379"/>
    <w:rsid w:val="00D96781"/>
    <w:rsid w:val="00D973C5"/>
    <w:rsid w:val="00DA3E55"/>
    <w:rsid w:val="00DA6BDF"/>
    <w:rsid w:val="00DB2036"/>
    <w:rsid w:val="00DB2499"/>
    <w:rsid w:val="00DB3653"/>
    <w:rsid w:val="00DB4803"/>
    <w:rsid w:val="00DB57CF"/>
    <w:rsid w:val="00DB79FC"/>
    <w:rsid w:val="00DC2364"/>
    <w:rsid w:val="00DC4460"/>
    <w:rsid w:val="00DC46E7"/>
    <w:rsid w:val="00DC4B71"/>
    <w:rsid w:val="00DC6D2C"/>
    <w:rsid w:val="00DC7B46"/>
    <w:rsid w:val="00DD172F"/>
    <w:rsid w:val="00DD29ED"/>
    <w:rsid w:val="00DD4814"/>
    <w:rsid w:val="00DD487F"/>
    <w:rsid w:val="00DD6715"/>
    <w:rsid w:val="00DD7154"/>
    <w:rsid w:val="00DE1998"/>
    <w:rsid w:val="00DE23F9"/>
    <w:rsid w:val="00DE5829"/>
    <w:rsid w:val="00DE6BFE"/>
    <w:rsid w:val="00DE7117"/>
    <w:rsid w:val="00DF248F"/>
    <w:rsid w:val="00DF395F"/>
    <w:rsid w:val="00DF47CC"/>
    <w:rsid w:val="00DF4DA5"/>
    <w:rsid w:val="00DF58D1"/>
    <w:rsid w:val="00DF772E"/>
    <w:rsid w:val="00E00541"/>
    <w:rsid w:val="00E03DA4"/>
    <w:rsid w:val="00E05B88"/>
    <w:rsid w:val="00E1100D"/>
    <w:rsid w:val="00E11EF7"/>
    <w:rsid w:val="00E12241"/>
    <w:rsid w:val="00E13A4A"/>
    <w:rsid w:val="00E205FE"/>
    <w:rsid w:val="00E244F7"/>
    <w:rsid w:val="00E27B39"/>
    <w:rsid w:val="00E27D5C"/>
    <w:rsid w:val="00E30CDC"/>
    <w:rsid w:val="00E319E9"/>
    <w:rsid w:val="00E321F5"/>
    <w:rsid w:val="00E32CD2"/>
    <w:rsid w:val="00E3402C"/>
    <w:rsid w:val="00E35279"/>
    <w:rsid w:val="00E36021"/>
    <w:rsid w:val="00E362B9"/>
    <w:rsid w:val="00E36574"/>
    <w:rsid w:val="00E40C0E"/>
    <w:rsid w:val="00E42386"/>
    <w:rsid w:val="00E431CE"/>
    <w:rsid w:val="00E43E21"/>
    <w:rsid w:val="00E47BE4"/>
    <w:rsid w:val="00E47F74"/>
    <w:rsid w:val="00E535B0"/>
    <w:rsid w:val="00E535F2"/>
    <w:rsid w:val="00E547DD"/>
    <w:rsid w:val="00E5621D"/>
    <w:rsid w:val="00E57603"/>
    <w:rsid w:val="00E735CC"/>
    <w:rsid w:val="00E74BAD"/>
    <w:rsid w:val="00E75677"/>
    <w:rsid w:val="00E775AB"/>
    <w:rsid w:val="00E81CBF"/>
    <w:rsid w:val="00E836DF"/>
    <w:rsid w:val="00E84590"/>
    <w:rsid w:val="00E87D07"/>
    <w:rsid w:val="00E96300"/>
    <w:rsid w:val="00E9732B"/>
    <w:rsid w:val="00E97F56"/>
    <w:rsid w:val="00EA1A33"/>
    <w:rsid w:val="00EA1D24"/>
    <w:rsid w:val="00EA1E36"/>
    <w:rsid w:val="00EA2040"/>
    <w:rsid w:val="00EA46D3"/>
    <w:rsid w:val="00EA7409"/>
    <w:rsid w:val="00EB0BA5"/>
    <w:rsid w:val="00EB1CEF"/>
    <w:rsid w:val="00EB1F6E"/>
    <w:rsid w:val="00EB2776"/>
    <w:rsid w:val="00EB320F"/>
    <w:rsid w:val="00EB429A"/>
    <w:rsid w:val="00EB7B8A"/>
    <w:rsid w:val="00EC03E2"/>
    <w:rsid w:val="00EC0E89"/>
    <w:rsid w:val="00EC1073"/>
    <w:rsid w:val="00EC1120"/>
    <w:rsid w:val="00EC20D5"/>
    <w:rsid w:val="00EC2BAD"/>
    <w:rsid w:val="00EC56A9"/>
    <w:rsid w:val="00EC772D"/>
    <w:rsid w:val="00EC7AE8"/>
    <w:rsid w:val="00ED54ED"/>
    <w:rsid w:val="00ED5EDA"/>
    <w:rsid w:val="00ED782E"/>
    <w:rsid w:val="00EE0DAC"/>
    <w:rsid w:val="00EE2B38"/>
    <w:rsid w:val="00EE360D"/>
    <w:rsid w:val="00EE4E98"/>
    <w:rsid w:val="00EE7A03"/>
    <w:rsid w:val="00EF00ED"/>
    <w:rsid w:val="00EF08BD"/>
    <w:rsid w:val="00EF10F6"/>
    <w:rsid w:val="00EF12E9"/>
    <w:rsid w:val="00EF35DB"/>
    <w:rsid w:val="00EF3F74"/>
    <w:rsid w:val="00EF4551"/>
    <w:rsid w:val="00EF7EC4"/>
    <w:rsid w:val="00F05910"/>
    <w:rsid w:val="00F0622F"/>
    <w:rsid w:val="00F07EE0"/>
    <w:rsid w:val="00F13B8F"/>
    <w:rsid w:val="00F1503D"/>
    <w:rsid w:val="00F15E22"/>
    <w:rsid w:val="00F2049F"/>
    <w:rsid w:val="00F20B5F"/>
    <w:rsid w:val="00F212B3"/>
    <w:rsid w:val="00F2239D"/>
    <w:rsid w:val="00F24D7B"/>
    <w:rsid w:val="00F256C3"/>
    <w:rsid w:val="00F30656"/>
    <w:rsid w:val="00F30B56"/>
    <w:rsid w:val="00F351DC"/>
    <w:rsid w:val="00F35638"/>
    <w:rsid w:val="00F35906"/>
    <w:rsid w:val="00F36658"/>
    <w:rsid w:val="00F36CE1"/>
    <w:rsid w:val="00F3739A"/>
    <w:rsid w:val="00F41F07"/>
    <w:rsid w:val="00F42627"/>
    <w:rsid w:val="00F460EF"/>
    <w:rsid w:val="00F47784"/>
    <w:rsid w:val="00F53666"/>
    <w:rsid w:val="00F5663E"/>
    <w:rsid w:val="00F57A86"/>
    <w:rsid w:val="00F57CCA"/>
    <w:rsid w:val="00F6026D"/>
    <w:rsid w:val="00F6122D"/>
    <w:rsid w:val="00F61E5E"/>
    <w:rsid w:val="00F678AF"/>
    <w:rsid w:val="00F67C93"/>
    <w:rsid w:val="00F67F6E"/>
    <w:rsid w:val="00F71631"/>
    <w:rsid w:val="00F73E88"/>
    <w:rsid w:val="00F7586B"/>
    <w:rsid w:val="00F75E88"/>
    <w:rsid w:val="00F8041A"/>
    <w:rsid w:val="00F8086D"/>
    <w:rsid w:val="00F8143B"/>
    <w:rsid w:val="00F81D47"/>
    <w:rsid w:val="00F82255"/>
    <w:rsid w:val="00F826A1"/>
    <w:rsid w:val="00F856B6"/>
    <w:rsid w:val="00F91E61"/>
    <w:rsid w:val="00F91FC8"/>
    <w:rsid w:val="00F92055"/>
    <w:rsid w:val="00F94642"/>
    <w:rsid w:val="00F95189"/>
    <w:rsid w:val="00F95301"/>
    <w:rsid w:val="00F967EC"/>
    <w:rsid w:val="00FA11B2"/>
    <w:rsid w:val="00FA2D19"/>
    <w:rsid w:val="00FA30FE"/>
    <w:rsid w:val="00FA68FA"/>
    <w:rsid w:val="00FA6CE8"/>
    <w:rsid w:val="00FB0088"/>
    <w:rsid w:val="00FB090B"/>
    <w:rsid w:val="00FB214C"/>
    <w:rsid w:val="00FB4259"/>
    <w:rsid w:val="00FB4E06"/>
    <w:rsid w:val="00FB74BE"/>
    <w:rsid w:val="00FB75AC"/>
    <w:rsid w:val="00FC092F"/>
    <w:rsid w:val="00FC2456"/>
    <w:rsid w:val="00FC4FB8"/>
    <w:rsid w:val="00FC5828"/>
    <w:rsid w:val="00FC6D77"/>
    <w:rsid w:val="00FC74DD"/>
    <w:rsid w:val="00FD0A44"/>
    <w:rsid w:val="00FD1E06"/>
    <w:rsid w:val="00FD36C7"/>
    <w:rsid w:val="00FD6467"/>
    <w:rsid w:val="00FD7C57"/>
    <w:rsid w:val="00FE5880"/>
    <w:rsid w:val="00FE6756"/>
    <w:rsid w:val="00FF1BC0"/>
    <w:rsid w:val="00FF3D87"/>
    <w:rsid w:val="1D2D20EA"/>
    <w:rsid w:val="3DA041E1"/>
    <w:rsid w:val="7F4C205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E26E98"/>
  <w15:docId w15:val="{9EC2CBBF-2315-4CB7-9CAE-1A0A1D9E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qFormat="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next w:val="Normal"/>
    <w:link w:val="Heading1Char"/>
    <w:uiPriority w:val="9"/>
    <w:qFormat/>
    <w:pPr>
      <w:ind w:left="154"/>
      <w:outlineLvl w:val="0"/>
    </w:pPr>
    <w:rPr>
      <w:rFonts w:ascii="Courier New" w:eastAsia="Courier New" w:hAnsi="Courier New"/>
      <w:sz w:val="19"/>
      <w:szCs w:val="19"/>
    </w:rPr>
  </w:style>
  <w:style w:type="paragraph" w:styleId="Heading2">
    <w:name w:val="heading 2"/>
    <w:basedOn w:val="Normal"/>
    <w:next w:val="Normal"/>
    <w:link w:val="Heading2Char"/>
    <w:uiPriority w:val="9"/>
    <w:qFormat/>
    <w:pPr>
      <w:ind w:left="796" w:hanging="346"/>
      <w:outlineLvl w:val="1"/>
    </w:pPr>
    <w:rPr>
      <w:rFonts w:ascii="Times New Roman" w:eastAsia="Times New Roman" w:hAnsi="Times New Roman"/>
      <w:b/>
      <w:bCs/>
      <w:sz w:val="18"/>
      <w:szCs w:val="18"/>
    </w:rPr>
  </w:style>
  <w:style w:type="paragraph" w:styleId="Heading3">
    <w:name w:val="heading 3"/>
    <w:basedOn w:val="Normal"/>
    <w:next w:val="Normal"/>
    <w:link w:val="Heading3Char"/>
    <w:qFormat/>
    <w:pPr>
      <w:ind w:left="825" w:hanging="691"/>
      <w:outlineLvl w:val="2"/>
    </w:pPr>
    <w:rPr>
      <w:rFonts w:ascii="Arial" w:eastAsia="Arial" w:hAnsi="Arial"/>
      <w:b/>
      <w:bCs/>
      <w:sz w:val="17"/>
      <w:szCs w:val="17"/>
    </w:rPr>
  </w:style>
  <w:style w:type="paragraph" w:styleId="Heading4">
    <w:name w:val="heading 4"/>
    <w:basedOn w:val="Normal"/>
    <w:next w:val="Normal"/>
    <w:link w:val="Heading4Char"/>
    <w:qFormat/>
    <w:pPr>
      <w:keepNext/>
      <w:widowControl/>
      <w:tabs>
        <w:tab w:val="left" w:pos="864"/>
      </w:tabs>
      <w:spacing w:before="240" w:after="60"/>
      <w:ind w:left="864" w:hanging="864"/>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pPr>
      <w:widowControl/>
      <w:tabs>
        <w:tab w:val="left" w:pos="1008"/>
      </w:tabs>
      <w:spacing w:before="240" w:after="60"/>
      <w:ind w:left="1008" w:hanging="1008"/>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pPr>
      <w:widowControl/>
      <w:tabs>
        <w:tab w:val="left" w:pos="1152"/>
      </w:tabs>
      <w:spacing w:before="240" w:after="60"/>
      <w:ind w:left="1152" w:hanging="1152"/>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pPr>
      <w:widowControl/>
      <w:tabs>
        <w:tab w:val="left" w:pos="1296"/>
      </w:tabs>
      <w:spacing w:before="240" w:after="60"/>
      <w:ind w:left="1296" w:hanging="1296"/>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pPr>
      <w:widowControl/>
      <w:tabs>
        <w:tab w:val="left" w:pos="1440"/>
      </w:tabs>
      <w:spacing w:before="240" w:after="60"/>
      <w:ind w:left="1440" w:hanging="144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pPr>
      <w:widowControl/>
      <w:tabs>
        <w:tab w:val="left" w:pos="1584"/>
      </w:tabs>
      <w:spacing w:before="240" w:after="60"/>
      <w:ind w:left="1584"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ind w:left="1286"/>
    </w:pPr>
    <w:rPr>
      <w:rFonts w:ascii="Arial" w:eastAsia="Arial" w:hAnsi="Arial"/>
      <w:sz w:val="17"/>
      <w:szCs w:val="17"/>
    </w:rPr>
  </w:style>
  <w:style w:type="paragraph" w:styleId="BodyText2">
    <w:name w:val="Body Text 2"/>
    <w:basedOn w:val="Normal"/>
    <w:link w:val="BodyText2Char"/>
    <w:qFormat/>
    <w:pPr>
      <w:widowControl/>
      <w:spacing w:after="120" w:line="480" w:lineRule="auto"/>
    </w:pPr>
    <w:rPr>
      <w:rFonts w:ascii="Times New Roman" w:eastAsia="Times New Roman" w:hAnsi="Times New Roman" w:cs="Times New Roman"/>
      <w:sz w:val="20"/>
      <w:szCs w:val="20"/>
      <w:lang w:val="en-GB"/>
    </w:rPr>
  </w:style>
  <w:style w:type="paragraph" w:styleId="BodyTextIndent">
    <w:name w:val="Body Text Indent"/>
    <w:basedOn w:val="Normal"/>
    <w:link w:val="BodyTextIndentChar"/>
    <w:unhideWhenUsed/>
    <w:qFormat/>
    <w:pPr>
      <w:spacing w:after="120"/>
      <w:ind w:left="283"/>
    </w:pPr>
  </w:style>
  <w:style w:type="character" w:styleId="CommentReference">
    <w:name w:val="annotation reference"/>
    <w:basedOn w:val="DefaultParagraphFont"/>
    <w:uiPriority w:val="99"/>
    <w:semiHidden/>
    <w:qFormat/>
    <w:rPr>
      <w:sz w:val="16"/>
      <w:szCs w:val="16"/>
    </w:rPr>
  </w:style>
  <w:style w:type="paragraph" w:styleId="CommentText">
    <w:name w:val="annotation text"/>
    <w:basedOn w:val="Normal"/>
    <w:link w:val="CommentTextChar"/>
    <w:uiPriority w:val="99"/>
    <w:semiHidden/>
    <w:qFormat/>
    <w:pPr>
      <w:widowControl/>
    </w:pPr>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qFormat/>
    <w:rPr>
      <w:i/>
      <w:iC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qFormat/>
    <w:pPr>
      <w:widowControl/>
      <w:tabs>
        <w:tab w:val="center" w:pos="4320"/>
        <w:tab w:val="right" w:pos="8640"/>
      </w:tabs>
    </w:pPr>
    <w:rPr>
      <w:rFonts w:ascii="Times New Roman" w:eastAsia="Times New Roman" w:hAnsi="Times New Roman" w:cs="Times New Roman"/>
      <w:sz w:val="20"/>
      <w:szCs w:val="20"/>
      <w:lang w:val="en-GB"/>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semiHidden/>
    <w:qFormat/>
    <w:pPr>
      <w:widowControl/>
    </w:pPr>
    <w:rPr>
      <w:rFonts w:ascii="Arial" w:eastAsia="Times New Roman" w:hAnsi="Arial" w:cs="Times New Roman"/>
      <w:sz w:val="20"/>
      <w:szCs w:val="20"/>
      <w:lang w:val="en-GB"/>
    </w:rPr>
  </w:style>
  <w:style w:type="paragraph" w:styleId="Header">
    <w:name w:val="header"/>
    <w:basedOn w:val="Normal"/>
    <w:link w:val="HeaderChar"/>
    <w:uiPriority w:val="99"/>
    <w:qFormat/>
    <w:pPr>
      <w:widowControl/>
      <w:tabs>
        <w:tab w:val="center" w:pos="4320"/>
        <w:tab w:val="right" w:pos="8640"/>
      </w:tabs>
      <w:jc w:val="center"/>
    </w:pPr>
    <w:rPr>
      <w:rFonts w:ascii="Arial" w:eastAsia="Times New Roman" w:hAnsi="Arial" w:cs="Times New Roman"/>
      <w:b/>
      <w:sz w:val="32"/>
      <w:szCs w:val="20"/>
      <w:lang w:val="en-GB"/>
    </w:rPr>
  </w:style>
  <w:style w:type="character" w:styleId="Hyperlink">
    <w:name w:val="Hyperlink"/>
    <w:basedOn w:val="DefaultParagraphFont"/>
    <w:uiPriority w:val="99"/>
    <w:qFormat/>
    <w:rPr>
      <w:color w:val="0000FF"/>
      <w:u w:val="single"/>
    </w:rPr>
  </w:style>
  <w:style w:type="paragraph" w:styleId="ListContinue">
    <w:name w:val="List Continue"/>
    <w:basedOn w:val="Normal"/>
    <w:qFormat/>
    <w:pPr>
      <w:widowControl/>
      <w:spacing w:before="40" w:after="120"/>
      <w:ind w:left="283"/>
    </w:pPr>
    <w:rPr>
      <w:rFonts w:ascii="Arial" w:eastAsia="Times New Roman" w:hAnsi="Arial" w:cs="Times New Roman"/>
      <w:sz w:val="20"/>
      <w:szCs w:val="24"/>
      <w:lang w:val="en-GB"/>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sz w:val="24"/>
      <w:szCs w:val="24"/>
      <w:lang w:val="en-GB"/>
    </w:rPr>
  </w:style>
  <w:style w:type="character" w:styleId="PageNumber">
    <w:name w:val="page number"/>
    <w:basedOn w:val="DefaultParagraphFont"/>
    <w:qFormat/>
  </w:style>
  <w:style w:type="paragraph" w:styleId="PlainText">
    <w:name w:val="Plain Text"/>
    <w:basedOn w:val="Normal"/>
    <w:link w:val="PlainTextChar"/>
    <w:uiPriority w:val="99"/>
    <w:qFormat/>
    <w:pPr>
      <w:widowControl/>
    </w:pPr>
    <w:rPr>
      <w:rFonts w:ascii="Courier New" w:eastAsia="Times New Roman" w:hAnsi="Courier New" w:cs="Times New Roman"/>
      <w:sz w:val="20"/>
      <w:szCs w:val="20"/>
      <w:lang w:val="en-ZA"/>
    </w:rPr>
  </w:style>
  <w:style w:type="character" w:styleId="Strong">
    <w:name w:val="Strong"/>
    <w:uiPriority w:val="22"/>
    <w:qFormat/>
    <w:rPr>
      <w:b/>
      <w:bCs/>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contextualSpacing/>
    </w:pPr>
    <w:rPr>
      <w:rFonts w:asciiTheme="majorHAnsi" w:eastAsiaTheme="majorEastAsia" w:hAnsiTheme="majorHAnsi" w:cstheme="majorBidi"/>
      <w:spacing w:val="-10"/>
      <w:kern w:val="28"/>
      <w:sz w:val="56"/>
      <w:szCs w:val="56"/>
      <w:lang w:val="en-ZA"/>
    </w:rPr>
  </w:style>
  <w:style w:type="paragraph" w:styleId="TOC1">
    <w:name w:val="toc 1"/>
    <w:basedOn w:val="Normal"/>
    <w:next w:val="Normal"/>
    <w:uiPriority w:val="39"/>
    <w:qFormat/>
    <w:pPr>
      <w:widowControl/>
      <w:tabs>
        <w:tab w:val="left" w:pos="450"/>
        <w:tab w:val="right" w:leader="dot" w:pos="8630"/>
      </w:tabs>
      <w:ind w:left="450" w:hanging="450"/>
    </w:pPr>
    <w:rPr>
      <w:rFonts w:ascii="Arial" w:eastAsia="Times New Roman" w:hAnsi="Arial" w:cs="Times New Roman"/>
      <w:sz w:val="24"/>
      <w:szCs w:val="20"/>
      <w:lang w:val="en-GB"/>
    </w:rPr>
  </w:style>
  <w:style w:type="paragraph" w:styleId="TOC2">
    <w:name w:val="toc 2"/>
    <w:basedOn w:val="Normal"/>
    <w:next w:val="Normal"/>
    <w:uiPriority w:val="39"/>
    <w:qFormat/>
    <w:pPr>
      <w:widowControl/>
      <w:ind w:left="200"/>
    </w:pPr>
    <w:rPr>
      <w:rFonts w:ascii="Times New Roman" w:eastAsia="Times New Roman" w:hAnsi="Times New Roman" w:cs="Times New Roman"/>
      <w:sz w:val="20"/>
      <w:szCs w:val="20"/>
      <w:lang w:val="en-GB"/>
    </w:rPr>
  </w:style>
  <w:style w:type="paragraph" w:styleId="TOC3">
    <w:name w:val="toc 3"/>
    <w:basedOn w:val="Normal"/>
    <w:next w:val="Normal"/>
    <w:uiPriority w:val="39"/>
    <w:qFormat/>
    <w:pPr>
      <w:widowControl/>
      <w:ind w:left="400"/>
    </w:pPr>
    <w:rPr>
      <w:rFonts w:ascii="Times New Roman" w:eastAsia="Times New Roman" w:hAnsi="Times New Roman" w:cs="Times New Roman"/>
      <w:sz w:val="20"/>
      <w:szCs w:val="20"/>
      <w:lang w:val="en-GB"/>
    </w:rPr>
  </w:style>
  <w:style w:type="paragraph" w:styleId="TOC4">
    <w:name w:val="toc 4"/>
    <w:basedOn w:val="Normal"/>
    <w:next w:val="Normal"/>
    <w:uiPriority w:val="39"/>
    <w:unhideWhenUsed/>
    <w:qFormat/>
    <w:pPr>
      <w:widowControl/>
      <w:spacing w:after="100" w:line="276" w:lineRule="auto"/>
      <w:ind w:left="660"/>
    </w:pPr>
    <w:rPr>
      <w:rFonts w:ascii="Calibri" w:eastAsia="Times New Roman" w:hAnsi="Calibri" w:cs="Times New Roman"/>
      <w:lang w:val="en-GB"/>
    </w:rPr>
  </w:style>
  <w:style w:type="paragraph" w:styleId="TOC5">
    <w:name w:val="toc 5"/>
    <w:basedOn w:val="Normal"/>
    <w:next w:val="Normal"/>
    <w:uiPriority w:val="39"/>
    <w:unhideWhenUsed/>
    <w:qFormat/>
    <w:pPr>
      <w:widowControl/>
      <w:spacing w:after="100" w:line="276" w:lineRule="auto"/>
      <w:ind w:left="880"/>
    </w:pPr>
    <w:rPr>
      <w:rFonts w:ascii="Calibri" w:eastAsia="Times New Roman" w:hAnsi="Calibri" w:cs="Times New Roman"/>
      <w:lang w:val="en-GB"/>
    </w:rPr>
  </w:style>
  <w:style w:type="paragraph" w:styleId="TOC6">
    <w:name w:val="toc 6"/>
    <w:basedOn w:val="Normal"/>
    <w:next w:val="Normal"/>
    <w:uiPriority w:val="39"/>
    <w:unhideWhenUsed/>
    <w:qFormat/>
    <w:pPr>
      <w:widowControl/>
      <w:spacing w:after="100" w:line="276" w:lineRule="auto"/>
      <w:ind w:left="1100"/>
    </w:pPr>
    <w:rPr>
      <w:rFonts w:ascii="Calibri" w:eastAsia="Times New Roman" w:hAnsi="Calibri" w:cs="Times New Roman"/>
      <w:lang w:val="en-GB"/>
    </w:rPr>
  </w:style>
  <w:style w:type="paragraph" w:styleId="TOC7">
    <w:name w:val="toc 7"/>
    <w:basedOn w:val="Normal"/>
    <w:next w:val="Normal"/>
    <w:uiPriority w:val="39"/>
    <w:unhideWhenUsed/>
    <w:qFormat/>
    <w:pPr>
      <w:widowControl/>
      <w:spacing w:after="100" w:line="276" w:lineRule="auto"/>
      <w:ind w:left="1320"/>
    </w:pPr>
    <w:rPr>
      <w:rFonts w:ascii="Calibri" w:eastAsia="Times New Roman" w:hAnsi="Calibri" w:cs="Times New Roman"/>
      <w:lang w:val="en-GB"/>
    </w:rPr>
  </w:style>
  <w:style w:type="paragraph" w:styleId="TOC8">
    <w:name w:val="toc 8"/>
    <w:basedOn w:val="Normal"/>
    <w:next w:val="Normal"/>
    <w:uiPriority w:val="39"/>
    <w:unhideWhenUsed/>
    <w:qFormat/>
    <w:pPr>
      <w:widowControl/>
      <w:spacing w:after="100" w:line="276" w:lineRule="auto"/>
      <w:ind w:left="1540"/>
    </w:pPr>
    <w:rPr>
      <w:rFonts w:ascii="Calibri" w:eastAsia="Times New Roman" w:hAnsi="Calibri" w:cs="Times New Roman"/>
      <w:lang w:val="en-GB"/>
    </w:rPr>
  </w:style>
  <w:style w:type="paragraph" w:styleId="TOC9">
    <w:name w:val="toc 9"/>
    <w:basedOn w:val="Normal"/>
    <w:next w:val="Normal"/>
    <w:uiPriority w:val="39"/>
    <w:unhideWhenUsed/>
    <w:qFormat/>
    <w:pPr>
      <w:widowControl/>
      <w:spacing w:after="100" w:line="276" w:lineRule="auto"/>
      <w:ind w:left="1760"/>
    </w:pPr>
    <w:rPr>
      <w:rFonts w:ascii="Calibri" w:eastAsia="Times New Roman" w:hAnsi="Calibri" w:cs="Times New Roman"/>
      <w:lang w:val="en-GB"/>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IndentChar">
    <w:name w:val="Body Text Indent Char"/>
    <w:basedOn w:val="DefaultParagraphFont"/>
    <w:link w:val="BodyTextIndent"/>
    <w:qFormat/>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qFormat/>
    <w:rPr>
      <w:rFonts w:ascii="Times New Roman" w:eastAsia="Times New Roman" w:hAnsi="Times New Roman" w:cs="Times New Roman"/>
      <w:b/>
      <w:bCs/>
      <w:lang w:val="en-GB"/>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Heading1Char">
    <w:name w:val="Heading 1 Char"/>
    <w:basedOn w:val="DefaultParagraphFont"/>
    <w:link w:val="Heading1"/>
    <w:uiPriority w:val="9"/>
    <w:qFormat/>
    <w:rPr>
      <w:rFonts w:ascii="Courier New" w:eastAsia="Courier New" w:hAnsi="Courier New"/>
      <w:sz w:val="19"/>
      <w:szCs w:val="19"/>
    </w:rPr>
  </w:style>
  <w:style w:type="character" w:customStyle="1" w:styleId="Heading2Char">
    <w:name w:val="Heading 2 Char"/>
    <w:basedOn w:val="DefaultParagraphFont"/>
    <w:link w:val="Heading2"/>
    <w:uiPriority w:val="9"/>
    <w:qFormat/>
    <w:rPr>
      <w:rFonts w:ascii="Times New Roman" w:eastAsia="Times New Roman" w:hAnsi="Times New Roman"/>
      <w:b/>
      <w:bCs/>
      <w:sz w:val="18"/>
      <w:szCs w:val="18"/>
    </w:rPr>
  </w:style>
  <w:style w:type="character" w:customStyle="1" w:styleId="Heading3Char">
    <w:name w:val="Heading 3 Char"/>
    <w:basedOn w:val="DefaultParagraphFont"/>
    <w:link w:val="Heading3"/>
    <w:qFormat/>
    <w:rPr>
      <w:rFonts w:ascii="Arial" w:eastAsia="Arial" w:hAnsi="Arial"/>
      <w:b/>
      <w:bCs/>
      <w:sz w:val="17"/>
      <w:szCs w:val="17"/>
    </w:rPr>
  </w:style>
  <w:style w:type="character" w:customStyle="1" w:styleId="HeaderChar">
    <w:name w:val="Header Char"/>
    <w:basedOn w:val="DefaultParagraphFont"/>
    <w:link w:val="Header"/>
    <w:uiPriority w:val="99"/>
    <w:qFormat/>
    <w:rPr>
      <w:rFonts w:ascii="Arial" w:eastAsia="Times New Roman" w:hAnsi="Arial" w:cs="Times New Roman"/>
      <w:b/>
      <w:sz w:val="32"/>
      <w:szCs w:val="20"/>
      <w:lang w:val="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qFormat/>
    <w:rPr>
      <w:rFonts w:ascii="Arial" w:eastAsia="Arial" w:hAnsi="Arial"/>
      <w:sz w:val="17"/>
      <w:szCs w:val="17"/>
    </w:rPr>
  </w:style>
  <w:style w:type="paragraph" w:customStyle="1" w:styleId="MITPTitle6">
    <w:name w:val="MITP Title 6"/>
    <w:basedOn w:val="Normal"/>
    <w:qFormat/>
    <w:pPr>
      <w:widowControl/>
      <w:spacing w:before="360" w:after="120"/>
      <w:jc w:val="center"/>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qFormat/>
    <w:rPr>
      <w:rFonts w:ascii="Arial" w:eastAsia="Times New Roman" w:hAnsi="Arial" w:cs="Times New Roman"/>
      <w:sz w:val="20"/>
      <w:szCs w:val="20"/>
      <w:lang w:val="en-GB"/>
    </w:rPr>
  </w:style>
  <w:style w:type="paragraph" w:customStyle="1" w:styleId="TableText">
    <w:name w:val="Table Text"/>
    <w:basedOn w:val="Normal"/>
    <w:qFormat/>
    <w:pPr>
      <w:keepNext/>
      <w:keepLines/>
      <w:overflowPunct w:val="0"/>
      <w:autoSpaceDE w:val="0"/>
      <w:autoSpaceDN w:val="0"/>
      <w:adjustRightInd w:val="0"/>
      <w:spacing w:before="40" w:after="40"/>
      <w:textAlignment w:val="baseline"/>
    </w:pPr>
    <w:rPr>
      <w:rFonts w:ascii="Arial Narrow" w:eastAsia="Times New Roman" w:hAnsi="Arial Narrow" w:cs="Times New Roman"/>
      <w:sz w:val="18"/>
      <w:szCs w:val="20"/>
      <w:lang w:val="en-GB"/>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lang w:val="en-ZA"/>
    </w:rPr>
  </w:style>
  <w:style w:type="paragraph" w:customStyle="1" w:styleId="AnnexH1">
    <w:name w:val="Annex H1"/>
    <w:basedOn w:val="Heading1"/>
    <w:next w:val="Normal"/>
    <w:qFormat/>
    <w:pPr>
      <w:pageBreakBefore/>
      <w:numPr>
        <w:numId w:val="1"/>
      </w:numPr>
      <w:pBdr>
        <w:bottom w:val="single" w:sz="12" w:space="1" w:color="A1632B"/>
      </w:pBdr>
      <w:tabs>
        <w:tab w:val="left" w:pos="567"/>
      </w:tabs>
      <w:spacing w:after="120" w:line="360" w:lineRule="auto"/>
    </w:pPr>
    <w:rPr>
      <w:rFonts w:ascii="Arial" w:eastAsia="Calibri" w:hAnsi="Arial" w:cs="Times New Roman"/>
      <w:b/>
      <w:bCs/>
      <w:color w:val="A1632B"/>
      <w:kern w:val="28"/>
      <w:sz w:val="36"/>
      <w:szCs w:val="20"/>
    </w:rPr>
  </w:style>
  <w:style w:type="paragraph" w:customStyle="1" w:styleId="AnnexH3">
    <w:name w:val="Annex H3"/>
    <w:basedOn w:val="Heading1"/>
    <w:next w:val="Normal"/>
    <w:qFormat/>
    <w:pPr>
      <w:numPr>
        <w:ilvl w:val="2"/>
        <w:numId w:val="1"/>
      </w:numPr>
      <w:tabs>
        <w:tab w:val="left" w:pos="567"/>
        <w:tab w:val="left" w:pos="851"/>
      </w:tabs>
      <w:spacing w:before="240" w:after="120" w:line="360" w:lineRule="auto"/>
      <w:outlineLvl w:val="2"/>
    </w:pPr>
    <w:rPr>
      <w:rFonts w:ascii="Arial" w:eastAsia="Calibri" w:hAnsi="Arial" w:cs="Times New Roman"/>
      <w:b/>
      <w:bCs/>
      <w:color w:val="A1632B"/>
      <w:kern w:val="28"/>
      <w:sz w:val="22"/>
      <w:szCs w:val="20"/>
    </w:rPr>
  </w:style>
  <w:style w:type="paragraph" w:customStyle="1" w:styleId="AnnexH2">
    <w:name w:val="Annex H2"/>
    <w:basedOn w:val="Heading1"/>
    <w:next w:val="Normal"/>
    <w:qFormat/>
    <w:pPr>
      <w:numPr>
        <w:ilvl w:val="1"/>
        <w:numId w:val="1"/>
      </w:numPr>
      <w:tabs>
        <w:tab w:val="left" w:pos="567"/>
      </w:tabs>
      <w:spacing w:before="360" w:after="120" w:line="360" w:lineRule="auto"/>
      <w:outlineLvl w:val="1"/>
    </w:pPr>
    <w:rPr>
      <w:rFonts w:ascii="Arial" w:eastAsia="Calibri" w:hAnsi="Arial" w:cs="Times New Roman"/>
      <w:b/>
      <w:bCs/>
      <w:color w:val="A1632B"/>
      <w:kern w:val="28"/>
      <w:sz w:val="22"/>
      <w:szCs w:val="20"/>
    </w:rPr>
  </w:style>
  <w:style w:type="paragraph" w:customStyle="1" w:styleId="AnnexH4">
    <w:name w:val="Annex H4"/>
    <w:basedOn w:val="Heading1"/>
    <w:next w:val="Normal"/>
    <w:qFormat/>
    <w:pPr>
      <w:numPr>
        <w:ilvl w:val="3"/>
        <w:numId w:val="1"/>
      </w:numPr>
      <w:tabs>
        <w:tab w:val="left" w:pos="567"/>
      </w:tabs>
      <w:spacing w:before="240" w:after="120" w:line="360" w:lineRule="auto"/>
    </w:pPr>
    <w:rPr>
      <w:rFonts w:ascii="Arial" w:eastAsia="Calibri" w:hAnsi="Arial" w:cs="Times New Roman"/>
      <w:b/>
      <w:bCs/>
      <w:color w:val="A1632B"/>
      <w:kern w:val="28"/>
      <w:sz w:val="22"/>
      <w:szCs w:val="20"/>
    </w:rPr>
  </w:style>
  <w:style w:type="character" w:customStyle="1" w:styleId="style11">
    <w:name w:val="style11"/>
    <w:basedOn w:val="DefaultParagraphFont"/>
    <w:qFormat/>
    <w:rPr>
      <w:sz w:val="18"/>
      <w:szCs w:val="18"/>
    </w:rPr>
  </w:style>
  <w:style w:type="paragraph" w:customStyle="1" w:styleId="bodytext0">
    <w:name w:val="bodytext"/>
    <w:basedOn w:val="Normal"/>
    <w:qFormat/>
    <w:pPr>
      <w:widowControl/>
      <w:spacing w:before="100" w:beforeAutospacing="1" w:after="100" w:afterAutospacing="1"/>
    </w:pPr>
    <w:rPr>
      <w:rFonts w:ascii="Verdana" w:eastAsia="Times New Roman" w:hAnsi="Verdana" w:cs="Times New Roman"/>
      <w:sz w:val="20"/>
      <w:szCs w:val="20"/>
      <w:lang w:val="en-GB"/>
    </w:rPr>
  </w:style>
  <w:style w:type="paragraph" w:customStyle="1" w:styleId="comment">
    <w:name w:val="comment"/>
    <w:basedOn w:val="Normal"/>
    <w:qFormat/>
    <w:pPr>
      <w:widowControl/>
      <w:spacing w:before="120" w:after="120"/>
      <w:jc w:val="both"/>
    </w:pPr>
    <w:rPr>
      <w:rFonts w:ascii="Arial" w:eastAsia="Times New Roman" w:hAnsi="Arial" w:cs="Times New Roman"/>
      <w:sz w:val="20"/>
      <w:szCs w:val="20"/>
      <w:lang w:val="en-ZA"/>
    </w:rPr>
  </w:style>
  <w:style w:type="paragraph" w:customStyle="1" w:styleId="Quick1">
    <w:name w:val="Quick 1."/>
    <w:basedOn w:val="Normal"/>
    <w:qFormat/>
    <w:pPr>
      <w:tabs>
        <w:tab w:val="left" w:pos="360"/>
        <w:tab w:val="left" w:pos="720"/>
      </w:tabs>
      <w:ind w:left="720" w:hanging="720"/>
    </w:pPr>
    <w:rPr>
      <w:rFonts w:ascii="Courier New" w:eastAsia="Times New Roman" w:hAnsi="Courier New" w:cs="Times New Roman"/>
      <w:snapToGrid w:val="0"/>
      <w:sz w:val="24"/>
      <w:szCs w:val="20"/>
      <w:lang w:val="en-GB"/>
    </w:rPr>
  </w:style>
  <w:style w:type="character" w:customStyle="1" w:styleId="BodyText2Char">
    <w:name w:val="Body Text 2 Char"/>
    <w:basedOn w:val="DefaultParagraphFont"/>
    <w:link w:val="BodyText2"/>
    <w:qFormat/>
    <w:rPr>
      <w:rFonts w:ascii="Times New Roman" w:eastAsia="Times New Roman" w:hAnsi="Times New Roman" w:cs="Times New Roman"/>
      <w:sz w:val="20"/>
      <w:szCs w:val="20"/>
      <w:lang w:val="en-GB"/>
    </w:rPr>
  </w:style>
  <w:style w:type="paragraph" w:customStyle="1" w:styleId="TOCHeading1">
    <w:name w:val="TOC Heading1"/>
    <w:basedOn w:val="Heading1"/>
    <w:next w:val="Normal"/>
    <w:uiPriority w:val="39"/>
    <w:unhideWhenUsed/>
    <w:qFormat/>
    <w:pPr>
      <w:keepLines/>
      <w:tabs>
        <w:tab w:val="left" w:pos="567"/>
      </w:tabs>
      <w:spacing w:before="480" w:line="276" w:lineRule="auto"/>
      <w:ind w:left="0"/>
      <w:outlineLvl w:val="9"/>
    </w:pPr>
    <w:rPr>
      <w:rFonts w:ascii="Cambria" w:eastAsia="Calibri" w:hAnsi="Cambria" w:cs="Times New Roman"/>
      <w:b/>
      <w:color w:val="365F91"/>
      <w:sz w:val="22"/>
      <w:szCs w:val="28"/>
    </w:rPr>
  </w:style>
  <w:style w:type="character" w:customStyle="1" w:styleId="PlainTextChar2">
    <w:name w:val="Plain Text Char2"/>
    <w:basedOn w:val="DefaultParagraphFont"/>
    <w:qFormat/>
    <w:rPr>
      <w:rFonts w:ascii="Courier New" w:hAnsi="Courier New"/>
      <w:lang w:val="en-GB" w:eastAsia="en-US" w:bidi="ar-SA"/>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US" w:eastAsia="en-US"/>
    </w:rPr>
  </w:style>
  <w:style w:type="paragraph" w:customStyle="1" w:styleId="normalCharChar">
    <w:name w:val="normal Char Char"/>
    <w:basedOn w:val="Normal"/>
    <w:semiHidden/>
    <w:qFormat/>
    <w:pPr>
      <w:widowControl/>
      <w:spacing w:after="240" w:line="24" w:lineRule="atLeast"/>
      <w:ind w:left="397"/>
      <w:jc w:val="both"/>
    </w:pPr>
    <w:rPr>
      <w:rFonts w:ascii="Arial" w:eastAsia="Times New Roman" w:hAnsi="Arial" w:cs="Times New Roman"/>
      <w:bCs/>
      <w:szCs w:val="24"/>
    </w:rPr>
  </w:style>
  <w:style w:type="paragraph" w:customStyle="1" w:styleId="Revision1">
    <w:name w:val="Revision1"/>
    <w:hidden/>
    <w:uiPriority w:val="99"/>
    <w:semiHidden/>
    <w:qFormat/>
    <w:rPr>
      <w:rFonts w:ascii="Times New Roman" w:eastAsia="Times New Roman" w:hAnsi="Times New Roman" w:cs="Times New Roman"/>
      <w:lang w:val="en-GB"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pPr>
      <w:widowControl/>
      <w:tabs>
        <w:tab w:val="left" w:pos="567"/>
      </w:tabs>
      <w:spacing w:after="200" w:line="276" w:lineRule="auto"/>
    </w:pPr>
    <w:rPr>
      <w:rFonts w:ascii="Arial" w:hAnsi="Arial" w:cs="Arial"/>
      <w:b/>
      <w:lang w:val="en-ZA"/>
    </w:rPr>
  </w:style>
  <w:style w:type="character" w:customStyle="1" w:styleId="Style1Char">
    <w:name w:val="Style1 Char"/>
    <w:basedOn w:val="DefaultParagraphFont"/>
    <w:link w:val="Style1"/>
    <w:qFormat/>
    <w:rPr>
      <w:rFonts w:ascii="Arial" w:hAnsi="Arial" w:cs="Arial"/>
      <w:b/>
      <w:lang w:val="en-ZA"/>
    </w:r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ZA"/>
    </w:rPr>
  </w:style>
  <w:style w:type="character" w:customStyle="1" w:styleId="ListParagraphChar">
    <w:name w:val="List Paragraph Char"/>
    <w:link w:val="ListParagraph"/>
    <w:uiPriority w:val="34"/>
    <w:qFormat/>
    <w:locked/>
  </w:style>
  <w:style w:type="table" w:customStyle="1" w:styleId="GridTable1Light2">
    <w:name w:val="Grid Table 1 Light2"/>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qFormat/>
    <w:pPr>
      <w:widowControl/>
      <w:tabs>
        <w:tab w:val="left" w:pos="1440"/>
      </w:tabs>
      <w:spacing w:before="40"/>
      <w:ind w:left="851" w:hanging="851"/>
      <w:jc w:val="both"/>
    </w:pPr>
    <w:rPr>
      <w:rFonts w:ascii="Times New Roman" w:eastAsia="Times New Roman" w:hAnsi="Times New Roman" w:cs="Times New Roman"/>
      <w:sz w:val="20"/>
      <w:szCs w:val="20"/>
    </w:rPr>
  </w:style>
  <w:style w:type="paragraph" w:customStyle="1" w:styleId="Bullet1CharChar">
    <w:name w:val="Bullet 1 Char Char"/>
    <w:basedOn w:val="Normal"/>
    <w:link w:val="Bullet1CharCharChar"/>
    <w:qFormat/>
    <w:pPr>
      <w:widowControl/>
      <w:spacing w:before="80"/>
      <w:ind w:left="720" w:hanging="360"/>
      <w:jc w:val="both"/>
    </w:pPr>
    <w:rPr>
      <w:rFonts w:ascii="Times New Roman" w:eastAsia="Times New Roman" w:hAnsi="Times New Roman" w:cs="Times New Roman"/>
      <w:sz w:val="20"/>
      <w:szCs w:val="20"/>
    </w:rPr>
  </w:style>
  <w:style w:type="paragraph" w:customStyle="1" w:styleId="Entry">
    <w:name w:val="Entry"/>
    <w:basedOn w:val="Normal"/>
    <w:qFormat/>
    <w:pPr>
      <w:widowControl/>
      <w:numPr>
        <w:numId w:val="2"/>
      </w:numPr>
      <w:tabs>
        <w:tab w:val="clear" w:pos="360"/>
      </w:tabs>
      <w:spacing w:before="140"/>
      <w:jc w:val="both"/>
    </w:pPr>
    <w:rPr>
      <w:rFonts w:ascii="Times New Roman" w:eastAsia="Times New Roman" w:hAnsi="Times New Roman" w:cs="Times New Roman"/>
      <w:snapToGrid w:val="0"/>
      <w:szCs w:val="20"/>
    </w:rPr>
  </w:style>
  <w:style w:type="character" w:customStyle="1" w:styleId="Bullet1CharCharChar">
    <w:name w:val="Bullet 1 Char Char Char"/>
    <w:link w:val="Bullet1CharChar"/>
    <w:qFormat/>
    <w:rPr>
      <w:rFonts w:ascii="Times New Roman" w:eastAsia="Times New Roman" w:hAnsi="Times New Roman" w:cs="Times New Roman"/>
      <w:sz w:val="20"/>
      <w:szCs w:val="20"/>
    </w:rPr>
  </w:style>
  <w:style w:type="paragraph" w:customStyle="1" w:styleId="TitleNoTOC">
    <w:name w:val="TitleNoTOC"/>
    <w:basedOn w:val="Normal"/>
    <w:qFormat/>
    <w:pPr>
      <w:widowControl/>
      <w:spacing w:before="80"/>
      <w:jc w:val="center"/>
    </w:pPr>
    <w:rPr>
      <w:rFonts w:ascii="Arial" w:eastAsia="Times New Roman" w:hAnsi="Arial" w:cs="Arial"/>
      <w:b/>
      <w:bCs/>
      <w:sz w:val="32"/>
      <w:szCs w:val="20"/>
    </w:rPr>
  </w:style>
  <w:style w:type="paragraph" w:customStyle="1" w:styleId="Style10">
    <w:name w:val="Style 1"/>
    <w:basedOn w:val="ListParagraph"/>
    <w:link w:val="Style1Char0"/>
    <w:qFormat/>
    <w:pPr>
      <w:widowControl/>
      <w:spacing w:before="130" w:beforeAutospacing="1" w:after="130" w:afterAutospacing="1"/>
      <w:ind w:left="360" w:hanging="360"/>
      <w:jc w:val="both"/>
      <w:outlineLvl w:val="0"/>
    </w:pPr>
    <w:rPr>
      <w:rFonts w:ascii="Arial" w:eastAsia="Times New Roman" w:hAnsi="Arial" w:cs="Arial"/>
      <w:b/>
      <w:szCs w:val="20"/>
      <w:lang w:val="en-ZA"/>
    </w:rPr>
  </w:style>
  <w:style w:type="character" w:customStyle="1" w:styleId="Style1Char0">
    <w:name w:val="Style 1 Char"/>
    <w:basedOn w:val="ListParagraphChar"/>
    <w:link w:val="Style10"/>
    <w:qFormat/>
    <w:rPr>
      <w:rFonts w:ascii="Arial" w:eastAsia="Times New Roman" w:hAnsi="Arial" w:cs="Arial"/>
      <w:b/>
      <w:szCs w:val="20"/>
      <w:lang w:val="en-ZA"/>
    </w:rPr>
  </w:style>
  <w:style w:type="table" w:customStyle="1" w:styleId="GridTable1Light3">
    <w:name w:val="Grid Table 1 Light3"/>
    <w:basedOn w:val="TableNormal"/>
    <w:uiPriority w:val="46"/>
    <w:qFormat/>
    <w:rPr>
      <w:rFonts w:ascii="Times New Roman" w:eastAsia="Times New Roman"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qFormat/>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qFormat/>
    <w:rPr>
      <w:rFonts w:ascii="Times New Roman" w:eastAsia="Times New Roman" w:hAnsi="Times New Roma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qFormat/>
    <w:rPr>
      <w:color w:val="808080"/>
    </w:r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Pr>
      <w:sz w:val="22"/>
      <w:szCs w:val="22"/>
      <w:lang w:eastAsia="en-US"/>
    </w:rPr>
  </w:style>
  <w:style w:type="paragraph" w:styleId="NoSpacing">
    <w:name w:val="No Spacing"/>
    <w:uiPriority w:val="1"/>
    <w:qFormat/>
    <w:pPr>
      <w:widowControl w:val="0"/>
    </w:pPr>
    <w:rPr>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reasury.gov.za/legislation/pfma/TreasuryInstruction/AccountantGeneral.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n.wikipedia.org/wiki/Quality_manageme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6F784EB0AA343BD1212B91C2996AB" ma:contentTypeVersion="4" ma:contentTypeDescription="Create a new document." ma:contentTypeScope="" ma:versionID="e79c3ca34f65683d9c0c19f5e960a97d">
  <xsd:schema xmlns:xsd="http://www.w3.org/2001/XMLSchema" xmlns:xs="http://www.w3.org/2001/XMLSchema" xmlns:p="http://schemas.microsoft.com/office/2006/metadata/properties" xmlns:ns3="4ea81a08-3beb-4193-9b86-54344948cb8a" targetNamespace="http://schemas.microsoft.com/office/2006/metadata/properties" ma:root="true" ma:fieldsID="a74279a308ea744ef8080fa6d095dcd5" ns3:_="">
    <xsd:import namespace="4ea81a08-3beb-4193-9b86-54344948cb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1a08-3beb-4193-9b86-54344948c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7D1A-8715-4D15-ABC3-DCB4E0632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1a08-3beb-4193-9b86-54344948c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97FFE-CDC4-4572-93C1-0296BF4BF2B2}">
  <ds:schemaRefs>
    <ds:schemaRef ds:uri="http://schemas.microsoft.com/sharepoint/v3/contenttype/forms"/>
  </ds:schemaRefs>
</ds:datastoreItem>
</file>

<file path=customXml/itemProps3.xml><?xml version="1.0" encoding="utf-8"?>
<ds:datastoreItem xmlns:ds="http://schemas.openxmlformats.org/officeDocument/2006/customXml" ds:itemID="{FF886656-8137-4894-BAD9-D5DEF4E02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2950F9-33BF-4752-A84C-46DEE57B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10490</Words>
  <Characters>59799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KM_C454e-20150818095505</vt:lpstr>
    </vt:vector>
  </TitlesOfParts>
  <Company/>
  <LinksUpToDate>false</LinksUpToDate>
  <CharactersWithSpaces>70149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KM_C454e-20150818095505</dc:title>
  <dc:creator>Lugisani Rambau</dc:creator>
  <cp:lastModifiedBy>Nomvula Ntuli</cp:lastModifiedBy>
  <cp:revision>19</cp:revision>
  <cp:lastPrinted>2021-08-11T17:31:00Z</cp:lastPrinted>
  <dcterms:created xsi:type="dcterms:W3CDTF">2021-11-23T09:57:00Z</dcterms:created>
  <dcterms:modified xsi:type="dcterms:W3CDTF">2021-11-26T12:01:00Z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LastSaved">
    <vt:filetime>2018-01-25T00:00:00Z</vt:filetime>
  </property>
  <property fmtid="{D5CDD505-2E9C-101B-9397-08002B2CF9AE}" pid="4" name="ContentTypeId">
    <vt:lpwstr>0x010100EC46F784EB0AA343BD1212B91C2996AB</vt:lpwstr>
  </property>
  <property fmtid="{D5CDD505-2E9C-101B-9397-08002B2CF9AE}" pid="5" name="KSOProductBuildVer">
    <vt:lpwstr>1033-11.2.0.10265</vt:lpwstr>
  </property>
  <property fmtid="{D5CDD505-2E9C-101B-9397-08002B2CF9AE}" pid="6" name="ICV">
    <vt:lpwstr>7FF17AB99D0D450BBD1E13797914C96C</vt:lpwstr>
  </property>
</Properties>
</file>