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252F5A" w:rsidRPr="00A919B1" w14:paraId="3493197F" w14:textId="77777777" w:rsidTr="00B9103C">
        <w:tc>
          <w:tcPr>
            <w:tcW w:w="3227" w:type="dxa"/>
          </w:tcPr>
          <w:p w14:paraId="333D061B"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66B65F5D" w14:textId="4100A69E" w:rsidR="00F12DB6" w:rsidRDefault="00C26A13" w:rsidP="00F12DB6">
            <w:pPr>
              <w:jc w:val="both"/>
              <w:rPr>
                <w:rFonts w:ascii="Arial" w:hAnsi="Arial" w:cs="Arial"/>
              </w:rPr>
            </w:pPr>
            <w:r>
              <w:rPr>
                <w:rFonts w:ascii="Arial" w:hAnsi="Arial" w:cs="Arial"/>
              </w:rPr>
              <w:t>RT&amp;D</w:t>
            </w:r>
          </w:p>
          <w:p w14:paraId="47201359" w14:textId="71A491D2" w:rsidR="00252F5A" w:rsidRPr="000C276B" w:rsidRDefault="00252F5A" w:rsidP="00B9103C">
            <w:pPr>
              <w:spacing w:before="60" w:after="60" w:line="276" w:lineRule="auto"/>
              <w:jc w:val="both"/>
              <w:rPr>
                <w:rFonts w:ascii="Arial" w:hAnsi="Arial" w:cs="Arial"/>
                <w:sz w:val="22"/>
                <w:szCs w:val="22"/>
              </w:rPr>
            </w:pPr>
          </w:p>
        </w:tc>
      </w:tr>
      <w:tr w:rsidR="00252F5A" w:rsidRPr="00A919B1" w14:paraId="56A8C5BF" w14:textId="77777777" w:rsidTr="008324A3">
        <w:trPr>
          <w:trHeight w:val="427"/>
        </w:trPr>
        <w:tc>
          <w:tcPr>
            <w:tcW w:w="3227" w:type="dxa"/>
          </w:tcPr>
          <w:p w14:paraId="0A45E0A7"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345A3237" w14:textId="0B3E663C" w:rsidR="00F12DB6" w:rsidRDefault="00C26A13" w:rsidP="00F12DB6">
            <w:pPr>
              <w:jc w:val="both"/>
              <w:rPr>
                <w:rFonts w:ascii="Arial" w:hAnsi="Arial" w:cs="Arial"/>
              </w:rPr>
            </w:pPr>
            <w:r>
              <w:rPr>
                <w:rFonts w:ascii="Arial" w:hAnsi="Arial" w:cs="Arial"/>
              </w:rPr>
              <w:t xml:space="preserve">Maintenance, repairs and verification of fume cupboards and extraction arms for all specialized energy research laboratories. </w:t>
            </w:r>
          </w:p>
          <w:p w14:paraId="35C80D08" w14:textId="0512913B" w:rsidR="00252F5A" w:rsidRPr="00F2347F" w:rsidRDefault="00252F5A" w:rsidP="008324A3">
            <w:pPr>
              <w:pStyle w:val="Default"/>
            </w:pPr>
          </w:p>
        </w:tc>
      </w:tr>
      <w:tr w:rsidR="00252F5A" w:rsidRPr="00A919B1" w14:paraId="52635054" w14:textId="77777777" w:rsidTr="00B9103C">
        <w:tc>
          <w:tcPr>
            <w:tcW w:w="3227" w:type="dxa"/>
          </w:tcPr>
          <w:p w14:paraId="23B70210"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3ED6D2D7" w14:textId="2546ADF1" w:rsidR="00252F5A" w:rsidRPr="000C276B" w:rsidRDefault="00C26A13" w:rsidP="00B9103C">
            <w:pPr>
              <w:jc w:val="both"/>
              <w:rPr>
                <w:rFonts w:ascii="Arial" w:hAnsi="Arial" w:cs="Arial"/>
                <w:sz w:val="22"/>
                <w:szCs w:val="22"/>
              </w:rPr>
            </w:pPr>
            <w:r>
              <w:rPr>
                <w:rFonts w:ascii="Arial" w:hAnsi="Arial" w:cs="Arial"/>
                <w:sz w:val="22"/>
                <w:szCs w:val="22"/>
              </w:rPr>
              <w:t>60</w:t>
            </w:r>
            <w:r w:rsidR="00F2347F">
              <w:rPr>
                <w:rFonts w:ascii="Arial" w:hAnsi="Arial" w:cs="Arial"/>
                <w:sz w:val="22"/>
                <w:szCs w:val="22"/>
              </w:rPr>
              <w:t xml:space="preserve"> Months</w:t>
            </w:r>
          </w:p>
        </w:tc>
      </w:tr>
      <w:tr w:rsidR="00252F5A" w:rsidRPr="00A919B1" w14:paraId="77ABB4D4" w14:textId="77777777" w:rsidTr="00B9103C">
        <w:tc>
          <w:tcPr>
            <w:tcW w:w="3227" w:type="dxa"/>
          </w:tcPr>
          <w:p w14:paraId="014E5727" w14:textId="55C8803D" w:rsidR="00252F5A" w:rsidRPr="003D78F9" w:rsidRDefault="00252F5A" w:rsidP="00B9103C">
            <w:pPr>
              <w:spacing w:before="60" w:after="60" w:line="276" w:lineRule="auto"/>
              <w:rPr>
                <w:rFonts w:ascii="Arial" w:hAnsi="Arial" w:cs="Arial"/>
                <w:b/>
                <w:sz w:val="22"/>
              </w:rPr>
            </w:pPr>
            <w:r w:rsidRPr="00E3106A">
              <w:rPr>
                <w:rFonts w:ascii="Arial" w:hAnsi="Arial" w:cs="Arial"/>
                <w:b/>
                <w:sz w:val="22"/>
              </w:rPr>
              <w:t xml:space="preserve">Name of </w:t>
            </w:r>
            <w:r w:rsidR="003E024D">
              <w:rPr>
                <w:rFonts w:ascii="Arial" w:hAnsi="Arial" w:cs="Arial"/>
                <w:b/>
                <w:sz w:val="22"/>
              </w:rPr>
              <w:t>End User</w:t>
            </w:r>
          </w:p>
        </w:tc>
        <w:tc>
          <w:tcPr>
            <w:tcW w:w="5953" w:type="dxa"/>
          </w:tcPr>
          <w:p w14:paraId="3572296B" w14:textId="51BC55BB" w:rsidR="00252F5A" w:rsidRPr="00B01DE7" w:rsidRDefault="00A8140C" w:rsidP="00B9103C">
            <w:pPr>
              <w:rPr>
                <w:rFonts w:ascii="Arial" w:hAnsi="Arial" w:cs="Arial"/>
                <w:sz w:val="22"/>
                <w:szCs w:val="22"/>
                <w:lang w:val="en-ZA" w:eastAsia="en-ZA"/>
              </w:rPr>
            </w:pPr>
            <w:proofErr w:type="spellStart"/>
            <w:r w:rsidRPr="00A8140C">
              <w:rPr>
                <w:rFonts w:ascii="Arial" w:hAnsi="Arial" w:cs="Arial"/>
                <w:sz w:val="22"/>
                <w:szCs w:val="22"/>
                <w:lang w:val="en-ZA" w:eastAsia="en-ZA"/>
              </w:rPr>
              <w:t>Kateko</w:t>
            </w:r>
            <w:proofErr w:type="spellEnd"/>
            <w:r w:rsidRPr="00A8140C">
              <w:rPr>
                <w:rFonts w:ascii="Arial" w:hAnsi="Arial" w:cs="Arial"/>
                <w:sz w:val="22"/>
                <w:szCs w:val="22"/>
                <w:lang w:val="en-ZA" w:eastAsia="en-ZA"/>
              </w:rPr>
              <w:t xml:space="preserve"> Mathe</w:t>
            </w:r>
          </w:p>
        </w:tc>
      </w:tr>
    </w:tbl>
    <w:p w14:paraId="11450ED9" w14:textId="77777777" w:rsidR="00252F5A" w:rsidRPr="00D854E3" w:rsidRDefault="00252F5A" w:rsidP="00252F5A">
      <w:pPr>
        <w:spacing w:line="276" w:lineRule="auto"/>
        <w:rPr>
          <w:rFonts w:ascii="Arial" w:hAnsi="Arial" w:cs="Arial"/>
          <w:sz w:val="16"/>
          <w:szCs w:val="16"/>
        </w:rPr>
      </w:pPr>
    </w:p>
    <w:p w14:paraId="04A7F72C" w14:textId="74053B03"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Section</w:t>
      </w:r>
      <w:r w:rsidR="00D522F6">
        <w:rPr>
          <w:rFonts w:ascii="Arial" w:hAnsi="Arial" w:cs="Arial"/>
          <w:b/>
          <w:sz w:val="28"/>
          <w:szCs w:val="28"/>
        </w:rPr>
        <w:t xml:space="preserve"> </w:t>
      </w:r>
      <w:r w:rsidRPr="00D522F6">
        <w:rPr>
          <w:rFonts w:ascii="Arial" w:hAnsi="Arial" w:cs="Arial"/>
          <w:b/>
          <w:sz w:val="28"/>
          <w:szCs w:val="28"/>
        </w:rPr>
        <w:t>1: Pre-qualification Criteria for set aside Procurement.</w:t>
      </w:r>
      <w:r w:rsidR="00252F5A" w:rsidRPr="00D522F6">
        <w:rPr>
          <w:rFonts w:ascii="Arial" w:hAnsi="Arial" w:cs="Arial"/>
          <w:b/>
          <w:sz w:val="28"/>
          <w:szCs w:val="28"/>
        </w:rPr>
        <w:t xml:space="preserve"> (Not Applicable)</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1EAA4AFD" w:rsidR="00DF7DD9" w:rsidRPr="00EB6A30" w:rsidRDefault="00252F5A"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5AD96966" w:rsidR="00DF7DD9" w:rsidRPr="00845A4B" w:rsidRDefault="00000000" w:rsidP="00252F5A">
                  <w:pPr>
                    <w:spacing w:before="60" w:after="60"/>
                    <w:rPr>
                      <w:rFonts w:ascii="Arial" w:hAnsi="Arial" w:cs="Arial"/>
                      <w:b/>
                      <w:sz w:val="20"/>
                    </w:rPr>
                  </w:pPr>
                  <w:sdt>
                    <w:sdtPr>
                      <w:rPr>
                        <w:rFonts w:ascii="Arial" w:hAnsi="Arial" w:cs="Arial"/>
                        <w:sz w:val="20"/>
                      </w:rPr>
                      <w:id w:val="1959068193"/>
                      <w14:checkbox>
                        <w14:checked w14:val="1"/>
                        <w14:checkedState w14:val="0052" w14:font="Wingdings 2"/>
                        <w14:uncheckedState w14:val="2610" w14:font="MS Gothic"/>
                      </w14:checkbox>
                    </w:sdtPr>
                    <w:sdtContent>
                      <w:r w:rsidR="0091338D">
                        <w:rPr>
                          <w:rFonts w:ascii="Arial" w:hAnsi="Arial" w:cs="Arial"/>
                          <w:sz w:val="20"/>
                        </w:rPr>
                        <w:sym w:font="Wingdings 2" w:char="F052"/>
                      </w:r>
                    </w:sdtContent>
                  </w:sdt>
                  <w:r w:rsidR="00252F5A"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3D0843B7" w:rsidR="00DF7DD9"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324A3" w:rsidRPr="009D33B3" w14:paraId="22C20049" w14:textId="77777777" w:rsidTr="008324A3">
        <w:trPr>
          <w:trHeight w:val="863"/>
        </w:trPr>
        <w:tc>
          <w:tcPr>
            <w:tcW w:w="4536" w:type="dxa"/>
            <w:shd w:val="clear" w:color="auto" w:fill="C00000"/>
            <w:vAlign w:val="center"/>
          </w:tcPr>
          <w:p w14:paraId="08ED1067" w14:textId="77777777" w:rsidR="008324A3" w:rsidRPr="009D33B3" w:rsidRDefault="008324A3"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4536" w:type="dxa"/>
            <w:shd w:val="clear" w:color="auto" w:fill="C00000"/>
            <w:vAlign w:val="center"/>
          </w:tcPr>
          <w:p w14:paraId="7B59FEB1" w14:textId="77777777" w:rsidR="008324A3" w:rsidRPr="009D33B3" w:rsidRDefault="008324A3"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8324A3" w:rsidRPr="009D33B3" w:rsidRDefault="008324A3"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8324A3" w:rsidRPr="009D33B3" w14:paraId="72639043" w14:textId="77777777" w:rsidTr="008324A3">
        <w:trPr>
          <w:trHeight w:val="317"/>
        </w:trPr>
        <w:tc>
          <w:tcPr>
            <w:tcW w:w="4536" w:type="dxa"/>
            <w:shd w:val="clear" w:color="auto" w:fill="auto"/>
          </w:tcPr>
          <w:p w14:paraId="0791AD11"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4536" w:type="dxa"/>
            <w:shd w:val="clear" w:color="auto" w:fill="auto"/>
          </w:tcPr>
          <w:p w14:paraId="42CA9FDC"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8324A3" w:rsidRPr="009D33B3" w14:paraId="25387069" w14:textId="77777777" w:rsidTr="008324A3">
        <w:trPr>
          <w:trHeight w:val="317"/>
        </w:trPr>
        <w:tc>
          <w:tcPr>
            <w:tcW w:w="4536" w:type="dxa"/>
            <w:shd w:val="clear" w:color="auto" w:fill="auto"/>
          </w:tcPr>
          <w:p w14:paraId="70A25645"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2</w:t>
            </w:r>
          </w:p>
        </w:tc>
        <w:tc>
          <w:tcPr>
            <w:tcW w:w="4536" w:type="dxa"/>
            <w:shd w:val="clear" w:color="auto" w:fill="auto"/>
          </w:tcPr>
          <w:p w14:paraId="59336F0F"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8324A3" w:rsidRPr="009D33B3" w14:paraId="41C4CDE9" w14:textId="77777777" w:rsidTr="008324A3">
        <w:trPr>
          <w:trHeight w:val="317"/>
        </w:trPr>
        <w:tc>
          <w:tcPr>
            <w:tcW w:w="4536" w:type="dxa"/>
            <w:shd w:val="clear" w:color="auto" w:fill="auto"/>
          </w:tcPr>
          <w:p w14:paraId="013D3D72"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4536" w:type="dxa"/>
            <w:shd w:val="clear" w:color="auto" w:fill="auto"/>
          </w:tcPr>
          <w:p w14:paraId="13446434"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8324A3" w:rsidRPr="009D33B3" w14:paraId="7A290600" w14:textId="77777777" w:rsidTr="008324A3">
        <w:trPr>
          <w:trHeight w:val="317"/>
        </w:trPr>
        <w:tc>
          <w:tcPr>
            <w:tcW w:w="4536" w:type="dxa"/>
            <w:shd w:val="clear" w:color="auto" w:fill="auto"/>
          </w:tcPr>
          <w:p w14:paraId="361C2984"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4536" w:type="dxa"/>
            <w:shd w:val="clear" w:color="auto" w:fill="auto"/>
          </w:tcPr>
          <w:p w14:paraId="2A9D934F"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8324A3" w:rsidRPr="009D33B3" w14:paraId="7B943003" w14:textId="77777777" w:rsidTr="008324A3">
        <w:trPr>
          <w:trHeight w:val="317"/>
        </w:trPr>
        <w:tc>
          <w:tcPr>
            <w:tcW w:w="4536" w:type="dxa"/>
            <w:shd w:val="clear" w:color="auto" w:fill="auto"/>
          </w:tcPr>
          <w:p w14:paraId="12D83912"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4536" w:type="dxa"/>
            <w:shd w:val="clear" w:color="auto" w:fill="auto"/>
          </w:tcPr>
          <w:p w14:paraId="2E5B31D9"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8324A3" w:rsidRPr="009D33B3" w14:paraId="0DD1D565" w14:textId="77777777" w:rsidTr="008324A3">
        <w:trPr>
          <w:trHeight w:val="317"/>
        </w:trPr>
        <w:tc>
          <w:tcPr>
            <w:tcW w:w="4536" w:type="dxa"/>
            <w:shd w:val="clear" w:color="auto" w:fill="auto"/>
          </w:tcPr>
          <w:p w14:paraId="7F02EFA7"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4536" w:type="dxa"/>
            <w:shd w:val="clear" w:color="auto" w:fill="auto"/>
          </w:tcPr>
          <w:p w14:paraId="503EA1CB"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8324A3" w:rsidRPr="009D33B3" w14:paraId="7B51AEC6" w14:textId="77777777" w:rsidTr="008324A3">
        <w:trPr>
          <w:trHeight w:val="317"/>
        </w:trPr>
        <w:tc>
          <w:tcPr>
            <w:tcW w:w="4536" w:type="dxa"/>
            <w:shd w:val="clear" w:color="auto" w:fill="auto"/>
          </w:tcPr>
          <w:p w14:paraId="45F445B4"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4536" w:type="dxa"/>
            <w:shd w:val="clear" w:color="auto" w:fill="auto"/>
          </w:tcPr>
          <w:p w14:paraId="20BFDB6D"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8324A3" w:rsidRPr="009D33B3" w14:paraId="3CA66DE8" w14:textId="77777777" w:rsidTr="008324A3">
        <w:trPr>
          <w:trHeight w:val="317"/>
        </w:trPr>
        <w:tc>
          <w:tcPr>
            <w:tcW w:w="4536" w:type="dxa"/>
            <w:shd w:val="clear" w:color="auto" w:fill="auto"/>
          </w:tcPr>
          <w:p w14:paraId="07AADB64"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4536" w:type="dxa"/>
            <w:shd w:val="clear" w:color="auto" w:fill="auto"/>
          </w:tcPr>
          <w:p w14:paraId="2092D948"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8324A3" w:rsidRPr="009D33B3" w14:paraId="514F2D45" w14:textId="77777777" w:rsidTr="008324A3">
        <w:trPr>
          <w:trHeight w:val="317"/>
        </w:trPr>
        <w:tc>
          <w:tcPr>
            <w:tcW w:w="4536" w:type="dxa"/>
            <w:shd w:val="clear" w:color="auto" w:fill="auto"/>
          </w:tcPr>
          <w:p w14:paraId="57D33373"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4536" w:type="dxa"/>
            <w:shd w:val="clear" w:color="auto" w:fill="auto"/>
          </w:tcPr>
          <w:p w14:paraId="5A037292" w14:textId="77777777" w:rsidR="008324A3" w:rsidRPr="009D33B3" w:rsidRDefault="008324A3"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51A3E98D"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387D8385" w14:textId="48D15C05"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422B4A40" w14:textId="77777777" w:rsidR="00DF7DD9" w:rsidRPr="00252F5A" w:rsidRDefault="00DF7DD9" w:rsidP="00DF7DD9">
      <w:pPr>
        <w:autoSpaceDE w:val="0"/>
        <w:autoSpaceDN w:val="0"/>
        <w:adjustRightInd w:val="0"/>
        <w:rPr>
          <w:rFonts w:ascii="Arial" w:hAnsi="Arial" w:cs="Arial"/>
          <w:bCs/>
          <w:sz w:val="16"/>
          <w:szCs w:val="16"/>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3929EECF" w14:textId="77777777" w:rsidR="00DF7DD9" w:rsidRDefault="00DF7DD9" w:rsidP="00DF7DD9">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18BB5E68" w14:textId="77777777" w:rsidR="00DF7DD9" w:rsidRPr="006E2D39" w:rsidRDefault="00DF7DD9" w:rsidP="00DF7DD9">
      <w:pPr>
        <w:autoSpaceDE w:val="0"/>
        <w:autoSpaceDN w:val="0"/>
        <w:adjustRightInd w:val="0"/>
        <w:spacing w:line="360" w:lineRule="auto"/>
        <w:jc w:val="both"/>
        <w:rPr>
          <w:rFonts w:ascii="Arial" w:hAnsi="Arial" w:cs="Arial"/>
          <w:sz w:val="16"/>
          <w:szCs w:val="16"/>
        </w:rPr>
      </w:pPr>
    </w:p>
    <w:p w14:paraId="67218223" w14:textId="466EE987" w:rsidR="00DF7DD9" w:rsidRDefault="00DF7DD9" w:rsidP="00DF7DD9">
      <w:pPr>
        <w:spacing w:before="120" w:after="120" w:line="276" w:lineRule="auto"/>
        <w:rPr>
          <w:rFonts w:ascii="Arial" w:hAnsi="Arial" w:cs="Arial"/>
          <w:b/>
          <w:sz w:val="28"/>
          <w:szCs w:val="28"/>
        </w:rPr>
      </w:pPr>
      <w:r w:rsidRPr="00D522F6">
        <w:rPr>
          <w:rFonts w:ascii="Arial" w:hAnsi="Arial" w:cs="Arial"/>
          <w:b/>
          <w:sz w:val="28"/>
          <w:szCs w:val="28"/>
        </w:rPr>
        <w:t xml:space="preserve">3.1 Designated Sectors </w:t>
      </w:r>
    </w:p>
    <w:tbl>
      <w:tblPr>
        <w:tblStyle w:val="TableGrid"/>
        <w:tblW w:w="9407" w:type="dxa"/>
        <w:tblLook w:val="04A0" w:firstRow="1" w:lastRow="0" w:firstColumn="1" w:lastColumn="0" w:noHBand="0" w:noVBand="1"/>
      </w:tblPr>
      <w:tblGrid>
        <w:gridCol w:w="9633"/>
      </w:tblGrid>
      <w:tr w:rsidR="0010059A" w:rsidRPr="00726078" w14:paraId="5B5F8EB2" w14:textId="77777777" w:rsidTr="00BD01FC">
        <w:trPr>
          <w:trHeight w:val="447"/>
        </w:trPr>
        <w:tc>
          <w:tcPr>
            <w:tcW w:w="9407" w:type="dxa"/>
            <w:shd w:val="clear" w:color="auto" w:fill="000000" w:themeFill="text1"/>
          </w:tcPr>
          <w:p w14:paraId="556D40E6" w14:textId="77777777" w:rsidR="0010059A" w:rsidRPr="00726078" w:rsidRDefault="0010059A" w:rsidP="00BD01FC">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10059A" w:rsidRPr="00726078" w14:paraId="62B42306" w14:textId="77777777" w:rsidTr="00BD01FC">
        <w:trPr>
          <w:trHeight w:val="3422"/>
        </w:trPr>
        <w:tc>
          <w:tcPr>
            <w:tcW w:w="9407" w:type="dxa"/>
          </w:tcPr>
          <w:tbl>
            <w:tblPr>
              <w:tblStyle w:val="TableGrid"/>
              <w:tblW w:w="9407" w:type="dxa"/>
              <w:tblLook w:val="04A0" w:firstRow="1" w:lastRow="0" w:firstColumn="1" w:lastColumn="0" w:noHBand="0" w:noVBand="1"/>
            </w:tblPr>
            <w:tblGrid>
              <w:gridCol w:w="9407"/>
            </w:tblGrid>
            <w:tr w:rsidR="0010059A" w:rsidRPr="00726078" w14:paraId="06D7828A" w14:textId="77777777" w:rsidTr="00BD01FC">
              <w:trPr>
                <w:trHeight w:val="1999"/>
              </w:trPr>
              <w:tc>
                <w:tcPr>
                  <w:tcW w:w="9407" w:type="dxa"/>
                </w:tcPr>
                <w:p w14:paraId="7BF22604" w14:textId="77777777" w:rsidR="0010059A" w:rsidRPr="00EB6A30" w:rsidRDefault="0010059A" w:rsidP="00BD01FC">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10059A" w:rsidRPr="00EB6A30" w14:paraId="5B26BCC4" w14:textId="77777777" w:rsidTr="00BD01FC">
                    <w:trPr>
                      <w:gridAfter w:val="1"/>
                      <w:wAfter w:w="1035" w:type="dxa"/>
                      <w:trHeight w:val="365"/>
                    </w:trPr>
                    <w:tc>
                      <w:tcPr>
                        <w:tcW w:w="5522" w:type="dxa"/>
                        <w:gridSpan w:val="2"/>
                        <w:tcBorders>
                          <w:right w:val="single" w:sz="4" w:space="0" w:color="auto"/>
                        </w:tcBorders>
                      </w:tcPr>
                      <w:p w14:paraId="13A9621D" w14:textId="77777777" w:rsidR="0010059A" w:rsidRPr="00EB6A30" w:rsidRDefault="0010059A" w:rsidP="00BD01FC">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6425B359" w14:textId="77777777" w:rsidR="0010059A" w:rsidRPr="00EB6A30" w:rsidRDefault="0010059A" w:rsidP="00BD01FC">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155E3BBF" w14:textId="77777777" w:rsidR="0010059A" w:rsidRPr="00EB6A30" w:rsidRDefault="0010059A" w:rsidP="00BD01FC">
                        <w:pPr>
                          <w:spacing w:before="60" w:after="60"/>
                          <w:jc w:val="center"/>
                          <w:rPr>
                            <w:rFonts w:ascii="Arial" w:hAnsi="Arial" w:cs="Arial"/>
                            <w:b/>
                            <w:sz w:val="20"/>
                          </w:rPr>
                        </w:pPr>
                        <w:r w:rsidRPr="00EB6A30">
                          <w:rPr>
                            <w:rFonts w:ascii="Arial" w:hAnsi="Arial" w:cs="Arial"/>
                            <w:b/>
                            <w:sz w:val="20"/>
                          </w:rPr>
                          <w:t>NO</w:t>
                        </w:r>
                      </w:p>
                    </w:tc>
                  </w:tr>
                  <w:tr w:rsidR="0010059A" w:rsidRPr="00EB6A30" w14:paraId="426229E7" w14:textId="77777777" w:rsidTr="00BD01FC">
                    <w:trPr>
                      <w:gridAfter w:val="1"/>
                      <w:wAfter w:w="1035" w:type="dxa"/>
                      <w:trHeight w:val="491"/>
                    </w:trPr>
                    <w:tc>
                      <w:tcPr>
                        <w:tcW w:w="5522" w:type="dxa"/>
                        <w:gridSpan w:val="2"/>
                        <w:tcBorders>
                          <w:right w:val="single" w:sz="4" w:space="0" w:color="auto"/>
                        </w:tcBorders>
                      </w:tcPr>
                      <w:p w14:paraId="782495C0" w14:textId="77777777" w:rsidR="0010059A" w:rsidRPr="00EB6A30" w:rsidRDefault="0010059A" w:rsidP="0010059A">
                        <w:pPr>
                          <w:pStyle w:val="ListParagraph"/>
                          <w:numPr>
                            <w:ilvl w:val="0"/>
                            <w:numId w:val="19"/>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371916316"/>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2E91CBD4" w14:textId="4ED6B8BF" w:rsidR="0010059A" w:rsidRPr="00EB6A30" w:rsidRDefault="005272C7" w:rsidP="00BD01FC">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762147668"/>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2A455F34" w14:textId="57B896A7" w:rsidR="0010059A" w:rsidRPr="00EB6A30" w:rsidRDefault="005272C7" w:rsidP="00BD01FC">
                            <w:pPr>
                              <w:spacing w:before="60" w:after="60"/>
                              <w:jc w:val="center"/>
                              <w:rPr>
                                <w:rFonts w:ascii="Arial" w:hAnsi="Arial" w:cs="Arial"/>
                                <w:sz w:val="20"/>
                              </w:rPr>
                            </w:pPr>
                            <w:r>
                              <w:rPr>
                                <w:rFonts w:ascii="Arial" w:hAnsi="Arial" w:cs="Arial"/>
                                <w:sz w:val="20"/>
                              </w:rPr>
                              <w:sym w:font="Wingdings 2" w:char="F052"/>
                            </w:r>
                          </w:p>
                        </w:tc>
                      </w:sdtContent>
                    </w:sdt>
                  </w:tr>
                  <w:tr w:rsidR="0010059A" w:rsidRPr="00EB6A30" w14:paraId="67899B62" w14:textId="77777777" w:rsidTr="00BD01FC">
                    <w:trPr>
                      <w:gridAfter w:val="1"/>
                      <w:wAfter w:w="1035" w:type="dxa"/>
                      <w:trHeight w:val="700"/>
                    </w:trPr>
                    <w:tc>
                      <w:tcPr>
                        <w:tcW w:w="5522" w:type="dxa"/>
                        <w:gridSpan w:val="2"/>
                      </w:tcPr>
                      <w:p w14:paraId="4AEE5EDB" w14:textId="77777777" w:rsidR="0010059A" w:rsidRPr="004E3127" w:rsidRDefault="0010059A" w:rsidP="00BD01FC">
                        <w:pPr>
                          <w:ind w:right="-3795"/>
                          <w:rPr>
                            <w:rFonts w:ascii="Arial" w:hAnsi="Arial" w:cs="Arial"/>
                            <w:sz w:val="16"/>
                            <w:szCs w:val="16"/>
                          </w:rPr>
                        </w:pPr>
                      </w:p>
                      <w:p w14:paraId="35B9CC87" w14:textId="77777777" w:rsidR="0010059A" w:rsidRPr="00EB6A30" w:rsidRDefault="0010059A" w:rsidP="00BD01FC">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33E83022" w14:textId="77777777" w:rsidR="0010059A" w:rsidRPr="00EB6A30" w:rsidRDefault="0010059A" w:rsidP="00BD01FC">
                        <w:pPr>
                          <w:spacing w:before="60" w:after="60"/>
                          <w:ind w:left="1583"/>
                          <w:jc w:val="center"/>
                          <w:rPr>
                            <w:rFonts w:ascii="Arial" w:hAnsi="Arial" w:cs="Arial"/>
                            <w:b/>
                            <w:sz w:val="20"/>
                          </w:rPr>
                        </w:pPr>
                      </w:p>
                      <w:p w14:paraId="6D8B6110" w14:textId="77777777" w:rsidR="0010059A" w:rsidRPr="00EB6A30" w:rsidRDefault="0010059A" w:rsidP="00BD01FC">
                        <w:pPr>
                          <w:spacing w:before="60" w:after="60"/>
                          <w:ind w:left="1583"/>
                          <w:jc w:val="center"/>
                          <w:rPr>
                            <w:rFonts w:ascii="Arial" w:hAnsi="Arial" w:cs="Arial"/>
                            <w:b/>
                            <w:sz w:val="20"/>
                          </w:rPr>
                        </w:pPr>
                      </w:p>
                      <w:p w14:paraId="1717A56A" w14:textId="77777777" w:rsidR="0010059A" w:rsidRPr="00EB6A30" w:rsidRDefault="0010059A" w:rsidP="00BD01FC">
                        <w:pPr>
                          <w:spacing w:before="60" w:after="60"/>
                          <w:ind w:left="1583"/>
                          <w:jc w:val="center"/>
                          <w:rPr>
                            <w:rFonts w:ascii="Arial" w:hAnsi="Arial" w:cs="Arial"/>
                            <w:b/>
                            <w:sz w:val="20"/>
                          </w:rPr>
                        </w:pPr>
                      </w:p>
                      <w:p w14:paraId="01319E11" w14:textId="77777777" w:rsidR="0010059A" w:rsidRPr="00EB6A30" w:rsidRDefault="0010059A" w:rsidP="00BD01FC">
                        <w:pPr>
                          <w:spacing w:before="60" w:after="60"/>
                          <w:ind w:left="1583"/>
                          <w:jc w:val="center"/>
                          <w:rPr>
                            <w:rFonts w:ascii="Arial" w:hAnsi="Arial" w:cs="Arial"/>
                            <w:b/>
                            <w:sz w:val="20"/>
                          </w:rPr>
                        </w:pPr>
                      </w:p>
                    </w:tc>
                  </w:tr>
                  <w:tr w:rsidR="0010059A" w:rsidRPr="00EB6A30" w14:paraId="15BCC4C2" w14:textId="77777777" w:rsidTr="00BD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57" w:type="dxa"/>
                        <w:shd w:val="clear" w:color="auto" w:fill="D9D9D9" w:themeFill="background1" w:themeFillShade="D9"/>
                      </w:tcPr>
                      <w:p w14:paraId="251AFB10" w14:textId="77777777" w:rsidR="0010059A" w:rsidRPr="00EB6A30" w:rsidRDefault="0010059A" w:rsidP="00BD01FC">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71E4871" w14:textId="77777777" w:rsidR="0010059A" w:rsidRPr="00EB6A30" w:rsidRDefault="0010059A" w:rsidP="00BD01FC">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FCDD04B" w14:textId="77777777" w:rsidR="0010059A" w:rsidRPr="00EB6A30" w:rsidRDefault="0010059A" w:rsidP="00BD01FC">
                        <w:pPr>
                          <w:jc w:val="center"/>
                          <w:rPr>
                            <w:rFonts w:ascii="Arial" w:hAnsi="Arial" w:cs="Arial"/>
                            <w:b/>
                            <w:sz w:val="20"/>
                          </w:rPr>
                        </w:pPr>
                        <w:r w:rsidRPr="00EB6A30">
                          <w:rPr>
                            <w:rFonts w:ascii="Arial" w:hAnsi="Arial" w:cs="Arial"/>
                            <w:b/>
                            <w:sz w:val="20"/>
                          </w:rPr>
                          <w:t>Local Content Threshold</w:t>
                        </w:r>
                      </w:p>
                    </w:tc>
                  </w:tr>
                  <w:tr w:rsidR="0010059A" w:rsidRPr="00EB6A30" w14:paraId="086C07FD" w14:textId="77777777" w:rsidTr="00BD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05D51588" w14:textId="5F786433" w:rsidR="0010059A" w:rsidRPr="0063577C" w:rsidRDefault="0010059A" w:rsidP="00BD01FC">
                        <w:pPr>
                          <w:jc w:val="center"/>
                          <w:rPr>
                            <w:rFonts w:ascii="Arial" w:hAnsi="Arial" w:cs="Arial"/>
                            <w:b/>
                            <w:sz w:val="20"/>
                          </w:rPr>
                        </w:pPr>
                      </w:p>
                    </w:tc>
                    <w:tc>
                      <w:tcPr>
                        <w:tcW w:w="3057" w:type="dxa"/>
                        <w:gridSpan w:val="2"/>
                      </w:tcPr>
                      <w:p w14:paraId="5AA7A7B8" w14:textId="28A8E912" w:rsidR="0010059A" w:rsidRPr="009354DB" w:rsidRDefault="0010059A" w:rsidP="00BD01FC">
                        <w:pPr>
                          <w:jc w:val="center"/>
                          <w:rPr>
                            <w:rFonts w:ascii="Arial" w:hAnsi="Arial" w:cs="Arial"/>
                            <w:sz w:val="20"/>
                          </w:rPr>
                        </w:pPr>
                      </w:p>
                    </w:tc>
                    <w:tc>
                      <w:tcPr>
                        <w:tcW w:w="3062" w:type="dxa"/>
                        <w:gridSpan w:val="3"/>
                      </w:tcPr>
                      <w:p w14:paraId="6CDA2937" w14:textId="73022AA2" w:rsidR="0010059A" w:rsidRPr="00560D72" w:rsidRDefault="0010059A" w:rsidP="00BD01FC">
                        <w:pPr>
                          <w:jc w:val="center"/>
                          <w:rPr>
                            <w:rFonts w:ascii="Arial" w:hAnsi="Arial" w:cs="Arial"/>
                            <w:b/>
                            <w:bCs/>
                            <w:sz w:val="20"/>
                          </w:rPr>
                        </w:pPr>
                      </w:p>
                    </w:tc>
                  </w:tr>
                  <w:tr w:rsidR="0010059A" w:rsidRPr="00EB6A30" w14:paraId="02138E21" w14:textId="77777777" w:rsidTr="00BD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37B22B1" w14:textId="77777777" w:rsidR="0010059A" w:rsidRDefault="0010059A" w:rsidP="00BD01FC">
                        <w:pPr>
                          <w:jc w:val="center"/>
                          <w:rPr>
                            <w:rFonts w:ascii="Arial" w:hAnsi="Arial" w:cs="Arial"/>
                            <w:b/>
                            <w:sz w:val="20"/>
                          </w:rPr>
                        </w:pPr>
                      </w:p>
                    </w:tc>
                    <w:tc>
                      <w:tcPr>
                        <w:tcW w:w="3057" w:type="dxa"/>
                        <w:gridSpan w:val="2"/>
                      </w:tcPr>
                      <w:p w14:paraId="15EEB978" w14:textId="4EF699D3" w:rsidR="0010059A" w:rsidRDefault="0010059A" w:rsidP="00BD01FC">
                        <w:pPr>
                          <w:jc w:val="center"/>
                          <w:rPr>
                            <w:rFonts w:ascii="Arial" w:hAnsi="Arial" w:cs="Arial"/>
                            <w:sz w:val="20"/>
                          </w:rPr>
                        </w:pPr>
                      </w:p>
                    </w:tc>
                    <w:tc>
                      <w:tcPr>
                        <w:tcW w:w="3062" w:type="dxa"/>
                        <w:gridSpan w:val="3"/>
                      </w:tcPr>
                      <w:p w14:paraId="024DE9EB" w14:textId="77777777" w:rsidR="0010059A" w:rsidRDefault="0010059A" w:rsidP="00BD01FC">
                        <w:pPr>
                          <w:jc w:val="center"/>
                          <w:rPr>
                            <w:rFonts w:ascii="Arial" w:hAnsi="Arial" w:cs="Arial"/>
                            <w:b/>
                            <w:bCs/>
                            <w:sz w:val="20"/>
                          </w:rPr>
                        </w:pPr>
                      </w:p>
                    </w:tc>
                  </w:tr>
                  <w:tr w:rsidR="0010059A" w:rsidRPr="00EB6A30" w14:paraId="0FE5C037" w14:textId="77777777" w:rsidTr="00BD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43402C7B" w14:textId="77777777" w:rsidR="0010059A" w:rsidRDefault="0010059A" w:rsidP="00BD01FC">
                        <w:pPr>
                          <w:jc w:val="center"/>
                          <w:rPr>
                            <w:rFonts w:ascii="Arial" w:hAnsi="Arial" w:cs="Arial"/>
                            <w:b/>
                            <w:sz w:val="20"/>
                          </w:rPr>
                        </w:pPr>
                      </w:p>
                    </w:tc>
                    <w:tc>
                      <w:tcPr>
                        <w:tcW w:w="3057" w:type="dxa"/>
                        <w:gridSpan w:val="2"/>
                      </w:tcPr>
                      <w:p w14:paraId="0FF746C5" w14:textId="65780CAA" w:rsidR="0010059A" w:rsidRDefault="0010059A" w:rsidP="00BD01FC">
                        <w:pPr>
                          <w:jc w:val="center"/>
                          <w:rPr>
                            <w:rFonts w:ascii="Arial" w:hAnsi="Arial" w:cs="Arial"/>
                            <w:sz w:val="20"/>
                          </w:rPr>
                        </w:pPr>
                      </w:p>
                    </w:tc>
                    <w:tc>
                      <w:tcPr>
                        <w:tcW w:w="3062" w:type="dxa"/>
                        <w:gridSpan w:val="3"/>
                      </w:tcPr>
                      <w:p w14:paraId="1C62A878" w14:textId="77777777" w:rsidR="0010059A" w:rsidRDefault="0010059A" w:rsidP="00BD01FC">
                        <w:pPr>
                          <w:jc w:val="center"/>
                          <w:rPr>
                            <w:rFonts w:ascii="Arial" w:hAnsi="Arial" w:cs="Arial"/>
                            <w:b/>
                            <w:bCs/>
                            <w:sz w:val="20"/>
                          </w:rPr>
                        </w:pPr>
                      </w:p>
                    </w:tc>
                  </w:tr>
                  <w:tr w:rsidR="0010059A" w:rsidRPr="00EB6A30" w14:paraId="4B708548" w14:textId="77777777" w:rsidTr="00BD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7C0BAF6E" w14:textId="498ACDDE" w:rsidR="0010059A" w:rsidRDefault="0010059A" w:rsidP="00BD01FC">
                        <w:pPr>
                          <w:jc w:val="center"/>
                          <w:rPr>
                            <w:rFonts w:ascii="Arial" w:hAnsi="Arial" w:cs="Arial"/>
                            <w:b/>
                            <w:sz w:val="20"/>
                          </w:rPr>
                        </w:pPr>
                      </w:p>
                    </w:tc>
                    <w:tc>
                      <w:tcPr>
                        <w:tcW w:w="3057" w:type="dxa"/>
                        <w:gridSpan w:val="2"/>
                      </w:tcPr>
                      <w:p w14:paraId="67560AAA" w14:textId="6D089E01" w:rsidR="0010059A" w:rsidRDefault="0010059A" w:rsidP="00BD01FC">
                        <w:pPr>
                          <w:jc w:val="center"/>
                          <w:rPr>
                            <w:rFonts w:ascii="Arial" w:hAnsi="Arial" w:cs="Arial"/>
                            <w:sz w:val="20"/>
                          </w:rPr>
                        </w:pPr>
                      </w:p>
                    </w:tc>
                    <w:tc>
                      <w:tcPr>
                        <w:tcW w:w="3062" w:type="dxa"/>
                        <w:gridSpan w:val="3"/>
                      </w:tcPr>
                      <w:p w14:paraId="6AE417C3" w14:textId="7EA27CD4" w:rsidR="0010059A" w:rsidRDefault="0010059A" w:rsidP="00BD01FC">
                        <w:pPr>
                          <w:jc w:val="center"/>
                          <w:rPr>
                            <w:rFonts w:ascii="Arial" w:hAnsi="Arial" w:cs="Arial"/>
                            <w:b/>
                            <w:bCs/>
                            <w:sz w:val="20"/>
                          </w:rPr>
                        </w:pPr>
                      </w:p>
                    </w:tc>
                  </w:tr>
                  <w:tr w:rsidR="0010059A" w:rsidRPr="00EB6A30" w14:paraId="7E807D77" w14:textId="77777777" w:rsidTr="00BD0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6B5F54C" w14:textId="3A9BC395" w:rsidR="0010059A" w:rsidRDefault="0010059A" w:rsidP="00BD01FC">
                        <w:pPr>
                          <w:jc w:val="center"/>
                          <w:rPr>
                            <w:rFonts w:ascii="Arial" w:hAnsi="Arial" w:cs="Arial"/>
                            <w:b/>
                            <w:sz w:val="20"/>
                          </w:rPr>
                        </w:pPr>
                      </w:p>
                    </w:tc>
                    <w:tc>
                      <w:tcPr>
                        <w:tcW w:w="3057" w:type="dxa"/>
                        <w:gridSpan w:val="2"/>
                      </w:tcPr>
                      <w:p w14:paraId="7D902BCA" w14:textId="04AAFAA2" w:rsidR="0010059A" w:rsidRDefault="0010059A" w:rsidP="00BD01FC">
                        <w:pPr>
                          <w:jc w:val="center"/>
                          <w:rPr>
                            <w:rFonts w:ascii="Arial" w:hAnsi="Arial" w:cs="Arial"/>
                            <w:sz w:val="20"/>
                          </w:rPr>
                        </w:pPr>
                      </w:p>
                    </w:tc>
                    <w:tc>
                      <w:tcPr>
                        <w:tcW w:w="3062" w:type="dxa"/>
                        <w:gridSpan w:val="3"/>
                      </w:tcPr>
                      <w:p w14:paraId="1EECD3A7" w14:textId="2E5DC19D" w:rsidR="0010059A" w:rsidRDefault="0010059A" w:rsidP="00BD01FC">
                        <w:pPr>
                          <w:jc w:val="center"/>
                          <w:rPr>
                            <w:rFonts w:ascii="Arial" w:hAnsi="Arial" w:cs="Arial"/>
                            <w:b/>
                            <w:bCs/>
                            <w:sz w:val="20"/>
                          </w:rPr>
                        </w:pPr>
                      </w:p>
                    </w:tc>
                  </w:tr>
                </w:tbl>
                <w:p w14:paraId="225A293B" w14:textId="77777777" w:rsidR="0010059A" w:rsidRDefault="0010059A" w:rsidP="00BD01FC">
                  <w:pPr>
                    <w:spacing w:before="60" w:after="60" w:line="276" w:lineRule="auto"/>
                    <w:rPr>
                      <w:rFonts w:ascii="Arial" w:hAnsi="Arial" w:cs="Arial"/>
                      <w:b/>
                      <w:sz w:val="20"/>
                    </w:rPr>
                  </w:pPr>
                </w:p>
                <w:p w14:paraId="77EC7E98" w14:textId="77777777" w:rsidR="0010059A" w:rsidRDefault="0010059A" w:rsidP="00BD01FC">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SBD 6.2 Declaration Form and Annex</w:t>
                  </w:r>
                  <w:r>
                    <w:rPr>
                      <w:rFonts w:ascii="Arial" w:hAnsi="Arial" w:cs="Arial"/>
                      <w:sz w:val="20"/>
                    </w:rPr>
                    <w:t>ures</w:t>
                  </w:r>
                  <w:r w:rsidRPr="00EB6A30">
                    <w:rPr>
                      <w:rFonts w:ascii="Arial" w:hAnsi="Arial" w:cs="Arial"/>
                      <w:sz w:val="20"/>
                    </w:rPr>
                    <w:t xml:space="preserve"> C</w:t>
                  </w:r>
                  <w:r>
                    <w:rPr>
                      <w:rFonts w:ascii="Arial" w:hAnsi="Arial" w:cs="Arial"/>
                      <w:sz w:val="20"/>
                    </w:rPr>
                    <w:t>, D &amp; E</w:t>
                  </w:r>
                  <w:r w:rsidRPr="00EB6A30">
                    <w:rPr>
                      <w:rFonts w:ascii="Arial" w:hAnsi="Arial" w:cs="Arial"/>
                      <w:sz w:val="20"/>
                    </w:rPr>
                    <w:t xml:space="preserve"> (Local Content Declaration-Summary Schedule) </w:t>
                  </w:r>
                  <w:r>
                    <w:rPr>
                      <w:rFonts w:ascii="Arial" w:hAnsi="Arial" w:cs="Arial"/>
                      <w:sz w:val="20"/>
                    </w:rPr>
                    <w:t>are</w:t>
                  </w:r>
                  <w:r w:rsidRPr="00EB6A30">
                    <w:rPr>
                      <w:rFonts w:ascii="Arial" w:hAnsi="Arial" w:cs="Arial"/>
                      <w:sz w:val="20"/>
                    </w:rPr>
                    <w:t xml:space="preserve"> therefore </w:t>
                  </w:r>
                  <w:r w:rsidRPr="004E3127">
                    <w:rPr>
                      <w:rFonts w:ascii="Arial" w:hAnsi="Arial" w:cs="Arial"/>
                      <w:b/>
                      <w:sz w:val="20"/>
                      <w:u w:val="single"/>
                    </w:rPr>
                    <w:t>mandatory for contract award</w:t>
                  </w:r>
                  <w:r>
                    <w:rPr>
                      <w:rFonts w:ascii="Arial" w:hAnsi="Arial" w:cs="Arial"/>
                      <w:b/>
                      <w:sz w:val="20"/>
                    </w:rPr>
                    <w:t xml:space="preserve">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w:t>
                  </w:r>
                </w:p>
                <w:p w14:paraId="46C175F8" w14:textId="77777777" w:rsidR="0010059A" w:rsidRPr="00726078" w:rsidRDefault="0010059A" w:rsidP="00BD01FC">
                  <w:pPr>
                    <w:spacing w:before="60" w:after="60" w:line="276" w:lineRule="auto"/>
                    <w:rPr>
                      <w:rFonts w:ascii="Arial" w:hAnsi="Arial" w:cs="Arial"/>
                      <w:sz w:val="20"/>
                    </w:rPr>
                  </w:pPr>
                </w:p>
              </w:tc>
            </w:tr>
          </w:tbl>
          <w:p w14:paraId="14B79AA3" w14:textId="77777777" w:rsidR="0010059A" w:rsidRPr="00726078" w:rsidRDefault="0010059A" w:rsidP="00BD01FC">
            <w:pPr>
              <w:spacing w:before="60" w:after="60" w:line="276" w:lineRule="auto"/>
              <w:rPr>
                <w:rFonts w:ascii="Arial" w:hAnsi="Arial" w:cs="Arial"/>
                <w:sz w:val="20"/>
              </w:rPr>
            </w:pPr>
          </w:p>
        </w:tc>
      </w:tr>
    </w:tbl>
    <w:p w14:paraId="2801B144" w14:textId="77777777" w:rsidR="0010059A" w:rsidRPr="00D522F6" w:rsidRDefault="0010059A" w:rsidP="00DF7DD9">
      <w:pPr>
        <w:spacing w:before="120" w:after="120" w:line="276" w:lineRule="auto"/>
        <w:rPr>
          <w:rFonts w:ascii="Arial" w:hAnsi="Arial" w:cs="Arial"/>
          <w:b/>
          <w:sz w:val="28"/>
          <w:szCs w:val="28"/>
        </w:rPr>
      </w:pPr>
    </w:p>
    <w:p w14:paraId="0B8A6810" w14:textId="77777777" w:rsidR="00DF7DD9" w:rsidRPr="006E2D39" w:rsidRDefault="00DF7DD9" w:rsidP="00DF7DD9">
      <w:pPr>
        <w:spacing w:before="120" w:after="120" w:line="276" w:lineRule="auto"/>
        <w:rPr>
          <w:rFonts w:ascii="Arial" w:hAnsi="Arial" w:cs="Arial"/>
          <w:b/>
          <w:sz w:val="16"/>
          <w:szCs w:val="16"/>
        </w:rPr>
      </w:pPr>
    </w:p>
    <w:p w14:paraId="57C6DE24" w14:textId="77777777"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bCs/>
          <w:color w:val="000000" w:themeColor="text1"/>
          <w:sz w:val="28"/>
          <w:szCs w:val="28"/>
          <w:lang w:val="en-GB"/>
        </w:rPr>
        <w:t xml:space="preserve">3.2 CIDB </w:t>
      </w:r>
      <w:r w:rsidRPr="00D522F6">
        <w:rPr>
          <w:rFonts w:ascii="Arial" w:hAnsi="Arial" w:cs="Arial"/>
          <w:b/>
          <w:sz w:val="28"/>
          <w:szCs w:val="28"/>
        </w:rPr>
        <w:t>(Not Applicable)</w:t>
      </w:r>
    </w:p>
    <w:p w14:paraId="7FACCBE4" w14:textId="77777777" w:rsidR="0091338D" w:rsidRPr="00996EEC" w:rsidRDefault="0091338D" w:rsidP="00DF7DD9">
      <w:pPr>
        <w:spacing w:before="120" w:after="120" w:line="276" w:lineRule="auto"/>
        <w:rPr>
          <w:rFonts w:ascii="Arial" w:hAnsi="Arial" w:cs="Arial"/>
          <w:b/>
          <w:sz w:val="16"/>
          <w:szCs w:val="16"/>
        </w:rPr>
      </w:pPr>
    </w:p>
    <w:p w14:paraId="05F7B292" w14:textId="2D349E92" w:rsidR="00DF7DD9" w:rsidRPr="00D522F6" w:rsidRDefault="00DF7DD9" w:rsidP="00DF7DD9">
      <w:pPr>
        <w:spacing w:after="200" w:line="276" w:lineRule="auto"/>
        <w:jc w:val="both"/>
        <w:rPr>
          <w:rFonts w:ascii="Arial" w:hAnsi="Arial" w:cs="Arial"/>
          <w:b/>
          <w:bCs/>
          <w:color w:val="000000" w:themeColor="text1"/>
          <w:sz w:val="28"/>
          <w:szCs w:val="28"/>
          <w:lang w:val="en-GB"/>
        </w:rPr>
      </w:pPr>
      <w:r w:rsidRPr="00D522F6">
        <w:rPr>
          <w:rFonts w:ascii="Arial" w:hAnsi="Arial" w:cs="Arial"/>
          <w:b/>
          <w:bCs/>
          <w:sz w:val="28"/>
          <w:szCs w:val="28"/>
        </w:rPr>
        <w:t xml:space="preserve">3.3 </w:t>
      </w:r>
      <w:r w:rsidRPr="00D522F6">
        <w:rPr>
          <w:rFonts w:ascii="Arial" w:hAnsi="Arial" w:cs="Arial"/>
          <w:b/>
          <w:bCs/>
          <w:color w:val="000000" w:themeColor="text1"/>
          <w:sz w:val="28"/>
          <w:szCs w:val="28"/>
          <w:lang w:val="en-GB"/>
        </w:rPr>
        <w:t>National Industrial Participation Programme (NIPP)</w:t>
      </w:r>
      <w:r w:rsidR="00BE11A9" w:rsidRPr="00D522F6">
        <w:rPr>
          <w:rFonts w:ascii="Arial" w:hAnsi="Arial" w:cs="Arial"/>
          <w:b/>
          <w:bCs/>
          <w:color w:val="000000" w:themeColor="text1"/>
          <w:sz w:val="28"/>
          <w:szCs w:val="28"/>
          <w:lang w:val="en-GB"/>
        </w:rPr>
        <w:t xml:space="preserve"> </w:t>
      </w:r>
      <w:r w:rsidR="00BE11A9" w:rsidRPr="00D522F6">
        <w:rPr>
          <w:rFonts w:ascii="Arial" w:hAnsi="Arial" w:cs="Arial"/>
          <w:b/>
          <w:sz w:val="28"/>
          <w:szCs w:val="28"/>
        </w:rPr>
        <w:t>(Not Applicable)</w:t>
      </w:r>
    </w:p>
    <w:p w14:paraId="15429169" w14:textId="09C0CABA" w:rsidR="008324A3" w:rsidRPr="00D522F6" w:rsidRDefault="00BE11A9" w:rsidP="008324A3">
      <w:pPr>
        <w:spacing w:after="200" w:line="276" w:lineRule="auto"/>
        <w:jc w:val="both"/>
        <w:rPr>
          <w:rFonts w:ascii="Arial" w:hAnsi="Arial" w:cs="Arial"/>
          <w:b/>
          <w:bCs/>
          <w:color w:val="000000" w:themeColor="text1"/>
          <w:sz w:val="28"/>
          <w:szCs w:val="28"/>
          <w:lang w:val="en-GB"/>
        </w:rPr>
      </w:pPr>
      <w:r w:rsidRPr="00D522F6">
        <w:rPr>
          <w:rFonts w:ascii="Arial" w:hAnsi="Arial" w:cs="Arial"/>
          <w:b/>
          <w:sz w:val="28"/>
          <w:szCs w:val="28"/>
        </w:rPr>
        <w:t>3</w:t>
      </w:r>
      <w:r w:rsidR="00DF7DD9" w:rsidRPr="00D522F6">
        <w:rPr>
          <w:rFonts w:ascii="Arial" w:hAnsi="Arial" w:cs="Arial"/>
          <w:b/>
          <w:sz w:val="28"/>
          <w:szCs w:val="28"/>
        </w:rPr>
        <w:t>.4 Mandatory Subcontracting as condition of award</w:t>
      </w:r>
      <w:r w:rsidR="008324A3">
        <w:rPr>
          <w:rFonts w:ascii="Arial" w:hAnsi="Arial" w:cs="Arial"/>
          <w:b/>
          <w:sz w:val="28"/>
          <w:szCs w:val="28"/>
          <w:u w:val="single"/>
        </w:rPr>
        <w:t xml:space="preserve"> </w:t>
      </w:r>
      <w:r w:rsidR="008324A3" w:rsidRPr="00D522F6">
        <w:rPr>
          <w:rFonts w:ascii="Arial" w:hAnsi="Arial" w:cs="Arial"/>
          <w:b/>
          <w:sz w:val="28"/>
          <w:szCs w:val="28"/>
        </w:rPr>
        <w:t>(Not Applicable)</w:t>
      </w:r>
    </w:p>
    <w:p w14:paraId="64F7C565" w14:textId="7B2AE6EC" w:rsidR="004E581C" w:rsidRDefault="004E581C" w:rsidP="00DF7DD9">
      <w:pPr>
        <w:spacing w:before="60" w:after="60" w:line="360" w:lineRule="auto"/>
        <w:jc w:val="both"/>
        <w:rPr>
          <w:rFonts w:ascii="Arial" w:hAnsi="Arial" w:cs="Arial"/>
          <w:b/>
          <w:sz w:val="16"/>
          <w:szCs w:val="16"/>
        </w:rPr>
      </w:pPr>
    </w:p>
    <w:p w14:paraId="37E9F035" w14:textId="77777777" w:rsidR="00F2347F" w:rsidRPr="00BB0EFB" w:rsidRDefault="00F2347F" w:rsidP="00DF7DD9">
      <w:pPr>
        <w:spacing w:before="60" w:after="60" w:line="360" w:lineRule="auto"/>
        <w:jc w:val="both"/>
        <w:rPr>
          <w:rFonts w:ascii="Arial" w:hAnsi="Arial" w:cs="Arial"/>
          <w:b/>
          <w:sz w:val="16"/>
          <w:szCs w:val="16"/>
        </w:rPr>
      </w:pPr>
    </w:p>
    <w:p w14:paraId="609E26E1" w14:textId="77777777" w:rsidR="00DF7DD9" w:rsidRPr="00D522F6" w:rsidRDefault="00DF7DD9" w:rsidP="00DF7DD9">
      <w:pPr>
        <w:spacing w:after="200" w:line="276" w:lineRule="auto"/>
        <w:rPr>
          <w:rFonts w:ascii="Arial" w:hAnsi="Arial" w:cs="Arial"/>
          <w:b/>
          <w:sz w:val="28"/>
          <w:szCs w:val="28"/>
        </w:rPr>
      </w:pPr>
      <w:bookmarkStart w:id="0" w:name="_Hlk125111733"/>
      <w:r w:rsidRPr="00D522F6">
        <w:rPr>
          <w:rFonts w:ascii="Arial" w:hAnsi="Arial" w:cs="Arial"/>
          <w:b/>
          <w:sz w:val="28"/>
          <w:szCs w:val="28"/>
        </w:rPr>
        <w:t xml:space="preserve">Section 4: SDL&amp;I Objectives in line with Reconstruction and Development </w:t>
      </w:r>
      <w:proofErr w:type="spellStart"/>
      <w:r w:rsidRPr="00D522F6">
        <w:rPr>
          <w:rFonts w:ascii="Arial" w:hAnsi="Arial" w:cs="Arial"/>
          <w:b/>
          <w:sz w:val="28"/>
          <w:szCs w:val="28"/>
        </w:rPr>
        <w:t>Programme</w:t>
      </w:r>
      <w:proofErr w:type="spellEnd"/>
      <w:r w:rsidRPr="00D522F6">
        <w:rPr>
          <w:rFonts w:ascii="Arial" w:hAnsi="Arial" w:cs="Arial"/>
          <w:b/>
          <w:sz w:val="28"/>
          <w:szCs w:val="28"/>
        </w:rPr>
        <w:t xml:space="preserv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3E024D" w:rsidRPr="007C175A" w14:paraId="5824D41F" w14:textId="77777777" w:rsidTr="00461D16">
        <w:trPr>
          <w:trHeight w:val="723"/>
        </w:trPr>
        <w:tc>
          <w:tcPr>
            <w:tcW w:w="9016" w:type="dxa"/>
            <w:shd w:val="clear" w:color="auto" w:fill="FFFFFF" w:themeFill="background1"/>
          </w:tcPr>
          <w:p w14:paraId="47283BA7" w14:textId="77777777" w:rsidR="003E024D" w:rsidRPr="00C70B8D" w:rsidRDefault="003E024D" w:rsidP="003E024D">
            <w:pPr>
              <w:tabs>
                <w:tab w:val="left" w:pos="720"/>
              </w:tabs>
              <w:spacing w:line="360" w:lineRule="auto"/>
              <w:jc w:val="both"/>
              <w:rPr>
                <w:rFonts w:ascii="Arial" w:hAnsi="Arial" w:cs="Arial"/>
                <w:b/>
                <w:bCs/>
                <w:sz w:val="16"/>
                <w:szCs w:val="16"/>
              </w:rPr>
            </w:pPr>
          </w:p>
          <w:p w14:paraId="6D854CF5" w14:textId="77777777" w:rsidR="003E024D" w:rsidRPr="007C175A" w:rsidRDefault="003E024D" w:rsidP="003E024D">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2DE6444C" w14:textId="77777777" w:rsidR="003E024D" w:rsidRPr="00C70B8D" w:rsidRDefault="003E024D" w:rsidP="003E024D">
            <w:pPr>
              <w:pStyle w:val="ListParagraph"/>
              <w:spacing w:after="200" w:line="276" w:lineRule="auto"/>
              <w:jc w:val="both"/>
              <w:rPr>
                <w:rFonts w:ascii="Arial" w:hAnsi="Arial" w:cs="Arial"/>
                <w:b/>
                <w:bCs/>
                <w:color w:val="000000" w:themeColor="text1"/>
                <w:sz w:val="16"/>
                <w:szCs w:val="16"/>
                <w:lang w:val="en-GB"/>
              </w:rPr>
            </w:pPr>
          </w:p>
          <w:p w14:paraId="75D6E3A9" w14:textId="77777777" w:rsidR="003E024D" w:rsidRPr="007C175A" w:rsidRDefault="003E024D" w:rsidP="003E024D">
            <w:pPr>
              <w:pStyle w:val="ListParagraph"/>
              <w:spacing w:after="200" w:line="360"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4FE8B23F" w14:textId="77777777" w:rsidR="003E024D" w:rsidRPr="00C70B8D" w:rsidRDefault="003E024D" w:rsidP="003E024D">
            <w:pPr>
              <w:pStyle w:val="ListParagraph"/>
              <w:spacing w:after="200" w:line="360" w:lineRule="auto"/>
              <w:ind w:left="0"/>
              <w:jc w:val="both"/>
              <w:rPr>
                <w:rFonts w:ascii="Arial" w:hAnsi="Arial" w:cs="Arial"/>
                <w:sz w:val="16"/>
                <w:szCs w:val="16"/>
              </w:rPr>
            </w:pPr>
          </w:p>
          <w:p w14:paraId="2D0AEB70" w14:textId="77777777" w:rsidR="003E024D" w:rsidRPr="007C175A" w:rsidRDefault="003E024D" w:rsidP="003E024D">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6F6E548" w14:textId="77777777" w:rsidR="003E024D" w:rsidRPr="00C70B8D" w:rsidRDefault="003E024D" w:rsidP="003E024D">
            <w:pPr>
              <w:pStyle w:val="ListParagraph"/>
              <w:spacing w:after="200" w:line="360" w:lineRule="auto"/>
              <w:ind w:left="0"/>
              <w:jc w:val="both"/>
              <w:rPr>
                <w:rFonts w:ascii="Arial" w:hAnsi="Arial" w:cs="Arial"/>
                <w:sz w:val="16"/>
                <w:szCs w:val="16"/>
              </w:rPr>
            </w:pPr>
          </w:p>
          <w:p w14:paraId="18C6BA79" w14:textId="77777777" w:rsidR="003E024D" w:rsidRPr="007C175A" w:rsidRDefault="003E024D" w:rsidP="003E024D">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AEC7A18" w14:textId="77777777" w:rsidR="003E024D" w:rsidRPr="00C70B8D" w:rsidRDefault="003E024D" w:rsidP="003E024D">
            <w:pPr>
              <w:pStyle w:val="ListParagraph"/>
              <w:spacing w:after="200" w:line="360" w:lineRule="auto"/>
              <w:ind w:left="0"/>
              <w:jc w:val="both"/>
              <w:rPr>
                <w:rFonts w:ascii="Arial" w:hAnsi="Arial" w:cs="Arial"/>
                <w:sz w:val="16"/>
                <w:szCs w:val="16"/>
              </w:rPr>
            </w:pPr>
          </w:p>
          <w:p w14:paraId="7D149ECA" w14:textId="77777777" w:rsidR="003E024D" w:rsidRPr="007C175A" w:rsidRDefault="003E024D" w:rsidP="003E024D">
            <w:pPr>
              <w:pStyle w:val="ListParagraph"/>
              <w:spacing w:after="200" w:line="360"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B1CB4CE" w14:textId="77777777" w:rsidR="003E024D" w:rsidRPr="00C70B8D" w:rsidRDefault="003E024D" w:rsidP="003E024D">
            <w:pPr>
              <w:pStyle w:val="ListParagraph"/>
              <w:spacing w:after="200" w:line="360" w:lineRule="auto"/>
              <w:ind w:left="0"/>
              <w:jc w:val="both"/>
              <w:rPr>
                <w:rFonts w:ascii="Arial" w:hAnsi="Arial" w:cs="Arial"/>
                <w:sz w:val="16"/>
                <w:szCs w:val="16"/>
              </w:rPr>
            </w:pPr>
          </w:p>
          <w:p w14:paraId="3750FB68" w14:textId="77777777" w:rsidR="003E024D" w:rsidRPr="007C175A" w:rsidRDefault="003E024D" w:rsidP="003E024D">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38C9A3F1" w14:textId="77777777" w:rsidR="003E024D" w:rsidRPr="007C175A" w:rsidRDefault="003E024D" w:rsidP="003E024D">
            <w:pPr>
              <w:spacing w:line="360" w:lineRule="auto"/>
              <w:jc w:val="both"/>
              <w:rPr>
                <w:rFonts w:ascii="Arial" w:hAnsi="Arial" w:cs="Arial"/>
                <w:sz w:val="22"/>
                <w:szCs w:val="22"/>
                <w:lang w:eastAsia="en-ZA"/>
              </w:rPr>
            </w:pPr>
            <w:r w:rsidRPr="007C175A">
              <w:rPr>
                <w:rFonts w:ascii="Arial" w:hAnsi="Arial" w:cs="Arial"/>
                <w:b/>
                <w:bCs/>
                <w:sz w:val="22"/>
                <w:szCs w:val="22"/>
              </w:rPr>
              <w:t xml:space="preserve">NB: </w:t>
            </w:r>
            <w:r w:rsidRPr="007C175A">
              <w:rPr>
                <w:rFonts w:ascii="Arial" w:hAnsi="Arial" w:cs="Arial"/>
                <w:sz w:val="22"/>
                <w:szCs w:val="22"/>
              </w:rPr>
              <w:t xml:space="preserve">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7C175A">
              <w:rPr>
                <w:rFonts w:ascii="Arial" w:hAnsi="Arial" w:cs="Arial"/>
                <w:sz w:val="22"/>
                <w:szCs w:val="22"/>
              </w:rPr>
              <w:t>all of</w:t>
            </w:r>
            <w:proofErr w:type="gramEnd"/>
            <w:r w:rsidRPr="007C175A">
              <w:rPr>
                <w:rFonts w:ascii="Arial" w:hAnsi="Arial" w:cs="Arial"/>
                <w:sz w:val="22"/>
                <w:szCs w:val="22"/>
              </w:rPr>
              <w:t xml:space="preserve"> the elements of QSE score card relevant to your sector unless an entity is at least 51% Black owned you are required to obtain a Sworn affidavit. If your Annual Total Revenue is above R50m you need to submit a Valid B-BBEE certificate</w:t>
            </w:r>
          </w:p>
          <w:p w14:paraId="2AA32241" w14:textId="77777777" w:rsidR="003E024D" w:rsidRPr="00C70B8D" w:rsidRDefault="003E024D" w:rsidP="003E024D">
            <w:pPr>
              <w:tabs>
                <w:tab w:val="left" w:pos="720"/>
              </w:tabs>
              <w:spacing w:line="276" w:lineRule="auto"/>
              <w:jc w:val="both"/>
              <w:rPr>
                <w:rFonts w:ascii="Arial" w:hAnsi="Arial" w:cs="Arial"/>
                <w:bCs/>
                <w:sz w:val="16"/>
                <w:szCs w:val="16"/>
              </w:rPr>
            </w:pPr>
          </w:p>
          <w:p w14:paraId="4F65D8F3" w14:textId="77777777" w:rsidR="003E024D" w:rsidRPr="007C175A" w:rsidRDefault="003E024D" w:rsidP="003E024D">
            <w:pPr>
              <w:pStyle w:val="ListParagraph"/>
              <w:numPr>
                <w:ilvl w:val="0"/>
                <w:numId w:val="10"/>
              </w:numPr>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1140CB1B" w14:textId="77777777" w:rsidR="003E024D" w:rsidRPr="00C70B8D" w:rsidRDefault="003E024D" w:rsidP="003E024D">
            <w:pPr>
              <w:tabs>
                <w:tab w:val="left" w:pos="720"/>
              </w:tabs>
              <w:spacing w:line="360" w:lineRule="auto"/>
              <w:jc w:val="both"/>
              <w:rPr>
                <w:rFonts w:ascii="Arial" w:hAnsi="Arial" w:cs="Arial"/>
                <w:b/>
                <w:sz w:val="16"/>
                <w:szCs w:val="16"/>
                <w:lang w:val="en-ZA"/>
              </w:rPr>
            </w:pPr>
          </w:p>
          <w:p w14:paraId="7DBC82B4" w14:textId="77777777" w:rsidR="003E024D" w:rsidRPr="007C175A" w:rsidRDefault="003E024D" w:rsidP="003E024D">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3EF2090" w14:textId="77777777" w:rsidR="003E024D" w:rsidRPr="00C70B8D" w:rsidRDefault="003E024D" w:rsidP="003E024D">
            <w:pPr>
              <w:tabs>
                <w:tab w:val="left" w:pos="720"/>
              </w:tabs>
              <w:spacing w:line="360" w:lineRule="auto"/>
              <w:ind w:left="360"/>
              <w:jc w:val="both"/>
              <w:rPr>
                <w:rFonts w:ascii="Arial" w:hAnsi="Arial" w:cs="Arial"/>
                <w:sz w:val="16"/>
                <w:szCs w:val="16"/>
                <w:lang w:val="en-ZA"/>
              </w:rPr>
            </w:pPr>
          </w:p>
          <w:p w14:paraId="47C100D0" w14:textId="77777777" w:rsidR="003E024D" w:rsidRPr="007C175A" w:rsidRDefault="003E024D" w:rsidP="003E024D">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524916DC" w14:textId="77777777" w:rsidR="003E024D" w:rsidRPr="00C70B8D" w:rsidRDefault="003E024D" w:rsidP="003E024D">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3E024D" w:rsidRPr="007C175A" w14:paraId="3FE22DC4" w14:textId="77777777" w:rsidTr="00A44D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58FED3F5" w14:textId="77777777" w:rsidR="003E024D" w:rsidRPr="007C175A" w:rsidRDefault="003E024D" w:rsidP="003E024D">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163645" w14:textId="77777777" w:rsidR="003E024D" w:rsidRPr="007C175A" w:rsidRDefault="003E024D" w:rsidP="003E024D">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62CCDDB" w14:textId="77777777" w:rsidR="003E024D" w:rsidRPr="007C175A" w:rsidRDefault="003E024D" w:rsidP="003E024D">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3E024D" w:rsidRPr="007C175A" w14:paraId="50E2392C" w14:textId="77777777" w:rsidTr="00A44D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3027E8F" w14:textId="77777777" w:rsidR="003E024D" w:rsidRPr="007C175A" w:rsidRDefault="003E024D" w:rsidP="003E024D">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1BE234A" w14:textId="0E70A794" w:rsidR="003E024D" w:rsidRPr="007C175A" w:rsidRDefault="00F12DB6" w:rsidP="003E024D">
                  <w:pPr>
                    <w:spacing w:line="276" w:lineRule="auto"/>
                    <w:jc w:val="center"/>
                    <w:rPr>
                      <w:rFonts w:ascii="Arial" w:hAnsi="Arial" w:cs="Arial"/>
                      <w:sz w:val="22"/>
                      <w:szCs w:val="22"/>
                    </w:rPr>
                  </w:pPr>
                  <w:r>
                    <w:rPr>
                      <w:rFonts w:ascii="Arial" w:hAnsi="Arial" w:cs="Arial"/>
                      <w:sz w:val="22"/>
                      <w:szCs w:val="22"/>
                    </w:rPr>
                    <w:t>10</w:t>
                  </w:r>
                  <w:r w:rsidR="003E024D">
                    <w:rPr>
                      <w:rFonts w:ascii="Arial" w:hAnsi="Arial" w:cs="Arial"/>
                      <w:sz w:val="22"/>
                      <w:szCs w:val="22"/>
                    </w:rPr>
                    <w:t>0</w:t>
                  </w:r>
                  <w:r w:rsidR="003E024D"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265CCAF1" w14:textId="77777777" w:rsidR="003E024D" w:rsidRPr="007C175A" w:rsidRDefault="003E024D" w:rsidP="003E024D">
                  <w:pPr>
                    <w:spacing w:line="276" w:lineRule="auto"/>
                    <w:jc w:val="both"/>
                    <w:rPr>
                      <w:rFonts w:ascii="Arial" w:hAnsi="Arial" w:cs="Arial"/>
                      <w:sz w:val="22"/>
                      <w:szCs w:val="22"/>
                    </w:rPr>
                  </w:pPr>
                </w:p>
              </w:tc>
            </w:tr>
          </w:tbl>
          <w:p w14:paraId="11B81A9D" w14:textId="77777777" w:rsidR="003E024D" w:rsidRPr="007C175A" w:rsidRDefault="003E024D" w:rsidP="003E024D">
            <w:pPr>
              <w:tabs>
                <w:tab w:val="left" w:pos="720"/>
              </w:tabs>
              <w:spacing w:line="276" w:lineRule="auto"/>
              <w:jc w:val="both"/>
              <w:rPr>
                <w:rFonts w:ascii="Arial" w:hAnsi="Arial" w:cs="Arial"/>
                <w:sz w:val="22"/>
                <w:szCs w:val="22"/>
                <w:lang w:val="en-ZA"/>
              </w:rPr>
            </w:pPr>
          </w:p>
          <w:p w14:paraId="5EE1B367" w14:textId="77777777" w:rsidR="003E024D" w:rsidRPr="007C175A" w:rsidRDefault="003E024D" w:rsidP="003E024D">
            <w:pPr>
              <w:pStyle w:val="ListParagraph"/>
              <w:numPr>
                <w:ilvl w:val="0"/>
                <w:numId w:val="10"/>
              </w:numPr>
              <w:tabs>
                <w:tab w:val="left" w:pos="720"/>
              </w:tabs>
              <w:spacing w:line="360" w:lineRule="auto"/>
              <w:jc w:val="both"/>
              <w:rPr>
                <w:rFonts w:ascii="Arial" w:hAnsi="Arial" w:cs="Arial"/>
                <w:b/>
                <w:sz w:val="22"/>
                <w:szCs w:val="22"/>
                <w:lang w:val="en-ZA"/>
              </w:rPr>
            </w:pPr>
            <w:r w:rsidRPr="007C175A">
              <w:rPr>
                <w:rFonts w:ascii="Arial" w:hAnsi="Arial" w:cs="Arial"/>
                <w:b/>
                <w:sz w:val="22"/>
                <w:szCs w:val="22"/>
                <w:lang w:val="en-ZA"/>
              </w:rPr>
              <w:t>Procurement spends on</w:t>
            </w:r>
            <w:r w:rsidRPr="007C175A">
              <w:rPr>
                <w:rFonts w:ascii="Arial" w:hAnsi="Arial" w:cs="Arial"/>
                <w:b/>
                <w:sz w:val="22"/>
                <w:szCs w:val="22"/>
              </w:rPr>
              <w:t xml:space="preserve"> entities with a minimum 51% black ownership</w:t>
            </w:r>
          </w:p>
          <w:p w14:paraId="13AC635E" w14:textId="77777777" w:rsidR="003E024D" w:rsidRPr="007C175A" w:rsidRDefault="003E024D" w:rsidP="003E024D">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576CC4AB" w14:textId="77777777" w:rsidR="003E024D" w:rsidRPr="007C175A" w:rsidRDefault="003E024D" w:rsidP="003E024D">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02C1C4D1" w14:textId="77777777" w:rsidR="003E024D" w:rsidRPr="007C175A" w:rsidRDefault="003E024D" w:rsidP="003E024D">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EA84098" w14:textId="77777777" w:rsidR="003E024D" w:rsidRPr="00C70B8D" w:rsidRDefault="003E024D" w:rsidP="003E024D">
            <w:pPr>
              <w:tabs>
                <w:tab w:val="left" w:pos="720"/>
              </w:tabs>
              <w:spacing w:line="360" w:lineRule="auto"/>
              <w:ind w:left="360"/>
              <w:jc w:val="both"/>
              <w:rPr>
                <w:rFonts w:ascii="Arial" w:hAnsi="Arial" w:cs="Arial"/>
                <w:sz w:val="16"/>
                <w:szCs w:val="16"/>
                <w:lang w:val="en-ZA"/>
              </w:rPr>
            </w:pPr>
          </w:p>
          <w:p w14:paraId="77C2E9AC" w14:textId="77777777" w:rsidR="003E024D" w:rsidRPr="007C175A" w:rsidRDefault="003E024D" w:rsidP="003E024D">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0B8B7641" w14:textId="77777777" w:rsidR="003E024D" w:rsidRPr="007C175A" w:rsidRDefault="003E024D" w:rsidP="003E024D">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3E024D" w:rsidRPr="007C175A" w14:paraId="1A11B6CD" w14:textId="77777777" w:rsidTr="00A44D77">
              <w:trPr>
                <w:trHeight w:val="364"/>
              </w:trPr>
              <w:tc>
                <w:tcPr>
                  <w:tcW w:w="3291" w:type="dxa"/>
                  <w:shd w:val="clear" w:color="auto" w:fill="D9D9D9" w:themeFill="background1" w:themeFillShade="D9"/>
                </w:tcPr>
                <w:p w14:paraId="00445E61" w14:textId="77777777" w:rsidR="003E024D" w:rsidRPr="007C175A" w:rsidRDefault="003E024D" w:rsidP="003E024D">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59E55CA5" w14:textId="77777777" w:rsidR="003E024D" w:rsidRPr="007C175A" w:rsidRDefault="003E024D" w:rsidP="003E024D">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4F2002A1" w14:textId="77777777" w:rsidR="003E024D" w:rsidRPr="007C175A" w:rsidRDefault="003E024D" w:rsidP="003E024D">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3E024D" w:rsidRPr="007C175A" w14:paraId="77921673" w14:textId="77777777" w:rsidTr="00A44D77">
              <w:trPr>
                <w:trHeight w:val="427"/>
              </w:trPr>
              <w:tc>
                <w:tcPr>
                  <w:tcW w:w="3291" w:type="dxa"/>
                  <w:shd w:val="clear" w:color="auto" w:fill="auto"/>
                </w:tcPr>
                <w:p w14:paraId="349EA7EC" w14:textId="77777777" w:rsidR="003E024D" w:rsidRPr="007C175A" w:rsidRDefault="003E024D" w:rsidP="003E024D">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459CCD38" w14:textId="5FD78B4F" w:rsidR="003E024D" w:rsidRPr="007C175A" w:rsidRDefault="00015E36" w:rsidP="003E024D">
                  <w:pPr>
                    <w:tabs>
                      <w:tab w:val="left" w:pos="720"/>
                    </w:tabs>
                    <w:jc w:val="center"/>
                    <w:rPr>
                      <w:rFonts w:ascii="Arial" w:hAnsi="Arial" w:cs="Arial"/>
                      <w:sz w:val="22"/>
                      <w:szCs w:val="22"/>
                    </w:rPr>
                  </w:pPr>
                  <w:r>
                    <w:rPr>
                      <w:rFonts w:ascii="Arial" w:hAnsi="Arial" w:cs="Arial"/>
                      <w:sz w:val="22"/>
                      <w:szCs w:val="22"/>
                    </w:rPr>
                    <w:t>4%</w:t>
                  </w:r>
                </w:p>
              </w:tc>
              <w:tc>
                <w:tcPr>
                  <w:tcW w:w="2120" w:type="dxa"/>
                  <w:shd w:val="clear" w:color="auto" w:fill="auto"/>
                </w:tcPr>
                <w:p w14:paraId="2B79B7EF" w14:textId="77777777" w:rsidR="003E024D" w:rsidRPr="007C175A" w:rsidRDefault="003E024D" w:rsidP="003E024D">
                  <w:pPr>
                    <w:tabs>
                      <w:tab w:val="left" w:pos="720"/>
                    </w:tabs>
                    <w:jc w:val="both"/>
                    <w:rPr>
                      <w:rFonts w:ascii="Arial" w:hAnsi="Arial" w:cs="Arial"/>
                      <w:sz w:val="22"/>
                      <w:szCs w:val="22"/>
                    </w:rPr>
                  </w:pPr>
                </w:p>
              </w:tc>
            </w:tr>
            <w:tr w:rsidR="003E024D" w:rsidRPr="007C175A" w14:paraId="32C81679" w14:textId="77777777" w:rsidTr="00A44D77">
              <w:trPr>
                <w:trHeight w:val="427"/>
              </w:trPr>
              <w:tc>
                <w:tcPr>
                  <w:tcW w:w="3291" w:type="dxa"/>
                  <w:shd w:val="clear" w:color="auto" w:fill="auto"/>
                </w:tcPr>
                <w:p w14:paraId="3A7436AF" w14:textId="77777777" w:rsidR="003E024D" w:rsidRPr="007C175A" w:rsidRDefault="003E024D" w:rsidP="003E024D">
                  <w:pPr>
                    <w:tabs>
                      <w:tab w:val="left" w:pos="720"/>
                    </w:tabs>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1762A9A0" w14:textId="6FAD20FD" w:rsidR="003E024D" w:rsidRPr="007C175A" w:rsidRDefault="00015E36" w:rsidP="003E024D">
                  <w:pPr>
                    <w:tabs>
                      <w:tab w:val="left" w:pos="720"/>
                    </w:tabs>
                    <w:jc w:val="center"/>
                    <w:rPr>
                      <w:rFonts w:ascii="Arial" w:hAnsi="Arial" w:cs="Arial"/>
                      <w:sz w:val="22"/>
                      <w:szCs w:val="22"/>
                    </w:rPr>
                  </w:pPr>
                  <w:r>
                    <w:rPr>
                      <w:rFonts w:ascii="Arial" w:hAnsi="Arial" w:cs="Arial"/>
                      <w:sz w:val="22"/>
                      <w:szCs w:val="22"/>
                    </w:rPr>
                    <w:t>3%</w:t>
                  </w:r>
                </w:p>
              </w:tc>
              <w:tc>
                <w:tcPr>
                  <w:tcW w:w="2120" w:type="dxa"/>
                  <w:shd w:val="clear" w:color="auto" w:fill="auto"/>
                </w:tcPr>
                <w:p w14:paraId="3F120EA1" w14:textId="77777777" w:rsidR="003E024D" w:rsidRPr="007C175A" w:rsidRDefault="003E024D" w:rsidP="003E024D">
                  <w:pPr>
                    <w:tabs>
                      <w:tab w:val="left" w:pos="720"/>
                    </w:tabs>
                    <w:jc w:val="both"/>
                    <w:rPr>
                      <w:rFonts w:ascii="Arial" w:hAnsi="Arial" w:cs="Arial"/>
                      <w:sz w:val="22"/>
                      <w:szCs w:val="22"/>
                    </w:rPr>
                  </w:pPr>
                </w:p>
              </w:tc>
            </w:tr>
            <w:tr w:rsidR="003E024D" w:rsidRPr="007C175A" w14:paraId="48406B89" w14:textId="77777777" w:rsidTr="00A44D77">
              <w:trPr>
                <w:trHeight w:val="427"/>
              </w:trPr>
              <w:tc>
                <w:tcPr>
                  <w:tcW w:w="3291" w:type="dxa"/>
                  <w:shd w:val="clear" w:color="auto" w:fill="auto"/>
                </w:tcPr>
                <w:p w14:paraId="4112ED95" w14:textId="77777777" w:rsidR="003E024D" w:rsidRPr="007C175A" w:rsidRDefault="003E024D" w:rsidP="003E024D">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0E314DDD" w14:textId="6E3E8625" w:rsidR="003E024D" w:rsidRPr="007C175A" w:rsidRDefault="00015E36" w:rsidP="003E024D">
                  <w:pPr>
                    <w:tabs>
                      <w:tab w:val="left" w:pos="720"/>
                    </w:tabs>
                    <w:jc w:val="center"/>
                    <w:rPr>
                      <w:rFonts w:ascii="Arial" w:hAnsi="Arial" w:cs="Arial"/>
                      <w:sz w:val="22"/>
                      <w:szCs w:val="22"/>
                    </w:rPr>
                  </w:pPr>
                  <w:r>
                    <w:rPr>
                      <w:rFonts w:ascii="Arial" w:hAnsi="Arial" w:cs="Arial"/>
                      <w:sz w:val="22"/>
                      <w:szCs w:val="22"/>
                    </w:rPr>
                    <w:t>2%</w:t>
                  </w:r>
                </w:p>
              </w:tc>
              <w:tc>
                <w:tcPr>
                  <w:tcW w:w="2120" w:type="dxa"/>
                  <w:shd w:val="clear" w:color="auto" w:fill="auto"/>
                </w:tcPr>
                <w:p w14:paraId="1484DDDF" w14:textId="77777777" w:rsidR="003E024D" w:rsidRPr="007C175A" w:rsidRDefault="003E024D" w:rsidP="003E024D">
                  <w:pPr>
                    <w:tabs>
                      <w:tab w:val="left" w:pos="720"/>
                    </w:tabs>
                    <w:jc w:val="both"/>
                    <w:rPr>
                      <w:rFonts w:ascii="Arial" w:hAnsi="Arial" w:cs="Arial"/>
                      <w:sz w:val="22"/>
                      <w:szCs w:val="22"/>
                    </w:rPr>
                  </w:pPr>
                </w:p>
              </w:tc>
            </w:tr>
            <w:tr w:rsidR="003E024D" w:rsidRPr="007C175A" w14:paraId="529984AC" w14:textId="77777777" w:rsidTr="00A44D77">
              <w:trPr>
                <w:trHeight w:val="427"/>
              </w:trPr>
              <w:tc>
                <w:tcPr>
                  <w:tcW w:w="3291" w:type="dxa"/>
                  <w:shd w:val="clear" w:color="auto" w:fill="auto"/>
                </w:tcPr>
                <w:p w14:paraId="6A6A3119" w14:textId="77777777" w:rsidR="003E024D" w:rsidRPr="007C175A" w:rsidRDefault="003E024D" w:rsidP="003E024D">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6EA6D1E" w14:textId="56AE0D3B" w:rsidR="003E024D" w:rsidRPr="007C175A" w:rsidRDefault="00015E36" w:rsidP="003E024D">
                  <w:pPr>
                    <w:tabs>
                      <w:tab w:val="left" w:pos="720"/>
                    </w:tabs>
                    <w:jc w:val="center"/>
                    <w:rPr>
                      <w:rFonts w:ascii="Arial" w:hAnsi="Arial" w:cs="Arial"/>
                      <w:sz w:val="22"/>
                      <w:szCs w:val="22"/>
                    </w:rPr>
                  </w:pPr>
                  <w:r>
                    <w:rPr>
                      <w:rFonts w:ascii="Arial" w:hAnsi="Arial" w:cs="Arial"/>
                      <w:sz w:val="22"/>
                      <w:szCs w:val="22"/>
                    </w:rPr>
                    <w:t>1%</w:t>
                  </w:r>
                </w:p>
              </w:tc>
              <w:tc>
                <w:tcPr>
                  <w:tcW w:w="2120" w:type="dxa"/>
                  <w:shd w:val="clear" w:color="auto" w:fill="auto"/>
                </w:tcPr>
                <w:p w14:paraId="6A68D3FD" w14:textId="77777777" w:rsidR="003E024D" w:rsidRPr="007C175A" w:rsidRDefault="003E024D" w:rsidP="003E024D">
                  <w:pPr>
                    <w:tabs>
                      <w:tab w:val="left" w:pos="720"/>
                    </w:tabs>
                    <w:jc w:val="both"/>
                    <w:rPr>
                      <w:rFonts w:ascii="Arial" w:hAnsi="Arial" w:cs="Arial"/>
                      <w:sz w:val="22"/>
                      <w:szCs w:val="22"/>
                    </w:rPr>
                  </w:pPr>
                </w:p>
              </w:tc>
            </w:tr>
          </w:tbl>
          <w:p w14:paraId="6683ACAC" w14:textId="4B70AADB" w:rsidR="003E024D" w:rsidRDefault="003E024D" w:rsidP="003E024D">
            <w:pPr>
              <w:tabs>
                <w:tab w:val="left" w:pos="720"/>
              </w:tabs>
              <w:spacing w:line="276" w:lineRule="auto"/>
              <w:jc w:val="both"/>
              <w:rPr>
                <w:rFonts w:ascii="Arial" w:hAnsi="Arial" w:cs="Arial"/>
                <w:sz w:val="16"/>
                <w:szCs w:val="16"/>
                <w:lang w:val="en-ZA"/>
              </w:rPr>
            </w:pPr>
          </w:p>
          <w:p w14:paraId="3C578021" w14:textId="7CF26148" w:rsidR="003E024D" w:rsidRDefault="003E024D" w:rsidP="003E024D">
            <w:pPr>
              <w:tabs>
                <w:tab w:val="left" w:pos="720"/>
              </w:tabs>
              <w:spacing w:line="276" w:lineRule="auto"/>
              <w:jc w:val="both"/>
              <w:rPr>
                <w:rFonts w:ascii="Arial" w:hAnsi="Arial" w:cs="Arial"/>
                <w:sz w:val="16"/>
                <w:szCs w:val="16"/>
                <w:lang w:val="en-ZA"/>
              </w:rPr>
            </w:pPr>
          </w:p>
          <w:p w14:paraId="798AFB38" w14:textId="77777777" w:rsidR="003E024D" w:rsidRDefault="003E024D" w:rsidP="003E024D">
            <w:pPr>
              <w:tabs>
                <w:tab w:val="left" w:pos="720"/>
              </w:tabs>
              <w:spacing w:line="276" w:lineRule="auto"/>
              <w:jc w:val="both"/>
              <w:rPr>
                <w:rFonts w:ascii="Arial" w:hAnsi="Arial" w:cs="Arial"/>
                <w:sz w:val="16"/>
                <w:szCs w:val="16"/>
                <w:lang w:val="en-ZA"/>
              </w:rPr>
            </w:pPr>
          </w:p>
          <w:p w14:paraId="64843BCB" w14:textId="77777777" w:rsidR="003E024D" w:rsidRPr="00C70B8D" w:rsidRDefault="003E024D" w:rsidP="003E024D">
            <w:pPr>
              <w:tabs>
                <w:tab w:val="left" w:pos="720"/>
              </w:tabs>
              <w:spacing w:line="276" w:lineRule="auto"/>
              <w:jc w:val="both"/>
              <w:rPr>
                <w:rFonts w:ascii="Arial" w:hAnsi="Arial" w:cs="Arial"/>
                <w:sz w:val="16"/>
                <w:szCs w:val="16"/>
                <w:lang w:val="en-ZA"/>
              </w:rPr>
            </w:pPr>
          </w:p>
          <w:p w14:paraId="2F53162A" w14:textId="01500763" w:rsidR="003E024D" w:rsidRDefault="003E024D" w:rsidP="003E024D">
            <w:pPr>
              <w:tabs>
                <w:tab w:val="left" w:pos="720"/>
              </w:tabs>
              <w:spacing w:line="276" w:lineRule="auto"/>
              <w:jc w:val="both"/>
              <w:rPr>
                <w:rFonts w:ascii="Arial" w:hAnsi="Arial" w:cs="Arial"/>
                <w:sz w:val="16"/>
                <w:szCs w:val="16"/>
                <w:lang w:val="en-ZA"/>
              </w:rPr>
            </w:pPr>
          </w:p>
          <w:p w14:paraId="76380707" w14:textId="5E727BDF" w:rsidR="003E024D" w:rsidRDefault="003E024D" w:rsidP="003E024D">
            <w:pPr>
              <w:tabs>
                <w:tab w:val="left" w:pos="720"/>
              </w:tabs>
              <w:spacing w:line="276" w:lineRule="auto"/>
              <w:jc w:val="both"/>
              <w:rPr>
                <w:rFonts w:ascii="Arial" w:hAnsi="Arial" w:cs="Arial"/>
                <w:sz w:val="16"/>
                <w:szCs w:val="16"/>
                <w:lang w:val="en-ZA"/>
              </w:rPr>
            </w:pPr>
          </w:p>
          <w:p w14:paraId="690707C8" w14:textId="77777777" w:rsidR="003E024D" w:rsidRDefault="003E024D" w:rsidP="003E024D">
            <w:pPr>
              <w:tabs>
                <w:tab w:val="left" w:pos="720"/>
              </w:tabs>
              <w:spacing w:line="276" w:lineRule="auto"/>
              <w:jc w:val="both"/>
              <w:rPr>
                <w:rFonts w:ascii="Arial" w:hAnsi="Arial" w:cs="Arial"/>
                <w:sz w:val="16"/>
                <w:szCs w:val="16"/>
                <w:lang w:val="en-ZA"/>
              </w:rPr>
            </w:pPr>
          </w:p>
          <w:p w14:paraId="21860C05" w14:textId="77777777" w:rsidR="003E024D" w:rsidRPr="00C70B8D" w:rsidRDefault="003E024D" w:rsidP="003E024D">
            <w:pPr>
              <w:tabs>
                <w:tab w:val="left" w:pos="720"/>
              </w:tabs>
              <w:spacing w:line="276" w:lineRule="auto"/>
              <w:jc w:val="both"/>
              <w:rPr>
                <w:rFonts w:ascii="Arial" w:hAnsi="Arial" w:cs="Arial"/>
                <w:sz w:val="16"/>
                <w:szCs w:val="16"/>
                <w:lang w:val="en-ZA"/>
              </w:rPr>
            </w:pPr>
          </w:p>
          <w:p w14:paraId="2E87EF96" w14:textId="4465C39C" w:rsidR="003E024D" w:rsidRDefault="003E024D" w:rsidP="003E024D">
            <w:pPr>
              <w:pStyle w:val="ListParagraph"/>
              <w:numPr>
                <w:ilvl w:val="0"/>
                <w:numId w:val="18"/>
              </w:numPr>
              <w:ind w:right="-283"/>
              <w:jc w:val="both"/>
              <w:rPr>
                <w:rFonts w:ascii="Arial" w:hAnsi="Arial" w:cs="Arial"/>
                <w:b/>
                <w:sz w:val="22"/>
                <w:szCs w:val="22"/>
                <w:lang w:val="en-ZA"/>
              </w:rPr>
            </w:pPr>
            <w:r w:rsidRPr="003E024D">
              <w:rPr>
                <w:rFonts w:ascii="Arial" w:hAnsi="Arial" w:cs="Arial"/>
                <w:b/>
                <w:sz w:val="22"/>
                <w:szCs w:val="22"/>
                <w:lang w:val="en-ZA"/>
              </w:rPr>
              <w:t xml:space="preserve">Jobs </w:t>
            </w:r>
          </w:p>
          <w:p w14:paraId="0F0E1E8D" w14:textId="77777777" w:rsidR="00200869" w:rsidRPr="003E024D" w:rsidRDefault="00200869" w:rsidP="00200869">
            <w:pPr>
              <w:pStyle w:val="ListParagraph"/>
              <w:ind w:right="-283"/>
              <w:jc w:val="both"/>
              <w:rPr>
                <w:rFonts w:ascii="Arial" w:hAnsi="Arial" w:cs="Arial"/>
                <w:b/>
                <w:sz w:val="22"/>
                <w:szCs w:val="22"/>
                <w:lang w:val="en-ZA"/>
              </w:rPr>
            </w:pPr>
          </w:p>
          <w:p w14:paraId="287F3663" w14:textId="123825E8" w:rsidR="003E024D" w:rsidRPr="007C175A" w:rsidRDefault="003E024D" w:rsidP="003E024D">
            <w:pPr>
              <w:pStyle w:val="ListParagraph"/>
              <w:tabs>
                <w:tab w:val="left" w:pos="720"/>
              </w:tabs>
              <w:spacing w:line="360" w:lineRule="auto"/>
              <w:jc w:val="both"/>
              <w:rPr>
                <w:rFonts w:ascii="Arial" w:hAnsi="Arial" w:cs="Arial"/>
                <w:b/>
                <w:sz w:val="22"/>
                <w:szCs w:val="22"/>
                <w:lang w:val="en-ZA"/>
              </w:rPr>
            </w:pPr>
            <w:r w:rsidRPr="007C175A">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33562A70" w14:textId="77777777" w:rsidR="003E024D" w:rsidRPr="00C70B8D" w:rsidRDefault="003E024D" w:rsidP="003E024D">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3E024D" w:rsidRPr="007C175A" w14:paraId="77BBD0EA" w14:textId="77777777" w:rsidTr="00A44D77">
              <w:trPr>
                <w:trHeight w:val="323"/>
              </w:trPr>
              <w:tc>
                <w:tcPr>
                  <w:tcW w:w="3783" w:type="dxa"/>
                  <w:shd w:val="clear" w:color="auto" w:fill="D9D9D9" w:themeFill="background1" w:themeFillShade="D9"/>
                </w:tcPr>
                <w:p w14:paraId="0BA6E68E" w14:textId="77777777" w:rsidR="003E024D" w:rsidRPr="007C175A" w:rsidRDefault="003E024D" w:rsidP="003E024D">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3783" w:type="dxa"/>
                  <w:shd w:val="clear" w:color="auto" w:fill="D9D9D9" w:themeFill="background1" w:themeFillShade="D9"/>
                </w:tcPr>
                <w:p w14:paraId="1CE77D3A" w14:textId="77777777" w:rsidR="003E024D" w:rsidRPr="007C175A" w:rsidRDefault="003E024D" w:rsidP="003E024D">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3E024D" w:rsidRPr="007C175A" w14:paraId="743E9867" w14:textId="77777777" w:rsidTr="00A44D77">
              <w:trPr>
                <w:trHeight w:val="340"/>
              </w:trPr>
              <w:tc>
                <w:tcPr>
                  <w:tcW w:w="3783" w:type="dxa"/>
                  <w:shd w:val="clear" w:color="auto" w:fill="auto"/>
                </w:tcPr>
                <w:p w14:paraId="7B4A9FB5" w14:textId="77777777" w:rsidR="003E024D" w:rsidRPr="007C175A" w:rsidRDefault="003E024D" w:rsidP="003E024D">
                  <w:pPr>
                    <w:tabs>
                      <w:tab w:val="left" w:pos="720"/>
                    </w:tabs>
                    <w:spacing w:line="276" w:lineRule="auto"/>
                    <w:jc w:val="both"/>
                    <w:rPr>
                      <w:rFonts w:ascii="Arial" w:hAnsi="Arial" w:cs="Arial"/>
                      <w:sz w:val="22"/>
                      <w:szCs w:val="22"/>
                    </w:rPr>
                  </w:pPr>
                </w:p>
              </w:tc>
              <w:tc>
                <w:tcPr>
                  <w:tcW w:w="3783" w:type="dxa"/>
                  <w:shd w:val="clear" w:color="auto" w:fill="auto"/>
                </w:tcPr>
                <w:p w14:paraId="78DDE8F3" w14:textId="77777777" w:rsidR="003E024D" w:rsidRPr="007C175A" w:rsidRDefault="003E024D" w:rsidP="003E024D">
                  <w:pPr>
                    <w:tabs>
                      <w:tab w:val="left" w:pos="720"/>
                    </w:tabs>
                    <w:spacing w:line="276" w:lineRule="auto"/>
                    <w:jc w:val="both"/>
                    <w:rPr>
                      <w:rFonts w:ascii="Arial" w:hAnsi="Arial" w:cs="Arial"/>
                      <w:sz w:val="22"/>
                      <w:szCs w:val="22"/>
                    </w:rPr>
                  </w:pPr>
                </w:p>
              </w:tc>
            </w:tr>
          </w:tbl>
          <w:p w14:paraId="20699770" w14:textId="77777777" w:rsidR="003E024D" w:rsidRPr="007C175A" w:rsidRDefault="003E024D" w:rsidP="003E024D">
            <w:pPr>
              <w:tabs>
                <w:tab w:val="left" w:pos="720"/>
              </w:tabs>
              <w:spacing w:line="360" w:lineRule="auto"/>
              <w:ind w:left="360"/>
              <w:jc w:val="both"/>
              <w:rPr>
                <w:rFonts w:ascii="Arial" w:hAnsi="Arial" w:cs="Arial"/>
                <w:b/>
                <w:sz w:val="22"/>
                <w:szCs w:val="22"/>
                <w:lang w:val="en-ZA"/>
              </w:rPr>
            </w:pPr>
          </w:p>
          <w:p w14:paraId="0DE36C72" w14:textId="77777777" w:rsidR="003E024D" w:rsidRPr="007C175A" w:rsidRDefault="003E024D" w:rsidP="003E024D">
            <w:pPr>
              <w:tabs>
                <w:tab w:val="left" w:pos="720"/>
              </w:tabs>
              <w:spacing w:line="360" w:lineRule="auto"/>
              <w:ind w:left="360"/>
              <w:jc w:val="both"/>
              <w:rPr>
                <w:rFonts w:ascii="Arial" w:hAnsi="Arial" w:cs="Arial"/>
                <w:b/>
                <w:sz w:val="22"/>
                <w:szCs w:val="22"/>
                <w:lang w:val="en-ZA"/>
              </w:rPr>
            </w:pPr>
          </w:p>
          <w:p w14:paraId="68C41333" w14:textId="77777777" w:rsidR="003E024D" w:rsidRPr="00C70B8D" w:rsidRDefault="003E024D" w:rsidP="003E024D">
            <w:pPr>
              <w:pStyle w:val="ListParagraph"/>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3E024D" w:rsidRPr="007C175A" w14:paraId="33AF4AC8" w14:textId="77777777" w:rsidTr="00A44D77">
              <w:trPr>
                <w:trHeight w:val="323"/>
              </w:trPr>
              <w:tc>
                <w:tcPr>
                  <w:tcW w:w="3783" w:type="dxa"/>
                  <w:shd w:val="clear" w:color="auto" w:fill="D9D9D9" w:themeFill="background1" w:themeFillShade="D9"/>
                </w:tcPr>
                <w:p w14:paraId="452177CC" w14:textId="77777777" w:rsidR="003E024D" w:rsidRPr="007C175A" w:rsidRDefault="003E024D" w:rsidP="003E024D">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3783" w:type="dxa"/>
                  <w:shd w:val="clear" w:color="auto" w:fill="D9D9D9" w:themeFill="background1" w:themeFillShade="D9"/>
                </w:tcPr>
                <w:p w14:paraId="2FFDB902" w14:textId="77777777" w:rsidR="003E024D" w:rsidRPr="007C175A" w:rsidRDefault="003E024D" w:rsidP="003E024D">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3E024D" w:rsidRPr="007C175A" w14:paraId="39E02003" w14:textId="77777777" w:rsidTr="00A44D77">
              <w:trPr>
                <w:trHeight w:val="340"/>
              </w:trPr>
              <w:tc>
                <w:tcPr>
                  <w:tcW w:w="3783" w:type="dxa"/>
                  <w:shd w:val="clear" w:color="auto" w:fill="auto"/>
                </w:tcPr>
                <w:p w14:paraId="66D4B851" w14:textId="77777777" w:rsidR="003E024D" w:rsidRPr="007C175A" w:rsidRDefault="003E024D" w:rsidP="003E024D">
                  <w:pPr>
                    <w:tabs>
                      <w:tab w:val="left" w:pos="720"/>
                    </w:tabs>
                    <w:spacing w:line="276" w:lineRule="auto"/>
                    <w:jc w:val="both"/>
                    <w:rPr>
                      <w:rFonts w:ascii="Arial" w:hAnsi="Arial" w:cs="Arial"/>
                      <w:sz w:val="22"/>
                      <w:szCs w:val="22"/>
                    </w:rPr>
                  </w:pPr>
                </w:p>
              </w:tc>
              <w:tc>
                <w:tcPr>
                  <w:tcW w:w="3783" w:type="dxa"/>
                  <w:shd w:val="clear" w:color="auto" w:fill="auto"/>
                </w:tcPr>
                <w:p w14:paraId="09AFD737" w14:textId="77777777" w:rsidR="003E024D" w:rsidRPr="007C175A" w:rsidRDefault="003E024D" w:rsidP="003E024D">
                  <w:pPr>
                    <w:tabs>
                      <w:tab w:val="left" w:pos="720"/>
                    </w:tabs>
                    <w:spacing w:line="276" w:lineRule="auto"/>
                    <w:jc w:val="both"/>
                    <w:rPr>
                      <w:rFonts w:ascii="Arial" w:hAnsi="Arial" w:cs="Arial"/>
                      <w:sz w:val="22"/>
                      <w:szCs w:val="22"/>
                    </w:rPr>
                  </w:pPr>
                </w:p>
              </w:tc>
            </w:tr>
          </w:tbl>
          <w:p w14:paraId="6638F46B" w14:textId="77777777" w:rsidR="003E024D" w:rsidRPr="007C175A" w:rsidRDefault="003E024D" w:rsidP="003E024D">
            <w:pPr>
              <w:pStyle w:val="ListParagraph"/>
              <w:rPr>
                <w:rFonts w:ascii="Arial" w:hAnsi="Arial" w:cs="Arial"/>
                <w:b/>
                <w:sz w:val="22"/>
                <w:szCs w:val="22"/>
                <w:lang w:val="en-ZA"/>
              </w:rPr>
            </w:pPr>
          </w:p>
          <w:p w14:paraId="3205AB34" w14:textId="77777777" w:rsidR="003E024D" w:rsidRPr="007C175A" w:rsidRDefault="003E024D" w:rsidP="003E024D">
            <w:pPr>
              <w:pStyle w:val="ListParagraph"/>
              <w:rPr>
                <w:rFonts w:ascii="Arial" w:hAnsi="Arial" w:cs="Arial"/>
                <w:b/>
                <w:sz w:val="22"/>
                <w:szCs w:val="22"/>
                <w:lang w:val="en-ZA"/>
              </w:rPr>
            </w:pPr>
          </w:p>
          <w:p w14:paraId="1E85A6CF" w14:textId="77777777" w:rsidR="003E024D" w:rsidRPr="007C175A" w:rsidRDefault="003E024D" w:rsidP="003E024D">
            <w:pPr>
              <w:pStyle w:val="ListParagraph"/>
              <w:rPr>
                <w:rFonts w:ascii="Arial" w:hAnsi="Arial" w:cs="Arial"/>
                <w:b/>
                <w:sz w:val="22"/>
                <w:szCs w:val="22"/>
                <w:lang w:val="en-ZA"/>
              </w:rPr>
            </w:pPr>
          </w:p>
          <w:p w14:paraId="085D2087" w14:textId="77777777" w:rsidR="003E024D" w:rsidRDefault="003E024D" w:rsidP="003E024D">
            <w:pPr>
              <w:tabs>
                <w:tab w:val="left" w:pos="720"/>
              </w:tabs>
              <w:spacing w:line="276" w:lineRule="auto"/>
              <w:jc w:val="both"/>
              <w:rPr>
                <w:rFonts w:ascii="Arial" w:hAnsi="Arial" w:cs="Arial"/>
                <w:sz w:val="16"/>
                <w:szCs w:val="16"/>
                <w:lang w:val="en-ZA"/>
              </w:rPr>
            </w:pPr>
          </w:p>
          <w:p w14:paraId="77B59FE6" w14:textId="77777777" w:rsidR="003E024D" w:rsidRPr="00BB0EFB" w:rsidRDefault="003E024D" w:rsidP="003E024D">
            <w:pPr>
              <w:tabs>
                <w:tab w:val="left" w:pos="720"/>
              </w:tabs>
              <w:spacing w:line="276" w:lineRule="auto"/>
              <w:jc w:val="both"/>
              <w:rPr>
                <w:rFonts w:ascii="Arial" w:hAnsi="Arial" w:cs="Arial"/>
                <w:sz w:val="16"/>
                <w:szCs w:val="16"/>
                <w:lang w:val="en-ZA"/>
              </w:rPr>
            </w:pPr>
          </w:p>
          <w:p w14:paraId="0DC437FD" w14:textId="77777777" w:rsidR="003E024D" w:rsidRPr="007C175A" w:rsidRDefault="003E024D" w:rsidP="003E024D">
            <w:pPr>
              <w:pStyle w:val="ListParagraph"/>
              <w:numPr>
                <w:ilvl w:val="0"/>
                <w:numId w:val="18"/>
              </w:numPr>
              <w:tabs>
                <w:tab w:val="left" w:pos="720"/>
              </w:tabs>
              <w:jc w:val="both"/>
              <w:rPr>
                <w:rFonts w:ascii="Arial" w:hAnsi="Arial" w:cs="Arial"/>
                <w:b/>
                <w:bCs/>
                <w:sz w:val="22"/>
                <w:szCs w:val="22"/>
                <w:lang w:val="en-ZA"/>
              </w:rPr>
            </w:pPr>
            <w:r w:rsidRPr="007C175A">
              <w:rPr>
                <w:rFonts w:ascii="Arial" w:hAnsi="Arial" w:cs="Arial"/>
                <w:b/>
                <w:bCs/>
                <w:sz w:val="22"/>
                <w:szCs w:val="22"/>
                <w:lang w:val="en-ZA"/>
              </w:rPr>
              <w:lastRenderedPageBreak/>
              <w:t>Skills Development</w:t>
            </w:r>
          </w:p>
          <w:p w14:paraId="3BA49B15" w14:textId="77777777" w:rsidR="003E024D" w:rsidRPr="00C70B8D" w:rsidRDefault="003E024D" w:rsidP="003E024D">
            <w:pPr>
              <w:pStyle w:val="ListParagraph"/>
              <w:tabs>
                <w:tab w:val="left" w:pos="720"/>
              </w:tabs>
              <w:jc w:val="both"/>
              <w:rPr>
                <w:rFonts w:ascii="Arial" w:hAnsi="Arial" w:cs="Arial"/>
                <w:sz w:val="16"/>
                <w:szCs w:val="16"/>
                <w:lang w:val="en-ZA"/>
              </w:rPr>
            </w:pPr>
          </w:p>
          <w:p w14:paraId="34DE5AFB" w14:textId="77777777" w:rsidR="003E024D" w:rsidRPr="007C175A" w:rsidRDefault="003E024D" w:rsidP="003E024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51552DAB" w14:textId="77777777" w:rsidR="003E024D" w:rsidRPr="00504050" w:rsidRDefault="003E024D" w:rsidP="003E024D">
            <w:pPr>
              <w:tabs>
                <w:tab w:val="left" w:pos="720"/>
              </w:tabs>
              <w:spacing w:line="360" w:lineRule="auto"/>
              <w:jc w:val="both"/>
              <w:rPr>
                <w:rFonts w:ascii="Arial" w:hAnsi="Arial" w:cs="Arial"/>
                <w:sz w:val="16"/>
                <w:szCs w:val="16"/>
                <w:lang w:val="en-ZA"/>
              </w:rPr>
            </w:pPr>
          </w:p>
          <w:p w14:paraId="4BC5D4D5" w14:textId="77777777" w:rsidR="003E024D" w:rsidRPr="007C175A" w:rsidRDefault="003E024D" w:rsidP="003E024D">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7F82D5CD" w14:textId="77777777" w:rsidR="003E024D" w:rsidRDefault="003E024D" w:rsidP="003E024D">
            <w:pPr>
              <w:tabs>
                <w:tab w:val="left" w:pos="720"/>
              </w:tabs>
              <w:jc w:val="both"/>
              <w:rPr>
                <w:rFonts w:ascii="Arial" w:hAnsi="Arial" w:cs="Arial"/>
                <w:sz w:val="16"/>
                <w:szCs w:val="16"/>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328"/>
              <w:gridCol w:w="2430"/>
            </w:tblGrid>
            <w:tr w:rsidR="003E024D" w:rsidRPr="000C5130" w14:paraId="122A4731" w14:textId="77777777" w:rsidTr="00A44D77">
              <w:trPr>
                <w:trHeight w:val="359"/>
              </w:trPr>
              <w:tc>
                <w:tcPr>
                  <w:tcW w:w="3419" w:type="dxa"/>
                  <w:shd w:val="clear" w:color="auto" w:fill="D9D9D9" w:themeFill="background1" w:themeFillShade="D9"/>
                </w:tcPr>
                <w:p w14:paraId="5951254A" w14:textId="77777777" w:rsidR="003E024D" w:rsidRPr="000C5130" w:rsidRDefault="003E024D" w:rsidP="003E024D">
                  <w:pPr>
                    <w:tabs>
                      <w:tab w:val="left" w:pos="720"/>
                    </w:tabs>
                    <w:jc w:val="center"/>
                    <w:rPr>
                      <w:rFonts w:ascii="Arial" w:hAnsi="Arial" w:cs="Arial"/>
                      <w:b/>
                      <w:sz w:val="20"/>
                    </w:rPr>
                  </w:pPr>
                  <w:r>
                    <w:rPr>
                      <w:rFonts w:ascii="Arial" w:hAnsi="Arial" w:cs="Arial"/>
                      <w:sz w:val="20"/>
                    </w:rPr>
                    <w:t>.</w:t>
                  </w:r>
                  <w:r>
                    <w:rPr>
                      <w:rFonts w:ascii="Arial" w:hAnsi="Arial" w:cs="Arial"/>
                      <w:b/>
                      <w:sz w:val="20"/>
                    </w:rPr>
                    <w:t xml:space="preserve"> Skill type / Occupation</w:t>
                  </w:r>
                </w:p>
              </w:tc>
              <w:tc>
                <w:tcPr>
                  <w:tcW w:w="2328" w:type="dxa"/>
                  <w:shd w:val="clear" w:color="auto" w:fill="D9D9D9" w:themeFill="background1" w:themeFillShade="D9"/>
                </w:tcPr>
                <w:p w14:paraId="19105FA0" w14:textId="77777777" w:rsidR="003E024D" w:rsidRDefault="003E024D" w:rsidP="003E024D">
                  <w:pPr>
                    <w:tabs>
                      <w:tab w:val="left" w:pos="720"/>
                    </w:tabs>
                    <w:jc w:val="center"/>
                    <w:rPr>
                      <w:rFonts w:ascii="Arial" w:hAnsi="Arial" w:cs="Arial"/>
                      <w:b/>
                      <w:sz w:val="20"/>
                    </w:rPr>
                  </w:pPr>
                  <w:r>
                    <w:rPr>
                      <w:rFonts w:ascii="Arial" w:hAnsi="Arial" w:cs="Arial"/>
                      <w:b/>
                      <w:sz w:val="20"/>
                    </w:rPr>
                    <w:t>Eskom target of people to be trained</w:t>
                  </w:r>
                </w:p>
              </w:tc>
              <w:tc>
                <w:tcPr>
                  <w:tcW w:w="2430" w:type="dxa"/>
                  <w:shd w:val="clear" w:color="auto" w:fill="D9D9D9" w:themeFill="background1" w:themeFillShade="D9"/>
                </w:tcPr>
                <w:p w14:paraId="24314B81" w14:textId="77777777" w:rsidR="003E024D" w:rsidRPr="000C5130" w:rsidRDefault="003E024D" w:rsidP="003E024D">
                  <w:pPr>
                    <w:tabs>
                      <w:tab w:val="left" w:pos="720"/>
                    </w:tabs>
                    <w:jc w:val="center"/>
                    <w:rPr>
                      <w:rFonts w:ascii="Arial" w:hAnsi="Arial" w:cs="Arial"/>
                      <w:b/>
                      <w:sz w:val="20"/>
                    </w:rPr>
                  </w:pPr>
                  <w:r>
                    <w:rPr>
                      <w:rFonts w:ascii="Arial" w:hAnsi="Arial" w:cs="Arial"/>
                      <w:b/>
                      <w:sz w:val="20"/>
                    </w:rPr>
                    <w:t>Proposed Number of Candidates</w:t>
                  </w:r>
                </w:p>
              </w:tc>
            </w:tr>
            <w:tr w:rsidR="00F12DB6" w:rsidRPr="000C5130" w14:paraId="28ADBEDC" w14:textId="77777777" w:rsidTr="00F93528">
              <w:trPr>
                <w:trHeight w:val="359"/>
              </w:trPr>
              <w:tc>
                <w:tcPr>
                  <w:tcW w:w="3419" w:type="dxa"/>
                  <w:shd w:val="clear" w:color="auto" w:fill="auto"/>
                  <w:vAlign w:val="bottom"/>
                </w:tcPr>
                <w:p w14:paraId="7AF9E688" w14:textId="2A2B0530" w:rsidR="00F12DB6" w:rsidRDefault="00C26A13" w:rsidP="00F12DB6">
                  <w:pPr>
                    <w:jc w:val="both"/>
                    <w:rPr>
                      <w:rFonts w:ascii="Arial" w:hAnsi="Arial" w:cs="Arial"/>
                      <w:sz w:val="20"/>
                    </w:rPr>
                  </w:pPr>
                  <w:r>
                    <w:rPr>
                      <w:rFonts w:ascii="Arial" w:hAnsi="Arial" w:cs="Arial"/>
                      <w:sz w:val="20"/>
                    </w:rPr>
                    <w:t>Technicians</w:t>
                  </w:r>
                </w:p>
              </w:tc>
              <w:tc>
                <w:tcPr>
                  <w:tcW w:w="2328" w:type="dxa"/>
                </w:tcPr>
                <w:p w14:paraId="600DF766" w14:textId="018B2339" w:rsidR="00F12DB6" w:rsidRDefault="00C26A13" w:rsidP="00F12DB6">
                  <w:pPr>
                    <w:jc w:val="center"/>
                    <w:rPr>
                      <w:rFonts w:ascii="Arial" w:hAnsi="Arial" w:cs="Arial"/>
                      <w:sz w:val="20"/>
                    </w:rPr>
                  </w:pPr>
                  <w:r>
                    <w:rPr>
                      <w:rFonts w:ascii="Arial" w:hAnsi="Arial" w:cs="Arial"/>
                      <w:sz w:val="20"/>
                    </w:rPr>
                    <w:t>2</w:t>
                  </w:r>
                </w:p>
              </w:tc>
              <w:tc>
                <w:tcPr>
                  <w:tcW w:w="2430" w:type="dxa"/>
                </w:tcPr>
                <w:p w14:paraId="12D8F7F9" w14:textId="77777777" w:rsidR="00F12DB6" w:rsidRDefault="00F12DB6" w:rsidP="00F12DB6">
                  <w:pPr>
                    <w:jc w:val="center"/>
                    <w:rPr>
                      <w:rFonts w:ascii="Arial" w:hAnsi="Arial" w:cs="Arial"/>
                      <w:sz w:val="20"/>
                    </w:rPr>
                  </w:pPr>
                </w:p>
              </w:tc>
            </w:tr>
            <w:tr w:rsidR="00F12DB6" w:rsidRPr="000C5130" w14:paraId="248171FA" w14:textId="77777777" w:rsidTr="00F93528">
              <w:trPr>
                <w:trHeight w:val="359"/>
              </w:trPr>
              <w:tc>
                <w:tcPr>
                  <w:tcW w:w="3419" w:type="dxa"/>
                  <w:shd w:val="clear" w:color="auto" w:fill="auto"/>
                  <w:vAlign w:val="bottom"/>
                </w:tcPr>
                <w:p w14:paraId="548FF0AB" w14:textId="389FB4E0" w:rsidR="00F12DB6" w:rsidRDefault="00F12DB6" w:rsidP="00F12DB6">
                  <w:pPr>
                    <w:jc w:val="both"/>
                    <w:rPr>
                      <w:rFonts w:ascii="Arial" w:hAnsi="Arial" w:cs="Arial"/>
                      <w:sz w:val="20"/>
                    </w:rPr>
                  </w:pPr>
                </w:p>
              </w:tc>
              <w:tc>
                <w:tcPr>
                  <w:tcW w:w="2328" w:type="dxa"/>
                </w:tcPr>
                <w:p w14:paraId="3110A7F0" w14:textId="05014DA2" w:rsidR="00F12DB6" w:rsidRDefault="00F12DB6" w:rsidP="00F12DB6">
                  <w:pPr>
                    <w:jc w:val="center"/>
                    <w:rPr>
                      <w:rFonts w:ascii="Arial" w:hAnsi="Arial" w:cs="Arial"/>
                      <w:sz w:val="20"/>
                    </w:rPr>
                  </w:pPr>
                </w:p>
              </w:tc>
              <w:tc>
                <w:tcPr>
                  <w:tcW w:w="2430" w:type="dxa"/>
                </w:tcPr>
                <w:p w14:paraId="67077787" w14:textId="77777777" w:rsidR="00F12DB6" w:rsidRDefault="00F12DB6" w:rsidP="00F12DB6">
                  <w:pPr>
                    <w:jc w:val="center"/>
                    <w:rPr>
                      <w:rFonts w:ascii="Arial" w:hAnsi="Arial" w:cs="Arial"/>
                      <w:sz w:val="20"/>
                    </w:rPr>
                  </w:pPr>
                </w:p>
              </w:tc>
            </w:tr>
            <w:tr w:rsidR="00F12DB6" w:rsidRPr="000C5130" w14:paraId="746DE52D" w14:textId="77777777" w:rsidTr="00F93528">
              <w:trPr>
                <w:trHeight w:val="359"/>
              </w:trPr>
              <w:tc>
                <w:tcPr>
                  <w:tcW w:w="3419" w:type="dxa"/>
                  <w:shd w:val="clear" w:color="auto" w:fill="auto"/>
                  <w:vAlign w:val="bottom"/>
                </w:tcPr>
                <w:p w14:paraId="130790E8" w14:textId="61EAC83E" w:rsidR="00F12DB6" w:rsidRDefault="00F12DB6" w:rsidP="00F12DB6">
                  <w:pPr>
                    <w:jc w:val="both"/>
                    <w:rPr>
                      <w:rFonts w:ascii="Arial" w:hAnsi="Arial" w:cs="Arial"/>
                      <w:sz w:val="20"/>
                    </w:rPr>
                  </w:pPr>
                </w:p>
              </w:tc>
              <w:tc>
                <w:tcPr>
                  <w:tcW w:w="2328" w:type="dxa"/>
                </w:tcPr>
                <w:p w14:paraId="244EC716" w14:textId="1E0BF919" w:rsidR="00F12DB6" w:rsidRDefault="00F12DB6" w:rsidP="00F12DB6">
                  <w:pPr>
                    <w:jc w:val="center"/>
                    <w:rPr>
                      <w:rFonts w:ascii="Arial" w:hAnsi="Arial" w:cs="Arial"/>
                      <w:sz w:val="20"/>
                    </w:rPr>
                  </w:pPr>
                </w:p>
              </w:tc>
              <w:tc>
                <w:tcPr>
                  <w:tcW w:w="2430" w:type="dxa"/>
                </w:tcPr>
                <w:p w14:paraId="7D38504F" w14:textId="77777777" w:rsidR="00F12DB6" w:rsidRDefault="00F12DB6" w:rsidP="00F12DB6">
                  <w:pPr>
                    <w:jc w:val="center"/>
                    <w:rPr>
                      <w:rFonts w:ascii="Arial" w:hAnsi="Arial" w:cs="Arial"/>
                      <w:sz w:val="20"/>
                    </w:rPr>
                  </w:pPr>
                </w:p>
              </w:tc>
            </w:tr>
            <w:tr w:rsidR="00F12DB6" w:rsidRPr="000C5130" w14:paraId="38A55717" w14:textId="77777777" w:rsidTr="00F93528">
              <w:trPr>
                <w:trHeight w:val="359"/>
              </w:trPr>
              <w:tc>
                <w:tcPr>
                  <w:tcW w:w="3419" w:type="dxa"/>
                  <w:shd w:val="clear" w:color="auto" w:fill="auto"/>
                  <w:vAlign w:val="bottom"/>
                </w:tcPr>
                <w:p w14:paraId="3664685F" w14:textId="0710EEAF" w:rsidR="00F12DB6" w:rsidRDefault="00F12DB6" w:rsidP="00F12DB6">
                  <w:pPr>
                    <w:jc w:val="both"/>
                    <w:rPr>
                      <w:rFonts w:ascii="Arial" w:hAnsi="Arial" w:cs="Arial"/>
                      <w:sz w:val="20"/>
                    </w:rPr>
                  </w:pPr>
                </w:p>
              </w:tc>
              <w:tc>
                <w:tcPr>
                  <w:tcW w:w="2328" w:type="dxa"/>
                </w:tcPr>
                <w:p w14:paraId="4504CB78" w14:textId="77777777" w:rsidR="00F12DB6" w:rsidRDefault="00F12DB6" w:rsidP="00F12DB6">
                  <w:pPr>
                    <w:jc w:val="center"/>
                    <w:rPr>
                      <w:rFonts w:ascii="Arial" w:hAnsi="Arial" w:cs="Arial"/>
                      <w:sz w:val="20"/>
                    </w:rPr>
                  </w:pPr>
                </w:p>
              </w:tc>
              <w:tc>
                <w:tcPr>
                  <w:tcW w:w="2430" w:type="dxa"/>
                </w:tcPr>
                <w:p w14:paraId="63FE94F5" w14:textId="77777777" w:rsidR="00F12DB6" w:rsidRDefault="00F12DB6" w:rsidP="00F12DB6">
                  <w:pPr>
                    <w:jc w:val="center"/>
                    <w:rPr>
                      <w:rFonts w:ascii="Arial" w:hAnsi="Arial" w:cs="Arial"/>
                      <w:sz w:val="20"/>
                    </w:rPr>
                  </w:pPr>
                </w:p>
              </w:tc>
            </w:tr>
            <w:tr w:rsidR="00F12DB6" w:rsidRPr="000C5130" w14:paraId="54850ED1" w14:textId="77777777" w:rsidTr="00F93528">
              <w:trPr>
                <w:trHeight w:val="359"/>
              </w:trPr>
              <w:tc>
                <w:tcPr>
                  <w:tcW w:w="3419" w:type="dxa"/>
                  <w:shd w:val="clear" w:color="auto" w:fill="auto"/>
                  <w:vAlign w:val="bottom"/>
                </w:tcPr>
                <w:p w14:paraId="724AB81C" w14:textId="2FA1623A" w:rsidR="00F12DB6" w:rsidRDefault="00F12DB6" w:rsidP="00F12DB6">
                  <w:pPr>
                    <w:jc w:val="both"/>
                    <w:rPr>
                      <w:rFonts w:ascii="Arial" w:hAnsi="Arial" w:cs="Arial"/>
                      <w:sz w:val="20"/>
                    </w:rPr>
                  </w:pPr>
                </w:p>
              </w:tc>
              <w:tc>
                <w:tcPr>
                  <w:tcW w:w="2328" w:type="dxa"/>
                </w:tcPr>
                <w:p w14:paraId="3785F82B" w14:textId="77777777" w:rsidR="00F12DB6" w:rsidRDefault="00F12DB6" w:rsidP="00F12DB6">
                  <w:pPr>
                    <w:jc w:val="center"/>
                    <w:rPr>
                      <w:rFonts w:ascii="Arial" w:hAnsi="Arial" w:cs="Arial"/>
                      <w:sz w:val="20"/>
                    </w:rPr>
                  </w:pPr>
                </w:p>
              </w:tc>
              <w:tc>
                <w:tcPr>
                  <w:tcW w:w="2430" w:type="dxa"/>
                </w:tcPr>
                <w:p w14:paraId="298E55FA" w14:textId="77777777" w:rsidR="00F12DB6" w:rsidRDefault="00F12DB6" w:rsidP="00F12DB6">
                  <w:pPr>
                    <w:jc w:val="center"/>
                    <w:rPr>
                      <w:rFonts w:ascii="Arial" w:hAnsi="Arial" w:cs="Arial"/>
                      <w:sz w:val="20"/>
                    </w:rPr>
                  </w:pPr>
                </w:p>
              </w:tc>
            </w:tr>
          </w:tbl>
          <w:p w14:paraId="2C7FC8A0" w14:textId="4C60053B" w:rsidR="003E024D" w:rsidRDefault="003E024D" w:rsidP="003E024D">
            <w:pPr>
              <w:tabs>
                <w:tab w:val="left" w:pos="720"/>
              </w:tabs>
              <w:jc w:val="both"/>
              <w:rPr>
                <w:rFonts w:ascii="Arial" w:hAnsi="Arial" w:cs="Arial"/>
                <w:sz w:val="16"/>
                <w:szCs w:val="16"/>
                <w:lang w:val="en-ZA"/>
              </w:rPr>
            </w:pPr>
          </w:p>
          <w:p w14:paraId="1AB57769" w14:textId="6660F808" w:rsidR="00F12DB6" w:rsidRPr="00F12DB6" w:rsidRDefault="001B6809" w:rsidP="003E024D">
            <w:pPr>
              <w:tabs>
                <w:tab w:val="left" w:pos="720"/>
              </w:tabs>
              <w:jc w:val="both"/>
              <w:rPr>
                <w:rFonts w:ascii="Arial" w:hAnsi="Arial" w:cs="Arial"/>
                <w:color w:val="FF0000"/>
                <w:sz w:val="28"/>
                <w:szCs w:val="28"/>
                <w:lang w:val="en-ZA"/>
              </w:rPr>
            </w:pPr>
            <w:r>
              <w:rPr>
                <w:rFonts w:ascii="Arial" w:hAnsi="Arial" w:cs="Arial"/>
                <w:color w:val="FF0000"/>
                <w:sz w:val="28"/>
                <w:szCs w:val="28"/>
                <w:lang w:val="en-ZA"/>
              </w:rPr>
              <w:t xml:space="preserve">      </w:t>
            </w:r>
          </w:p>
          <w:p w14:paraId="3D407FA3" w14:textId="77777777" w:rsidR="003E024D" w:rsidRDefault="003E024D" w:rsidP="003E024D">
            <w:pPr>
              <w:tabs>
                <w:tab w:val="left" w:pos="720"/>
              </w:tabs>
              <w:jc w:val="both"/>
              <w:rPr>
                <w:rFonts w:ascii="Arial" w:hAnsi="Arial" w:cs="Arial"/>
                <w:sz w:val="16"/>
                <w:szCs w:val="16"/>
                <w:lang w:val="en-ZA"/>
              </w:rPr>
            </w:pPr>
          </w:p>
          <w:p w14:paraId="6E6D5E10" w14:textId="77777777" w:rsidR="003E024D" w:rsidRPr="007C175A" w:rsidRDefault="003E024D" w:rsidP="003E024D">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74BE8172" w14:textId="77777777" w:rsidR="003E024D" w:rsidRPr="00C70B8D" w:rsidRDefault="003E024D" w:rsidP="003E024D">
            <w:pPr>
              <w:jc w:val="both"/>
              <w:rPr>
                <w:rFonts w:ascii="Arial" w:eastAsiaTheme="minorHAnsi" w:hAnsi="Arial" w:cs="Arial"/>
                <w:sz w:val="16"/>
                <w:szCs w:val="16"/>
              </w:rPr>
            </w:pPr>
          </w:p>
          <w:p w14:paraId="3044BD74" w14:textId="4B78F982" w:rsidR="003E024D" w:rsidRPr="007C175A" w:rsidRDefault="003E024D" w:rsidP="003E024D">
            <w:pPr>
              <w:spacing w:after="200" w:line="360"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bookmarkEnd w:id="0"/>
    </w:tbl>
    <w:p w14:paraId="17EA7FF5" w14:textId="0BE05CB3" w:rsidR="00DF7DD9" w:rsidRDefault="00DF7DD9" w:rsidP="00DF7DD9">
      <w:pPr>
        <w:spacing w:after="120" w:line="276" w:lineRule="auto"/>
        <w:rPr>
          <w:rFonts w:ascii="Arial" w:hAnsi="Arial" w:cs="Arial"/>
          <w:b/>
          <w:sz w:val="16"/>
          <w:szCs w:val="16"/>
        </w:rPr>
      </w:pPr>
    </w:p>
    <w:p w14:paraId="1A3B938D" w14:textId="77777777" w:rsidR="00DF7DD9" w:rsidRPr="00D522F6" w:rsidRDefault="00DF7DD9" w:rsidP="00DF7DD9">
      <w:pPr>
        <w:spacing w:after="120" w:line="276" w:lineRule="auto"/>
        <w:ind w:right="-283"/>
        <w:jc w:val="both"/>
        <w:rPr>
          <w:rFonts w:ascii="Arial" w:hAnsi="Arial" w:cs="Arial"/>
          <w:bCs/>
          <w:sz w:val="28"/>
          <w:szCs w:val="28"/>
        </w:rPr>
      </w:pPr>
      <w:r w:rsidRPr="00D522F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461D16">
        <w:trPr>
          <w:trHeight w:val="723"/>
        </w:trPr>
        <w:tc>
          <w:tcPr>
            <w:tcW w:w="9050" w:type="dxa"/>
            <w:shd w:val="clear" w:color="auto" w:fill="auto"/>
          </w:tcPr>
          <w:p w14:paraId="4B657793" w14:textId="77777777" w:rsidR="00DF7DD9" w:rsidRPr="007C175A" w:rsidRDefault="00DF7DD9" w:rsidP="00461D16">
            <w:pPr>
              <w:spacing w:line="360" w:lineRule="auto"/>
              <w:jc w:val="both"/>
              <w:rPr>
                <w:rFonts w:ascii="Arial" w:hAnsi="Arial" w:cs="Arial"/>
                <w:sz w:val="22"/>
                <w:szCs w:val="22"/>
              </w:rPr>
            </w:pPr>
          </w:p>
          <w:p w14:paraId="0EA931C0" w14:textId="77777777" w:rsidR="00DF7DD9" w:rsidRPr="007C175A" w:rsidRDefault="00DF7DD9" w:rsidP="00461D16">
            <w:pPr>
              <w:spacing w:line="360"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461D16">
            <w:pPr>
              <w:spacing w:line="360" w:lineRule="auto"/>
              <w:jc w:val="both"/>
              <w:rPr>
                <w:rFonts w:ascii="Arial" w:hAnsi="Arial" w:cs="Arial"/>
                <w:sz w:val="16"/>
                <w:szCs w:val="16"/>
                <w:lang w:val="en-ZA"/>
              </w:rPr>
            </w:pPr>
          </w:p>
          <w:p w14:paraId="1BA8362D"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lastRenderedPageBreak/>
              <w:t>The tenderer will be expected to submit their performance reports on a quarterly basis towards SDL&amp;I obligations.</w:t>
            </w:r>
          </w:p>
          <w:p w14:paraId="1F332302"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636E4F">
            <w:pPr>
              <w:pStyle w:val="ListParagraph"/>
              <w:numPr>
                <w:ilvl w:val="0"/>
                <w:numId w:val="8"/>
              </w:numPr>
              <w:spacing w:line="360"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1197D6B" w14:textId="5AE9B7FD" w:rsidR="00DF7DD9" w:rsidRDefault="00DF7DD9" w:rsidP="00DF7DD9">
      <w:pPr>
        <w:spacing w:after="200" w:line="276" w:lineRule="auto"/>
        <w:rPr>
          <w:rFonts w:ascii="Arial" w:hAnsi="Arial" w:cs="Arial"/>
          <w:b/>
          <w:sz w:val="16"/>
          <w:szCs w:val="16"/>
        </w:rPr>
      </w:pPr>
    </w:p>
    <w:p w14:paraId="53443BFA" w14:textId="7BBDC234" w:rsidR="00AA6CD0" w:rsidRDefault="00AA6CD0" w:rsidP="00DF7DD9">
      <w:pPr>
        <w:spacing w:after="200" w:line="276" w:lineRule="auto"/>
        <w:rPr>
          <w:rFonts w:ascii="Arial" w:hAnsi="Arial" w:cs="Arial"/>
          <w:b/>
          <w:sz w:val="16"/>
          <w:szCs w:val="16"/>
        </w:rPr>
      </w:pPr>
    </w:p>
    <w:p w14:paraId="39D043AC" w14:textId="05C0DDDA" w:rsidR="00AA6CD0" w:rsidRDefault="00AA6CD0" w:rsidP="00DF7DD9">
      <w:pPr>
        <w:spacing w:after="200" w:line="276" w:lineRule="auto"/>
        <w:rPr>
          <w:rFonts w:ascii="Arial" w:hAnsi="Arial" w:cs="Arial"/>
          <w:b/>
          <w:sz w:val="16"/>
          <w:szCs w:val="16"/>
        </w:rPr>
      </w:pPr>
    </w:p>
    <w:p w14:paraId="530BA8CB" w14:textId="01576138" w:rsidR="00AA6CD0" w:rsidRDefault="00AA6CD0" w:rsidP="00DF7DD9">
      <w:pPr>
        <w:spacing w:after="200" w:line="276" w:lineRule="auto"/>
        <w:rPr>
          <w:rFonts w:ascii="Arial" w:hAnsi="Arial" w:cs="Arial"/>
          <w:b/>
          <w:sz w:val="16"/>
          <w:szCs w:val="16"/>
        </w:rPr>
      </w:pPr>
    </w:p>
    <w:p w14:paraId="10396349" w14:textId="77777777" w:rsidR="00AA6CD0" w:rsidRDefault="00AA6CD0" w:rsidP="00DF7DD9">
      <w:pPr>
        <w:spacing w:after="200" w:line="276" w:lineRule="auto"/>
        <w:rPr>
          <w:rFonts w:ascii="Arial" w:hAnsi="Arial" w:cs="Arial"/>
          <w:b/>
          <w:sz w:val="16"/>
          <w:szCs w:val="16"/>
        </w:rPr>
      </w:pPr>
    </w:p>
    <w:p w14:paraId="79ED7764" w14:textId="77777777" w:rsidR="00DF7DD9" w:rsidRPr="00D522F6" w:rsidRDefault="00DF7DD9" w:rsidP="00DF7DD9">
      <w:pPr>
        <w:spacing w:after="200" w:line="276" w:lineRule="auto"/>
        <w:rPr>
          <w:rFonts w:ascii="Arial" w:hAnsi="Arial" w:cs="Arial"/>
          <w:b/>
          <w:sz w:val="28"/>
          <w:szCs w:val="28"/>
        </w:rPr>
      </w:pPr>
      <w:r w:rsidRPr="00D522F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7C175A" w:rsidRDefault="00DF7DD9" w:rsidP="00461D16">
            <w:pPr>
              <w:pStyle w:val="ListParagraph"/>
              <w:tabs>
                <w:tab w:val="left" w:pos="720"/>
              </w:tabs>
              <w:ind w:left="314"/>
              <w:jc w:val="both"/>
              <w:rPr>
                <w:rFonts w:ascii="Arial" w:eastAsia="Calibri" w:hAnsi="Arial" w:cs="Arial"/>
                <w:sz w:val="22"/>
                <w:szCs w:val="22"/>
                <w:lang w:val="en-ZA"/>
              </w:rPr>
            </w:pPr>
          </w:p>
        </w:tc>
      </w:tr>
    </w:tbl>
    <w:p w14:paraId="65718DE7" w14:textId="77777777" w:rsidR="0091338D" w:rsidRPr="004E581C" w:rsidRDefault="0091338D" w:rsidP="00BE11A9">
      <w:pPr>
        <w:spacing w:after="120" w:line="276" w:lineRule="auto"/>
        <w:rPr>
          <w:rFonts w:ascii="Arial" w:hAnsi="Arial" w:cs="Arial"/>
          <w:bCs/>
          <w:sz w:val="16"/>
          <w:szCs w:val="16"/>
        </w:rPr>
      </w:pPr>
    </w:p>
    <w:p w14:paraId="0F2E8670" w14:textId="64163385" w:rsidR="00BE11A9" w:rsidRPr="00D522F6" w:rsidRDefault="00BE11A9" w:rsidP="00BE11A9">
      <w:pPr>
        <w:spacing w:after="120" w:line="276" w:lineRule="auto"/>
        <w:rPr>
          <w:rFonts w:ascii="Arial" w:hAnsi="Arial" w:cs="Arial"/>
          <w:b/>
          <w:sz w:val="28"/>
          <w:szCs w:val="28"/>
        </w:rPr>
      </w:pPr>
      <w:r w:rsidRPr="00D522F6">
        <w:rPr>
          <w:rFonts w:ascii="Arial" w:hAnsi="Arial" w:cs="Arial"/>
          <w:b/>
          <w:sz w:val="28"/>
          <w:szCs w:val="28"/>
        </w:rPr>
        <w:t>Section 7: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BE11A9" w:rsidRPr="007C175A" w14:paraId="15F0C48D" w14:textId="77777777" w:rsidTr="00B9103C">
        <w:tc>
          <w:tcPr>
            <w:tcW w:w="9050" w:type="dxa"/>
            <w:gridSpan w:val="2"/>
            <w:shd w:val="clear" w:color="auto" w:fill="000000"/>
          </w:tcPr>
          <w:p w14:paraId="06E83974" w14:textId="77777777" w:rsidR="00BE11A9" w:rsidRPr="007C175A" w:rsidRDefault="00BE11A9" w:rsidP="00B9103C">
            <w:pPr>
              <w:tabs>
                <w:tab w:val="left" w:pos="720"/>
              </w:tabs>
              <w:jc w:val="both"/>
              <w:rPr>
                <w:rFonts w:ascii="Arial" w:hAnsi="Arial" w:cs="Arial"/>
                <w:sz w:val="22"/>
                <w:szCs w:val="22"/>
              </w:rPr>
            </w:pPr>
            <w:r w:rsidRPr="007C175A">
              <w:rPr>
                <w:rFonts w:ascii="Arial" w:hAnsi="Arial" w:cs="Arial"/>
                <w:sz w:val="22"/>
                <w:szCs w:val="22"/>
              </w:rPr>
              <w:t xml:space="preserve">The following information demonstrates market analysis and </w:t>
            </w:r>
            <w:proofErr w:type="gramStart"/>
            <w:r w:rsidRPr="007C175A">
              <w:rPr>
                <w:rFonts w:ascii="Arial" w:hAnsi="Arial" w:cs="Arial"/>
                <w:sz w:val="22"/>
                <w:szCs w:val="22"/>
              </w:rPr>
              <w:t>assisted</w:t>
            </w:r>
            <w:proofErr w:type="gramEnd"/>
            <w:r w:rsidRPr="007C175A">
              <w:rPr>
                <w:rFonts w:ascii="Arial" w:hAnsi="Arial" w:cs="Arial"/>
                <w:sz w:val="22"/>
                <w:szCs w:val="22"/>
              </w:rPr>
              <w:t xml:space="preserve"> in arriving at the targets above.</w:t>
            </w:r>
            <w:r w:rsidRPr="007C175A">
              <w:rPr>
                <w:sz w:val="22"/>
                <w:szCs w:val="22"/>
              </w:rPr>
              <w:t xml:space="preserve">  </w:t>
            </w:r>
          </w:p>
        </w:tc>
      </w:tr>
      <w:tr w:rsidR="00BE11A9" w:rsidRPr="007C175A" w14:paraId="42F8CC2B" w14:textId="77777777" w:rsidTr="00B9103C">
        <w:trPr>
          <w:trHeight w:val="780"/>
        </w:trPr>
        <w:tc>
          <w:tcPr>
            <w:tcW w:w="4565" w:type="dxa"/>
            <w:shd w:val="clear" w:color="auto" w:fill="auto"/>
          </w:tcPr>
          <w:p w14:paraId="50B10B8C" w14:textId="77777777" w:rsidR="00BE11A9" w:rsidRPr="007C175A" w:rsidRDefault="00BE11A9" w:rsidP="00B9103C">
            <w:pPr>
              <w:tabs>
                <w:tab w:val="left" w:pos="720"/>
              </w:tabs>
              <w:jc w:val="both"/>
              <w:rPr>
                <w:rFonts w:ascii="Arial" w:hAnsi="Arial" w:cs="Arial"/>
                <w:sz w:val="22"/>
                <w:szCs w:val="22"/>
                <w:u w:val="single"/>
              </w:rPr>
            </w:pPr>
            <w:r w:rsidRPr="007C175A">
              <w:rPr>
                <w:rFonts w:ascii="Arial" w:hAnsi="Arial" w:cs="Arial"/>
                <w:sz w:val="22"/>
                <w:szCs w:val="22"/>
                <w:u w:val="single"/>
              </w:rPr>
              <w:t xml:space="preserve">Current Suppliers Providing the Services: </w:t>
            </w:r>
          </w:p>
          <w:p w14:paraId="454B26CD" w14:textId="4538DF9E" w:rsidR="00BE11A9" w:rsidRPr="00E927FD" w:rsidRDefault="00D256C6" w:rsidP="00E927FD">
            <w:pPr>
              <w:numPr>
                <w:ilvl w:val="0"/>
                <w:numId w:val="16"/>
              </w:numPr>
              <w:spacing w:before="100" w:beforeAutospacing="1" w:after="100" w:afterAutospacing="1"/>
              <w:rPr>
                <w:rFonts w:ascii="Arial" w:hAnsi="Arial" w:cs="Arial"/>
                <w:lang w:eastAsia="en-ZA"/>
              </w:rPr>
            </w:pPr>
            <w:r>
              <w:rPr>
                <w:rFonts w:ascii="Arial" w:hAnsi="Arial" w:cs="Arial"/>
                <w:lang w:eastAsia="en-ZA"/>
              </w:rPr>
              <w:t>Open tender</w:t>
            </w:r>
          </w:p>
        </w:tc>
        <w:tc>
          <w:tcPr>
            <w:tcW w:w="4485" w:type="dxa"/>
            <w:shd w:val="clear" w:color="auto" w:fill="auto"/>
          </w:tcPr>
          <w:p w14:paraId="6F1C65DB" w14:textId="77777777" w:rsidR="00BE11A9" w:rsidRPr="007C175A" w:rsidRDefault="00BE11A9" w:rsidP="00B9103C">
            <w:pPr>
              <w:tabs>
                <w:tab w:val="left" w:pos="720"/>
              </w:tabs>
              <w:jc w:val="both"/>
              <w:rPr>
                <w:rFonts w:ascii="Arial" w:hAnsi="Arial" w:cs="Arial"/>
                <w:sz w:val="22"/>
                <w:szCs w:val="22"/>
              </w:rPr>
            </w:pPr>
            <w:r w:rsidRPr="007C175A">
              <w:rPr>
                <w:rFonts w:ascii="Arial" w:hAnsi="Arial" w:cs="Arial"/>
                <w:sz w:val="22"/>
                <w:szCs w:val="22"/>
                <w:u w:val="single"/>
              </w:rPr>
              <w:t>Potential Suppliers</w:t>
            </w:r>
            <w:r w:rsidRPr="007C175A">
              <w:rPr>
                <w:rFonts w:ascii="Arial" w:hAnsi="Arial" w:cs="Arial"/>
                <w:sz w:val="22"/>
                <w:szCs w:val="22"/>
              </w:rPr>
              <w:t>:</w:t>
            </w:r>
          </w:p>
          <w:p w14:paraId="2F7C652A" w14:textId="77777777" w:rsidR="00BE11A9" w:rsidRPr="007C175A" w:rsidRDefault="00BE11A9" w:rsidP="00B9103C">
            <w:pPr>
              <w:tabs>
                <w:tab w:val="left" w:pos="720"/>
              </w:tabs>
              <w:jc w:val="both"/>
              <w:rPr>
                <w:rFonts w:ascii="Arial" w:hAnsi="Arial" w:cs="Arial"/>
                <w:sz w:val="22"/>
                <w:szCs w:val="22"/>
              </w:rPr>
            </w:pPr>
          </w:p>
          <w:p w14:paraId="5241D798" w14:textId="091BB8A7" w:rsidR="00BE11A9" w:rsidRPr="007C175A" w:rsidRDefault="00BE11A9" w:rsidP="00BE11A9">
            <w:pPr>
              <w:pStyle w:val="ListParagraph"/>
              <w:numPr>
                <w:ilvl w:val="0"/>
                <w:numId w:val="14"/>
              </w:numPr>
              <w:rPr>
                <w:rFonts w:ascii="Arial" w:hAnsi="Arial" w:cs="Arial"/>
                <w:sz w:val="22"/>
                <w:szCs w:val="22"/>
              </w:rPr>
            </w:pPr>
            <w:r>
              <w:rPr>
                <w:rFonts w:ascii="Arial" w:hAnsi="Arial" w:cs="Arial"/>
                <w:sz w:val="22"/>
                <w:szCs w:val="22"/>
              </w:rPr>
              <w:t>Open tender</w:t>
            </w:r>
          </w:p>
        </w:tc>
      </w:tr>
    </w:tbl>
    <w:p w14:paraId="4A740EC2" w14:textId="77777777" w:rsidR="00DF7DD9" w:rsidRPr="007E05A7" w:rsidRDefault="00DF7DD9" w:rsidP="00DF7DD9">
      <w:pPr>
        <w:spacing w:after="120" w:line="276" w:lineRule="auto"/>
        <w:rPr>
          <w:rFonts w:ascii="Arial" w:hAnsi="Arial" w:cs="Arial"/>
          <w:bCs/>
          <w:sz w:val="16"/>
          <w:szCs w:val="16"/>
        </w:rPr>
      </w:pPr>
    </w:p>
    <w:p w14:paraId="6167040A" w14:textId="5BA08D9B"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 xml:space="preserve">Section </w:t>
      </w:r>
      <w:r w:rsidR="00BE11A9" w:rsidRPr="00D522F6">
        <w:rPr>
          <w:rFonts w:ascii="Arial" w:hAnsi="Arial" w:cs="Arial"/>
          <w:b/>
          <w:sz w:val="28"/>
          <w:szCs w:val="28"/>
        </w:rPr>
        <w:t>8</w:t>
      </w:r>
      <w:r w:rsidRPr="00D522F6">
        <w:rPr>
          <w:rFonts w:ascii="Arial" w:hAnsi="Arial" w:cs="Arial"/>
          <w:b/>
          <w:sz w:val="28"/>
          <w:szCs w:val="28"/>
        </w:rPr>
        <w:t>: General Information on Validity of Sworn Affidavits</w:t>
      </w:r>
    </w:p>
    <w:tbl>
      <w:tblPr>
        <w:tblStyle w:val="TableGrid"/>
        <w:tblW w:w="14184" w:type="dxa"/>
        <w:tblInd w:w="-5" w:type="dxa"/>
        <w:tblLook w:val="04A0" w:firstRow="1" w:lastRow="0" w:firstColumn="1" w:lastColumn="0" w:noHBand="0" w:noVBand="1"/>
      </w:tblPr>
      <w:tblGrid>
        <w:gridCol w:w="13740"/>
        <w:gridCol w:w="222"/>
        <w:gridCol w:w="222"/>
      </w:tblGrid>
      <w:tr w:rsidR="00DF7DD9" w:rsidRPr="00726078" w14:paraId="142DAEF6" w14:textId="77777777" w:rsidTr="00E67944">
        <w:trPr>
          <w:gridAfter w:val="1"/>
          <w:wAfter w:w="222" w:type="dxa"/>
        </w:trPr>
        <w:tc>
          <w:tcPr>
            <w:tcW w:w="13962" w:type="dxa"/>
            <w:gridSpan w:val="2"/>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67944">
        <w:trPr>
          <w:gridAfter w:val="1"/>
          <w:wAfter w:w="222" w:type="dxa"/>
        </w:trPr>
        <w:tc>
          <w:tcPr>
            <w:tcW w:w="13962" w:type="dxa"/>
            <w:gridSpan w:val="2"/>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lastRenderedPageBreak/>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r w:rsidR="0078480C" w14:paraId="7563CB8F" w14:textId="77777777" w:rsidTr="00E67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40" w:type="dxa"/>
          </w:tcPr>
          <w:p w14:paraId="3EF10F7F" w14:textId="6C4D7D1F" w:rsidR="0078480C" w:rsidRDefault="0078480C" w:rsidP="0078480C">
            <w:pPr>
              <w:tabs>
                <w:tab w:val="left" w:pos="720"/>
              </w:tabs>
              <w:jc w:val="both"/>
              <w:rPr>
                <w:rFonts w:ascii="Arial" w:hAnsi="Arial" w:cs="Arial"/>
                <w:sz w:val="20"/>
              </w:rPr>
            </w:pPr>
          </w:p>
        </w:tc>
        <w:tc>
          <w:tcPr>
            <w:tcW w:w="222" w:type="dxa"/>
          </w:tcPr>
          <w:p w14:paraId="40EC49BD" w14:textId="73C603E5" w:rsidR="0078480C" w:rsidRDefault="0078480C" w:rsidP="0078480C">
            <w:pPr>
              <w:tabs>
                <w:tab w:val="left" w:pos="720"/>
              </w:tabs>
              <w:jc w:val="both"/>
              <w:rPr>
                <w:rFonts w:ascii="Arial" w:hAnsi="Arial" w:cs="Arial"/>
                <w:sz w:val="20"/>
              </w:rPr>
            </w:pPr>
          </w:p>
        </w:tc>
        <w:tc>
          <w:tcPr>
            <w:tcW w:w="222" w:type="dxa"/>
          </w:tcPr>
          <w:p w14:paraId="43D59FE4" w14:textId="77777777" w:rsidR="0078480C" w:rsidRDefault="0078480C" w:rsidP="0078480C">
            <w:pPr>
              <w:tabs>
                <w:tab w:val="left" w:pos="720"/>
              </w:tabs>
              <w:jc w:val="both"/>
              <w:rPr>
                <w:rFonts w:ascii="Arial" w:hAnsi="Arial" w:cs="Arial"/>
                <w:sz w:val="20"/>
              </w:rPr>
            </w:pPr>
          </w:p>
        </w:tc>
      </w:tr>
      <w:tr w:rsidR="0078480C" w:rsidRPr="00AC3774" w14:paraId="2AC760E4" w14:textId="77777777" w:rsidTr="00E679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40" w:type="dxa"/>
          </w:tcPr>
          <w:p w14:paraId="1FD637E5" w14:textId="782B10BF" w:rsidR="00E67944" w:rsidRDefault="00E67944"/>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BD7903" w14:paraId="0AE33FF6" w14:textId="77777777" w:rsidTr="002B0218">
              <w:tc>
                <w:tcPr>
                  <w:tcW w:w="4508" w:type="dxa"/>
                </w:tcPr>
                <w:p w14:paraId="3FD9356C" w14:textId="77777777" w:rsidR="00BD7903" w:rsidRDefault="00BD7903" w:rsidP="00BD7903">
                  <w:pPr>
                    <w:tabs>
                      <w:tab w:val="left" w:pos="720"/>
                    </w:tabs>
                    <w:jc w:val="both"/>
                    <w:rPr>
                      <w:rFonts w:ascii="Arial" w:hAnsi="Arial" w:cs="Arial"/>
                      <w:sz w:val="20"/>
                    </w:rPr>
                  </w:pPr>
                </w:p>
              </w:tc>
            </w:tr>
            <w:tr w:rsidR="00BD7903" w:rsidRPr="00AC3774" w14:paraId="0BBFDA66" w14:textId="77777777" w:rsidTr="002B0218">
              <w:tc>
                <w:tcPr>
                  <w:tcW w:w="4508" w:type="dxa"/>
                </w:tcPr>
                <w:p w14:paraId="4B197E08" w14:textId="77777777" w:rsidR="00BD7903" w:rsidRDefault="00BD7903" w:rsidP="00BD7903">
                  <w:pPr>
                    <w:tabs>
                      <w:tab w:val="left" w:pos="720"/>
                    </w:tabs>
                    <w:jc w:val="both"/>
                    <w:rPr>
                      <w:rFonts w:ascii="Arial" w:hAnsi="Arial" w:cs="Arial"/>
                      <w:sz w:val="20"/>
                    </w:rPr>
                  </w:pPr>
                </w:p>
                <w:p w14:paraId="2C04E58E" w14:textId="77777777" w:rsidR="00BD7903" w:rsidRDefault="00BD7903" w:rsidP="00BD7903">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52E73A99" w14:textId="77777777" w:rsidR="00BD7903" w:rsidRPr="00AC3774" w:rsidRDefault="00BD7903" w:rsidP="00BD7903">
                  <w:pPr>
                    <w:tabs>
                      <w:tab w:val="left" w:pos="720"/>
                    </w:tabs>
                    <w:jc w:val="both"/>
                    <w:rPr>
                      <w:rFonts w:ascii="Arial" w:hAnsi="Arial" w:cs="Arial"/>
                      <w:sz w:val="20"/>
                    </w:rPr>
                  </w:pPr>
                </w:p>
              </w:tc>
            </w:tr>
            <w:tr w:rsidR="00BD7903" w:rsidRPr="00AC3774" w14:paraId="7760C5CC" w14:textId="77777777" w:rsidTr="002B0218">
              <w:tc>
                <w:tcPr>
                  <w:tcW w:w="4508" w:type="dxa"/>
                </w:tcPr>
                <w:p w14:paraId="5A2A3439" w14:textId="77777777" w:rsidR="00BD7903" w:rsidRDefault="00BD7903" w:rsidP="00BD7903">
                  <w:pPr>
                    <w:tabs>
                      <w:tab w:val="left" w:pos="720"/>
                    </w:tabs>
                    <w:jc w:val="both"/>
                    <w:rPr>
                      <w:rFonts w:ascii="Arial" w:hAnsi="Arial" w:cs="Arial"/>
                      <w:sz w:val="20"/>
                    </w:rPr>
                  </w:pPr>
                </w:p>
                <w:p w14:paraId="20225F40" w14:textId="77777777" w:rsidR="00BD7903" w:rsidRDefault="00BD7903" w:rsidP="00BD7903">
                  <w:pPr>
                    <w:tabs>
                      <w:tab w:val="left" w:pos="720"/>
                    </w:tabs>
                    <w:jc w:val="both"/>
                    <w:rPr>
                      <w:rFonts w:ascii="Arial" w:hAnsi="Arial" w:cs="Arial"/>
                      <w:sz w:val="20"/>
                    </w:rPr>
                  </w:pPr>
                  <w:r>
                    <w:rPr>
                      <w:rFonts w:ascii="Arial" w:hAnsi="Arial" w:cs="Arial"/>
                      <w:sz w:val="20"/>
                    </w:rPr>
                    <w:t>Bidder representative: __________________</w:t>
                  </w:r>
                </w:p>
                <w:p w14:paraId="61ACED58" w14:textId="77777777" w:rsidR="00BD7903" w:rsidRDefault="00BD7903" w:rsidP="00BD7903">
                  <w:pPr>
                    <w:tabs>
                      <w:tab w:val="left" w:pos="720"/>
                    </w:tabs>
                    <w:jc w:val="both"/>
                    <w:rPr>
                      <w:rFonts w:ascii="Arial" w:hAnsi="Arial" w:cs="Arial"/>
                      <w:sz w:val="20"/>
                    </w:rPr>
                  </w:pPr>
                </w:p>
                <w:p w14:paraId="421A33AB" w14:textId="77777777" w:rsidR="00BD7903" w:rsidRDefault="00BD7903" w:rsidP="00BD7903">
                  <w:pPr>
                    <w:tabs>
                      <w:tab w:val="left" w:pos="720"/>
                    </w:tabs>
                    <w:jc w:val="both"/>
                    <w:rPr>
                      <w:rFonts w:ascii="Arial" w:hAnsi="Arial" w:cs="Arial"/>
                      <w:sz w:val="20"/>
                    </w:rPr>
                  </w:pPr>
                </w:p>
                <w:p w14:paraId="023CF3C7" w14:textId="77777777" w:rsidR="00BD7903" w:rsidRPr="00AC3774" w:rsidRDefault="00BD7903" w:rsidP="00BD7903">
                  <w:pPr>
                    <w:tabs>
                      <w:tab w:val="left" w:pos="720"/>
                    </w:tabs>
                    <w:jc w:val="both"/>
                    <w:rPr>
                      <w:rFonts w:ascii="Arial" w:hAnsi="Arial" w:cs="Arial"/>
                      <w:sz w:val="20"/>
                    </w:rPr>
                  </w:pPr>
                  <w:r>
                    <w:rPr>
                      <w:rFonts w:ascii="Arial" w:hAnsi="Arial" w:cs="Arial"/>
                      <w:sz w:val="20"/>
                    </w:rPr>
                    <w:t>Representative signature: ________________</w:t>
                  </w:r>
                </w:p>
              </w:tc>
            </w:tr>
            <w:tr w:rsidR="00BD7903" w:rsidRPr="00AC3774" w14:paraId="186963B9" w14:textId="77777777" w:rsidTr="002B0218">
              <w:tc>
                <w:tcPr>
                  <w:tcW w:w="4508" w:type="dxa"/>
                </w:tcPr>
                <w:p w14:paraId="56911F44" w14:textId="77777777" w:rsidR="00BD7903" w:rsidRPr="00AC3774" w:rsidRDefault="00BD7903" w:rsidP="00BD7903">
                  <w:pPr>
                    <w:tabs>
                      <w:tab w:val="left" w:pos="720"/>
                    </w:tabs>
                    <w:jc w:val="both"/>
                    <w:rPr>
                      <w:rFonts w:ascii="Arial" w:hAnsi="Arial" w:cs="Arial"/>
                      <w:sz w:val="20"/>
                    </w:rPr>
                  </w:pPr>
                </w:p>
              </w:tc>
            </w:tr>
            <w:tr w:rsidR="00BD7903" w:rsidRPr="00AC3774" w14:paraId="529E1355" w14:textId="77777777" w:rsidTr="002B0218">
              <w:tc>
                <w:tcPr>
                  <w:tcW w:w="4508" w:type="dxa"/>
                </w:tcPr>
                <w:p w14:paraId="1E2378E4" w14:textId="77777777" w:rsidR="00BD7903" w:rsidRPr="00AC3774" w:rsidRDefault="00BD7903" w:rsidP="00BD7903">
                  <w:pPr>
                    <w:tabs>
                      <w:tab w:val="left" w:pos="720"/>
                    </w:tabs>
                    <w:jc w:val="both"/>
                    <w:rPr>
                      <w:rFonts w:ascii="Arial" w:hAnsi="Arial" w:cs="Arial"/>
                      <w:sz w:val="20"/>
                    </w:rPr>
                  </w:pPr>
                </w:p>
                <w:p w14:paraId="51E17DA5" w14:textId="77777777" w:rsidR="00BD7903" w:rsidRPr="00AC3774" w:rsidRDefault="00BD7903" w:rsidP="00BD7903">
                  <w:pPr>
                    <w:tabs>
                      <w:tab w:val="left" w:pos="720"/>
                    </w:tabs>
                    <w:jc w:val="both"/>
                    <w:rPr>
                      <w:rFonts w:ascii="Arial" w:hAnsi="Arial" w:cs="Arial"/>
                      <w:sz w:val="20"/>
                    </w:rPr>
                  </w:pPr>
                  <w:r>
                    <w:rPr>
                      <w:rFonts w:ascii="Arial" w:hAnsi="Arial" w:cs="Arial"/>
                      <w:sz w:val="20"/>
                    </w:rPr>
                    <w:t>Date: _____________________</w:t>
                  </w:r>
                </w:p>
              </w:tc>
            </w:tr>
          </w:tbl>
          <w:p w14:paraId="272E774F" w14:textId="77777777" w:rsidR="00E67944" w:rsidRDefault="00E67944"/>
          <w:p w14:paraId="2438B146" w14:textId="0E906F4A" w:rsidR="0078480C" w:rsidRPr="00AC3774" w:rsidRDefault="0078480C" w:rsidP="0078480C">
            <w:pPr>
              <w:tabs>
                <w:tab w:val="left" w:pos="720"/>
              </w:tabs>
              <w:jc w:val="both"/>
              <w:rPr>
                <w:rFonts w:ascii="Arial" w:hAnsi="Arial" w:cs="Arial"/>
                <w:sz w:val="20"/>
              </w:rPr>
            </w:pPr>
          </w:p>
        </w:tc>
        <w:tc>
          <w:tcPr>
            <w:tcW w:w="222" w:type="dxa"/>
          </w:tcPr>
          <w:p w14:paraId="7ABECCC3" w14:textId="560A308A" w:rsidR="0078480C" w:rsidRPr="00AC3774" w:rsidRDefault="0078480C" w:rsidP="0078480C">
            <w:pPr>
              <w:tabs>
                <w:tab w:val="left" w:pos="720"/>
              </w:tabs>
              <w:jc w:val="both"/>
              <w:rPr>
                <w:rFonts w:ascii="Arial" w:hAnsi="Arial" w:cs="Arial"/>
                <w:sz w:val="20"/>
              </w:rPr>
            </w:pPr>
          </w:p>
        </w:tc>
        <w:tc>
          <w:tcPr>
            <w:tcW w:w="222" w:type="dxa"/>
          </w:tcPr>
          <w:p w14:paraId="04C23DBE" w14:textId="77777777" w:rsidR="0078480C" w:rsidRPr="00AC3774" w:rsidRDefault="0078480C" w:rsidP="0078480C">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511E" w14:textId="77777777" w:rsidR="00C320B5" w:rsidRDefault="00C320B5" w:rsidP="00201A98">
      <w:r>
        <w:separator/>
      </w:r>
    </w:p>
  </w:endnote>
  <w:endnote w:type="continuationSeparator" w:id="0">
    <w:p w14:paraId="51181195" w14:textId="77777777" w:rsidR="00C320B5" w:rsidRDefault="00C320B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D28C" w14:textId="77777777" w:rsidR="00C320B5" w:rsidRDefault="00C320B5" w:rsidP="00201A98">
      <w:r>
        <w:separator/>
      </w:r>
    </w:p>
  </w:footnote>
  <w:footnote w:type="continuationSeparator" w:id="0">
    <w:p w14:paraId="4D049649" w14:textId="77777777" w:rsidR="00C320B5" w:rsidRDefault="00C320B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0856906"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3E6418"/>
    <w:multiLevelType w:val="multilevel"/>
    <w:tmpl w:val="825A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525566F"/>
    <w:multiLevelType w:val="hybridMultilevel"/>
    <w:tmpl w:val="6F707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6DF79F6"/>
    <w:multiLevelType w:val="hybridMultilevel"/>
    <w:tmpl w:val="EAB84A84"/>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AF291C"/>
    <w:multiLevelType w:val="hybridMultilevel"/>
    <w:tmpl w:val="B7888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4"/>
  </w:num>
  <w:num w:numId="5" w16cid:durableId="1884098463">
    <w:abstractNumId w:val="1"/>
  </w:num>
  <w:num w:numId="6" w16cid:durableId="189730281">
    <w:abstractNumId w:val="15"/>
  </w:num>
  <w:num w:numId="7" w16cid:durableId="733353706">
    <w:abstractNumId w:val="0"/>
  </w:num>
  <w:num w:numId="8" w16cid:durableId="1979189320">
    <w:abstractNumId w:val="13"/>
  </w:num>
  <w:num w:numId="9" w16cid:durableId="498424033">
    <w:abstractNumId w:val="7"/>
  </w:num>
  <w:num w:numId="10" w16cid:durableId="1867668792">
    <w:abstractNumId w:val="10"/>
  </w:num>
  <w:num w:numId="11" w16cid:durableId="1727996007">
    <w:abstractNumId w:val="8"/>
  </w:num>
  <w:num w:numId="12" w16cid:durableId="756705123">
    <w:abstractNumId w:val="14"/>
  </w:num>
  <w:num w:numId="13" w16cid:durableId="164103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2585">
    <w:abstractNumId w:val="17"/>
  </w:num>
  <w:num w:numId="15" w16cid:durableId="871378985">
    <w:abstractNumId w:val="5"/>
  </w:num>
  <w:num w:numId="16" w16cid:durableId="581795066">
    <w:abstractNumId w:val="12"/>
  </w:num>
  <w:num w:numId="17" w16cid:durableId="364141367">
    <w:abstractNumId w:val="2"/>
  </w:num>
  <w:num w:numId="18" w16cid:durableId="1415280313">
    <w:abstractNumId w:val="9"/>
  </w:num>
  <w:num w:numId="19" w16cid:durableId="202593234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15E36"/>
    <w:rsid w:val="000217F3"/>
    <w:rsid w:val="00023030"/>
    <w:rsid w:val="000263D8"/>
    <w:rsid w:val="00067DC9"/>
    <w:rsid w:val="000705E6"/>
    <w:rsid w:val="00074C17"/>
    <w:rsid w:val="00077A57"/>
    <w:rsid w:val="0009108C"/>
    <w:rsid w:val="00097047"/>
    <w:rsid w:val="000A01FA"/>
    <w:rsid w:val="000A386C"/>
    <w:rsid w:val="000A648D"/>
    <w:rsid w:val="000A74E4"/>
    <w:rsid w:val="000B165C"/>
    <w:rsid w:val="000B28F1"/>
    <w:rsid w:val="000B6B22"/>
    <w:rsid w:val="000B7D6D"/>
    <w:rsid w:val="000C0353"/>
    <w:rsid w:val="000C301C"/>
    <w:rsid w:val="000C33EB"/>
    <w:rsid w:val="000C6C73"/>
    <w:rsid w:val="000D2FF7"/>
    <w:rsid w:val="000D401F"/>
    <w:rsid w:val="000D4357"/>
    <w:rsid w:val="000E1AB5"/>
    <w:rsid w:val="000F2C78"/>
    <w:rsid w:val="000F528A"/>
    <w:rsid w:val="0010059A"/>
    <w:rsid w:val="001021C1"/>
    <w:rsid w:val="001022DD"/>
    <w:rsid w:val="00104D1D"/>
    <w:rsid w:val="00105474"/>
    <w:rsid w:val="00105EEC"/>
    <w:rsid w:val="00111705"/>
    <w:rsid w:val="00111B2E"/>
    <w:rsid w:val="00113DFD"/>
    <w:rsid w:val="00115ECC"/>
    <w:rsid w:val="0011612D"/>
    <w:rsid w:val="00134905"/>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B6809"/>
    <w:rsid w:val="001C599B"/>
    <w:rsid w:val="001C61B6"/>
    <w:rsid w:val="001C6B54"/>
    <w:rsid w:val="001D0409"/>
    <w:rsid w:val="001D042C"/>
    <w:rsid w:val="001D1614"/>
    <w:rsid w:val="001D391D"/>
    <w:rsid w:val="001D3F40"/>
    <w:rsid w:val="001E0FB3"/>
    <w:rsid w:val="001E3CF5"/>
    <w:rsid w:val="001E4F28"/>
    <w:rsid w:val="001E64BB"/>
    <w:rsid w:val="00200869"/>
    <w:rsid w:val="00201A98"/>
    <w:rsid w:val="00203FB8"/>
    <w:rsid w:val="002055E8"/>
    <w:rsid w:val="0022249F"/>
    <w:rsid w:val="002250ED"/>
    <w:rsid w:val="002319CA"/>
    <w:rsid w:val="002341C9"/>
    <w:rsid w:val="00252F5A"/>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3DE"/>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3F92"/>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48B8"/>
    <w:rsid w:val="003D66FA"/>
    <w:rsid w:val="003D78F9"/>
    <w:rsid w:val="003E024D"/>
    <w:rsid w:val="003E052A"/>
    <w:rsid w:val="003E4D3F"/>
    <w:rsid w:val="003F020F"/>
    <w:rsid w:val="003F2387"/>
    <w:rsid w:val="003F3E07"/>
    <w:rsid w:val="003F59CF"/>
    <w:rsid w:val="003F7B1E"/>
    <w:rsid w:val="00404772"/>
    <w:rsid w:val="004213A7"/>
    <w:rsid w:val="004251A4"/>
    <w:rsid w:val="004364AE"/>
    <w:rsid w:val="004420AF"/>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581C"/>
    <w:rsid w:val="004E6C33"/>
    <w:rsid w:val="004E77C0"/>
    <w:rsid w:val="004F07CB"/>
    <w:rsid w:val="004F117E"/>
    <w:rsid w:val="004F578D"/>
    <w:rsid w:val="00504CE2"/>
    <w:rsid w:val="00506A41"/>
    <w:rsid w:val="00506DA7"/>
    <w:rsid w:val="005125A6"/>
    <w:rsid w:val="0051409A"/>
    <w:rsid w:val="00514EB4"/>
    <w:rsid w:val="00522B04"/>
    <w:rsid w:val="005272C7"/>
    <w:rsid w:val="00534A84"/>
    <w:rsid w:val="005358BE"/>
    <w:rsid w:val="00537372"/>
    <w:rsid w:val="00546E27"/>
    <w:rsid w:val="00550760"/>
    <w:rsid w:val="0055556C"/>
    <w:rsid w:val="00557071"/>
    <w:rsid w:val="00560EDB"/>
    <w:rsid w:val="00563AC1"/>
    <w:rsid w:val="005765A0"/>
    <w:rsid w:val="00586532"/>
    <w:rsid w:val="005908DD"/>
    <w:rsid w:val="0059543E"/>
    <w:rsid w:val="00596B3A"/>
    <w:rsid w:val="005A39B7"/>
    <w:rsid w:val="005A62CE"/>
    <w:rsid w:val="005A63F7"/>
    <w:rsid w:val="005B168F"/>
    <w:rsid w:val="005B5A73"/>
    <w:rsid w:val="005B6B37"/>
    <w:rsid w:val="005C2E51"/>
    <w:rsid w:val="005D7F0D"/>
    <w:rsid w:val="005E0073"/>
    <w:rsid w:val="005E1B6E"/>
    <w:rsid w:val="005E3BE0"/>
    <w:rsid w:val="005E6044"/>
    <w:rsid w:val="00602047"/>
    <w:rsid w:val="006067AC"/>
    <w:rsid w:val="00607D65"/>
    <w:rsid w:val="0061034B"/>
    <w:rsid w:val="0061035C"/>
    <w:rsid w:val="00617F6C"/>
    <w:rsid w:val="00620C1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D7AAA"/>
    <w:rsid w:val="006E0940"/>
    <w:rsid w:val="006E14B5"/>
    <w:rsid w:val="006E1BFE"/>
    <w:rsid w:val="006E4F88"/>
    <w:rsid w:val="006E52BA"/>
    <w:rsid w:val="006E5E06"/>
    <w:rsid w:val="006F5D0A"/>
    <w:rsid w:val="006F7826"/>
    <w:rsid w:val="00701783"/>
    <w:rsid w:val="00702C96"/>
    <w:rsid w:val="007036AA"/>
    <w:rsid w:val="007044A3"/>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80C"/>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7D29"/>
    <w:rsid w:val="007F15E3"/>
    <w:rsid w:val="007F4C9F"/>
    <w:rsid w:val="00810BAA"/>
    <w:rsid w:val="00821626"/>
    <w:rsid w:val="00825B67"/>
    <w:rsid w:val="00825E5F"/>
    <w:rsid w:val="008324A3"/>
    <w:rsid w:val="008326AE"/>
    <w:rsid w:val="0083539B"/>
    <w:rsid w:val="0084371B"/>
    <w:rsid w:val="00844D86"/>
    <w:rsid w:val="0084573D"/>
    <w:rsid w:val="00845A4B"/>
    <w:rsid w:val="0085043F"/>
    <w:rsid w:val="008525C7"/>
    <w:rsid w:val="00853E49"/>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0E6C"/>
    <w:rsid w:val="0091338D"/>
    <w:rsid w:val="00914474"/>
    <w:rsid w:val="009214A0"/>
    <w:rsid w:val="00924E22"/>
    <w:rsid w:val="00931DE5"/>
    <w:rsid w:val="00931EE6"/>
    <w:rsid w:val="00941654"/>
    <w:rsid w:val="00944D59"/>
    <w:rsid w:val="00947F95"/>
    <w:rsid w:val="0095525E"/>
    <w:rsid w:val="00962046"/>
    <w:rsid w:val="00965504"/>
    <w:rsid w:val="009677DD"/>
    <w:rsid w:val="00970379"/>
    <w:rsid w:val="00977B70"/>
    <w:rsid w:val="009801BA"/>
    <w:rsid w:val="00990864"/>
    <w:rsid w:val="009A158B"/>
    <w:rsid w:val="009A77EC"/>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72491"/>
    <w:rsid w:val="00A72A16"/>
    <w:rsid w:val="00A76446"/>
    <w:rsid w:val="00A8140C"/>
    <w:rsid w:val="00A91CB3"/>
    <w:rsid w:val="00AA16F4"/>
    <w:rsid w:val="00AA403D"/>
    <w:rsid w:val="00AA6CD0"/>
    <w:rsid w:val="00AB4D3B"/>
    <w:rsid w:val="00AB64E3"/>
    <w:rsid w:val="00AB650A"/>
    <w:rsid w:val="00AC21FB"/>
    <w:rsid w:val="00AC3774"/>
    <w:rsid w:val="00AC60C1"/>
    <w:rsid w:val="00AD1FDC"/>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D7903"/>
    <w:rsid w:val="00BE0CD8"/>
    <w:rsid w:val="00BE11A9"/>
    <w:rsid w:val="00BE3DBD"/>
    <w:rsid w:val="00BE56E8"/>
    <w:rsid w:val="00BE6D5F"/>
    <w:rsid w:val="00BF2932"/>
    <w:rsid w:val="00BF476B"/>
    <w:rsid w:val="00BF7560"/>
    <w:rsid w:val="00C10B2D"/>
    <w:rsid w:val="00C12D3D"/>
    <w:rsid w:val="00C1721A"/>
    <w:rsid w:val="00C2160A"/>
    <w:rsid w:val="00C249CD"/>
    <w:rsid w:val="00C2594A"/>
    <w:rsid w:val="00C2623C"/>
    <w:rsid w:val="00C26313"/>
    <w:rsid w:val="00C26A13"/>
    <w:rsid w:val="00C320B5"/>
    <w:rsid w:val="00C369AF"/>
    <w:rsid w:val="00C40E58"/>
    <w:rsid w:val="00C413FB"/>
    <w:rsid w:val="00C4471F"/>
    <w:rsid w:val="00C469F5"/>
    <w:rsid w:val="00C5004E"/>
    <w:rsid w:val="00C57203"/>
    <w:rsid w:val="00C610B6"/>
    <w:rsid w:val="00C61E80"/>
    <w:rsid w:val="00C64D96"/>
    <w:rsid w:val="00C64FE1"/>
    <w:rsid w:val="00C67975"/>
    <w:rsid w:val="00C71201"/>
    <w:rsid w:val="00C71402"/>
    <w:rsid w:val="00C72E5D"/>
    <w:rsid w:val="00C7444C"/>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4080"/>
    <w:rsid w:val="00CD787A"/>
    <w:rsid w:val="00CE00CF"/>
    <w:rsid w:val="00CE5EEE"/>
    <w:rsid w:val="00CF781D"/>
    <w:rsid w:val="00D02E71"/>
    <w:rsid w:val="00D04B3C"/>
    <w:rsid w:val="00D1512B"/>
    <w:rsid w:val="00D21895"/>
    <w:rsid w:val="00D2565A"/>
    <w:rsid w:val="00D256C6"/>
    <w:rsid w:val="00D32E5C"/>
    <w:rsid w:val="00D3660F"/>
    <w:rsid w:val="00D415A5"/>
    <w:rsid w:val="00D45AEE"/>
    <w:rsid w:val="00D479A6"/>
    <w:rsid w:val="00D522F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7DD9"/>
    <w:rsid w:val="00E112C5"/>
    <w:rsid w:val="00E2355B"/>
    <w:rsid w:val="00E238C2"/>
    <w:rsid w:val="00E26D9A"/>
    <w:rsid w:val="00E3106A"/>
    <w:rsid w:val="00E35EB0"/>
    <w:rsid w:val="00E3774F"/>
    <w:rsid w:val="00E41462"/>
    <w:rsid w:val="00E500CF"/>
    <w:rsid w:val="00E534E2"/>
    <w:rsid w:val="00E67944"/>
    <w:rsid w:val="00E701E5"/>
    <w:rsid w:val="00E71288"/>
    <w:rsid w:val="00E71A93"/>
    <w:rsid w:val="00E74D52"/>
    <w:rsid w:val="00E85F12"/>
    <w:rsid w:val="00E90B24"/>
    <w:rsid w:val="00E927FD"/>
    <w:rsid w:val="00E975D2"/>
    <w:rsid w:val="00EA1B3D"/>
    <w:rsid w:val="00EA320B"/>
    <w:rsid w:val="00EA4206"/>
    <w:rsid w:val="00EA765D"/>
    <w:rsid w:val="00EB03A4"/>
    <w:rsid w:val="00EB20DA"/>
    <w:rsid w:val="00EB6A30"/>
    <w:rsid w:val="00EC662F"/>
    <w:rsid w:val="00EC6AFE"/>
    <w:rsid w:val="00ED3E4E"/>
    <w:rsid w:val="00ED65B2"/>
    <w:rsid w:val="00EE63D0"/>
    <w:rsid w:val="00EF279E"/>
    <w:rsid w:val="00EF2F58"/>
    <w:rsid w:val="00EF4E0F"/>
    <w:rsid w:val="00EF5055"/>
    <w:rsid w:val="00EF67B3"/>
    <w:rsid w:val="00EF6D03"/>
    <w:rsid w:val="00EF748F"/>
    <w:rsid w:val="00EF780B"/>
    <w:rsid w:val="00F04C7B"/>
    <w:rsid w:val="00F0521B"/>
    <w:rsid w:val="00F12DB6"/>
    <w:rsid w:val="00F1574B"/>
    <w:rsid w:val="00F16AC6"/>
    <w:rsid w:val="00F22D6B"/>
    <w:rsid w:val="00F2347F"/>
    <w:rsid w:val="00F300A7"/>
    <w:rsid w:val="00F315DB"/>
    <w:rsid w:val="00F316E0"/>
    <w:rsid w:val="00F3247D"/>
    <w:rsid w:val="00F337F6"/>
    <w:rsid w:val="00F367D0"/>
    <w:rsid w:val="00F43E37"/>
    <w:rsid w:val="00F45833"/>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4256"/>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252F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252F5A"/>
    <w:rPr>
      <w:rFonts w:asciiTheme="majorHAnsi" w:eastAsiaTheme="majorEastAsia" w:hAnsiTheme="majorHAnsi" w:cstheme="majorBidi"/>
      <w:color w:val="365F91" w:themeColor="accent1" w:themeShade="BF"/>
      <w:sz w:val="26"/>
      <w:szCs w:val="26"/>
      <w:lang w:val="en-US"/>
    </w:rPr>
  </w:style>
  <w:style w:type="paragraph" w:customStyle="1" w:styleId="Default">
    <w:name w:val="Default"/>
    <w:rsid w:val="008324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632563232">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Njabulo  Masango</cp:lastModifiedBy>
  <cp:revision>2</cp:revision>
  <cp:lastPrinted>2025-01-30T07:07:00Z</cp:lastPrinted>
  <dcterms:created xsi:type="dcterms:W3CDTF">2025-02-12T07:15:00Z</dcterms:created>
  <dcterms:modified xsi:type="dcterms:W3CDTF">2025-02-12T07:15:00Z</dcterms:modified>
</cp:coreProperties>
</file>