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D23F" w14:textId="0B41D2F8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(Thi</w:t>
      </w:r>
      <w:r w:rsidR="004461DE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s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sample MUST be on the official letterhead of company/entity providing reference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)</w:t>
      </w:r>
      <w:r w:rsidRPr="007A4C1F">
        <w:rPr>
          <w:rFonts w:ascii="Tahoma" w:hAnsi="Tahoma" w:cs="Tahoma"/>
          <w:color w:val="0F1115"/>
          <w:sz w:val="22"/>
          <w:szCs w:val="22"/>
        </w:rPr>
        <w:br/>
      </w:r>
    </w:p>
    <w:p w14:paraId="1413B865" w14:textId="77777777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Date:</w:t>
      </w:r>
      <w:r w:rsidRPr="007A4C1F">
        <w:rPr>
          <w:rFonts w:ascii="Tahoma" w:hAnsi="Tahoma" w:cs="Tahoma"/>
          <w:color w:val="0F1115"/>
          <w:sz w:val="22"/>
          <w:szCs w:val="22"/>
        </w:rPr>
        <w:t>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</w:p>
    <w:p w14:paraId="5395B7C2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rStyle w:val="Strong"/>
          <w:rFonts w:eastAsiaTheme="majorEastAsia"/>
          <w:color w:val="0F1115"/>
          <w:sz w:val="22"/>
          <w:szCs w:val="22"/>
        </w:rPr>
        <w:t>To The Tender Evaluation Committee,</w:t>
      </w:r>
      <w:r w:rsidRPr="007A4C1F">
        <w:rPr>
          <w:color w:val="0F1115"/>
          <w:sz w:val="22"/>
          <w:szCs w:val="22"/>
        </w:rPr>
        <w:br/>
        <w:t>[Transnet Corporate Centre]</w:t>
      </w:r>
      <w:r w:rsidRPr="007A4C1F">
        <w:rPr>
          <w:color w:val="0F1115"/>
          <w:sz w:val="22"/>
          <w:szCs w:val="22"/>
          <w:highlight w:val="yellow"/>
        </w:rPr>
        <w:br/>
      </w:r>
      <w:r w:rsidRPr="007A4C1F">
        <w:rPr>
          <w:color w:val="0F1115"/>
          <w:sz w:val="22"/>
          <w:szCs w:val="22"/>
        </w:rPr>
        <w:t>[</w:t>
      </w:r>
      <w:r w:rsidRPr="007A4C1F">
        <w:rPr>
          <w:sz w:val="22"/>
          <w:szCs w:val="22"/>
        </w:rPr>
        <w:t>138 Eloff Street</w:t>
      </w:r>
    </w:p>
    <w:p w14:paraId="31B768BE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 xml:space="preserve">Braamfontein  </w:t>
      </w:r>
    </w:p>
    <w:p w14:paraId="6439FDA3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>JOHANNESBURG 2000</w:t>
      </w:r>
      <w:r w:rsidRPr="007A4C1F">
        <w:rPr>
          <w:color w:val="0F1115"/>
          <w:sz w:val="22"/>
          <w:szCs w:val="22"/>
        </w:rPr>
        <w:t>]</w:t>
      </w:r>
    </w:p>
    <w:p w14:paraId="49E67C09" w14:textId="181AEBA2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REFERENCE LETTER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- LEGAL PSP /M&amp;A ADVISORY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: ………………………………………………………</w:t>
      </w:r>
    </w:p>
    <w:p w14:paraId="2A313AD7" w14:textId="77777777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This letter serves to confirm that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under the strategic leadership of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was engaged by the ………………………………. as the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  <w:r w:rsidRPr="007A4C1F">
        <w:rPr>
          <w:rFonts w:ascii="Tahoma" w:hAnsi="Tahoma" w:cs="Tahoma"/>
          <w:color w:val="0F1115"/>
          <w:sz w:val="22"/>
          <w:szCs w:val="22"/>
        </w:rPr>
        <w:t> for the ………………………project.</w:t>
      </w:r>
    </w:p>
    <w:p w14:paraId="58F46555" w14:textId="77777777" w:rsidR="009B6F32" w:rsidRPr="007A4C1F" w:rsidRDefault="009B6F32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1534"/>
        <w:gridCol w:w="1503"/>
        <w:gridCol w:w="1412"/>
        <w:gridCol w:w="1136"/>
        <w:gridCol w:w="1395"/>
        <w:gridCol w:w="329"/>
        <w:gridCol w:w="1377"/>
        <w:gridCol w:w="267"/>
        <w:gridCol w:w="1287"/>
        <w:gridCol w:w="233"/>
      </w:tblGrid>
      <w:tr w:rsidR="004C506B" w:rsidRPr="00386AC2" w14:paraId="7C74657B" w14:textId="77777777" w:rsidTr="004C506B">
        <w:trPr>
          <w:trHeight w:val="411"/>
        </w:trPr>
        <w:tc>
          <w:tcPr>
            <w:tcW w:w="1596" w:type="dxa"/>
            <w:shd w:val="clear" w:color="auto" w:fill="D1D1D1" w:themeFill="background2" w:themeFillShade="E6"/>
          </w:tcPr>
          <w:p w14:paraId="145CCBA8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Description of services rendered</w:t>
            </w:r>
          </w:p>
        </w:tc>
        <w:tc>
          <w:tcPr>
            <w:tcW w:w="1503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46FDB396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Period</w:t>
            </w:r>
          </w:p>
        </w:tc>
        <w:tc>
          <w:tcPr>
            <w:tcW w:w="1412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DDF6D3E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Transaction or Capex Value</w:t>
            </w:r>
          </w:p>
        </w:tc>
        <w:tc>
          <w:tcPr>
            <w:tcW w:w="1136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4F6E9EA4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Sector(s)</w:t>
            </w:r>
          </w:p>
        </w:tc>
        <w:tc>
          <w:tcPr>
            <w:tcW w:w="1604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1C8DF7B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Project Scope</w:t>
            </w:r>
          </w:p>
        </w:tc>
        <w:tc>
          <w:tcPr>
            <w:tcW w:w="1689" w:type="dxa"/>
            <w:gridSpan w:val="2"/>
            <w:shd w:val="clear" w:color="auto" w:fill="D1D1D1" w:themeFill="background2" w:themeFillShade="E6"/>
          </w:tcPr>
          <w:p w14:paraId="72324CB8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Outcomes</w:t>
            </w:r>
          </w:p>
        </w:tc>
        <w:tc>
          <w:tcPr>
            <w:tcW w:w="1533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EB62349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Satisfaction Levels – with comments</w:t>
            </w:r>
          </w:p>
        </w:tc>
      </w:tr>
      <w:tr w:rsidR="00386AC2" w:rsidRPr="007A4C1F" w14:paraId="44A2C8BB" w14:textId="77777777" w:rsidTr="00386AC2">
        <w:trPr>
          <w:trHeight w:val="436"/>
        </w:trPr>
        <w:tc>
          <w:tcPr>
            <w:tcW w:w="1596" w:type="dxa"/>
            <w:vMerge w:val="restart"/>
          </w:tcPr>
          <w:p w14:paraId="1866283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 w:val="restart"/>
          </w:tcPr>
          <w:p w14:paraId="22212AE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 w:val="restart"/>
          </w:tcPr>
          <w:p w14:paraId="6D78D6B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R</w:t>
            </w:r>
          </w:p>
        </w:tc>
        <w:tc>
          <w:tcPr>
            <w:tcW w:w="1136" w:type="dxa"/>
            <w:vMerge w:val="restart"/>
          </w:tcPr>
          <w:p w14:paraId="4FD1CD52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569765B7" w14:textId="220757C3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</w:t>
            </w:r>
            <w:r w:rsidRPr="00386AC2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oncessions</w:t>
            </w: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 xml:space="preserve"> &amp; related project agreements</w:t>
            </w:r>
          </w:p>
        </w:tc>
        <w:tc>
          <w:tcPr>
            <w:tcW w:w="452" w:type="dxa"/>
          </w:tcPr>
          <w:p w14:paraId="3437BF62" w14:textId="4ABD2DEB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59B5D643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Fully Met</w:t>
            </w:r>
          </w:p>
        </w:tc>
        <w:tc>
          <w:tcPr>
            <w:tcW w:w="280" w:type="dxa"/>
          </w:tcPr>
          <w:p w14:paraId="2FE9A301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311F2EF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Highly satisfied</w:t>
            </w:r>
          </w:p>
        </w:tc>
        <w:tc>
          <w:tcPr>
            <w:tcW w:w="246" w:type="dxa"/>
          </w:tcPr>
          <w:p w14:paraId="145965C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0A88D2DE" w14:textId="77777777" w:rsidTr="00386AC2">
        <w:trPr>
          <w:trHeight w:val="112"/>
        </w:trPr>
        <w:tc>
          <w:tcPr>
            <w:tcW w:w="1596" w:type="dxa"/>
            <w:vMerge/>
          </w:tcPr>
          <w:p w14:paraId="33FB795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5169C19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6133806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0FD31B5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78F0D8E1" w14:textId="0E08E120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Legal Transaction Advisory</w:t>
            </w:r>
          </w:p>
        </w:tc>
        <w:tc>
          <w:tcPr>
            <w:tcW w:w="452" w:type="dxa"/>
          </w:tcPr>
          <w:p w14:paraId="2E699E5E" w14:textId="2B79C114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24ED4CC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Partially met</w:t>
            </w:r>
          </w:p>
        </w:tc>
        <w:tc>
          <w:tcPr>
            <w:tcW w:w="280" w:type="dxa"/>
          </w:tcPr>
          <w:p w14:paraId="3EA70C7D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2996F8F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Moderately satisfied</w:t>
            </w:r>
          </w:p>
        </w:tc>
        <w:tc>
          <w:tcPr>
            <w:tcW w:w="246" w:type="dxa"/>
          </w:tcPr>
          <w:p w14:paraId="1FDA089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3DCED685" w14:textId="77777777" w:rsidTr="00386AC2">
        <w:trPr>
          <w:trHeight w:val="377"/>
        </w:trPr>
        <w:tc>
          <w:tcPr>
            <w:tcW w:w="1596" w:type="dxa"/>
            <w:vMerge/>
          </w:tcPr>
          <w:p w14:paraId="3E0E36B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4256AAF4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11E9389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3B2DE76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266C8011" w14:textId="158B76AF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Regulatory approvals</w:t>
            </w:r>
          </w:p>
        </w:tc>
        <w:tc>
          <w:tcPr>
            <w:tcW w:w="452" w:type="dxa"/>
          </w:tcPr>
          <w:p w14:paraId="6B134ABC" w14:textId="1D1AC10B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5E26F2D9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Not met</w:t>
            </w:r>
          </w:p>
        </w:tc>
        <w:tc>
          <w:tcPr>
            <w:tcW w:w="280" w:type="dxa"/>
          </w:tcPr>
          <w:p w14:paraId="173F660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763A8D7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Not satisfied</w:t>
            </w:r>
          </w:p>
        </w:tc>
        <w:tc>
          <w:tcPr>
            <w:tcW w:w="246" w:type="dxa"/>
          </w:tcPr>
          <w:p w14:paraId="3F51BD1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666569EE" w14:textId="77777777" w:rsidTr="00386AC2">
        <w:trPr>
          <w:trHeight w:val="1116"/>
        </w:trPr>
        <w:tc>
          <w:tcPr>
            <w:tcW w:w="1596" w:type="dxa"/>
            <w:vMerge/>
          </w:tcPr>
          <w:p w14:paraId="43087FA3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3815697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287B6DC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222FD8BE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7C38762E" w14:textId="0EBE94E2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Other – Specify:</w:t>
            </w:r>
          </w:p>
        </w:tc>
        <w:tc>
          <w:tcPr>
            <w:tcW w:w="452" w:type="dxa"/>
          </w:tcPr>
          <w:p w14:paraId="209ABC41" w14:textId="1FCFA6A3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689" w:type="dxa"/>
            <w:gridSpan w:val="2"/>
          </w:tcPr>
          <w:p w14:paraId="6B34CB2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Comments:</w:t>
            </w:r>
          </w:p>
          <w:p w14:paraId="636354B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  <w:p w14:paraId="74B5C28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33" w:type="dxa"/>
            <w:gridSpan w:val="2"/>
          </w:tcPr>
          <w:p w14:paraId="7BF48AE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Comments:</w:t>
            </w:r>
          </w:p>
          <w:p w14:paraId="6F81ECC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</w:tbl>
    <w:p w14:paraId="62D27F42" w14:textId="11B17A19" w:rsidR="007175DE" w:rsidRPr="007A4C1F" w:rsidRDefault="007A4C1F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[Insert any additional project reference information / commentary not provided above]</w:t>
      </w:r>
    </w:p>
    <w:p w14:paraId="4068F26D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For any further verification, please contact the undersigned.</w:t>
      </w:r>
    </w:p>
    <w:p w14:paraId="15290535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Sincerely,</w:t>
      </w:r>
    </w:p>
    <w:p w14:paraId="61B99247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[Signature]</w:t>
      </w:r>
    </w:p>
    <w:p w14:paraId="272D8756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Name:</w:t>
      </w:r>
    </w:p>
    <w:p w14:paraId="18ADA40B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Designation: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  <w:t>Company Name: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Contact 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Details:…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</w:p>
    <w:p w14:paraId="587AFD81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Office Tel: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</w:p>
    <w:p w14:paraId="015C30F5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Mobile: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  <w:proofErr w:type="gramStart"/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…..</w:t>
      </w:r>
      <w:proofErr w:type="gramEnd"/>
    </w:p>
    <w:p w14:paraId="6D6E3292" w14:textId="60126AFB" w:rsidR="00307856" w:rsidRPr="005B0058" w:rsidRDefault="007175DE" w:rsidP="005B0058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0F1115"/>
          <w:sz w:val="22"/>
          <w:szCs w:val="22"/>
        </w:rPr>
      </w:pP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Email:…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…………………………………….</w:t>
      </w:r>
    </w:p>
    <w:sectPr w:rsidR="00307856" w:rsidRPr="005B0058" w:rsidSect="009B6F32">
      <w:headerReference w:type="default" r:id="rId8"/>
      <w:headerReference w:type="first" r:id="rId9"/>
      <w:pgSz w:w="11910" w:h="16840"/>
      <w:pgMar w:top="1483" w:right="835" w:bottom="1037" w:left="734" w:header="418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F311" w14:textId="77777777" w:rsidR="008A3985" w:rsidRDefault="008A3985" w:rsidP="009B6F32">
      <w:pPr>
        <w:spacing w:after="0" w:line="240" w:lineRule="auto"/>
      </w:pPr>
      <w:r>
        <w:separator/>
      </w:r>
    </w:p>
  </w:endnote>
  <w:endnote w:type="continuationSeparator" w:id="0">
    <w:p w14:paraId="4A59AECD" w14:textId="77777777" w:rsidR="008A3985" w:rsidRDefault="008A3985" w:rsidP="009B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3609" w14:textId="77777777" w:rsidR="008A3985" w:rsidRDefault="008A3985" w:rsidP="009B6F32">
      <w:pPr>
        <w:spacing w:after="0" w:line="240" w:lineRule="auto"/>
      </w:pPr>
      <w:r>
        <w:separator/>
      </w:r>
    </w:p>
  </w:footnote>
  <w:footnote w:type="continuationSeparator" w:id="0">
    <w:p w14:paraId="520CC555" w14:textId="77777777" w:rsidR="008A3985" w:rsidRDefault="008A3985" w:rsidP="009B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DFBF" w14:textId="72AACED1" w:rsidR="009B6F32" w:rsidRPr="00452460" w:rsidRDefault="00452460" w:rsidP="00452460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452460">
      <w:rPr>
        <w:rFonts w:ascii="Segoe UI" w:hAnsi="Segoe UI" w:cs="Segoe UI"/>
        <w:b/>
        <w:bCs/>
        <w:color w:val="0F1115"/>
      </w:rPr>
      <w:t xml:space="preserve">APPENDIX 1.1: </w:t>
    </w:r>
    <w:r w:rsidRPr="00452460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9B6F32" w:rsidRPr="00452460">
      <w:rPr>
        <w:rFonts w:ascii="Tahoma" w:hAnsi="Tahoma" w:cs="Tahoma"/>
        <w:b/>
        <w:bCs/>
        <w:sz w:val="20"/>
        <w:szCs w:val="20"/>
        <w:lang w:val="en-ZA"/>
      </w:rPr>
      <w:t>legal transaction advisory and or mergers and acquisitions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5" w14:textId="08529FB3" w:rsidR="009B6F32" w:rsidRDefault="005B0058" w:rsidP="004461DE">
    <w:pPr>
      <w:pStyle w:val="Footer"/>
    </w:pPr>
    <w:r w:rsidRPr="005B0058">
      <w:rPr>
        <w:rFonts w:ascii="Segoe UI" w:hAnsi="Segoe UI" w:cs="Segoe UI"/>
        <w:b/>
        <w:bCs/>
        <w:color w:val="0F1115"/>
      </w:rPr>
      <w:t>APPENDIX 1.</w:t>
    </w:r>
    <w:r w:rsidR="004461DE">
      <w:rPr>
        <w:rFonts w:ascii="Segoe UI" w:hAnsi="Segoe UI" w:cs="Segoe UI"/>
        <w:b/>
        <w:bCs/>
        <w:color w:val="0F1115"/>
      </w:rPr>
      <w:t>2</w:t>
    </w:r>
    <w:r w:rsidRPr="005B0058">
      <w:rPr>
        <w:rFonts w:ascii="Segoe UI" w:hAnsi="Segoe UI" w:cs="Segoe UI"/>
        <w:b/>
        <w:bCs/>
        <w:color w:val="0F1115"/>
      </w:rPr>
      <w:t xml:space="preserve">: </w:t>
    </w:r>
    <w:r w:rsidR="009B6F32" w:rsidRPr="005B0058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4461DE">
      <w:rPr>
        <w:rFonts w:ascii="Tahoma" w:hAnsi="Tahoma" w:cs="Tahoma"/>
        <w:b/>
        <w:bCs/>
        <w:sz w:val="20"/>
        <w:szCs w:val="20"/>
        <w:lang w:val="en-ZA"/>
      </w:rPr>
      <w:t>legal transaction advisory and/or M&amp;A Advisory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A99"/>
    <w:multiLevelType w:val="multilevel"/>
    <w:tmpl w:val="E72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8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45"/>
    <w:rsid w:val="00014E10"/>
    <w:rsid w:val="000D7B85"/>
    <w:rsid w:val="000D7B93"/>
    <w:rsid w:val="00176FFB"/>
    <w:rsid w:val="001C5309"/>
    <w:rsid w:val="00214736"/>
    <w:rsid w:val="00227875"/>
    <w:rsid w:val="002408F3"/>
    <w:rsid w:val="002B479D"/>
    <w:rsid w:val="00307856"/>
    <w:rsid w:val="00336A9A"/>
    <w:rsid w:val="00386AC2"/>
    <w:rsid w:val="003C46E2"/>
    <w:rsid w:val="004461DE"/>
    <w:rsid w:val="00452460"/>
    <w:rsid w:val="004C1582"/>
    <w:rsid w:val="004C506B"/>
    <w:rsid w:val="0051230A"/>
    <w:rsid w:val="0057098A"/>
    <w:rsid w:val="005B0058"/>
    <w:rsid w:val="005E2875"/>
    <w:rsid w:val="00710EF0"/>
    <w:rsid w:val="007175DE"/>
    <w:rsid w:val="0073337C"/>
    <w:rsid w:val="007A4C1F"/>
    <w:rsid w:val="007F0D60"/>
    <w:rsid w:val="008666A5"/>
    <w:rsid w:val="008A3985"/>
    <w:rsid w:val="008E086B"/>
    <w:rsid w:val="00970268"/>
    <w:rsid w:val="0097699B"/>
    <w:rsid w:val="009A6718"/>
    <w:rsid w:val="009B6F32"/>
    <w:rsid w:val="00AB5C0E"/>
    <w:rsid w:val="00AC1F6A"/>
    <w:rsid w:val="00B7457D"/>
    <w:rsid w:val="00C10755"/>
    <w:rsid w:val="00C151D4"/>
    <w:rsid w:val="00C51D56"/>
    <w:rsid w:val="00CC6645"/>
    <w:rsid w:val="00D03279"/>
    <w:rsid w:val="00E85B0D"/>
    <w:rsid w:val="00EF44BE"/>
    <w:rsid w:val="00F97846"/>
    <w:rsid w:val="00FB5B4F"/>
    <w:rsid w:val="00FC11CF"/>
    <w:rsid w:val="00FF6F6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C0E0B"/>
  <w15:chartTrackingRefBased/>
  <w15:docId w15:val="{692F26EE-E8AC-4677-9BC2-E48DBD6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6B"/>
  </w:style>
  <w:style w:type="paragraph" w:styleId="Heading1">
    <w:name w:val="heading 1"/>
    <w:basedOn w:val="Normal"/>
    <w:next w:val="Normal"/>
    <w:link w:val="Heading1Char"/>
    <w:uiPriority w:val="9"/>
    <w:qFormat/>
    <w:rsid w:val="00CC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4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C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6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6645"/>
    <w:rPr>
      <w:color w:val="0000FF"/>
      <w:u w:val="single"/>
    </w:rPr>
  </w:style>
  <w:style w:type="table" w:styleId="TableGrid">
    <w:name w:val="Table Grid"/>
    <w:basedOn w:val="TableNormal"/>
    <w:uiPriority w:val="39"/>
    <w:rsid w:val="005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rsid w:val="009A6718"/>
    <w:pPr>
      <w:widowControl w:val="0"/>
      <w:autoSpaceDE w:val="0"/>
      <w:autoSpaceDN w:val="0"/>
      <w:adjustRightInd w:val="0"/>
      <w:spacing w:after="0" w:line="160" w:lineRule="exact"/>
      <w:textAlignment w:val="center"/>
    </w:pPr>
    <w:rPr>
      <w:rFonts w:ascii="Tahoma" w:eastAsia="Times New Roman" w:hAnsi="Tahoma" w:cs="Tahoma"/>
      <w:color w:val="000000"/>
      <w:kern w:val="0"/>
      <w:sz w:val="1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32"/>
  </w:style>
  <w:style w:type="paragraph" w:styleId="Footer">
    <w:name w:val="footer"/>
    <w:basedOn w:val="Normal"/>
    <w:link w:val="Foot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6C88-D595-4669-BB35-7EDA736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1017</Characters>
  <Application>Microsoft Office Word</Application>
  <DocSecurity>0</DocSecurity>
  <Lines>101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Kholekile Radebe   Transnet Corporate   Johannesburg</dc:creator>
  <cp:keywords/>
  <dc:description/>
  <cp:lastModifiedBy>Gugu Nxiweni   Transnet Corporate Centre  JHB</cp:lastModifiedBy>
  <cp:revision>2</cp:revision>
  <dcterms:created xsi:type="dcterms:W3CDTF">2025-11-05T13:48:00Z</dcterms:created>
  <dcterms:modified xsi:type="dcterms:W3CDTF">2025-11-05T13:48:00Z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2025-10-31T11:49:06Z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e6c949e4-062c-4f4e-8110-9a3588c7d4db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