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EBE" w:rsidRPr="00380480" w:rsidRDefault="004C7EBE" w:rsidP="004C7EBE">
      <w:pPr>
        <w:pStyle w:val="Heading1"/>
        <w:tabs>
          <w:tab w:val="clear" w:pos="357"/>
          <w:tab w:val="num" w:pos="432"/>
        </w:tabs>
        <w:spacing w:before="240" w:after="240"/>
        <w:ind w:left="432" w:hanging="432"/>
        <w:jc w:val="both"/>
      </w:pPr>
      <w:bookmarkStart w:id="0" w:name="_Toc137798038"/>
      <w:bookmarkStart w:id="1" w:name="_Toc229128241"/>
      <w:bookmarkStart w:id="2" w:name="_Toc74000614"/>
      <w:r w:rsidRPr="00380480">
        <w:t xml:space="preserve">Description of the </w:t>
      </w:r>
      <w:r w:rsidRPr="00380480">
        <w:rPr>
          <w:i/>
          <w:iCs/>
        </w:rPr>
        <w:t>works</w:t>
      </w:r>
      <w:bookmarkEnd w:id="0"/>
      <w:bookmarkEnd w:id="1"/>
      <w:bookmarkEnd w:id="2"/>
    </w:p>
    <w:p w:rsidR="004C7EBE" w:rsidRPr="00380480" w:rsidRDefault="004C7EBE" w:rsidP="004C7EBE">
      <w:pPr>
        <w:pStyle w:val="Heading2"/>
        <w:tabs>
          <w:tab w:val="clear" w:pos="357"/>
          <w:tab w:val="num" w:pos="576"/>
        </w:tabs>
        <w:spacing w:before="120" w:after="120"/>
        <w:ind w:left="576" w:hanging="576"/>
      </w:pPr>
      <w:bookmarkStart w:id="3" w:name="_Toc137798039"/>
      <w:bookmarkStart w:id="4" w:name="_Toc229128242"/>
      <w:bookmarkStart w:id="5" w:name="_Toc74000615"/>
      <w:r w:rsidRPr="00380480">
        <w:t>Executive overview</w:t>
      </w:r>
      <w:bookmarkEnd w:id="3"/>
      <w:bookmarkEnd w:id="4"/>
      <w:bookmarkEnd w:id="5"/>
      <w:r w:rsidRPr="00380480">
        <w:t xml:space="preserve"> </w:t>
      </w:r>
    </w:p>
    <w:p w:rsidR="004C7EBE" w:rsidRPr="00380480" w:rsidRDefault="004C7EBE" w:rsidP="004C7EBE">
      <w:r>
        <w:t xml:space="preserve">There is a Public Address (PA) system currently installed at </w:t>
      </w:r>
      <w:proofErr w:type="spellStart"/>
      <w:r>
        <w:t>Hendrina</w:t>
      </w:r>
      <w:proofErr w:type="spellEnd"/>
      <w:r>
        <w:t xml:space="preserve"> Power Station. The PA system allows specific or all areas of the station to be addressed from a central location thus immediately providing useful and unfiltered information. This system is based on the Bosch </w:t>
      </w:r>
      <w:proofErr w:type="spellStart"/>
      <w:r>
        <w:t>Praesideo</w:t>
      </w:r>
      <w:proofErr w:type="spellEnd"/>
      <w:r>
        <w:t xml:space="preserve"> 3.5 Public Address and Voice Alarm System. This system unfortunately does not cover all the area in the station. In order to cover all feasible areas, this project intends to extend the area of coverage. All work required to extend the PA system whether mechanical, civil, and electrical or otherwise will be completed under this project. The functionality of the present system is kept the same and the only change is the addition of more areas to the area of coverage. </w:t>
      </w:r>
    </w:p>
    <w:p w:rsidR="004C7EBE" w:rsidRDefault="004C7EBE" w:rsidP="004C7EBE"/>
    <w:p w:rsidR="004C7EBE" w:rsidRPr="00380480" w:rsidRDefault="004C7EBE" w:rsidP="004C7EBE"/>
    <w:p w:rsidR="004C7EBE" w:rsidRPr="00380480" w:rsidRDefault="004C7EBE" w:rsidP="004C7EBE">
      <w:pPr>
        <w:pStyle w:val="Heading2"/>
        <w:tabs>
          <w:tab w:val="clear" w:pos="357"/>
          <w:tab w:val="num" w:pos="576"/>
        </w:tabs>
        <w:spacing w:before="120" w:after="120"/>
        <w:ind w:left="576" w:hanging="576"/>
      </w:pPr>
      <w:bookmarkStart w:id="6" w:name="_Toc137798040"/>
      <w:bookmarkStart w:id="7" w:name="_Toc229128243"/>
      <w:bookmarkStart w:id="8" w:name="_Toc74000616"/>
      <w:r w:rsidRPr="00380480">
        <w:rPr>
          <w:i/>
          <w:iCs/>
        </w:rPr>
        <w:t>Employer</w:t>
      </w:r>
      <w:r w:rsidRPr="00380480">
        <w:t>’s objectives</w:t>
      </w:r>
      <w:bookmarkEnd w:id="6"/>
      <w:r w:rsidRPr="00380480">
        <w:t xml:space="preserve"> </w:t>
      </w:r>
      <w:r>
        <w:t xml:space="preserve">and purpose of the </w:t>
      </w:r>
      <w:r w:rsidRPr="006B0105">
        <w:rPr>
          <w:i/>
        </w:rPr>
        <w:t>works</w:t>
      </w:r>
      <w:bookmarkEnd w:id="7"/>
      <w:bookmarkEnd w:id="8"/>
    </w:p>
    <w:p w:rsidR="004C7EBE" w:rsidRDefault="004C7EBE" w:rsidP="004C7EBE">
      <w:r>
        <w:t xml:space="preserve">PA systems are useful as a communication tool which provides prompt and first-hand information to people within the system’s area of coverage. This makes it unlikely that people will receive critical information that has been altered or filtered. Currently, the area of coverage of the PA system at </w:t>
      </w:r>
      <w:proofErr w:type="spellStart"/>
      <w:r>
        <w:t>Hendrina</w:t>
      </w:r>
      <w:proofErr w:type="spellEnd"/>
      <w:r>
        <w:t xml:space="preserve"> is not comprehensive and there are areas where the announcements are not heard. This means that personnel in these areas are at risk of missing critical information in the event of an emergency. This also makes coordination of abnormal events from a central location difficult in that some of the station employees will not receive the instructions given via the PA system.</w:t>
      </w:r>
    </w:p>
    <w:p w:rsidR="004C7EBE" w:rsidRDefault="004C7EBE" w:rsidP="004C7EBE"/>
    <w:p w:rsidR="004C7EBE" w:rsidRDefault="004C7EBE" w:rsidP="004C7EBE">
      <w:r>
        <w:t xml:space="preserve">To address this deficiency, it is required that the current PA system be extended by both modifying the current system, if deemed necessary and more efficient, and installing new infrastructure which will be interfaced with the current system. The extension must conform to Eskom’s PA system standard. The current system is also evaluated for conformance to Eskom’s PA system standard and where shortcomings are identified necessary measures are taken to bring the system to conformance. </w:t>
      </w:r>
    </w:p>
    <w:p w:rsidR="008B067D" w:rsidRDefault="008B067D"/>
    <w:p w:rsidR="004C7EBE" w:rsidRDefault="004C7EBE"/>
    <w:p w:rsidR="004C7EBE" w:rsidRPr="00A05260" w:rsidRDefault="004C7EBE" w:rsidP="004C7EBE">
      <w:pPr>
        <w:pStyle w:val="Heading1"/>
        <w:tabs>
          <w:tab w:val="clear" w:pos="357"/>
          <w:tab w:val="num" w:pos="432"/>
        </w:tabs>
        <w:spacing w:before="240" w:after="240"/>
        <w:ind w:left="432" w:hanging="432"/>
        <w:jc w:val="both"/>
      </w:pPr>
      <w:bookmarkStart w:id="9" w:name="_Toc137798055"/>
      <w:bookmarkStart w:id="10" w:name="_Toc229128258"/>
      <w:bookmarkStart w:id="11" w:name="_Toc74000632"/>
      <w:r w:rsidRPr="00380480">
        <w:t xml:space="preserve">Engineering and </w:t>
      </w:r>
      <w:r>
        <w:t xml:space="preserve">the </w:t>
      </w:r>
      <w:proofErr w:type="gramStart"/>
      <w:r w:rsidRPr="00F4798E">
        <w:rPr>
          <w:i/>
          <w:iCs/>
        </w:rPr>
        <w:t>Contractor</w:t>
      </w:r>
      <w:r>
        <w:rPr>
          <w:i/>
          <w:iCs/>
        </w:rPr>
        <w:t xml:space="preserve"> </w:t>
      </w:r>
      <w:r w:rsidRPr="00380480">
        <w:t>’s</w:t>
      </w:r>
      <w:proofErr w:type="gramEnd"/>
      <w:r w:rsidRPr="00380480">
        <w:t xml:space="preserve"> design</w:t>
      </w:r>
      <w:bookmarkEnd w:id="9"/>
      <w:bookmarkEnd w:id="10"/>
      <w:bookmarkEnd w:id="11"/>
    </w:p>
    <w:p w:rsidR="004C7EBE" w:rsidRPr="00380480" w:rsidRDefault="004C7EBE" w:rsidP="004C7EBE">
      <w:pPr>
        <w:pStyle w:val="Heading2"/>
        <w:tabs>
          <w:tab w:val="clear" w:pos="357"/>
          <w:tab w:val="num" w:pos="576"/>
        </w:tabs>
        <w:spacing w:before="120" w:after="120"/>
        <w:ind w:left="576" w:hanging="576"/>
      </w:pPr>
      <w:bookmarkStart w:id="12" w:name="_Toc137798056"/>
      <w:bookmarkStart w:id="13" w:name="_Toc229128259"/>
      <w:bookmarkStart w:id="14" w:name="_Toc74000633"/>
      <w:r w:rsidRPr="00CC7072">
        <w:rPr>
          <w:i/>
        </w:rPr>
        <w:t>Employer</w:t>
      </w:r>
      <w:r>
        <w:t>’s design</w:t>
      </w:r>
      <w:bookmarkEnd w:id="12"/>
      <w:bookmarkEnd w:id="13"/>
      <w:bookmarkEnd w:id="14"/>
    </w:p>
    <w:p w:rsidR="004C7EBE" w:rsidRDefault="004C7EBE" w:rsidP="004C7EBE"/>
    <w:p w:rsidR="004C7EBE" w:rsidRDefault="004C7EBE" w:rsidP="004C7EBE">
      <w:r>
        <w:t xml:space="preserve">A PA system is currently installed at </w:t>
      </w:r>
      <w:proofErr w:type="spellStart"/>
      <w:r>
        <w:t>Hendrina</w:t>
      </w:r>
      <w:proofErr w:type="spellEnd"/>
      <w:r>
        <w:t xml:space="preserve">. This system is the Bosch </w:t>
      </w:r>
      <w:proofErr w:type="spellStart"/>
      <w:r>
        <w:t>Praesideo</w:t>
      </w:r>
      <w:proofErr w:type="spellEnd"/>
      <w:r>
        <w:t xml:space="preserve"> 3.5 Public Address and Voice Alarm system. It covers a significant part of the station but it does not cover all the areas within the station perimeter. The existing system was implemented prior to the development of the ESKOM Public Address System standard numbered </w:t>
      </w:r>
      <w:r w:rsidRPr="001B5AC9">
        <w:t>240-64720986</w:t>
      </w:r>
      <w:r>
        <w:t xml:space="preserve">. </w:t>
      </w:r>
    </w:p>
    <w:p w:rsidR="004C7EBE" w:rsidRDefault="004C7EBE" w:rsidP="004C7EBE"/>
    <w:p w:rsidR="004C7EBE" w:rsidRDefault="004C7EBE" w:rsidP="004C7EBE">
      <w:r>
        <w:t>The current system comprises the following:</w:t>
      </w:r>
    </w:p>
    <w:p w:rsidR="004C7EBE" w:rsidRDefault="004C7EBE" w:rsidP="004C7EBE">
      <w:pPr>
        <w:numPr>
          <w:ilvl w:val="0"/>
          <w:numId w:val="4"/>
        </w:numPr>
        <w:jc w:val="both"/>
      </w:pPr>
      <w:r>
        <w:t xml:space="preserve">5 amplifier racks that are linked via fibre cable. These racks are located in 5 buildings, </w:t>
      </w:r>
      <w:proofErr w:type="spellStart"/>
      <w:r>
        <w:t>viz</w:t>
      </w:r>
      <w:proofErr w:type="spellEnd"/>
      <w:r>
        <w:t xml:space="preserve">, </w:t>
      </w:r>
    </w:p>
    <w:p w:rsidR="004C7EBE" w:rsidRDefault="004C7EBE" w:rsidP="004C7EBE">
      <w:pPr>
        <w:numPr>
          <w:ilvl w:val="1"/>
          <w:numId w:val="4"/>
        </w:numPr>
        <w:jc w:val="both"/>
      </w:pPr>
      <w:r>
        <w:t>The GW Park building</w:t>
      </w:r>
    </w:p>
    <w:p w:rsidR="004C7EBE" w:rsidRDefault="004C7EBE" w:rsidP="004C7EBE">
      <w:pPr>
        <w:numPr>
          <w:ilvl w:val="1"/>
          <w:numId w:val="4"/>
        </w:numPr>
        <w:jc w:val="both"/>
      </w:pPr>
      <w:proofErr w:type="spellStart"/>
      <w:r>
        <w:t>Probuy</w:t>
      </w:r>
      <w:proofErr w:type="spellEnd"/>
      <w:r>
        <w:t xml:space="preserve"> building</w:t>
      </w:r>
    </w:p>
    <w:p w:rsidR="004C7EBE" w:rsidRDefault="004C7EBE" w:rsidP="004C7EBE">
      <w:pPr>
        <w:numPr>
          <w:ilvl w:val="1"/>
          <w:numId w:val="4"/>
        </w:numPr>
        <w:jc w:val="both"/>
      </w:pPr>
      <w:r>
        <w:t>Switch Operating Building</w:t>
      </w:r>
    </w:p>
    <w:p w:rsidR="004C7EBE" w:rsidRDefault="004C7EBE" w:rsidP="004C7EBE">
      <w:pPr>
        <w:numPr>
          <w:ilvl w:val="1"/>
          <w:numId w:val="4"/>
        </w:numPr>
        <w:jc w:val="both"/>
      </w:pPr>
      <w:r>
        <w:t>Outages building</w:t>
      </w:r>
    </w:p>
    <w:p w:rsidR="004C7EBE" w:rsidRDefault="004C7EBE" w:rsidP="004C7EBE">
      <w:pPr>
        <w:numPr>
          <w:ilvl w:val="1"/>
          <w:numId w:val="4"/>
        </w:numPr>
        <w:jc w:val="both"/>
      </w:pPr>
      <w:r>
        <w:t>Procurement building</w:t>
      </w:r>
    </w:p>
    <w:p w:rsidR="004C7EBE" w:rsidRDefault="004C7EBE" w:rsidP="004C7EBE">
      <w:pPr>
        <w:numPr>
          <w:ilvl w:val="0"/>
          <w:numId w:val="4"/>
        </w:numPr>
        <w:jc w:val="both"/>
      </w:pPr>
      <w:r>
        <w:t>From each of the above buildings, amplifiers are assigned to speakers that feeds the adjacent areas (buildings, workshops and plant)</w:t>
      </w:r>
    </w:p>
    <w:p w:rsidR="004C7EBE" w:rsidRDefault="004C7EBE" w:rsidP="004C7EBE">
      <w:pPr>
        <w:numPr>
          <w:ilvl w:val="0"/>
          <w:numId w:val="4"/>
        </w:numPr>
        <w:jc w:val="both"/>
      </w:pPr>
      <w:r>
        <w:t xml:space="preserve">The announcements are done from either the GW Park or Switch Operating buildings. </w:t>
      </w:r>
    </w:p>
    <w:p w:rsidR="004C7EBE" w:rsidRDefault="004C7EBE" w:rsidP="004C7EBE">
      <w:pPr>
        <w:numPr>
          <w:ilvl w:val="0"/>
          <w:numId w:val="4"/>
        </w:numPr>
        <w:jc w:val="both"/>
      </w:pPr>
      <w:r>
        <w:t>The additional amplifiers supplying the newly installed speakers will be installed from some of the amplifier racks above.</w:t>
      </w:r>
    </w:p>
    <w:p w:rsidR="004C7EBE" w:rsidRDefault="004C7EBE" w:rsidP="004C7EBE">
      <w:pPr>
        <w:ind w:left="720"/>
      </w:pPr>
      <w:r>
        <w:t xml:space="preserve"> </w:t>
      </w:r>
    </w:p>
    <w:p w:rsidR="004C7EBE" w:rsidRDefault="004C7EBE" w:rsidP="004C7EBE">
      <w:r>
        <w:t>The new areas where the PA must be installed are listed below:</w:t>
      </w:r>
    </w:p>
    <w:p w:rsidR="004C7EBE" w:rsidRPr="00AE7B7B"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jc w:val="both"/>
        <w:rPr>
          <w:lang w:val="en-ZA"/>
        </w:rPr>
      </w:pPr>
      <w:r w:rsidRPr="00AE7B7B">
        <w:rPr>
          <w:lang w:val="en-ZA"/>
        </w:rPr>
        <w:t>South Gate Security Building</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lastRenderedPageBreak/>
        <w:t>South Gate Storage Facilities (x3)</w:t>
      </w:r>
    </w:p>
    <w:p w:rsidR="004C7EBE" w:rsidRPr="00FA43E5"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FA43E5">
        <w:rPr>
          <w:lang w:val="en-ZA"/>
        </w:rPr>
        <w:t xml:space="preserve">South Gate </w:t>
      </w:r>
      <w:proofErr w:type="spellStart"/>
      <w:r w:rsidRPr="00FA43E5">
        <w:rPr>
          <w:lang w:val="en-ZA"/>
        </w:rPr>
        <w:t>Sulzer</w:t>
      </w:r>
      <w:proofErr w:type="spellEnd"/>
      <w:r w:rsidRPr="00FA43E5">
        <w:rPr>
          <w:lang w:val="en-ZA"/>
        </w:rPr>
        <w:t xml:space="preserve"> Workshop and Offices</w:t>
      </w:r>
    </w:p>
    <w:p w:rsidR="004C7EBE" w:rsidRPr="00FA43E5"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FA43E5">
        <w:rPr>
          <w:lang w:val="en-ZA"/>
        </w:rPr>
        <w:t xml:space="preserve">South Gate </w:t>
      </w:r>
      <w:r w:rsidRPr="008C1E7E">
        <w:rPr>
          <w:i/>
          <w:lang w:val="en-ZA"/>
        </w:rPr>
        <w:t xml:space="preserve">Contractor </w:t>
      </w:r>
      <w:r w:rsidRPr="00FA43E5">
        <w:rPr>
          <w:lang w:val="en-ZA"/>
        </w:rPr>
        <w:t>Site Area</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Plant Performance Offices</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Siemens and Howden Buildings</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White Double Storey Park Homes (Top and Bottom)</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 xml:space="preserve">South Cooling Water </w:t>
      </w:r>
      <w:proofErr w:type="spellStart"/>
      <w:r w:rsidRPr="00B32B80">
        <w:rPr>
          <w:lang w:val="en-ZA"/>
        </w:rPr>
        <w:t>Pumphouse</w:t>
      </w:r>
      <w:proofErr w:type="spellEnd"/>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South Sedimentation Plant</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Garage / Car Workshop</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Storage Yard behind Garage</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proofErr w:type="spellStart"/>
      <w:r w:rsidRPr="00B32B80">
        <w:rPr>
          <w:lang w:val="en-ZA"/>
        </w:rPr>
        <w:t>Roshcon</w:t>
      </w:r>
      <w:proofErr w:type="spellEnd"/>
      <w:r w:rsidRPr="00B32B80">
        <w:rPr>
          <w:lang w:val="en-ZA"/>
        </w:rPr>
        <w:t xml:space="preserve"> Workshop</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Ash Booster Pump House</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 xml:space="preserve">Coal </w:t>
      </w:r>
      <w:proofErr w:type="spellStart"/>
      <w:r w:rsidRPr="00B32B80">
        <w:rPr>
          <w:lang w:val="en-ZA"/>
        </w:rPr>
        <w:t>Staithes</w:t>
      </w:r>
      <w:proofErr w:type="spellEnd"/>
      <w:r w:rsidRPr="00B32B80">
        <w:rPr>
          <w:lang w:val="en-ZA"/>
        </w:rPr>
        <w:t xml:space="preserve"> (x4)</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South Under-</w:t>
      </w:r>
      <w:proofErr w:type="spellStart"/>
      <w:r w:rsidRPr="00B32B80">
        <w:rPr>
          <w:lang w:val="en-ZA"/>
        </w:rPr>
        <w:t>staithe</w:t>
      </w:r>
      <w:proofErr w:type="spellEnd"/>
      <w:r w:rsidRPr="00B32B80">
        <w:rPr>
          <w:lang w:val="en-ZA"/>
        </w:rPr>
        <w:t xml:space="preserve"> Conveyors</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North Under</w:t>
      </w:r>
      <w:r>
        <w:rPr>
          <w:lang w:val="en-ZA"/>
        </w:rPr>
        <w:t>-</w:t>
      </w:r>
      <w:proofErr w:type="spellStart"/>
      <w:r w:rsidRPr="00B32B80">
        <w:rPr>
          <w:lang w:val="en-ZA"/>
        </w:rPr>
        <w:t>staithe</w:t>
      </w:r>
      <w:proofErr w:type="spellEnd"/>
      <w:r w:rsidRPr="00B32B80">
        <w:rPr>
          <w:lang w:val="en-ZA"/>
        </w:rPr>
        <w:t xml:space="preserve"> Conveyors</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proofErr w:type="spellStart"/>
      <w:r w:rsidRPr="00B32B80">
        <w:rPr>
          <w:lang w:val="en-ZA"/>
        </w:rPr>
        <w:t>Roshcon</w:t>
      </w:r>
      <w:proofErr w:type="spellEnd"/>
      <w:r w:rsidRPr="00B32B80">
        <w:rPr>
          <w:lang w:val="en-ZA"/>
        </w:rPr>
        <w:t xml:space="preserve"> Coal Office</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Coal Sampling Office</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Coal Plant Control Room next to conveyor 4A</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Coal Plant Workshop at the Coal Stockyard</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North Sedimentation Plant</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North Cooling Water Pump House</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Tech and Ops</w:t>
      </w:r>
    </w:p>
    <w:p w:rsidR="004C7EBE" w:rsidRPr="00B32B80"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B32B80">
        <w:rPr>
          <w:lang w:val="en-ZA"/>
        </w:rPr>
        <w:t>Car Wash area near South security gate</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Quench Workshop next to the Engineering Offices Building</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Compressor Plant and adjacent toilets</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Turbine Hall Basement 1-10</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Ten Turbine SPO Cabins</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Two Ash Plant Offices (Basement)</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Toilets, Basement</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Toilets, 40 feet level</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Oil Burner Workshop</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Workshop between Toilets 2 and 3</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Workshop 5</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Station Cleaners Change Room</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Tea Room, MMD</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Unit 6-10 SPO Shell House</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Station Coal Bunker Landing</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Units 6-10 Control Room Offices</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lastRenderedPageBreak/>
        <w:t>Shift Supervisor Ash Plant Office (North)</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PO Outside Plant Cabins (North and South)</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Fuel Oil Pump Houses (North and South)</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SRM Office next to Generator Transformer 7</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Park Home Behind Medical Centre</w:t>
      </w:r>
    </w:p>
    <w:p w:rsidR="004C7EBE"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Pr>
          <w:lang w:val="en-ZA"/>
        </w:rPr>
        <w:t>ERI Offices next to the Canteen</w:t>
      </w:r>
    </w:p>
    <w:p w:rsidR="004C7EBE" w:rsidRPr="00A0510A"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A0510A">
        <w:rPr>
          <w:lang w:val="en-ZA"/>
        </w:rPr>
        <w:t>South Helipad</w:t>
      </w:r>
    </w:p>
    <w:p w:rsidR="004C7EBE" w:rsidRPr="00A0510A" w:rsidRDefault="004C7EBE" w:rsidP="004C7EBE">
      <w:pPr>
        <w:pStyle w:val="BodyText"/>
        <w:numPr>
          <w:ilvl w:val="0"/>
          <w:numId w:val="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lang w:val="en-ZA"/>
        </w:rPr>
      </w:pPr>
      <w:r w:rsidRPr="00A0510A">
        <w:rPr>
          <w:lang w:val="en-ZA"/>
        </w:rPr>
        <w:t>North Assembly point</w:t>
      </w:r>
    </w:p>
    <w:p w:rsidR="004C7EBE" w:rsidRDefault="004C7EBE" w:rsidP="004C7EBE">
      <w:r w:rsidRPr="00EC0A56">
        <w:t>The final system shall allow intelligible speech to be heard by people around the station in the PA system’s area of coverage</w:t>
      </w:r>
      <w:r>
        <w:t>. The announcements are made from the same points as the existing system. The control and indicating equipment shall be similar, preferably identical, as the equipment used in the existing system.</w:t>
      </w:r>
    </w:p>
    <w:p w:rsidR="004C7EBE" w:rsidRDefault="004C7EBE" w:rsidP="004C7EBE">
      <w:r>
        <w:t xml:space="preserve">The existing and the proposed extension system shall work seamlessly and both shall be Bosch </w:t>
      </w:r>
      <w:proofErr w:type="spellStart"/>
      <w:r>
        <w:t>Praesideo</w:t>
      </w:r>
      <w:proofErr w:type="spellEnd"/>
      <w:r>
        <w:t xml:space="preserve"> Public Address and Voice Alarm system.</w:t>
      </w:r>
    </w:p>
    <w:p w:rsidR="004C7EBE" w:rsidRDefault="004C7EBE" w:rsidP="004C7EBE"/>
    <w:p w:rsidR="004C7EBE" w:rsidRDefault="004C7EBE" w:rsidP="004C7EBE">
      <w:pPr>
        <w:spacing w:after="120"/>
      </w:pPr>
      <w:r>
        <w:t>The system shall meet the following requirements</w:t>
      </w:r>
    </w:p>
    <w:p w:rsidR="004C7EBE" w:rsidRDefault="004C7EBE" w:rsidP="004C7EBE">
      <w:pPr>
        <w:numPr>
          <w:ilvl w:val="0"/>
          <w:numId w:val="3"/>
        </w:numPr>
        <w:jc w:val="both"/>
      </w:pPr>
      <w:r w:rsidRPr="00FB7C38">
        <w:t>Audible alarms are generated whenever faults occur in the system.</w:t>
      </w:r>
      <w:r>
        <w:t xml:space="preserve"> These alarms are heard at all locations where announcements can be made (Call Station locations).</w:t>
      </w:r>
    </w:p>
    <w:p w:rsidR="004C7EBE" w:rsidRDefault="004C7EBE" w:rsidP="004C7EBE">
      <w:pPr>
        <w:numPr>
          <w:ilvl w:val="0"/>
          <w:numId w:val="3"/>
        </w:numPr>
        <w:jc w:val="both"/>
      </w:pPr>
      <w:r>
        <w:t>Strobe lights, appropriately located, are also activated whenever faults occur in the system. These strobe lights are installed at all locations where announcements can be made (Call Station locations).</w:t>
      </w:r>
    </w:p>
    <w:p w:rsidR="004C7EBE" w:rsidRDefault="004C7EBE" w:rsidP="004C7EBE">
      <w:pPr>
        <w:numPr>
          <w:ilvl w:val="0"/>
          <w:numId w:val="3"/>
        </w:numPr>
        <w:jc w:val="both"/>
      </w:pPr>
      <w:r>
        <w:t xml:space="preserve">Lockable castors are installed at each corner of each rack. </w:t>
      </w:r>
    </w:p>
    <w:p w:rsidR="004C7EBE" w:rsidRDefault="004C7EBE" w:rsidP="004C7EBE">
      <w:pPr>
        <w:numPr>
          <w:ilvl w:val="0"/>
          <w:numId w:val="3"/>
        </w:numPr>
        <w:jc w:val="both"/>
      </w:pPr>
      <w:r>
        <w:t>All racks are at least IP55 rated. Some controls for limiting the ingress of dust are implemented.</w:t>
      </w:r>
    </w:p>
    <w:p w:rsidR="004C7EBE" w:rsidRDefault="004C7EBE" w:rsidP="004C7EBE">
      <w:pPr>
        <w:numPr>
          <w:ilvl w:val="0"/>
          <w:numId w:val="3"/>
        </w:numPr>
        <w:jc w:val="both"/>
      </w:pPr>
      <w:r>
        <w:t>IP65 rated junction boxes are utilised</w:t>
      </w:r>
    </w:p>
    <w:p w:rsidR="004C7EBE" w:rsidRDefault="004C7EBE">
      <w:bookmarkStart w:id="15" w:name="_GoBack"/>
      <w:bookmarkEnd w:id="15"/>
    </w:p>
    <w:sectPr w:rsidR="004C7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05495"/>
    <w:multiLevelType w:val="hybridMultilevel"/>
    <w:tmpl w:val="5A90AD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65E62D2"/>
    <w:multiLevelType w:val="hybridMultilevel"/>
    <w:tmpl w:val="2FE6D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66279A7"/>
    <w:multiLevelType w:val="hybridMultilevel"/>
    <w:tmpl w:val="5CBE44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7B36546"/>
    <w:multiLevelType w:val="multilevel"/>
    <w:tmpl w:val="F9387CB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BE"/>
    <w:rsid w:val="004C7EBE"/>
    <w:rsid w:val="008B06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6E2F"/>
  <w15:chartTrackingRefBased/>
  <w15:docId w15:val="{91FD3095-0BF8-482F-B12A-04F27801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BE"/>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4C7EBE"/>
    <w:pPr>
      <w:keepNext/>
      <w:numPr>
        <w:numId w:val="1"/>
      </w:numPr>
      <w:tabs>
        <w:tab w:val="clear" w:pos="432"/>
      </w:tabs>
      <w:ind w:left="0" w:firstLine="0"/>
      <w:outlineLvl w:val="0"/>
    </w:pPr>
    <w:rPr>
      <w:b/>
      <w:sz w:val="26"/>
    </w:rPr>
  </w:style>
  <w:style w:type="paragraph" w:styleId="Heading2">
    <w:name w:val="heading 2"/>
    <w:aliases w:val=" Char,Heading 2 Char Char"/>
    <w:basedOn w:val="Normal"/>
    <w:next w:val="Normal"/>
    <w:link w:val="Heading2Char"/>
    <w:qFormat/>
    <w:rsid w:val="004C7EBE"/>
    <w:pPr>
      <w:numPr>
        <w:ilvl w:val="1"/>
        <w:numId w:val="1"/>
      </w:numPr>
      <w:tabs>
        <w:tab w:val="clear" w:pos="576"/>
      </w:tabs>
      <w:ind w:left="0" w:firstLine="0"/>
      <w:outlineLvl w:val="1"/>
    </w:pPr>
    <w:rPr>
      <w:b/>
      <w:bCs/>
      <w:sz w:val="24"/>
    </w:rPr>
  </w:style>
  <w:style w:type="paragraph" w:styleId="Heading3">
    <w:name w:val="heading 3"/>
    <w:basedOn w:val="Normal"/>
    <w:next w:val="Normal"/>
    <w:link w:val="Heading3Char"/>
    <w:qFormat/>
    <w:rsid w:val="004C7EBE"/>
    <w:pPr>
      <w:numPr>
        <w:ilvl w:val="2"/>
        <w:numId w:val="1"/>
      </w:numPr>
      <w:tabs>
        <w:tab w:val="clear" w:pos="720"/>
        <w:tab w:val="left" w:pos="-720"/>
      </w:tabs>
      <w:spacing w:before="120" w:after="120"/>
      <w:ind w:left="0" w:firstLine="0"/>
      <w:outlineLvl w:val="2"/>
    </w:pPr>
    <w:rPr>
      <w:b/>
    </w:rPr>
  </w:style>
  <w:style w:type="paragraph" w:styleId="Heading4">
    <w:name w:val="heading 4"/>
    <w:basedOn w:val="Normal"/>
    <w:next w:val="Normal"/>
    <w:link w:val="Heading4Char"/>
    <w:qFormat/>
    <w:rsid w:val="004C7EBE"/>
    <w:pPr>
      <w:keepNext/>
      <w:widowControl w:val="0"/>
      <w:numPr>
        <w:ilvl w:val="3"/>
        <w:numId w:val="1"/>
      </w:numPr>
      <w:tabs>
        <w:tab w:val="clear" w:pos="864"/>
        <w:tab w:val="left" w:pos="-720"/>
      </w:tabs>
      <w:ind w:left="0" w:firstLine="0"/>
      <w:outlineLvl w:val="3"/>
    </w:pPr>
    <w:rPr>
      <w:b/>
      <w:sz w:val="24"/>
    </w:rPr>
  </w:style>
  <w:style w:type="paragraph" w:styleId="Heading5">
    <w:name w:val="heading 5"/>
    <w:basedOn w:val="Normal"/>
    <w:next w:val="Normal"/>
    <w:link w:val="Heading5Char"/>
    <w:qFormat/>
    <w:rsid w:val="004C7EBE"/>
    <w:pPr>
      <w:keepNext/>
      <w:numPr>
        <w:ilvl w:val="4"/>
        <w:numId w:val="1"/>
      </w:numPr>
      <w:tabs>
        <w:tab w:val="clear" w:pos="1008"/>
        <w:tab w:val="left" w:pos="-720"/>
      </w:tabs>
      <w:suppressAutoHyphens/>
      <w:spacing w:before="120" w:after="120"/>
      <w:ind w:left="0" w:firstLine="0"/>
      <w:outlineLvl w:val="4"/>
    </w:pPr>
    <w:rPr>
      <w:i/>
      <w:iCs/>
    </w:rPr>
  </w:style>
  <w:style w:type="paragraph" w:styleId="Heading6">
    <w:name w:val="heading 6"/>
    <w:aliases w:val="Doc Title bold"/>
    <w:basedOn w:val="Normal"/>
    <w:next w:val="Normal"/>
    <w:link w:val="Heading6Char"/>
    <w:qFormat/>
    <w:rsid w:val="004C7EBE"/>
    <w:pPr>
      <w:numPr>
        <w:ilvl w:val="5"/>
        <w:numId w:val="1"/>
      </w:numPr>
      <w:tabs>
        <w:tab w:val="clear" w:pos="357"/>
        <w:tab w:val="clear" w:pos="1152"/>
        <w:tab w:val="left" w:pos="-720"/>
      </w:tabs>
      <w:suppressAutoHyphens/>
      <w:spacing w:before="120" w:after="120"/>
      <w:ind w:left="-23" w:firstLine="0"/>
      <w:outlineLvl w:val="5"/>
    </w:pPr>
    <w:rPr>
      <w:b/>
    </w:rPr>
  </w:style>
  <w:style w:type="paragraph" w:styleId="Heading8">
    <w:name w:val="heading 8"/>
    <w:basedOn w:val="Normal"/>
    <w:next w:val="Normal"/>
    <w:link w:val="Heading8Char"/>
    <w:qFormat/>
    <w:rsid w:val="004C7EBE"/>
    <w:pPr>
      <w:numPr>
        <w:ilvl w:val="7"/>
        <w:numId w:val="1"/>
      </w:numPr>
      <w:tabs>
        <w:tab w:val="clear" w:pos="1440"/>
      </w:tabs>
      <w:spacing w:before="240" w:after="60"/>
      <w:ind w:left="0" w:firstLine="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EBE"/>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4C7EBE"/>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4C7EBE"/>
    <w:rPr>
      <w:rFonts w:ascii="Arial" w:eastAsia="Times New Roman" w:hAnsi="Arial" w:cs="Times New Roman"/>
      <w:b/>
      <w:sz w:val="20"/>
      <w:szCs w:val="24"/>
      <w:lang w:val="en-GB"/>
    </w:rPr>
  </w:style>
  <w:style w:type="character" w:customStyle="1" w:styleId="Heading4Char">
    <w:name w:val="Heading 4 Char"/>
    <w:basedOn w:val="DefaultParagraphFont"/>
    <w:link w:val="Heading4"/>
    <w:rsid w:val="004C7EBE"/>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4C7EBE"/>
    <w:rPr>
      <w:rFonts w:ascii="Arial" w:eastAsia="Times New Roman" w:hAnsi="Arial" w:cs="Times New Roman"/>
      <w:i/>
      <w:iCs/>
      <w:sz w:val="20"/>
      <w:szCs w:val="24"/>
      <w:lang w:val="en-GB"/>
    </w:rPr>
  </w:style>
  <w:style w:type="character" w:customStyle="1" w:styleId="Heading6Char">
    <w:name w:val="Heading 6 Char"/>
    <w:basedOn w:val="DefaultParagraphFont"/>
    <w:link w:val="Heading6"/>
    <w:rsid w:val="004C7EBE"/>
    <w:rPr>
      <w:rFonts w:ascii="Arial" w:eastAsia="Times New Roman" w:hAnsi="Arial" w:cs="Times New Roman"/>
      <w:b/>
      <w:sz w:val="20"/>
      <w:szCs w:val="24"/>
      <w:lang w:val="en-GB"/>
    </w:rPr>
  </w:style>
  <w:style w:type="character" w:customStyle="1" w:styleId="Heading8Char">
    <w:name w:val="Heading 8 Char"/>
    <w:basedOn w:val="DefaultParagraphFont"/>
    <w:link w:val="Heading8"/>
    <w:rsid w:val="004C7EBE"/>
    <w:rPr>
      <w:rFonts w:ascii="Times New Roman" w:eastAsia="Times New Roman" w:hAnsi="Times New Roman" w:cs="Times New Roman"/>
      <w:i/>
      <w:iCs/>
      <w:sz w:val="24"/>
      <w:szCs w:val="24"/>
      <w:lang w:val="en-GB"/>
    </w:rPr>
  </w:style>
  <w:style w:type="paragraph" w:styleId="BodyText">
    <w:name w:val="Body Text"/>
    <w:basedOn w:val="Normal"/>
    <w:link w:val="BodyTextChar"/>
    <w:rsid w:val="004C7EBE"/>
    <w:pPr>
      <w:spacing w:after="120"/>
    </w:pPr>
  </w:style>
  <w:style w:type="character" w:customStyle="1" w:styleId="BodyTextChar">
    <w:name w:val="Body Text Char"/>
    <w:basedOn w:val="DefaultParagraphFont"/>
    <w:link w:val="BodyText"/>
    <w:rsid w:val="004C7EBE"/>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Maepa</dc:creator>
  <cp:keywords/>
  <dc:description/>
  <cp:lastModifiedBy>Lorraine Maepa</cp:lastModifiedBy>
  <cp:revision>1</cp:revision>
  <dcterms:created xsi:type="dcterms:W3CDTF">2021-08-12T09:33:00Z</dcterms:created>
  <dcterms:modified xsi:type="dcterms:W3CDTF">2021-08-12T09:35:00Z</dcterms:modified>
</cp:coreProperties>
</file>