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AD12E45634A44993834FE13EE375C5F0"/>
        </w:placeholder>
      </w:sdtPr>
      <w:sdtEndPr/>
      <w:sdtContent>
        <w:sdt>
          <w:sdtPr>
            <w:id w:val="-1462265599"/>
            <w:lock w:val="sdtContentLocked"/>
            <w:placeholder>
              <w:docPart w:val="AD12E45634A44993834FE13EE375C5F0"/>
            </w:placeholder>
            <w15:appearance w15:val="hidden"/>
          </w:sdtPr>
          <w:sdtEndPr/>
          <w:sdtContent>
            <w:p w14:paraId="1D433E1B" w14:textId="77777777" w:rsidR="00AB0B86" w:rsidRDefault="00AB0B86" w:rsidP="00AB0B86">
              <w:pPr>
                <w:jc w:val="center"/>
              </w:pPr>
            </w:p>
            <w:p w14:paraId="37B25DB6"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697E40A1" wp14:editId="2B82523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0C1E908"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419970EF" wp14:editId="368E4FF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3A15B08C" w14:textId="77777777" w:rsidR="00AB0B86" w:rsidRDefault="00AB0B86" w:rsidP="00AB0B86">
              <w:pPr>
                <w:jc w:val="center"/>
              </w:pPr>
            </w:p>
            <w:p w14:paraId="6D22C020" w14:textId="77777777" w:rsidR="00AB0B86" w:rsidRDefault="00AB0B86" w:rsidP="00AB0B86">
              <w:pPr>
                <w:jc w:val="center"/>
              </w:pPr>
            </w:p>
            <w:p w14:paraId="69318096" w14:textId="77777777" w:rsidR="00AB0B86" w:rsidRDefault="00AB0B86" w:rsidP="00AB0B86">
              <w:pPr>
                <w:jc w:val="center"/>
              </w:pPr>
            </w:p>
            <w:p w14:paraId="2B1EE92A" w14:textId="77777777" w:rsidR="00AB0B86" w:rsidRDefault="00AB0B86" w:rsidP="00AB0B86">
              <w:pPr>
                <w:jc w:val="center"/>
              </w:pPr>
            </w:p>
            <w:p w14:paraId="5BE3AE99" w14:textId="77777777" w:rsidR="00AB0B86" w:rsidRDefault="00AB0B86" w:rsidP="00AB0B86">
              <w:pPr>
                <w:jc w:val="center"/>
              </w:pPr>
            </w:p>
            <w:p w14:paraId="48AE0237" w14:textId="77777777" w:rsidR="00AB0B86" w:rsidRDefault="00AB0B86" w:rsidP="00AB0B86">
              <w:pPr>
                <w:jc w:val="center"/>
              </w:pPr>
            </w:p>
            <w:p w14:paraId="5697E1A1" w14:textId="77777777" w:rsidR="00AB0B86" w:rsidRDefault="00AB0B86" w:rsidP="00AB0B86">
              <w:pPr>
                <w:jc w:val="center"/>
              </w:pPr>
            </w:p>
            <w:p w14:paraId="1BB7BBAD" w14:textId="77777777" w:rsidR="00F70A16" w:rsidRDefault="00D85E68" w:rsidP="00AB0B86">
              <w:pPr>
                <w:jc w:val="center"/>
              </w:pPr>
            </w:p>
          </w:sdtContent>
        </w:sdt>
      </w:sdtContent>
    </w:sdt>
    <w:p w14:paraId="31839C14" w14:textId="56EEB672" w:rsidR="009C0D1E" w:rsidRDefault="009C0D1E" w:rsidP="00C017AE">
      <w:pPr>
        <w:jc w:val="center"/>
        <w:rPr>
          <w:rFonts w:asciiTheme="majorHAnsi" w:hAnsiTheme="majorHAnsi"/>
          <w:b/>
          <w:color w:val="0E1B8D"/>
          <w:sz w:val="40"/>
          <w:szCs w:val="40"/>
        </w:rPr>
      </w:pPr>
      <w:r w:rsidRPr="009C0D1E">
        <w:rPr>
          <w:rFonts w:asciiTheme="majorHAnsi" w:hAnsiTheme="majorHAnsi"/>
          <w:b/>
          <w:color w:val="0E1B8D"/>
          <w:sz w:val="40"/>
          <w:szCs w:val="40"/>
        </w:rPr>
        <w:t>Annexure 1: Bid Specification</w:t>
      </w:r>
      <w:r w:rsidR="00504F20">
        <w:rPr>
          <w:rFonts w:asciiTheme="majorHAnsi" w:hAnsiTheme="majorHAnsi"/>
          <w:b/>
          <w:color w:val="0E1B8D"/>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C017AE" w14:paraId="20118FAA"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ED04A8" w14:textId="77777777" w:rsidR="00C017AE" w:rsidRDefault="00C017AE" w:rsidP="006966CA">
            <w:pPr>
              <w:rPr>
                <w:rFonts w:cs="Calibri"/>
                <w:b/>
                <w:bCs/>
                <w:lang w:val="en-GB"/>
              </w:rPr>
            </w:pPr>
            <w:bookmarkStart w:id="0" w:name="_Hlk67408358"/>
            <w:bookmarkStart w:id="1" w:name="_Hlk197354779"/>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3D867C4" w14:textId="77777777" w:rsidR="00C017AE" w:rsidRDefault="00C017AE" w:rsidP="006966CA">
            <w:pPr>
              <w:rPr>
                <w:rFonts w:cs="Calibri"/>
                <w:b/>
                <w:bCs/>
                <w:lang w:val="en-GB"/>
              </w:rPr>
            </w:pPr>
            <w:r w:rsidRPr="001F632A">
              <w:rPr>
                <w:rFonts w:cs="Calibri"/>
                <w:b/>
                <w:bCs/>
                <w:lang w:val="en-GB"/>
              </w:rPr>
              <w:t>RFB 3117-2025</w:t>
            </w:r>
          </w:p>
        </w:tc>
      </w:tr>
      <w:tr w:rsidR="00C017AE" w14:paraId="76A9D0A9"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C12ED8" w14:textId="77777777" w:rsidR="00C017AE" w:rsidRDefault="00C017AE" w:rsidP="006966CA">
            <w:pPr>
              <w:spacing w:after="0"/>
              <w:rPr>
                <w:rFonts w:cs="Calibri"/>
                <w:b/>
                <w:bCs/>
                <w:highlight w:val="lightGray"/>
                <w:lang w:val="en-GB"/>
              </w:rPr>
            </w:pPr>
            <w:bookmarkStart w:id="2"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tcPr>
          <w:p w14:paraId="7A2EF63F" w14:textId="0BE0B648" w:rsidR="00C017AE" w:rsidRPr="004D5FAC" w:rsidRDefault="006C45C2" w:rsidP="006966CA">
            <w:pPr>
              <w:spacing w:after="0"/>
              <w:rPr>
                <w:rFonts w:cs="Calibri"/>
                <w:b/>
                <w:bCs/>
              </w:rPr>
            </w:pPr>
            <w:bookmarkStart w:id="3" w:name="_Hlk203416322"/>
            <w:r w:rsidRPr="001F632A">
              <w:rPr>
                <w:rFonts w:cs="Calibri"/>
                <w:b/>
                <w:bCs/>
              </w:rPr>
              <w:t xml:space="preserve">Request for Bid for the Procurement of a Secure WEB Gateway, Licenses, Support, Maintenance and Training for the South African Police Service (SAPS) for a Period </w:t>
            </w:r>
            <w:r>
              <w:rPr>
                <w:rFonts w:cs="Calibri"/>
                <w:b/>
                <w:bCs/>
              </w:rPr>
              <w:t>o</w:t>
            </w:r>
            <w:r w:rsidRPr="001F632A">
              <w:rPr>
                <w:rFonts w:cs="Calibri"/>
                <w:b/>
                <w:bCs/>
              </w:rPr>
              <w:t>f Sixty (60) Months</w:t>
            </w:r>
            <w:bookmarkStart w:id="4" w:name="_GoBack"/>
            <w:bookmarkEnd w:id="3"/>
            <w:bookmarkEnd w:id="4"/>
            <w:r w:rsidR="00FD4C57">
              <w:rPr>
                <w:rFonts w:cs="Calibri"/>
                <w:b/>
                <w:bCs/>
              </w:rPr>
              <w:t>.</w:t>
            </w:r>
          </w:p>
        </w:tc>
        <w:bookmarkEnd w:id="2"/>
      </w:tr>
      <w:tr w:rsidR="00C017AE" w14:paraId="5A82B340"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B6D44F" w14:textId="77777777" w:rsidR="00C017AE" w:rsidRPr="002406FE" w:rsidRDefault="00C017AE" w:rsidP="006966CA">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FFBD0B6" w14:textId="77777777" w:rsidR="00C017AE" w:rsidRPr="002406FE" w:rsidRDefault="00C017AE" w:rsidP="006966CA">
            <w:pPr>
              <w:spacing w:after="0" w:line="240" w:lineRule="auto"/>
              <w:rPr>
                <w:rFonts w:asciiTheme="minorHAnsi" w:eastAsiaTheme="minorEastAsia" w:hAnsiTheme="minorHAnsi" w:cs="Calibri"/>
                <w:b/>
                <w:bCs/>
              </w:rPr>
            </w:pPr>
            <w:r>
              <w:rPr>
                <w:rFonts w:asciiTheme="minorHAnsi" w:eastAsiaTheme="minorEastAsia" w:hAnsiTheme="minorHAnsi" w:cs="Calibri"/>
                <w:b/>
                <w:bCs/>
              </w:rPr>
              <w:t>15 July</w:t>
            </w:r>
            <w:r w:rsidRPr="002406FE">
              <w:rPr>
                <w:rFonts w:asciiTheme="minorHAnsi" w:eastAsiaTheme="minorEastAsia" w:hAnsiTheme="minorHAnsi" w:cs="Calibri"/>
                <w:b/>
                <w:bCs/>
              </w:rPr>
              <w:t xml:space="preserve"> 2025</w:t>
            </w:r>
          </w:p>
        </w:tc>
      </w:tr>
      <w:tr w:rsidR="00C017AE" w14:paraId="25D6A49D"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395FC" w14:textId="77777777" w:rsidR="00C017AE" w:rsidRPr="002406FE" w:rsidRDefault="00C017AE" w:rsidP="006966CA">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673DC86D" w14:textId="77777777" w:rsidR="00C017AE" w:rsidRPr="000B2F2D" w:rsidRDefault="00C017AE" w:rsidP="006966CA">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483EDC4F" w14:textId="77777777" w:rsidR="00C017AE" w:rsidRPr="000B2F2D" w:rsidRDefault="00C017AE" w:rsidP="006966CA">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1F632A">
              <w:rPr>
                <w:rFonts w:asciiTheme="minorHAnsi" w:eastAsiaTheme="minorEastAsia" w:hAnsiTheme="minorHAnsi" w:cs="Calibri"/>
                <w:b/>
                <w:bCs/>
                <w:color w:val="FF0000"/>
              </w:rPr>
              <w:t>23 July</w:t>
            </w:r>
            <w:r w:rsidRPr="008A03AC">
              <w:rPr>
                <w:rFonts w:asciiTheme="minorHAnsi" w:eastAsiaTheme="minorEastAsia" w:hAnsiTheme="minorHAnsi" w:cs="Calibri"/>
                <w:b/>
                <w:bCs/>
                <w:color w:val="FF0000"/>
              </w:rPr>
              <w:t xml:space="preserve"> 2025</w:t>
            </w:r>
          </w:p>
          <w:p w14:paraId="2E968CF4" w14:textId="77777777" w:rsidR="00C017AE" w:rsidRPr="000B2F2D" w:rsidRDefault="00C017AE" w:rsidP="006966CA">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60AA46B4" w14:textId="77777777" w:rsidR="00C017AE" w:rsidRPr="004A0EC0" w:rsidRDefault="00C017AE" w:rsidP="006966CA">
            <w:pPr>
              <w:spacing w:after="0"/>
              <w:rPr>
                <w:rFonts w:asciiTheme="minorHAnsi" w:eastAsiaTheme="minorEastAsia" w:hAnsiTheme="minorHAnsi" w:cs="Calibri"/>
                <w:b/>
                <w:bCs/>
              </w:rPr>
            </w:pPr>
            <w:bookmarkStart w:id="5" w:name="_Hlk197588611"/>
            <w:r w:rsidRPr="000B2F2D">
              <w:rPr>
                <w:rFonts w:asciiTheme="minorHAnsi" w:eastAsiaTheme="minorEastAsia" w:hAnsiTheme="minorHAnsi" w:cs="Calibri"/>
                <w:b/>
                <w:bCs/>
              </w:rPr>
              <w:t xml:space="preserve">Venue: </w:t>
            </w:r>
            <w:bookmarkEnd w:id="5"/>
            <w:r w:rsidRPr="004A0EC0">
              <w:rPr>
                <w:rFonts w:asciiTheme="minorHAnsi" w:eastAsiaTheme="minorEastAsia" w:hAnsiTheme="minorHAnsi" w:cs="Calibri"/>
                <w:b/>
                <w:bCs/>
              </w:rPr>
              <w:fldChar w:fldCharType="begin"/>
            </w:r>
            <w:r w:rsidRPr="004A0EC0">
              <w:rPr>
                <w:rFonts w:asciiTheme="minorHAnsi" w:eastAsiaTheme="minorEastAsia" w:hAnsiTheme="minorHAnsi" w:cs="Calibri"/>
                <w:b/>
                <w:bCs/>
              </w:rPr>
              <w:instrText xml:space="preserve"> HYPERLINK "https://teams.microsoft.com/l/meetup-join/19%3ameeting_YmI3ZjY4Y2MtNjAxOS00MzFkLTlmMzktMTljNmYxYmQwYzg0%40thread.v2/0?context=%7b%22Tid%22%3a%2248cd5724-88c7-48c3-a665-945436edd7fc%22%2c%22Oid%22%3a%22d9b1bddc-9f63-4548-84d5-5f08fae64bbb%22%7d" \o "Meeting join link" \t "_blank" </w:instrText>
            </w:r>
            <w:r w:rsidRPr="004A0EC0">
              <w:rPr>
                <w:rFonts w:asciiTheme="minorHAnsi" w:eastAsiaTheme="minorEastAsia" w:hAnsiTheme="minorHAnsi" w:cs="Calibri"/>
                <w:b/>
                <w:bCs/>
              </w:rPr>
              <w:fldChar w:fldCharType="separate"/>
            </w:r>
            <w:r w:rsidRPr="004A0EC0">
              <w:rPr>
                <w:rStyle w:val="Hyperlink"/>
                <w:rFonts w:asciiTheme="minorHAnsi" w:eastAsiaTheme="minorEastAsia" w:hAnsiTheme="minorHAnsi" w:cs="Calibri"/>
                <w:b/>
                <w:bCs/>
              </w:rPr>
              <w:t>Join the meeting now</w:t>
            </w:r>
            <w:r w:rsidRPr="004A0EC0">
              <w:rPr>
                <w:rFonts w:asciiTheme="minorHAnsi" w:eastAsiaTheme="minorEastAsia" w:hAnsiTheme="minorHAnsi" w:cs="Calibri"/>
                <w:b/>
                <w:bCs/>
              </w:rPr>
              <w:fldChar w:fldCharType="end"/>
            </w:r>
            <w:r w:rsidRPr="004A0EC0">
              <w:rPr>
                <w:rFonts w:asciiTheme="minorHAnsi" w:eastAsiaTheme="minorEastAsia" w:hAnsiTheme="minorHAnsi" w:cs="Calibri"/>
                <w:b/>
                <w:bCs/>
              </w:rPr>
              <w:t xml:space="preserve"> </w:t>
            </w:r>
          </w:p>
          <w:p w14:paraId="7F674DF7" w14:textId="77777777" w:rsidR="00C017AE" w:rsidRPr="004A0EC0" w:rsidRDefault="00C017AE" w:rsidP="006966CA">
            <w:pPr>
              <w:spacing w:after="0"/>
              <w:rPr>
                <w:rFonts w:asciiTheme="minorHAnsi" w:eastAsiaTheme="minorEastAsia" w:hAnsiTheme="minorHAnsi" w:cs="Calibri"/>
                <w:b/>
                <w:bCs/>
              </w:rPr>
            </w:pPr>
            <w:r w:rsidRPr="004A0EC0">
              <w:rPr>
                <w:rFonts w:asciiTheme="minorHAnsi" w:eastAsiaTheme="minorEastAsia" w:hAnsiTheme="minorHAnsi" w:cs="Calibri"/>
                <w:b/>
                <w:bCs/>
              </w:rPr>
              <w:t xml:space="preserve">Meeting ID: 375 193 061 162 4 </w:t>
            </w:r>
          </w:p>
          <w:p w14:paraId="3926F01F" w14:textId="77777777" w:rsidR="00C017AE" w:rsidRDefault="00C017AE" w:rsidP="006966CA">
            <w:pPr>
              <w:spacing w:after="0"/>
              <w:rPr>
                <w:rFonts w:asciiTheme="minorHAnsi" w:eastAsiaTheme="minorEastAsia" w:hAnsiTheme="minorHAnsi" w:cs="Calibri"/>
                <w:b/>
                <w:bCs/>
              </w:rPr>
            </w:pPr>
            <w:r w:rsidRPr="004A0EC0">
              <w:rPr>
                <w:rFonts w:asciiTheme="minorHAnsi" w:eastAsiaTheme="minorEastAsia" w:hAnsiTheme="minorHAnsi" w:cs="Calibri"/>
                <w:b/>
                <w:bCs/>
              </w:rPr>
              <w:t xml:space="preserve">Passcode: CL7z2s5y </w:t>
            </w:r>
          </w:p>
        </w:tc>
      </w:tr>
      <w:tr w:rsidR="00C017AE" w14:paraId="08DD1AB9"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75DC39" w14:textId="77777777" w:rsidR="00C017AE" w:rsidRDefault="00C017AE" w:rsidP="006966CA">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28E5198" w14:textId="77777777" w:rsidR="00C017AE" w:rsidRPr="004D5FAC" w:rsidRDefault="00C017AE" w:rsidP="006966CA">
            <w:pPr>
              <w:rPr>
                <w:rFonts w:cs="Calibri"/>
                <w:b/>
                <w:bCs/>
                <w:color w:val="FF0000"/>
                <w:lang w:val="en-GB"/>
              </w:rPr>
            </w:pPr>
            <w:r>
              <w:rPr>
                <w:rFonts w:cs="Calibri"/>
                <w:b/>
                <w:bCs/>
                <w:color w:val="FF0000"/>
                <w:lang w:val="en-GB"/>
              </w:rPr>
              <w:t xml:space="preserve">04 August </w:t>
            </w:r>
            <w:r w:rsidRPr="004D5FAC">
              <w:rPr>
                <w:rFonts w:cs="Calibri"/>
                <w:b/>
                <w:bCs/>
                <w:color w:val="FF0000"/>
                <w:lang w:val="en-GB"/>
              </w:rPr>
              <w:t>202</w:t>
            </w:r>
            <w:r>
              <w:rPr>
                <w:rFonts w:cs="Calibri"/>
                <w:b/>
                <w:bCs/>
                <w:color w:val="FF0000"/>
                <w:lang w:val="en-GB"/>
              </w:rPr>
              <w:t>5</w:t>
            </w:r>
          </w:p>
        </w:tc>
      </w:tr>
      <w:tr w:rsidR="00C017AE" w14:paraId="11092815"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56F144" w14:textId="77777777" w:rsidR="00C017AE" w:rsidRPr="0087076B" w:rsidRDefault="00C017AE" w:rsidP="006966CA">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372912D" w14:textId="77777777" w:rsidR="00C017AE" w:rsidRPr="004D5FAC" w:rsidRDefault="00C017AE" w:rsidP="006966CA">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1F632A">
              <w:rPr>
                <w:rFonts w:cs="Calibri"/>
                <w:b/>
                <w:bCs/>
                <w:color w:val="FF0000"/>
                <w:lang w:val="en-GB"/>
              </w:rPr>
              <w:t>11 August</w:t>
            </w:r>
            <w:r w:rsidRPr="005F036F">
              <w:rPr>
                <w:rFonts w:cs="Calibri"/>
                <w:b/>
                <w:bCs/>
                <w:color w:val="FF0000"/>
                <w:lang w:val="en-GB"/>
              </w:rPr>
              <w:t xml:space="preserve"> </w:t>
            </w:r>
            <w:r w:rsidRPr="002406FE">
              <w:rPr>
                <w:rFonts w:cs="Calibri"/>
                <w:b/>
                <w:bCs/>
                <w:color w:val="FF0000"/>
                <w:lang w:val="en-GB"/>
              </w:rPr>
              <w:t>2025</w:t>
            </w:r>
          </w:p>
          <w:p w14:paraId="2D382C29" w14:textId="77777777" w:rsidR="00C017AE" w:rsidRPr="004D5FAC" w:rsidRDefault="00C017AE" w:rsidP="006966CA">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5F02FF4D" w14:textId="77777777" w:rsidR="00C017AE" w:rsidRPr="004D5FAC" w:rsidRDefault="00C017AE" w:rsidP="006966CA">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C017AE" w14:paraId="4E77F7B1"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5371D1" w14:textId="77777777" w:rsidR="00C017AE" w:rsidRDefault="00C017AE" w:rsidP="006966CA">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7421DA4" w14:textId="77777777" w:rsidR="00C017AE" w:rsidRDefault="00C017AE" w:rsidP="006966CA">
            <w:pPr>
              <w:spacing w:line="360" w:lineRule="auto"/>
              <w:rPr>
                <w:rFonts w:cs="Calibri"/>
                <w:b/>
                <w:bCs/>
                <w:lang w:val="en-GB"/>
              </w:rPr>
            </w:pPr>
            <w:r>
              <w:rPr>
                <w:rFonts w:cs="Calibri"/>
                <w:b/>
                <w:bCs/>
                <w:lang w:val="en-GB"/>
              </w:rPr>
              <w:t>N/A</w:t>
            </w:r>
          </w:p>
        </w:tc>
      </w:tr>
      <w:tr w:rsidR="00C017AE" w14:paraId="6D4AF749" w14:textId="77777777" w:rsidTr="006966CA">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661658" w14:textId="77777777" w:rsidR="00C017AE" w:rsidRDefault="00C017AE" w:rsidP="006966CA">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6740E07" w14:textId="77777777" w:rsidR="00C017AE" w:rsidRDefault="00C017AE" w:rsidP="006966CA">
            <w:pPr>
              <w:rPr>
                <w:rFonts w:cs="Calibri"/>
                <w:b/>
                <w:bCs/>
                <w:lang w:val="en-GB"/>
              </w:rPr>
            </w:pPr>
            <w:r>
              <w:rPr>
                <w:rFonts w:cs="Calibri"/>
                <w:b/>
                <w:bCs/>
                <w:lang w:val="en-GB"/>
              </w:rPr>
              <w:t>200 Days</w:t>
            </w:r>
          </w:p>
        </w:tc>
        <w:bookmarkEnd w:id="0"/>
      </w:tr>
    </w:tbl>
    <w:bookmarkEnd w:id="1"/>
    <w:p w14:paraId="14E29FFF" w14:textId="77777777" w:rsidR="00C017AE" w:rsidRDefault="00C017AE" w:rsidP="00C017AE">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 PROSPECTIVE BIDDERS MUST BE REGISTERED ON NATIONAL TREASURY’S CENTRAL SUPPLIER DATABASE (CSD) PRIOR TO SUBMITTING BIDS</w:t>
      </w:r>
      <w:r>
        <w:rPr>
          <w:rFonts w:eastAsia="Times New Roman" w:cs="Calibri Light"/>
          <w:b/>
          <w:color w:val="FF0000"/>
        </w:rPr>
        <w:t>.</w:t>
      </w:r>
    </w:p>
    <w:p w14:paraId="1EDA0F47" w14:textId="77777777" w:rsidR="00C017AE" w:rsidRDefault="00C017AE" w:rsidP="00C017AE">
      <w:pPr>
        <w:jc w:val="left"/>
      </w:pPr>
    </w:p>
    <w:p w14:paraId="1CFECCA0" w14:textId="77777777" w:rsidR="00C017AE" w:rsidRDefault="00C017AE" w:rsidP="00C017AE">
      <w:pPr>
        <w:pStyle w:val="TOC2"/>
        <w:ind w:left="0"/>
        <w:rPr>
          <w:b/>
          <w:color w:val="000099"/>
          <w:sz w:val="24"/>
        </w:rPr>
      </w:pPr>
    </w:p>
    <w:p w14:paraId="6F8A944D" w14:textId="65021C26" w:rsidR="00CF008D" w:rsidRPr="00C017AE" w:rsidRDefault="00A44D99" w:rsidP="00C017AE">
      <w:pPr>
        <w:pStyle w:val="TOC2"/>
        <w:ind w:left="0"/>
        <w:rPr>
          <w:b/>
          <w:bCs/>
          <w:color w:val="227ACB"/>
          <w:sz w:val="28"/>
          <w:szCs w:val="28"/>
        </w:rPr>
      </w:pPr>
      <w:r w:rsidRPr="00C017AE">
        <w:rPr>
          <w:b/>
          <w:bCs/>
          <w:color w:val="227ACB"/>
          <w:sz w:val="28"/>
          <w:szCs w:val="28"/>
        </w:rPr>
        <w:t>Contents</w:t>
      </w:r>
    </w:p>
    <w:p w14:paraId="73741420" w14:textId="0BC5CB19" w:rsidR="00E81C98" w:rsidRDefault="00A44D99">
      <w:pPr>
        <w:pStyle w:val="TOC2"/>
        <w:rPr>
          <w:rFonts w:asciiTheme="minorHAnsi" w:eastAsiaTheme="minorEastAsia" w:hAnsiTheme="minorHAnsi" w:cstheme="minorBidi"/>
          <w:noProof/>
          <w:kern w:val="2"/>
          <w:sz w:val="24"/>
          <w:szCs w:val="24"/>
          <w:lang w:eastAsia="en-ZA"/>
          <w14:ligatures w14:val="standardContextual"/>
        </w:rPr>
      </w:pPr>
      <w:r w:rsidRPr="008031E4">
        <w:rPr>
          <w:rFonts w:eastAsiaTheme="majorEastAsia"/>
          <w:color w:val="0E1B8D"/>
          <w:szCs w:val="56"/>
        </w:rPr>
        <w:lastRenderedPageBreak/>
        <w:fldChar w:fldCharType="begin"/>
      </w:r>
      <w:r w:rsidRPr="008031E4">
        <w:instrText xml:space="preserve"> TOC \o "2-2" \h \z \t "Heading 1,1,Heading 3,3,Annex H1,1" </w:instrText>
      </w:r>
      <w:r w:rsidRPr="008031E4">
        <w:rPr>
          <w:rFonts w:eastAsiaTheme="majorEastAsia"/>
          <w:color w:val="0E1B8D"/>
          <w:szCs w:val="56"/>
        </w:rPr>
        <w:fldChar w:fldCharType="separate"/>
      </w:r>
      <w:hyperlink w:anchor="_Toc202541228" w:history="1">
        <w:r w:rsidR="00E81C98" w:rsidRPr="00AA3374">
          <w:rPr>
            <w:rStyle w:val="Hyperlink"/>
            <w:noProof/>
          </w:rPr>
          <w:t>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Introduction</w:t>
        </w:r>
        <w:r w:rsidR="00E81C98">
          <w:rPr>
            <w:noProof/>
            <w:webHidden/>
          </w:rPr>
          <w:tab/>
        </w:r>
        <w:r w:rsidR="00E81C98">
          <w:rPr>
            <w:noProof/>
            <w:webHidden/>
          </w:rPr>
          <w:fldChar w:fldCharType="begin"/>
        </w:r>
        <w:r w:rsidR="00E81C98">
          <w:rPr>
            <w:noProof/>
            <w:webHidden/>
          </w:rPr>
          <w:instrText xml:space="preserve"> PAGEREF _Toc202541228 \h </w:instrText>
        </w:r>
        <w:r w:rsidR="00E81C98">
          <w:rPr>
            <w:noProof/>
            <w:webHidden/>
          </w:rPr>
        </w:r>
        <w:r w:rsidR="00E81C98">
          <w:rPr>
            <w:noProof/>
            <w:webHidden/>
          </w:rPr>
          <w:fldChar w:fldCharType="separate"/>
        </w:r>
        <w:r w:rsidR="00E81C98">
          <w:rPr>
            <w:noProof/>
            <w:webHidden/>
          </w:rPr>
          <w:t>4</w:t>
        </w:r>
        <w:r w:rsidR="00E81C98">
          <w:rPr>
            <w:noProof/>
            <w:webHidden/>
          </w:rPr>
          <w:fldChar w:fldCharType="end"/>
        </w:r>
      </w:hyperlink>
    </w:p>
    <w:p w14:paraId="47350291" w14:textId="19C03D4F"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29" w:history="1">
        <w:r w:rsidR="00E81C98" w:rsidRPr="00AA3374">
          <w:rPr>
            <w:rStyle w:val="Hyperlink"/>
            <w:noProof/>
          </w:rPr>
          <w:t>1.1 Purpose</w:t>
        </w:r>
        <w:r w:rsidR="00E81C98">
          <w:rPr>
            <w:noProof/>
            <w:webHidden/>
          </w:rPr>
          <w:tab/>
        </w:r>
        <w:r w:rsidR="00E81C98">
          <w:rPr>
            <w:noProof/>
            <w:webHidden/>
          </w:rPr>
          <w:fldChar w:fldCharType="begin"/>
        </w:r>
        <w:r w:rsidR="00E81C98">
          <w:rPr>
            <w:noProof/>
            <w:webHidden/>
          </w:rPr>
          <w:instrText xml:space="preserve"> PAGEREF _Toc202541229 \h </w:instrText>
        </w:r>
        <w:r w:rsidR="00E81C98">
          <w:rPr>
            <w:noProof/>
            <w:webHidden/>
          </w:rPr>
        </w:r>
        <w:r w:rsidR="00E81C98">
          <w:rPr>
            <w:noProof/>
            <w:webHidden/>
          </w:rPr>
          <w:fldChar w:fldCharType="separate"/>
        </w:r>
        <w:r w:rsidR="00E81C98">
          <w:rPr>
            <w:noProof/>
            <w:webHidden/>
          </w:rPr>
          <w:t>4</w:t>
        </w:r>
        <w:r w:rsidR="00E81C98">
          <w:rPr>
            <w:noProof/>
            <w:webHidden/>
          </w:rPr>
          <w:fldChar w:fldCharType="end"/>
        </w:r>
      </w:hyperlink>
    </w:p>
    <w:p w14:paraId="57B040BA" w14:textId="3E8F813D"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0" w:history="1">
        <w:r w:rsidR="00E81C98" w:rsidRPr="00AA3374">
          <w:rPr>
            <w:rStyle w:val="Hyperlink"/>
            <w:noProof/>
          </w:rPr>
          <w:t>1.2 Background</w:t>
        </w:r>
        <w:r w:rsidR="00E81C98">
          <w:rPr>
            <w:noProof/>
            <w:webHidden/>
          </w:rPr>
          <w:tab/>
        </w:r>
        <w:r w:rsidR="00E81C98">
          <w:rPr>
            <w:noProof/>
            <w:webHidden/>
          </w:rPr>
          <w:fldChar w:fldCharType="begin"/>
        </w:r>
        <w:r w:rsidR="00E81C98">
          <w:rPr>
            <w:noProof/>
            <w:webHidden/>
          </w:rPr>
          <w:instrText xml:space="preserve"> PAGEREF _Toc202541230 \h </w:instrText>
        </w:r>
        <w:r w:rsidR="00E81C98">
          <w:rPr>
            <w:noProof/>
            <w:webHidden/>
          </w:rPr>
        </w:r>
        <w:r w:rsidR="00E81C98">
          <w:rPr>
            <w:noProof/>
            <w:webHidden/>
          </w:rPr>
          <w:fldChar w:fldCharType="separate"/>
        </w:r>
        <w:r w:rsidR="00E81C98">
          <w:rPr>
            <w:noProof/>
            <w:webHidden/>
          </w:rPr>
          <w:t>4</w:t>
        </w:r>
        <w:r w:rsidR="00E81C98">
          <w:rPr>
            <w:noProof/>
            <w:webHidden/>
          </w:rPr>
          <w:fldChar w:fldCharType="end"/>
        </w:r>
      </w:hyperlink>
    </w:p>
    <w:p w14:paraId="1FB0076C" w14:textId="02A50356"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1" w:history="1">
        <w:r w:rsidR="00E81C98" w:rsidRPr="00AA3374">
          <w:rPr>
            <w:rStyle w:val="Hyperlink"/>
            <w:noProof/>
          </w:rPr>
          <w:t>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Scope of Bid</w:t>
        </w:r>
        <w:r w:rsidR="00E81C98">
          <w:rPr>
            <w:noProof/>
            <w:webHidden/>
          </w:rPr>
          <w:tab/>
        </w:r>
        <w:r w:rsidR="00E81C98">
          <w:rPr>
            <w:noProof/>
            <w:webHidden/>
          </w:rPr>
          <w:fldChar w:fldCharType="begin"/>
        </w:r>
        <w:r w:rsidR="00E81C98">
          <w:rPr>
            <w:noProof/>
            <w:webHidden/>
          </w:rPr>
          <w:instrText xml:space="preserve"> PAGEREF _Toc202541231 \h </w:instrText>
        </w:r>
        <w:r w:rsidR="00E81C98">
          <w:rPr>
            <w:noProof/>
            <w:webHidden/>
          </w:rPr>
        </w:r>
        <w:r w:rsidR="00E81C98">
          <w:rPr>
            <w:noProof/>
            <w:webHidden/>
          </w:rPr>
          <w:fldChar w:fldCharType="separate"/>
        </w:r>
        <w:r w:rsidR="00E81C98">
          <w:rPr>
            <w:noProof/>
            <w:webHidden/>
          </w:rPr>
          <w:t>4</w:t>
        </w:r>
        <w:r w:rsidR="00E81C98">
          <w:rPr>
            <w:noProof/>
            <w:webHidden/>
          </w:rPr>
          <w:fldChar w:fldCharType="end"/>
        </w:r>
      </w:hyperlink>
    </w:p>
    <w:p w14:paraId="3F198AA2" w14:textId="62368C42"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2" w:history="1">
        <w:r w:rsidR="00E81C98" w:rsidRPr="00AA3374">
          <w:rPr>
            <w:rStyle w:val="Hyperlink"/>
            <w:noProof/>
          </w:rPr>
          <w:t>2.1 Scope of Work</w:t>
        </w:r>
        <w:r w:rsidR="00E81C98">
          <w:rPr>
            <w:noProof/>
            <w:webHidden/>
          </w:rPr>
          <w:tab/>
        </w:r>
        <w:r w:rsidR="00E81C98">
          <w:rPr>
            <w:noProof/>
            <w:webHidden/>
          </w:rPr>
          <w:fldChar w:fldCharType="begin"/>
        </w:r>
        <w:r w:rsidR="00E81C98">
          <w:rPr>
            <w:noProof/>
            <w:webHidden/>
          </w:rPr>
          <w:instrText xml:space="preserve"> PAGEREF _Toc202541232 \h </w:instrText>
        </w:r>
        <w:r w:rsidR="00E81C98">
          <w:rPr>
            <w:noProof/>
            <w:webHidden/>
          </w:rPr>
        </w:r>
        <w:r w:rsidR="00E81C98">
          <w:rPr>
            <w:noProof/>
            <w:webHidden/>
          </w:rPr>
          <w:fldChar w:fldCharType="separate"/>
        </w:r>
        <w:r w:rsidR="00E81C98">
          <w:rPr>
            <w:noProof/>
            <w:webHidden/>
          </w:rPr>
          <w:t>4</w:t>
        </w:r>
        <w:r w:rsidR="00E81C98">
          <w:rPr>
            <w:noProof/>
            <w:webHidden/>
          </w:rPr>
          <w:fldChar w:fldCharType="end"/>
        </w:r>
      </w:hyperlink>
    </w:p>
    <w:p w14:paraId="51E83EDE" w14:textId="2D782160"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3" w:history="1">
        <w:r w:rsidR="00E81C98" w:rsidRPr="00AA3374">
          <w:rPr>
            <w:rStyle w:val="Hyperlink"/>
            <w:noProof/>
          </w:rPr>
          <w:t>2.3 Delivery address</w:t>
        </w:r>
        <w:r w:rsidR="00E81C98">
          <w:rPr>
            <w:noProof/>
            <w:webHidden/>
          </w:rPr>
          <w:tab/>
        </w:r>
        <w:r w:rsidR="00E81C98">
          <w:rPr>
            <w:noProof/>
            <w:webHidden/>
          </w:rPr>
          <w:fldChar w:fldCharType="begin"/>
        </w:r>
        <w:r w:rsidR="00E81C98">
          <w:rPr>
            <w:noProof/>
            <w:webHidden/>
          </w:rPr>
          <w:instrText xml:space="preserve"> PAGEREF _Toc202541233 \h </w:instrText>
        </w:r>
        <w:r w:rsidR="00E81C98">
          <w:rPr>
            <w:noProof/>
            <w:webHidden/>
          </w:rPr>
        </w:r>
        <w:r w:rsidR="00E81C98">
          <w:rPr>
            <w:noProof/>
            <w:webHidden/>
          </w:rPr>
          <w:fldChar w:fldCharType="separate"/>
        </w:r>
        <w:r w:rsidR="00E81C98">
          <w:rPr>
            <w:noProof/>
            <w:webHidden/>
          </w:rPr>
          <w:t>5</w:t>
        </w:r>
        <w:r w:rsidR="00E81C98">
          <w:rPr>
            <w:noProof/>
            <w:webHidden/>
          </w:rPr>
          <w:fldChar w:fldCharType="end"/>
        </w:r>
      </w:hyperlink>
    </w:p>
    <w:p w14:paraId="55C0B891" w14:textId="02534B44"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4" w:history="1">
        <w:r w:rsidR="00E81C98" w:rsidRPr="00AA3374">
          <w:rPr>
            <w:rStyle w:val="Hyperlink"/>
            <w:noProof/>
          </w:rPr>
          <w:t>2.4.</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Customer Infrastructure and Environment Requirements</w:t>
        </w:r>
        <w:r w:rsidR="00E81C98">
          <w:rPr>
            <w:noProof/>
            <w:webHidden/>
          </w:rPr>
          <w:tab/>
        </w:r>
        <w:r w:rsidR="00E81C98">
          <w:rPr>
            <w:noProof/>
            <w:webHidden/>
          </w:rPr>
          <w:fldChar w:fldCharType="begin"/>
        </w:r>
        <w:r w:rsidR="00E81C98">
          <w:rPr>
            <w:noProof/>
            <w:webHidden/>
          </w:rPr>
          <w:instrText xml:space="preserve"> PAGEREF _Toc202541234 \h </w:instrText>
        </w:r>
        <w:r w:rsidR="00E81C98">
          <w:rPr>
            <w:noProof/>
            <w:webHidden/>
          </w:rPr>
        </w:r>
        <w:r w:rsidR="00E81C98">
          <w:rPr>
            <w:noProof/>
            <w:webHidden/>
          </w:rPr>
          <w:fldChar w:fldCharType="separate"/>
        </w:r>
        <w:r w:rsidR="00E81C98">
          <w:rPr>
            <w:noProof/>
            <w:webHidden/>
          </w:rPr>
          <w:t>5</w:t>
        </w:r>
        <w:r w:rsidR="00E81C98">
          <w:rPr>
            <w:noProof/>
            <w:webHidden/>
          </w:rPr>
          <w:fldChar w:fldCharType="end"/>
        </w:r>
      </w:hyperlink>
    </w:p>
    <w:p w14:paraId="5D757E6C" w14:textId="2185506B"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35" w:history="1">
        <w:r w:rsidR="00E81C98" w:rsidRPr="00AA3374">
          <w:rPr>
            <w:rStyle w:val="Hyperlink"/>
            <w:noProof/>
          </w:rPr>
          <w:t>2.4.1 Customer methods, standards and policy environment</w:t>
        </w:r>
        <w:r w:rsidR="00E81C98">
          <w:rPr>
            <w:noProof/>
            <w:webHidden/>
          </w:rPr>
          <w:tab/>
        </w:r>
        <w:r w:rsidR="00E81C98">
          <w:rPr>
            <w:noProof/>
            <w:webHidden/>
          </w:rPr>
          <w:fldChar w:fldCharType="begin"/>
        </w:r>
        <w:r w:rsidR="00E81C98">
          <w:rPr>
            <w:noProof/>
            <w:webHidden/>
          </w:rPr>
          <w:instrText xml:space="preserve"> PAGEREF _Toc202541235 \h </w:instrText>
        </w:r>
        <w:r w:rsidR="00E81C98">
          <w:rPr>
            <w:noProof/>
            <w:webHidden/>
          </w:rPr>
        </w:r>
        <w:r w:rsidR="00E81C98">
          <w:rPr>
            <w:noProof/>
            <w:webHidden/>
          </w:rPr>
          <w:fldChar w:fldCharType="separate"/>
        </w:r>
        <w:r w:rsidR="00E81C98">
          <w:rPr>
            <w:noProof/>
            <w:webHidden/>
          </w:rPr>
          <w:t>5</w:t>
        </w:r>
        <w:r w:rsidR="00E81C98">
          <w:rPr>
            <w:noProof/>
            <w:webHidden/>
          </w:rPr>
          <w:fldChar w:fldCharType="end"/>
        </w:r>
      </w:hyperlink>
    </w:p>
    <w:p w14:paraId="7F7FD6B6" w14:textId="29338138"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36" w:history="1">
        <w:r w:rsidR="00E81C98" w:rsidRPr="00AA3374">
          <w:rPr>
            <w:rStyle w:val="Hyperlink"/>
            <w:noProof/>
          </w:rPr>
          <w:t>3</w:t>
        </w:r>
        <w:r w:rsidR="00E81C98">
          <w:rPr>
            <w:rFonts w:asciiTheme="minorHAnsi" w:eastAsiaTheme="minorEastAsia" w:hAnsiTheme="minorHAnsi" w:cstheme="minorBidi"/>
            <w:b w:val="0"/>
            <w:noProof/>
            <w:kern w:val="2"/>
            <w:sz w:val="24"/>
            <w:szCs w:val="24"/>
            <w:lang w:eastAsia="en-ZA"/>
            <w14:ligatures w14:val="standardContextual"/>
          </w:rPr>
          <w:tab/>
        </w:r>
        <w:r w:rsidR="00E81C98" w:rsidRPr="00AA3374">
          <w:rPr>
            <w:rStyle w:val="Hyperlink"/>
            <w:noProof/>
          </w:rPr>
          <w:t>Bid Evaluation Stages</w:t>
        </w:r>
        <w:r w:rsidR="00E81C98">
          <w:rPr>
            <w:noProof/>
            <w:webHidden/>
          </w:rPr>
          <w:tab/>
        </w:r>
        <w:r w:rsidR="00E81C98">
          <w:rPr>
            <w:noProof/>
            <w:webHidden/>
          </w:rPr>
          <w:fldChar w:fldCharType="begin"/>
        </w:r>
        <w:r w:rsidR="00E81C98">
          <w:rPr>
            <w:noProof/>
            <w:webHidden/>
          </w:rPr>
          <w:instrText xml:space="preserve"> PAGEREF _Toc202541236 \h </w:instrText>
        </w:r>
        <w:r w:rsidR="00E81C98">
          <w:rPr>
            <w:noProof/>
            <w:webHidden/>
          </w:rPr>
        </w:r>
        <w:r w:rsidR="00E81C98">
          <w:rPr>
            <w:noProof/>
            <w:webHidden/>
          </w:rPr>
          <w:fldChar w:fldCharType="separate"/>
        </w:r>
        <w:r w:rsidR="00E81C98">
          <w:rPr>
            <w:noProof/>
            <w:webHidden/>
          </w:rPr>
          <w:t>5</w:t>
        </w:r>
        <w:r w:rsidR="00E81C98">
          <w:rPr>
            <w:noProof/>
            <w:webHidden/>
          </w:rPr>
          <w:fldChar w:fldCharType="end"/>
        </w:r>
      </w:hyperlink>
    </w:p>
    <w:p w14:paraId="665D1062" w14:textId="327407E2"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37" w:history="1">
        <w:r w:rsidR="00E81C98" w:rsidRPr="00AA3374">
          <w:rPr>
            <w:rStyle w:val="Hyperlink"/>
            <w:noProof/>
          </w:rPr>
          <w:t>4.1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Mandatory Administrative responsiveness (Stage 1)</w:t>
        </w:r>
        <w:r w:rsidR="00E81C98">
          <w:rPr>
            <w:noProof/>
            <w:webHidden/>
          </w:rPr>
          <w:tab/>
        </w:r>
        <w:r w:rsidR="00E81C98">
          <w:rPr>
            <w:noProof/>
            <w:webHidden/>
          </w:rPr>
          <w:fldChar w:fldCharType="begin"/>
        </w:r>
        <w:r w:rsidR="00E81C98">
          <w:rPr>
            <w:noProof/>
            <w:webHidden/>
          </w:rPr>
          <w:instrText xml:space="preserve"> PAGEREF _Toc202541237 \h </w:instrText>
        </w:r>
        <w:r w:rsidR="00E81C98">
          <w:rPr>
            <w:noProof/>
            <w:webHidden/>
          </w:rPr>
        </w:r>
        <w:r w:rsidR="00E81C98">
          <w:rPr>
            <w:noProof/>
            <w:webHidden/>
          </w:rPr>
          <w:fldChar w:fldCharType="separate"/>
        </w:r>
        <w:r w:rsidR="00E81C98">
          <w:rPr>
            <w:noProof/>
            <w:webHidden/>
          </w:rPr>
          <w:t>6</w:t>
        </w:r>
        <w:r w:rsidR="00E81C98">
          <w:rPr>
            <w:noProof/>
            <w:webHidden/>
          </w:rPr>
          <w:fldChar w:fldCharType="end"/>
        </w:r>
      </w:hyperlink>
    </w:p>
    <w:p w14:paraId="1B4A5AA4" w14:textId="693ECD3B"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38" w:history="1">
        <w:r w:rsidR="00E81C98" w:rsidRPr="00AA3374">
          <w:rPr>
            <w:rStyle w:val="Hyperlink"/>
            <w:noProof/>
          </w:rPr>
          <w:t>4.1.1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Attendance of the briefing session</w:t>
        </w:r>
        <w:r w:rsidR="00E81C98">
          <w:rPr>
            <w:noProof/>
            <w:webHidden/>
          </w:rPr>
          <w:tab/>
        </w:r>
        <w:r w:rsidR="00E81C98">
          <w:rPr>
            <w:noProof/>
            <w:webHidden/>
          </w:rPr>
          <w:fldChar w:fldCharType="begin"/>
        </w:r>
        <w:r w:rsidR="00E81C98">
          <w:rPr>
            <w:noProof/>
            <w:webHidden/>
          </w:rPr>
          <w:instrText xml:space="preserve"> PAGEREF _Toc202541238 \h </w:instrText>
        </w:r>
        <w:r w:rsidR="00E81C98">
          <w:rPr>
            <w:noProof/>
            <w:webHidden/>
          </w:rPr>
        </w:r>
        <w:r w:rsidR="00E81C98">
          <w:rPr>
            <w:noProof/>
            <w:webHidden/>
          </w:rPr>
          <w:fldChar w:fldCharType="separate"/>
        </w:r>
        <w:r w:rsidR="00E81C98">
          <w:rPr>
            <w:noProof/>
            <w:webHidden/>
          </w:rPr>
          <w:t>6</w:t>
        </w:r>
        <w:r w:rsidR="00E81C98">
          <w:rPr>
            <w:noProof/>
            <w:webHidden/>
          </w:rPr>
          <w:fldChar w:fldCharType="end"/>
        </w:r>
      </w:hyperlink>
    </w:p>
    <w:p w14:paraId="0E8413A8" w14:textId="1EBB1C06"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39" w:history="1">
        <w:r w:rsidR="00E81C98" w:rsidRPr="00AA3374">
          <w:rPr>
            <w:rStyle w:val="Hyperlink"/>
            <w:noProof/>
          </w:rPr>
          <w:t>4.1.2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Registered Supplier</w:t>
        </w:r>
        <w:r w:rsidR="00E81C98">
          <w:rPr>
            <w:noProof/>
            <w:webHidden/>
          </w:rPr>
          <w:tab/>
        </w:r>
        <w:r w:rsidR="00E81C98">
          <w:rPr>
            <w:noProof/>
            <w:webHidden/>
          </w:rPr>
          <w:fldChar w:fldCharType="begin"/>
        </w:r>
        <w:r w:rsidR="00E81C98">
          <w:rPr>
            <w:noProof/>
            <w:webHidden/>
          </w:rPr>
          <w:instrText xml:space="preserve"> PAGEREF _Toc202541239 \h </w:instrText>
        </w:r>
        <w:r w:rsidR="00E81C98">
          <w:rPr>
            <w:noProof/>
            <w:webHidden/>
          </w:rPr>
        </w:r>
        <w:r w:rsidR="00E81C98">
          <w:rPr>
            <w:noProof/>
            <w:webHidden/>
          </w:rPr>
          <w:fldChar w:fldCharType="separate"/>
        </w:r>
        <w:r w:rsidR="00E81C98">
          <w:rPr>
            <w:noProof/>
            <w:webHidden/>
          </w:rPr>
          <w:t>6</w:t>
        </w:r>
        <w:r w:rsidR="00E81C98">
          <w:rPr>
            <w:noProof/>
            <w:webHidden/>
          </w:rPr>
          <w:fldChar w:fldCharType="end"/>
        </w:r>
      </w:hyperlink>
    </w:p>
    <w:p w14:paraId="7BF2D1D8" w14:textId="1F21D005"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0" w:history="1">
        <w:r w:rsidR="00E81C98" w:rsidRPr="00AA3374">
          <w:rPr>
            <w:rStyle w:val="Hyperlink"/>
            <w:noProof/>
          </w:rPr>
          <w:t>4.1.3</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Bid Submission Instructions</w:t>
        </w:r>
        <w:r w:rsidR="00E81C98">
          <w:rPr>
            <w:noProof/>
            <w:webHidden/>
          </w:rPr>
          <w:tab/>
        </w:r>
        <w:r w:rsidR="00E81C98">
          <w:rPr>
            <w:noProof/>
            <w:webHidden/>
          </w:rPr>
          <w:fldChar w:fldCharType="begin"/>
        </w:r>
        <w:r w:rsidR="00E81C98">
          <w:rPr>
            <w:noProof/>
            <w:webHidden/>
          </w:rPr>
          <w:instrText xml:space="preserve"> PAGEREF _Toc202541240 \h </w:instrText>
        </w:r>
        <w:r w:rsidR="00E81C98">
          <w:rPr>
            <w:noProof/>
            <w:webHidden/>
          </w:rPr>
        </w:r>
        <w:r w:rsidR="00E81C98">
          <w:rPr>
            <w:noProof/>
            <w:webHidden/>
          </w:rPr>
          <w:fldChar w:fldCharType="separate"/>
        </w:r>
        <w:r w:rsidR="00E81C98">
          <w:rPr>
            <w:noProof/>
            <w:webHidden/>
          </w:rPr>
          <w:t>6</w:t>
        </w:r>
        <w:r w:rsidR="00E81C98">
          <w:rPr>
            <w:noProof/>
            <w:webHidden/>
          </w:rPr>
          <w:fldChar w:fldCharType="end"/>
        </w:r>
      </w:hyperlink>
    </w:p>
    <w:p w14:paraId="2D69460E" w14:textId="0A031990"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41" w:history="1">
        <w:r w:rsidR="00E81C98" w:rsidRPr="00AA3374">
          <w:rPr>
            <w:rStyle w:val="Hyperlink"/>
            <w:noProof/>
          </w:rPr>
          <w:t>4.2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Technical returnable documents</w:t>
        </w:r>
        <w:r w:rsidR="00E81C98">
          <w:rPr>
            <w:noProof/>
            <w:webHidden/>
          </w:rPr>
          <w:tab/>
        </w:r>
        <w:r w:rsidR="00E81C98">
          <w:rPr>
            <w:noProof/>
            <w:webHidden/>
          </w:rPr>
          <w:fldChar w:fldCharType="begin"/>
        </w:r>
        <w:r w:rsidR="00E81C98">
          <w:rPr>
            <w:noProof/>
            <w:webHidden/>
          </w:rPr>
          <w:instrText xml:space="preserve"> PAGEREF _Toc202541241 \h </w:instrText>
        </w:r>
        <w:r w:rsidR="00E81C98">
          <w:rPr>
            <w:noProof/>
            <w:webHidden/>
          </w:rPr>
        </w:r>
        <w:r w:rsidR="00E81C98">
          <w:rPr>
            <w:noProof/>
            <w:webHidden/>
          </w:rPr>
          <w:fldChar w:fldCharType="separate"/>
        </w:r>
        <w:r w:rsidR="00E81C98">
          <w:rPr>
            <w:noProof/>
            <w:webHidden/>
          </w:rPr>
          <w:t>7</w:t>
        </w:r>
        <w:r w:rsidR="00E81C98">
          <w:rPr>
            <w:noProof/>
            <w:webHidden/>
          </w:rPr>
          <w:fldChar w:fldCharType="end"/>
        </w:r>
      </w:hyperlink>
    </w:p>
    <w:p w14:paraId="3AB140DB" w14:textId="5AE1397C"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2" w:history="1">
        <w:r w:rsidR="00E81C98" w:rsidRPr="00AA3374">
          <w:rPr>
            <w:rStyle w:val="Hyperlink"/>
            <w:noProof/>
          </w:rPr>
          <w:t>4.2.1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Instruction and evaluation criteria</w:t>
        </w:r>
        <w:r w:rsidR="00E81C98">
          <w:rPr>
            <w:noProof/>
            <w:webHidden/>
          </w:rPr>
          <w:tab/>
        </w:r>
        <w:r w:rsidR="00E81C98">
          <w:rPr>
            <w:noProof/>
            <w:webHidden/>
          </w:rPr>
          <w:fldChar w:fldCharType="begin"/>
        </w:r>
        <w:r w:rsidR="00E81C98">
          <w:rPr>
            <w:noProof/>
            <w:webHidden/>
          </w:rPr>
          <w:instrText xml:space="preserve"> PAGEREF _Toc202541242 \h </w:instrText>
        </w:r>
        <w:r w:rsidR="00E81C98">
          <w:rPr>
            <w:noProof/>
            <w:webHidden/>
          </w:rPr>
        </w:r>
        <w:r w:rsidR="00E81C98">
          <w:rPr>
            <w:noProof/>
            <w:webHidden/>
          </w:rPr>
          <w:fldChar w:fldCharType="separate"/>
        </w:r>
        <w:r w:rsidR="00E81C98">
          <w:rPr>
            <w:noProof/>
            <w:webHidden/>
          </w:rPr>
          <w:t>7</w:t>
        </w:r>
        <w:r w:rsidR="00E81C98">
          <w:rPr>
            <w:noProof/>
            <w:webHidden/>
          </w:rPr>
          <w:fldChar w:fldCharType="end"/>
        </w:r>
      </w:hyperlink>
    </w:p>
    <w:p w14:paraId="3D11ED1F" w14:textId="49120A8D"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3" w:history="1">
        <w:r w:rsidR="00E81C98" w:rsidRPr="00AA3374">
          <w:rPr>
            <w:rStyle w:val="Hyperlink"/>
            <w:noProof/>
          </w:rPr>
          <w:t>4.2.2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Technical mandatory requirements (Stage 2)</w:t>
        </w:r>
        <w:r w:rsidR="00E81C98">
          <w:rPr>
            <w:noProof/>
            <w:webHidden/>
          </w:rPr>
          <w:tab/>
        </w:r>
        <w:r w:rsidR="00E81C98">
          <w:rPr>
            <w:noProof/>
            <w:webHidden/>
          </w:rPr>
          <w:fldChar w:fldCharType="begin"/>
        </w:r>
        <w:r w:rsidR="00E81C98">
          <w:rPr>
            <w:noProof/>
            <w:webHidden/>
          </w:rPr>
          <w:instrText xml:space="preserve"> PAGEREF _Toc202541243 \h </w:instrText>
        </w:r>
        <w:r w:rsidR="00E81C98">
          <w:rPr>
            <w:noProof/>
            <w:webHidden/>
          </w:rPr>
        </w:r>
        <w:r w:rsidR="00E81C98">
          <w:rPr>
            <w:noProof/>
            <w:webHidden/>
          </w:rPr>
          <w:fldChar w:fldCharType="separate"/>
        </w:r>
        <w:r w:rsidR="00E81C98">
          <w:rPr>
            <w:noProof/>
            <w:webHidden/>
          </w:rPr>
          <w:t>7</w:t>
        </w:r>
        <w:r w:rsidR="00E81C98">
          <w:rPr>
            <w:noProof/>
            <w:webHidden/>
          </w:rPr>
          <w:fldChar w:fldCharType="end"/>
        </w:r>
      </w:hyperlink>
    </w:p>
    <w:p w14:paraId="73C296C0" w14:textId="27498B17"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44" w:history="1">
        <w:r w:rsidR="00E81C98" w:rsidRPr="00AA3374">
          <w:rPr>
            <w:rStyle w:val="Hyperlink"/>
            <w:noProof/>
          </w:rPr>
          <w:t>4.3</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Special Conditions of Contract Verification (Stage 3)</w:t>
        </w:r>
        <w:r w:rsidR="00E81C98">
          <w:rPr>
            <w:noProof/>
            <w:webHidden/>
          </w:rPr>
          <w:tab/>
        </w:r>
        <w:r w:rsidR="00E81C98">
          <w:rPr>
            <w:noProof/>
            <w:webHidden/>
          </w:rPr>
          <w:fldChar w:fldCharType="begin"/>
        </w:r>
        <w:r w:rsidR="00E81C98">
          <w:rPr>
            <w:noProof/>
            <w:webHidden/>
          </w:rPr>
          <w:instrText xml:space="preserve"> PAGEREF _Toc202541244 \h </w:instrText>
        </w:r>
        <w:r w:rsidR="00E81C98">
          <w:rPr>
            <w:noProof/>
            <w:webHidden/>
          </w:rPr>
        </w:r>
        <w:r w:rsidR="00E81C98">
          <w:rPr>
            <w:noProof/>
            <w:webHidden/>
          </w:rPr>
          <w:fldChar w:fldCharType="separate"/>
        </w:r>
        <w:r w:rsidR="00E81C98">
          <w:rPr>
            <w:noProof/>
            <w:webHidden/>
          </w:rPr>
          <w:t>9</w:t>
        </w:r>
        <w:r w:rsidR="00E81C98">
          <w:rPr>
            <w:noProof/>
            <w:webHidden/>
          </w:rPr>
          <w:fldChar w:fldCharType="end"/>
        </w:r>
      </w:hyperlink>
    </w:p>
    <w:p w14:paraId="0B1E3173" w14:textId="337A1C49"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5" w:history="1">
        <w:r w:rsidR="00E81C98" w:rsidRPr="00AA3374">
          <w:rPr>
            <w:rStyle w:val="Hyperlink"/>
            <w:noProof/>
          </w:rPr>
          <w:t>4.3.1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Special Conditions of Contract</w:t>
        </w:r>
        <w:r w:rsidR="00E81C98">
          <w:rPr>
            <w:noProof/>
            <w:webHidden/>
          </w:rPr>
          <w:tab/>
        </w:r>
        <w:r w:rsidR="00E81C98">
          <w:rPr>
            <w:noProof/>
            <w:webHidden/>
          </w:rPr>
          <w:fldChar w:fldCharType="begin"/>
        </w:r>
        <w:r w:rsidR="00E81C98">
          <w:rPr>
            <w:noProof/>
            <w:webHidden/>
          </w:rPr>
          <w:instrText xml:space="preserve"> PAGEREF _Toc202541245 \h </w:instrText>
        </w:r>
        <w:r w:rsidR="00E81C98">
          <w:rPr>
            <w:noProof/>
            <w:webHidden/>
          </w:rPr>
        </w:r>
        <w:r w:rsidR="00E81C98">
          <w:rPr>
            <w:noProof/>
            <w:webHidden/>
          </w:rPr>
          <w:fldChar w:fldCharType="separate"/>
        </w:r>
        <w:r w:rsidR="00E81C98">
          <w:rPr>
            <w:noProof/>
            <w:webHidden/>
          </w:rPr>
          <w:t>10</w:t>
        </w:r>
        <w:r w:rsidR="00E81C98">
          <w:rPr>
            <w:noProof/>
            <w:webHidden/>
          </w:rPr>
          <w:fldChar w:fldCharType="end"/>
        </w:r>
      </w:hyperlink>
    </w:p>
    <w:p w14:paraId="205BB942" w14:textId="7132AE7C"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6" w:history="1">
        <w:r w:rsidR="00E81C98" w:rsidRPr="00AA3374">
          <w:rPr>
            <w:rStyle w:val="Hyperlink"/>
            <w:noProof/>
          </w:rPr>
          <w:t>4.3.2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Declaration of compliance and acceptance SCC</w:t>
        </w:r>
        <w:r w:rsidR="00E81C98">
          <w:rPr>
            <w:noProof/>
            <w:webHidden/>
          </w:rPr>
          <w:tab/>
        </w:r>
        <w:r w:rsidR="00E81C98">
          <w:rPr>
            <w:noProof/>
            <w:webHidden/>
          </w:rPr>
          <w:fldChar w:fldCharType="begin"/>
        </w:r>
        <w:r w:rsidR="00E81C98">
          <w:rPr>
            <w:noProof/>
            <w:webHidden/>
          </w:rPr>
          <w:instrText xml:space="preserve"> PAGEREF _Toc202541246 \h </w:instrText>
        </w:r>
        <w:r w:rsidR="00E81C98">
          <w:rPr>
            <w:noProof/>
            <w:webHidden/>
          </w:rPr>
        </w:r>
        <w:r w:rsidR="00E81C98">
          <w:rPr>
            <w:noProof/>
            <w:webHidden/>
          </w:rPr>
          <w:fldChar w:fldCharType="separate"/>
        </w:r>
        <w:r w:rsidR="00E81C98">
          <w:rPr>
            <w:noProof/>
            <w:webHidden/>
          </w:rPr>
          <w:t>16</w:t>
        </w:r>
        <w:r w:rsidR="00E81C98">
          <w:rPr>
            <w:noProof/>
            <w:webHidden/>
          </w:rPr>
          <w:fldChar w:fldCharType="end"/>
        </w:r>
      </w:hyperlink>
    </w:p>
    <w:p w14:paraId="79DEE074" w14:textId="43F69C19"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47" w:history="1">
        <w:r w:rsidR="00E81C98" w:rsidRPr="00AA3374">
          <w:rPr>
            <w:rStyle w:val="Hyperlink"/>
            <w:noProof/>
          </w:rPr>
          <w:t>4.4</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Price and Preference Points Evaluation (Stage 4)</w:t>
        </w:r>
        <w:r w:rsidR="00E81C98">
          <w:rPr>
            <w:noProof/>
            <w:webHidden/>
          </w:rPr>
          <w:tab/>
        </w:r>
        <w:r w:rsidR="00E81C98">
          <w:rPr>
            <w:noProof/>
            <w:webHidden/>
          </w:rPr>
          <w:fldChar w:fldCharType="begin"/>
        </w:r>
        <w:r w:rsidR="00E81C98">
          <w:rPr>
            <w:noProof/>
            <w:webHidden/>
          </w:rPr>
          <w:instrText xml:space="preserve"> PAGEREF _Toc202541247 \h </w:instrText>
        </w:r>
        <w:r w:rsidR="00E81C98">
          <w:rPr>
            <w:noProof/>
            <w:webHidden/>
          </w:rPr>
        </w:r>
        <w:r w:rsidR="00E81C98">
          <w:rPr>
            <w:noProof/>
            <w:webHidden/>
          </w:rPr>
          <w:fldChar w:fldCharType="separate"/>
        </w:r>
        <w:r w:rsidR="00E81C98">
          <w:rPr>
            <w:noProof/>
            <w:webHidden/>
          </w:rPr>
          <w:t>17</w:t>
        </w:r>
        <w:r w:rsidR="00E81C98">
          <w:rPr>
            <w:noProof/>
            <w:webHidden/>
          </w:rPr>
          <w:fldChar w:fldCharType="end"/>
        </w:r>
      </w:hyperlink>
    </w:p>
    <w:p w14:paraId="7655CD48" w14:textId="3A3A7065"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8" w:history="1">
        <w:r w:rsidR="00E81C98" w:rsidRPr="00AA3374">
          <w:rPr>
            <w:rStyle w:val="Hyperlink"/>
            <w:noProof/>
          </w:rPr>
          <w:t>4.4.1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Costing and Preference Evaluation</w:t>
        </w:r>
        <w:r w:rsidR="00E81C98">
          <w:rPr>
            <w:noProof/>
            <w:webHidden/>
          </w:rPr>
          <w:tab/>
        </w:r>
        <w:r w:rsidR="00E81C98">
          <w:rPr>
            <w:noProof/>
            <w:webHidden/>
          </w:rPr>
          <w:fldChar w:fldCharType="begin"/>
        </w:r>
        <w:r w:rsidR="00E81C98">
          <w:rPr>
            <w:noProof/>
            <w:webHidden/>
          </w:rPr>
          <w:instrText xml:space="preserve"> PAGEREF _Toc202541248 \h </w:instrText>
        </w:r>
        <w:r w:rsidR="00E81C98">
          <w:rPr>
            <w:noProof/>
            <w:webHidden/>
          </w:rPr>
        </w:r>
        <w:r w:rsidR="00E81C98">
          <w:rPr>
            <w:noProof/>
            <w:webHidden/>
          </w:rPr>
          <w:fldChar w:fldCharType="separate"/>
        </w:r>
        <w:r w:rsidR="00E81C98">
          <w:rPr>
            <w:noProof/>
            <w:webHidden/>
          </w:rPr>
          <w:t>17</w:t>
        </w:r>
        <w:r w:rsidR="00E81C98">
          <w:rPr>
            <w:noProof/>
            <w:webHidden/>
          </w:rPr>
          <w:fldChar w:fldCharType="end"/>
        </w:r>
      </w:hyperlink>
    </w:p>
    <w:p w14:paraId="54B128D5" w14:textId="09680205"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49" w:history="1">
        <w:r w:rsidR="00E81C98" w:rsidRPr="00AA3374">
          <w:rPr>
            <w:rStyle w:val="Hyperlink"/>
            <w:noProof/>
          </w:rPr>
          <w:t>4.4.2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Costing and Pricing Conditions</w:t>
        </w:r>
        <w:r w:rsidR="00E81C98">
          <w:rPr>
            <w:noProof/>
            <w:webHidden/>
          </w:rPr>
          <w:tab/>
        </w:r>
        <w:r w:rsidR="00E81C98">
          <w:rPr>
            <w:noProof/>
            <w:webHidden/>
          </w:rPr>
          <w:fldChar w:fldCharType="begin"/>
        </w:r>
        <w:r w:rsidR="00E81C98">
          <w:rPr>
            <w:noProof/>
            <w:webHidden/>
          </w:rPr>
          <w:instrText xml:space="preserve"> PAGEREF _Toc202541249 \h </w:instrText>
        </w:r>
        <w:r w:rsidR="00E81C98">
          <w:rPr>
            <w:noProof/>
            <w:webHidden/>
          </w:rPr>
        </w:r>
        <w:r w:rsidR="00E81C98">
          <w:rPr>
            <w:noProof/>
            <w:webHidden/>
          </w:rPr>
          <w:fldChar w:fldCharType="separate"/>
        </w:r>
        <w:r w:rsidR="00E81C98">
          <w:rPr>
            <w:noProof/>
            <w:webHidden/>
          </w:rPr>
          <w:t>17</w:t>
        </w:r>
        <w:r w:rsidR="00E81C98">
          <w:rPr>
            <w:noProof/>
            <w:webHidden/>
          </w:rPr>
          <w:fldChar w:fldCharType="end"/>
        </w:r>
      </w:hyperlink>
    </w:p>
    <w:p w14:paraId="2B785FF4" w14:textId="18FF5E9C"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50" w:history="1">
        <w:r w:rsidR="00E81C98" w:rsidRPr="00AA3374">
          <w:rPr>
            <w:rStyle w:val="Hyperlink"/>
            <w:noProof/>
          </w:rPr>
          <w:t>4.4.3</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Bid Pricing Schedule</w:t>
        </w:r>
        <w:r w:rsidR="00E81C98">
          <w:rPr>
            <w:noProof/>
            <w:webHidden/>
          </w:rPr>
          <w:tab/>
        </w:r>
        <w:r w:rsidR="00E81C98">
          <w:rPr>
            <w:noProof/>
            <w:webHidden/>
          </w:rPr>
          <w:fldChar w:fldCharType="begin"/>
        </w:r>
        <w:r w:rsidR="00E81C98">
          <w:rPr>
            <w:noProof/>
            <w:webHidden/>
          </w:rPr>
          <w:instrText xml:space="preserve"> PAGEREF _Toc202541250 \h </w:instrText>
        </w:r>
        <w:r w:rsidR="00E81C98">
          <w:rPr>
            <w:noProof/>
            <w:webHidden/>
          </w:rPr>
        </w:r>
        <w:r w:rsidR="00E81C98">
          <w:rPr>
            <w:noProof/>
            <w:webHidden/>
          </w:rPr>
          <w:fldChar w:fldCharType="separate"/>
        </w:r>
        <w:r w:rsidR="00E81C98">
          <w:rPr>
            <w:noProof/>
            <w:webHidden/>
          </w:rPr>
          <w:t>18</w:t>
        </w:r>
        <w:r w:rsidR="00E81C98">
          <w:rPr>
            <w:noProof/>
            <w:webHidden/>
          </w:rPr>
          <w:fldChar w:fldCharType="end"/>
        </w:r>
      </w:hyperlink>
    </w:p>
    <w:p w14:paraId="4405CEAF" w14:textId="1E880468"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51" w:history="1">
        <w:r w:rsidR="00E81C98" w:rsidRPr="00AA3374">
          <w:rPr>
            <w:rStyle w:val="Hyperlink"/>
            <w:noProof/>
          </w:rPr>
          <w:t>4.4.4</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Rate of Exchange Pricing Information</w:t>
        </w:r>
        <w:r w:rsidR="00E81C98">
          <w:rPr>
            <w:noProof/>
            <w:webHidden/>
          </w:rPr>
          <w:tab/>
        </w:r>
        <w:r w:rsidR="00E81C98">
          <w:rPr>
            <w:noProof/>
            <w:webHidden/>
          </w:rPr>
          <w:fldChar w:fldCharType="begin"/>
        </w:r>
        <w:r w:rsidR="00E81C98">
          <w:rPr>
            <w:noProof/>
            <w:webHidden/>
          </w:rPr>
          <w:instrText xml:space="preserve"> PAGEREF _Toc202541251 \h </w:instrText>
        </w:r>
        <w:r w:rsidR="00E81C98">
          <w:rPr>
            <w:noProof/>
            <w:webHidden/>
          </w:rPr>
        </w:r>
        <w:r w:rsidR="00E81C98">
          <w:rPr>
            <w:noProof/>
            <w:webHidden/>
          </w:rPr>
          <w:fldChar w:fldCharType="separate"/>
        </w:r>
        <w:r w:rsidR="00E81C98">
          <w:rPr>
            <w:noProof/>
            <w:webHidden/>
          </w:rPr>
          <w:t>18</w:t>
        </w:r>
        <w:r w:rsidR="00E81C98">
          <w:rPr>
            <w:noProof/>
            <w:webHidden/>
          </w:rPr>
          <w:fldChar w:fldCharType="end"/>
        </w:r>
      </w:hyperlink>
    </w:p>
    <w:p w14:paraId="2DD6EE83" w14:textId="0B98691C" w:rsidR="00E81C98" w:rsidRDefault="00D85E68">
      <w:pPr>
        <w:pStyle w:val="TOC3"/>
        <w:rPr>
          <w:rFonts w:asciiTheme="minorHAnsi" w:eastAsiaTheme="minorEastAsia" w:hAnsiTheme="minorHAnsi" w:cstheme="minorBidi"/>
          <w:noProof/>
          <w:kern w:val="2"/>
          <w:sz w:val="24"/>
          <w:szCs w:val="24"/>
          <w:lang w:eastAsia="en-ZA"/>
          <w14:ligatures w14:val="standardContextual"/>
        </w:rPr>
      </w:pPr>
      <w:hyperlink w:anchor="_Toc202541252" w:history="1">
        <w:r w:rsidR="00E81C98" w:rsidRPr="00AA3374">
          <w:rPr>
            <w:rStyle w:val="Hyperlink"/>
            <w:rFonts w:cs="Calibri Light"/>
            <w:noProof/>
          </w:rPr>
          <w:t>4.4.5</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rFonts w:cs="Calibri Light"/>
            <w:noProof/>
          </w:rPr>
          <w:t>Bid Exchange Rate Conditions</w:t>
        </w:r>
        <w:r w:rsidR="00E81C98">
          <w:rPr>
            <w:noProof/>
            <w:webHidden/>
          </w:rPr>
          <w:tab/>
        </w:r>
        <w:r w:rsidR="00E81C98">
          <w:rPr>
            <w:noProof/>
            <w:webHidden/>
          </w:rPr>
          <w:fldChar w:fldCharType="begin"/>
        </w:r>
        <w:r w:rsidR="00E81C98">
          <w:rPr>
            <w:noProof/>
            <w:webHidden/>
          </w:rPr>
          <w:instrText xml:space="preserve"> PAGEREF _Toc202541252 \h </w:instrText>
        </w:r>
        <w:r w:rsidR="00E81C98">
          <w:rPr>
            <w:noProof/>
            <w:webHidden/>
          </w:rPr>
        </w:r>
        <w:r w:rsidR="00E81C98">
          <w:rPr>
            <w:noProof/>
            <w:webHidden/>
          </w:rPr>
          <w:fldChar w:fldCharType="separate"/>
        </w:r>
        <w:r w:rsidR="00E81C98">
          <w:rPr>
            <w:noProof/>
            <w:webHidden/>
          </w:rPr>
          <w:t>18</w:t>
        </w:r>
        <w:r w:rsidR="00E81C98">
          <w:rPr>
            <w:noProof/>
            <w:webHidden/>
          </w:rPr>
          <w:fldChar w:fldCharType="end"/>
        </w:r>
      </w:hyperlink>
    </w:p>
    <w:p w14:paraId="2988D063" w14:textId="6C6D31D5"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53" w:history="1">
        <w:r w:rsidR="00E81C98" w:rsidRPr="00AA3374">
          <w:rPr>
            <w:rStyle w:val="Hyperlink"/>
            <w:noProof/>
          </w:rPr>
          <w:t>4.5</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Declaration of Acceptance</w:t>
        </w:r>
        <w:r w:rsidR="00E81C98">
          <w:rPr>
            <w:noProof/>
            <w:webHidden/>
          </w:rPr>
          <w:tab/>
        </w:r>
        <w:r w:rsidR="00E81C98">
          <w:rPr>
            <w:noProof/>
            <w:webHidden/>
          </w:rPr>
          <w:fldChar w:fldCharType="begin"/>
        </w:r>
        <w:r w:rsidR="00E81C98">
          <w:rPr>
            <w:noProof/>
            <w:webHidden/>
          </w:rPr>
          <w:instrText xml:space="preserve"> PAGEREF _Toc202541253 \h </w:instrText>
        </w:r>
        <w:r w:rsidR="00E81C98">
          <w:rPr>
            <w:noProof/>
            <w:webHidden/>
          </w:rPr>
        </w:r>
        <w:r w:rsidR="00E81C98">
          <w:rPr>
            <w:noProof/>
            <w:webHidden/>
          </w:rPr>
          <w:fldChar w:fldCharType="separate"/>
        </w:r>
        <w:r w:rsidR="00E81C98">
          <w:rPr>
            <w:noProof/>
            <w:webHidden/>
          </w:rPr>
          <w:t>19</w:t>
        </w:r>
        <w:r w:rsidR="00E81C98">
          <w:rPr>
            <w:noProof/>
            <w:webHidden/>
          </w:rPr>
          <w:fldChar w:fldCharType="end"/>
        </w:r>
      </w:hyperlink>
    </w:p>
    <w:p w14:paraId="00AF33AB" w14:textId="71229630"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54" w:history="1">
        <w:r w:rsidR="00E81C98" w:rsidRPr="00AA3374">
          <w:rPr>
            <w:rStyle w:val="Hyperlink"/>
            <w:noProof/>
          </w:rPr>
          <w:t>4.6</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Preference Requirements</w:t>
        </w:r>
        <w:r w:rsidR="00E81C98">
          <w:rPr>
            <w:noProof/>
            <w:webHidden/>
          </w:rPr>
          <w:tab/>
        </w:r>
        <w:r w:rsidR="00E81C98">
          <w:rPr>
            <w:noProof/>
            <w:webHidden/>
          </w:rPr>
          <w:fldChar w:fldCharType="begin"/>
        </w:r>
        <w:r w:rsidR="00E81C98">
          <w:rPr>
            <w:noProof/>
            <w:webHidden/>
          </w:rPr>
          <w:instrText xml:space="preserve"> PAGEREF _Toc202541254 \h </w:instrText>
        </w:r>
        <w:r w:rsidR="00E81C98">
          <w:rPr>
            <w:noProof/>
            <w:webHidden/>
          </w:rPr>
        </w:r>
        <w:r w:rsidR="00E81C98">
          <w:rPr>
            <w:noProof/>
            <w:webHidden/>
          </w:rPr>
          <w:fldChar w:fldCharType="separate"/>
        </w:r>
        <w:r w:rsidR="00E81C98">
          <w:rPr>
            <w:noProof/>
            <w:webHidden/>
          </w:rPr>
          <w:t>19</w:t>
        </w:r>
        <w:r w:rsidR="00E81C98">
          <w:rPr>
            <w:noProof/>
            <w:webHidden/>
          </w:rPr>
          <w:fldChar w:fldCharType="end"/>
        </w:r>
      </w:hyperlink>
    </w:p>
    <w:p w14:paraId="5C5DE875" w14:textId="3400C26F"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55" w:history="1">
        <w:r w:rsidR="00E81C98" w:rsidRPr="00AA3374">
          <w:rPr>
            <w:rStyle w:val="Hyperlink"/>
            <w:noProof/>
            <w14:scene3d>
              <w14:camera w14:prst="orthographicFront"/>
              <w14:lightRig w14:rig="threePt" w14:dir="t">
                <w14:rot w14:lat="0" w14:lon="0" w14:rev="0"/>
              </w14:lightRig>
            </w14:scene3d>
          </w:rPr>
          <w:t>Annex A:</w:t>
        </w:r>
        <w:r w:rsidR="00E81C98" w:rsidRPr="00AA3374">
          <w:rPr>
            <w:rStyle w:val="Hyperlink"/>
            <w:noProof/>
          </w:rPr>
          <w:t xml:space="preserve"> Bidder substantiating evidence</w:t>
        </w:r>
        <w:r w:rsidR="00E81C98">
          <w:rPr>
            <w:noProof/>
            <w:webHidden/>
          </w:rPr>
          <w:tab/>
        </w:r>
        <w:r w:rsidR="00E81C98">
          <w:rPr>
            <w:noProof/>
            <w:webHidden/>
          </w:rPr>
          <w:fldChar w:fldCharType="begin"/>
        </w:r>
        <w:r w:rsidR="00E81C98">
          <w:rPr>
            <w:noProof/>
            <w:webHidden/>
          </w:rPr>
          <w:instrText xml:space="preserve"> PAGEREF _Toc202541255 \h </w:instrText>
        </w:r>
        <w:r w:rsidR="00E81C98">
          <w:rPr>
            <w:noProof/>
            <w:webHidden/>
          </w:rPr>
        </w:r>
        <w:r w:rsidR="00E81C98">
          <w:rPr>
            <w:noProof/>
            <w:webHidden/>
          </w:rPr>
          <w:fldChar w:fldCharType="separate"/>
        </w:r>
        <w:r w:rsidR="00E81C98">
          <w:rPr>
            <w:noProof/>
            <w:webHidden/>
          </w:rPr>
          <w:t>22</w:t>
        </w:r>
        <w:r w:rsidR="00E81C98">
          <w:rPr>
            <w:noProof/>
            <w:webHidden/>
          </w:rPr>
          <w:fldChar w:fldCharType="end"/>
        </w:r>
      </w:hyperlink>
    </w:p>
    <w:p w14:paraId="19ABB955" w14:textId="72C7CBAF"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56" w:history="1">
        <w:r w:rsidR="00E81C98" w:rsidRPr="00AA3374">
          <w:rPr>
            <w:rStyle w:val="Hyperlink"/>
            <w:noProof/>
          </w:rPr>
          <w:t>5</w:t>
        </w:r>
        <w:r w:rsidR="00E81C98">
          <w:rPr>
            <w:rFonts w:asciiTheme="minorHAnsi" w:eastAsiaTheme="minorEastAsia" w:hAnsiTheme="minorHAnsi" w:cstheme="minorBidi"/>
            <w:b w:val="0"/>
            <w:noProof/>
            <w:kern w:val="2"/>
            <w:sz w:val="24"/>
            <w:szCs w:val="24"/>
            <w:lang w:eastAsia="en-ZA"/>
            <w14:ligatures w14:val="standardContextual"/>
          </w:rPr>
          <w:tab/>
        </w:r>
        <w:r w:rsidR="00E81C98" w:rsidRPr="00AA3374">
          <w:rPr>
            <w:rStyle w:val="Hyperlink"/>
            <w:noProof/>
          </w:rPr>
          <w:t>Technical Mandatory Requirement Evidence</w:t>
        </w:r>
        <w:r w:rsidR="00E81C98">
          <w:rPr>
            <w:noProof/>
            <w:webHidden/>
          </w:rPr>
          <w:tab/>
        </w:r>
        <w:r w:rsidR="00E81C98">
          <w:rPr>
            <w:noProof/>
            <w:webHidden/>
          </w:rPr>
          <w:fldChar w:fldCharType="begin"/>
        </w:r>
        <w:r w:rsidR="00E81C98">
          <w:rPr>
            <w:noProof/>
            <w:webHidden/>
          </w:rPr>
          <w:instrText xml:space="preserve"> PAGEREF _Toc202541256 \h </w:instrText>
        </w:r>
        <w:r w:rsidR="00E81C98">
          <w:rPr>
            <w:noProof/>
            <w:webHidden/>
          </w:rPr>
        </w:r>
        <w:r w:rsidR="00E81C98">
          <w:rPr>
            <w:noProof/>
            <w:webHidden/>
          </w:rPr>
          <w:fldChar w:fldCharType="separate"/>
        </w:r>
        <w:r w:rsidR="00E81C98">
          <w:rPr>
            <w:noProof/>
            <w:webHidden/>
          </w:rPr>
          <w:t>22</w:t>
        </w:r>
        <w:r w:rsidR="00E81C98">
          <w:rPr>
            <w:noProof/>
            <w:webHidden/>
          </w:rPr>
          <w:fldChar w:fldCharType="end"/>
        </w:r>
      </w:hyperlink>
    </w:p>
    <w:p w14:paraId="6BF1B53D" w14:textId="5CA9BDFA"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57" w:history="1">
        <w:r w:rsidR="00E81C98" w:rsidRPr="00AA3374">
          <w:rPr>
            <w:rStyle w:val="Hyperlink"/>
            <w:noProof/>
          </w:rPr>
          <w:t>5.1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Bidder Certification / Affiliation Requirements</w:t>
        </w:r>
        <w:r w:rsidR="00E81C98">
          <w:rPr>
            <w:noProof/>
            <w:webHidden/>
          </w:rPr>
          <w:tab/>
        </w:r>
        <w:r w:rsidR="00E81C98">
          <w:rPr>
            <w:noProof/>
            <w:webHidden/>
          </w:rPr>
          <w:fldChar w:fldCharType="begin"/>
        </w:r>
        <w:r w:rsidR="00E81C98">
          <w:rPr>
            <w:noProof/>
            <w:webHidden/>
          </w:rPr>
          <w:instrText xml:space="preserve"> PAGEREF _Toc202541257 \h </w:instrText>
        </w:r>
        <w:r w:rsidR="00E81C98">
          <w:rPr>
            <w:noProof/>
            <w:webHidden/>
          </w:rPr>
        </w:r>
        <w:r w:rsidR="00E81C98">
          <w:rPr>
            <w:noProof/>
            <w:webHidden/>
          </w:rPr>
          <w:fldChar w:fldCharType="separate"/>
        </w:r>
        <w:r w:rsidR="00E81C98">
          <w:rPr>
            <w:noProof/>
            <w:webHidden/>
          </w:rPr>
          <w:t>22</w:t>
        </w:r>
        <w:r w:rsidR="00E81C98">
          <w:rPr>
            <w:noProof/>
            <w:webHidden/>
          </w:rPr>
          <w:fldChar w:fldCharType="end"/>
        </w:r>
      </w:hyperlink>
    </w:p>
    <w:p w14:paraId="32C2CA51" w14:textId="0A800A09"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58" w:history="1">
        <w:r w:rsidR="00E81C98" w:rsidRPr="00AA3374">
          <w:rPr>
            <w:rStyle w:val="Hyperlink"/>
            <w:noProof/>
          </w:rPr>
          <w:t>5.2</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Bidder Experience and Capability Requirements</w:t>
        </w:r>
        <w:r w:rsidR="00E81C98">
          <w:rPr>
            <w:noProof/>
            <w:webHidden/>
          </w:rPr>
          <w:tab/>
        </w:r>
        <w:r w:rsidR="00E81C98">
          <w:rPr>
            <w:noProof/>
            <w:webHidden/>
          </w:rPr>
          <w:fldChar w:fldCharType="begin"/>
        </w:r>
        <w:r w:rsidR="00E81C98">
          <w:rPr>
            <w:noProof/>
            <w:webHidden/>
          </w:rPr>
          <w:instrText xml:space="preserve"> PAGEREF _Toc202541258 \h </w:instrText>
        </w:r>
        <w:r w:rsidR="00E81C98">
          <w:rPr>
            <w:noProof/>
            <w:webHidden/>
          </w:rPr>
        </w:r>
        <w:r w:rsidR="00E81C98">
          <w:rPr>
            <w:noProof/>
            <w:webHidden/>
          </w:rPr>
          <w:fldChar w:fldCharType="separate"/>
        </w:r>
        <w:r w:rsidR="00E81C98">
          <w:rPr>
            <w:noProof/>
            <w:webHidden/>
          </w:rPr>
          <w:t>22</w:t>
        </w:r>
        <w:r w:rsidR="00E81C98">
          <w:rPr>
            <w:noProof/>
            <w:webHidden/>
          </w:rPr>
          <w:fldChar w:fldCharType="end"/>
        </w:r>
      </w:hyperlink>
    </w:p>
    <w:p w14:paraId="75D8414A" w14:textId="3F12BCC9"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59" w:history="1">
        <w:r w:rsidR="00E81C98" w:rsidRPr="00AA3374">
          <w:rPr>
            <w:rStyle w:val="Hyperlink"/>
            <w:noProof/>
          </w:rPr>
          <w:t>5.3</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Special Conditions of Contract</w:t>
        </w:r>
        <w:r w:rsidR="00E81C98">
          <w:rPr>
            <w:noProof/>
            <w:webHidden/>
          </w:rPr>
          <w:tab/>
        </w:r>
        <w:r w:rsidR="00E81C98">
          <w:rPr>
            <w:noProof/>
            <w:webHidden/>
          </w:rPr>
          <w:fldChar w:fldCharType="begin"/>
        </w:r>
        <w:r w:rsidR="00E81C98">
          <w:rPr>
            <w:noProof/>
            <w:webHidden/>
          </w:rPr>
          <w:instrText xml:space="preserve"> PAGEREF _Toc202541259 \h </w:instrText>
        </w:r>
        <w:r w:rsidR="00E81C98">
          <w:rPr>
            <w:noProof/>
            <w:webHidden/>
          </w:rPr>
        </w:r>
        <w:r w:rsidR="00E81C98">
          <w:rPr>
            <w:noProof/>
            <w:webHidden/>
          </w:rPr>
          <w:fldChar w:fldCharType="separate"/>
        </w:r>
        <w:r w:rsidR="00E81C98">
          <w:rPr>
            <w:noProof/>
            <w:webHidden/>
          </w:rPr>
          <w:t>23</w:t>
        </w:r>
        <w:r w:rsidR="00E81C98">
          <w:rPr>
            <w:noProof/>
            <w:webHidden/>
          </w:rPr>
          <w:fldChar w:fldCharType="end"/>
        </w:r>
      </w:hyperlink>
    </w:p>
    <w:p w14:paraId="044DB91C" w14:textId="7954FB01"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60" w:history="1">
        <w:r w:rsidR="00E81C98" w:rsidRPr="00AA3374">
          <w:rPr>
            <w:rStyle w:val="Hyperlink"/>
            <w:noProof/>
          </w:rPr>
          <w:t>5.4</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Third Party Risk Management Assessment</w:t>
        </w:r>
        <w:r w:rsidR="00E81C98">
          <w:rPr>
            <w:noProof/>
            <w:webHidden/>
          </w:rPr>
          <w:tab/>
        </w:r>
        <w:r w:rsidR="00E81C98">
          <w:rPr>
            <w:noProof/>
            <w:webHidden/>
          </w:rPr>
          <w:fldChar w:fldCharType="begin"/>
        </w:r>
        <w:r w:rsidR="00E81C98">
          <w:rPr>
            <w:noProof/>
            <w:webHidden/>
          </w:rPr>
          <w:instrText xml:space="preserve"> PAGEREF _Toc202541260 \h </w:instrText>
        </w:r>
        <w:r w:rsidR="00E81C98">
          <w:rPr>
            <w:noProof/>
            <w:webHidden/>
          </w:rPr>
        </w:r>
        <w:r w:rsidR="00E81C98">
          <w:rPr>
            <w:noProof/>
            <w:webHidden/>
          </w:rPr>
          <w:fldChar w:fldCharType="separate"/>
        </w:r>
        <w:r w:rsidR="00E81C98">
          <w:rPr>
            <w:noProof/>
            <w:webHidden/>
          </w:rPr>
          <w:t>23</w:t>
        </w:r>
        <w:r w:rsidR="00E81C98">
          <w:rPr>
            <w:noProof/>
            <w:webHidden/>
          </w:rPr>
          <w:fldChar w:fldCharType="end"/>
        </w:r>
      </w:hyperlink>
    </w:p>
    <w:p w14:paraId="34C31926" w14:textId="27A9B807"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61" w:history="1">
        <w:r w:rsidR="00E81C98" w:rsidRPr="00AA3374">
          <w:rPr>
            <w:rStyle w:val="Hyperlink"/>
            <w:noProof/>
          </w:rPr>
          <w:t>5.5</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Product/Service Functional Requirements</w:t>
        </w:r>
        <w:r w:rsidR="00E81C98">
          <w:rPr>
            <w:noProof/>
            <w:webHidden/>
          </w:rPr>
          <w:tab/>
        </w:r>
        <w:r w:rsidR="00E81C98">
          <w:rPr>
            <w:noProof/>
            <w:webHidden/>
          </w:rPr>
          <w:fldChar w:fldCharType="begin"/>
        </w:r>
        <w:r w:rsidR="00E81C98">
          <w:rPr>
            <w:noProof/>
            <w:webHidden/>
          </w:rPr>
          <w:instrText xml:space="preserve"> PAGEREF _Toc202541261 \h </w:instrText>
        </w:r>
        <w:r w:rsidR="00E81C98">
          <w:rPr>
            <w:noProof/>
            <w:webHidden/>
          </w:rPr>
        </w:r>
        <w:r w:rsidR="00E81C98">
          <w:rPr>
            <w:noProof/>
            <w:webHidden/>
          </w:rPr>
          <w:fldChar w:fldCharType="separate"/>
        </w:r>
        <w:r w:rsidR="00E81C98">
          <w:rPr>
            <w:noProof/>
            <w:webHidden/>
          </w:rPr>
          <w:t>23</w:t>
        </w:r>
        <w:r w:rsidR="00E81C98">
          <w:rPr>
            <w:noProof/>
            <w:webHidden/>
          </w:rPr>
          <w:fldChar w:fldCharType="end"/>
        </w:r>
      </w:hyperlink>
    </w:p>
    <w:p w14:paraId="3BA8A690" w14:textId="3845E8B2"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62" w:history="1">
        <w:r w:rsidR="00E81C98" w:rsidRPr="00AA3374">
          <w:rPr>
            <w:rStyle w:val="Hyperlink"/>
            <w:noProof/>
          </w:rPr>
          <w:t>5.6</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Preferential Goal Requirements</w:t>
        </w:r>
        <w:r w:rsidR="00E81C98">
          <w:rPr>
            <w:noProof/>
            <w:webHidden/>
          </w:rPr>
          <w:tab/>
        </w:r>
        <w:r w:rsidR="00E81C98">
          <w:rPr>
            <w:noProof/>
            <w:webHidden/>
          </w:rPr>
          <w:fldChar w:fldCharType="begin"/>
        </w:r>
        <w:r w:rsidR="00E81C98">
          <w:rPr>
            <w:noProof/>
            <w:webHidden/>
          </w:rPr>
          <w:instrText xml:space="preserve"> PAGEREF _Toc202541262 \h </w:instrText>
        </w:r>
        <w:r w:rsidR="00E81C98">
          <w:rPr>
            <w:noProof/>
            <w:webHidden/>
          </w:rPr>
        </w:r>
        <w:r w:rsidR="00E81C98">
          <w:rPr>
            <w:noProof/>
            <w:webHidden/>
          </w:rPr>
          <w:fldChar w:fldCharType="separate"/>
        </w:r>
        <w:r w:rsidR="00E81C98">
          <w:rPr>
            <w:noProof/>
            <w:webHidden/>
          </w:rPr>
          <w:t>23</w:t>
        </w:r>
        <w:r w:rsidR="00E81C98">
          <w:rPr>
            <w:noProof/>
            <w:webHidden/>
          </w:rPr>
          <w:fldChar w:fldCharType="end"/>
        </w:r>
      </w:hyperlink>
    </w:p>
    <w:p w14:paraId="500AC165" w14:textId="3A851149"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63" w:history="1">
        <w:r w:rsidR="00E81C98" w:rsidRPr="00AA3374">
          <w:rPr>
            <w:rStyle w:val="Hyperlink"/>
            <w:noProof/>
            <w14:scene3d>
              <w14:camera w14:prst="orthographicFront"/>
              <w14:lightRig w14:rig="threePt" w14:dir="t">
                <w14:rot w14:lat="0" w14:lon="0" w14:rev="0"/>
              </w14:lightRig>
            </w14:scene3d>
          </w:rPr>
          <w:t>Annex B:</w:t>
        </w:r>
        <w:r w:rsidR="00E81C98" w:rsidRPr="00AA3374">
          <w:rPr>
            <w:rStyle w:val="Hyperlink"/>
            <w:noProof/>
          </w:rPr>
          <w:t xml:space="preserve"> THIRD-PARTY RISK MANAGEMENT (TPRM) ASSESSMENT</w:t>
        </w:r>
        <w:r w:rsidR="00E81C98">
          <w:rPr>
            <w:noProof/>
            <w:webHidden/>
          </w:rPr>
          <w:tab/>
        </w:r>
        <w:r w:rsidR="00E81C98">
          <w:rPr>
            <w:noProof/>
            <w:webHidden/>
          </w:rPr>
          <w:fldChar w:fldCharType="begin"/>
        </w:r>
        <w:r w:rsidR="00E81C98">
          <w:rPr>
            <w:noProof/>
            <w:webHidden/>
          </w:rPr>
          <w:instrText xml:space="preserve"> PAGEREF _Toc202541263 \h </w:instrText>
        </w:r>
        <w:r w:rsidR="00E81C98">
          <w:rPr>
            <w:noProof/>
            <w:webHidden/>
          </w:rPr>
        </w:r>
        <w:r w:rsidR="00E81C98">
          <w:rPr>
            <w:noProof/>
            <w:webHidden/>
          </w:rPr>
          <w:fldChar w:fldCharType="separate"/>
        </w:r>
        <w:r w:rsidR="00E81C98">
          <w:rPr>
            <w:noProof/>
            <w:webHidden/>
          </w:rPr>
          <w:t>25</w:t>
        </w:r>
        <w:r w:rsidR="00E81C98">
          <w:rPr>
            <w:noProof/>
            <w:webHidden/>
          </w:rPr>
          <w:fldChar w:fldCharType="end"/>
        </w:r>
      </w:hyperlink>
    </w:p>
    <w:p w14:paraId="47AA2CC9" w14:textId="57B72DA1"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64" w:history="1">
        <w:r w:rsidR="00E81C98" w:rsidRPr="00AA3374">
          <w:rPr>
            <w:rStyle w:val="Hyperlink"/>
            <w:noProof/>
            <w14:scene3d>
              <w14:camera w14:prst="orthographicFront"/>
              <w14:lightRig w14:rig="threePt" w14:dir="t">
                <w14:rot w14:lat="0" w14:lon="0" w14:rev="0"/>
              </w14:lightRig>
            </w14:scene3d>
          </w:rPr>
          <w:t>Annex C:</w:t>
        </w:r>
        <w:r w:rsidR="00E81C98" w:rsidRPr="00AA3374">
          <w:rPr>
            <w:rStyle w:val="Hyperlink"/>
            <w:noProof/>
          </w:rPr>
          <w:t xml:space="preserve"> Product/Service Functional Requirements ADDENDUM 1</w:t>
        </w:r>
        <w:r w:rsidR="00E81C98">
          <w:rPr>
            <w:noProof/>
            <w:webHidden/>
          </w:rPr>
          <w:tab/>
        </w:r>
        <w:r w:rsidR="00E81C98">
          <w:rPr>
            <w:noProof/>
            <w:webHidden/>
          </w:rPr>
          <w:fldChar w:fldCharType="begin"/>
        </w:r>
        <w:r w:rsidR="00E81C98">
          <w:rPr>
            <w:noProof/>
            <w:webHidden/>
          </w:rPr>
          <w:instrText xml:space="preserve"> PAGEREF _Toc202541264 \h </w:instrText>
        </w:r>
        <w:r w:rsidR="00E81C98">
          <w:rPr>
            <w:noProof/>
            <w:webHidden/>
          </w:rPr>
        </w:r>
        <w:r w:rsidR="00E81C98">
          <w:rPr>
            <w:noProof/>
            <w:webHidden/>
          </w:rPr>
          <w:fldChar w:fldCharType="separate"/>
        </w:r>
        <w:r w:rsidR="00E81C98">
          <w:rPr>
            <w:noProof/>
            <w:webHidden/>
          </w:rPr>
          <w:t>31</w:t>
        </w:r>
        <w:r w:rsidR="00E81C98">
          <w:rPr>
            <w:noProof/>
            <w:webHidden/>
          </w:rPr>
          <w:fldChar w:fldCharType="end"/>
        </w:r>
      </w:hyperlink>
    </w:p>
    <w:p w14:paraId="668506D7" w14:textId="25C8EB7F" w:rsidR="00E81C98" w:rsidRDefault="00D85E68">
      <w:pPr>
        <w:pStyle w:val="TOC1"/>
        <w:rPr>
          <w:rFonts w:asciiTheme="minorHAnsi" w:eastAsiaTheme="minorEastAsia" w:hAnsiTheme="minorHAnsi" w:cstheme="minorBidi"/>
          <w:b w:val="0"/>
          <w:noProof/>
          <w:kern w:val="2"/>
          <w:sz w:val="24"/>
          <w:szCs w:val="24"/>
          <w:lang w:eastAsia="en-ZA"/>
          <w14:ligatures w14:val="standardContextual"/>
        </w:rPr>
      </w:pPr>
      <w:hyperlink w:anchor="_Toc202541265" w:history="1">
        <w:r w:rsidR="00E81C98" w:rsidRPr="00AA3374">
          <w:rPr>
            <w:rStyle w:val="Hyperlink"/>
            <w:noProof/>
          </w:rPr>
          <w:t>1.</w:t>
        </w:r>
        <w:r w:rsidR="00E81C98">
          <w:rPr>
            <w:rFonts w:asciiTheme="minorHAnsi" w:eastAsiaTheme="minorEastAsia" w:hAnsiTheme="minorHAnsi" w:cstheme="minorBidi"/>
            <w:b w:val="0"/>
            <w:noProof/>
            <w:kern w:val="2"/>
            <w:sz w:val="24"/>
            <w:szCs w:val="24"/>
            <w:lang w:eastAsia="en-ZA"/>
            <w14:ligatures w14:val="standardContextual"/>
          </w:rPr>
          <w:tab/>
        </w:r>
        <w:r w:rsidR="00E81C98" w:rsidRPr="00AA3374">
          <w:rPr>
            <w:rStyle w:val="Hyperlink"/>
            <w:noProof/>
          </w:rPr>
          <w:t>Technical/Functional requirements</w:t>
        </w:r>
        <w:r w:rsidR="00E81C98">
          <w:rPr>
            <w:noProof/>
            <w:webHidden/>
          </w:rPr>
          <w:tab/>
        </w:r>
        <w:r w:rsidR="00E81C98">
          <w:rPr>
            <w:noProof/>
            <w:webHidden/>
          </w:rPr>
          <w:fldChar w:fldCharType="begin"/>
        </w:r>
        <w:r w:rsidR="00E81C98">
          <w:rPr>
            <w:noProof/>
            <w:webHidden/>
          </w:rPr>
          <w:instrText xml:space="preserve"> PAGEREF _Toc202541265 \h </w:instrText>
        </w:r>
        <w:r w:rsidR="00E81C98">
          <w:rPr>
            <w:noProof/>
            <w:webHidden/>
          </w:rPr>
        </w:r>
        <w:r w:rsidR="00E81C98">
          <w:rPr>
            <w:noProof/>
            <w:webHidden/>
          </w:rPr>
          <w:fldChar w:fldCharType="separate"/>
        </w:r>
        <w:r w:rsidR="00E81C98">
          <w:rPr>
            <w:noProof/>
            <w:webHidden/>
          </w:rPr>
          <w:t>31</w:t>
        </w:r>
        <w:r w:rsidR="00E81C98">
          <w:rPr>
            <w:noProof/>
            <w:webHidden/>
          </w:rPr>
          <w:fldChar w:fldCharType="end"/>
        </w:r>
      </w:hyperlink>
    </w:p>
    <w:p w14:paraId="18644E8F" w14:textId="02A0F435" w:rsidR="00E81C98" w:rsidRDefault="00D85E68">
      <w:pPr>
        <w:pStyle w:val="TOC2"/>
        <w:rPr>
          <w:rFonts w:asciiTheme="minorHAnsi" w:eastAsiaTheme="minorEastAsia" w:hAnsiTheme="minorHAnsi" w:cstheme="minorBidi"/>
          <w:noProof/>
          <w:kern w:val="2"/>
          <w:sz w:val="24"/>
          <w:szCs w:val="24"/>
          <w:lang w:eastAsia="en-ZA"/>
          <w14:ligatures w14:val="standardContextual"/>
        </w:rPr>
      </w:pPr>
      <w:hyperlink w:anchor="_Toc202541266" w:history="1">
        <w:r w:rsidR="00E81C98" w:rsidRPr="00AA3374">
          <w:rPr>
            <w:rStyle w:val="Hyperlink"/>
            <w:noProof/>
          </w:rPr>
          <w:t>1.1</w:t>
        </w:r>
        <w:r w:rsidR="00E81C98">
          <w:rPr>
            <w:rFonts w:asciiTheme="minorHAnsi" w:eastAsiaTheme="minorEastAsia" w:hAnsiTheme="minorHAnsi" w:cstheme="minorBidi"/>
            <w:noProof/>
            <w:kern w:val="2"/>
            <w:sz w:val="24"/>
            <w:szCs w:val="24"/>
            <w:lang w:eastAsia="en-ZA"/>
            <w14:ligatures w14:val="standardContextual"/>
          </w:rPr>
          <w:tab/>
        </w:r>
        <w:r w:rsidR="00E81C98" w:rsidRPr="00AA3374">
          <w:rPr>
            <w:rStyle w:val="Hyperlink"/>
            <w:noProof/>
          </w:rPr>
          <w:t>Technical and functional requirements are as follows:</w:t>
        </w:r>
        <w:r w:rsidR="00E81C98">
          <w:rPr>
            <w:noProof/>
            <w:webHidden/>
          </w:rPr>
          <w:tab/>
        </w:r>
        <w:r w:rsidR="00E81C98">
          <w:rPr>
            <w:noProof/>
            <w:webHidden/>
          </w:rPr>
          <w:fldChar w:fldCharType="begin"/>
        </w:r>
        <w:r w:rsidR="00E81C98">
          <w:rPr>
            <w:noProof/>
            <w:webHidden/>
          </w:rPr>
          <w:instrText xml:space="preserve"> PAGEREF _Toc202541266 \h </w:instrText>
        </w:r>
        <w:r w:rsidR="00E81C98">
          <w:rPr>
            <w:noProof/>
            <w:webHidden/>
          </w:rPr>
        </w:r>
        <w:r w:rsidR="00E81C98">
          <w:rPr>
            <w:noProof/>
            <w:webHidden/>
          </w:rPr>
          <w:fldChar w:fldCharType="separate"/>
        </w:r>
        <w:r w:rsidR="00E81C98">
          <w:rPr>
            <w:noProof/>
            <w:webHidden/>
          </w:rPr>
          <w:t>31</w:t>
        </w:r>
        <w:r w:rsidR="00E81C98">
          <w:rPr>
            <w:noProof/>
            <w:webHidden/>
          </w:rPr>
          <w:fldChar w:fldCharType="end"/>
        </w:r>
      </w:hyperlink>
    </w:p>
    <w:p w14:paraId="36D671F6" w14:textId="6770DF84" w:rsidR="00A44D99" w:rsidRPr="00437B5D" w:rsidRDefault="00A44D99" w:rsidP="00A44D99">
      <w:r w:rsidRPr="008031E4">
        <w:rPr>
          <w:rFonts w:asciiTheme="minorHAnsi" w:hAnsiTheme="minorHAnsi"/>
          <w:b/>
          <w:bCs/>
          <w:caps/>
          <w:sz w:val="20"/>
        </w:rPr>
        <w:fldChar w:fldCharType="end"/>
      </w:r>
    </w:p>
    <w:p w14:paraId="2D6213D5" w14:textId="6271EC8A" w:rsidR="00AB361C" w:rsidRPr="00437B5D" w:rsidRDefault="00AB361C" w:rsidP="00A44D99">
      <w:pPr>
        <w:sectPr w:rsidR="00AB361C" w:rsidRPr="00437B5D" w:rsidSect="00AF200E">
          <w:footerReference w:type="default" r:id="rId13"/>
          <w:pgSz w:w="11906" w:h="16838" w:code="9"/>
          <w:pgMar w:top="1276" w:right="1134" w:bottom="993" w:left="1134" w:header="709" w:footer="584" w:gutter="0"/>
          <w:cols w:space="708"/>
          <w:docGrid w:linePitch="360"/>
        </w:sectPr>
      </w:pPr>
    </w:p>
    <w:p w14:paraId="563456CD" w14:textId="67E6ECC1" w:rsidR="00AF69D1" w:rsidRPr="009855CB" w:rsidRDefault="00AF69D1" w:rsidP="00515ECA">
      <w:pPr>
        <w:pStyle w:val="Heading2"/>
        <w:numPr>
          <w:ilvl w:val="0"/>
          <w:numId w:val="39"/>
        </w:numPr>
        <w:ind w:left="426" w:hanging="426"/>
      </w:pPr>
      <w:bookmarkStart w:id="6" w:name="_Toc202541228"/>
      <w:bookmarkStart w:id="7" w:name="_Toc394775451"/>
      <w:bookmarkStart w:id="8" w:name="_Toc394778358"/>
      <w:bookmarkStart w:id="9" w:name="_Toc498843318"/>
      <w:bookmarkStart w:id="10" w:name="_Toc505652265"/>
      <w:r w:rsidRPr="009855CB">
        <w:lastRenderedPageBreak/>
        <w:t>Introduction</w:t>
      </w:r>
      <w:bookmarkStart w:id="11" w:name="_Toc158905917"/>
      <w:bookmarkEnd w:id="6"/>
      <w:bookmarkEnd w:id="11"/>
    </w:p>
    <w:p w14:paraId="30F2CEE4" w14:textId="77777777" w:rsidR="00CF7D00" w:rsidRPr="00C868A6" w:rsidRDefault="00E04407" w:rsidP="00C868A6">
      <w:pPr>
        <w:pStyle w:val="Heading2"/>
      </w:pPr>
      <w:bookmarkStart w:id="12" w:name="_Toc202541229"/>
      <w:r>
        <w:t xml:space="preserve">1.1 </w:t>
      </w:r>
      <w:r w:rsidR="00CF7D00" w:rsidRPr="00C868A6">
        <w:t>Purpose</w:t>
      </w:r>
      <w:bookmarkEnd w:id="12"/>
    </w:p>
    <w:p w14:paraId="3231D2D8" w14:textId="40829725" w:rsidR="00A614BA" w:rsidRDefault="00D26221" w:rsidP="00CC0D98">
      <w:pPr>
        <w:pStyle w:val="Default"/>
        <w:jc w:val="both"/>
        <w:rPr>
          <w:rFonts w:asciiTheme="minorHAnsi" w:hAnsiTheme="minorHAnsi"/>
          <w:color w:val="auto"/>
          <w:sz w:val="22"/>
          <w:szCs w:val="22"/>
        </w:rPr>
      </w:pPr>
      <w:r w:rsidRPr="00437B5D">
        <w:rPr>
          <w:rFonts w:asciiTheme="minorHAnsi" w:hAnsiTheme="minorHAnsi"/>
          <w:sz w:val="22"/>
          <w:szCs w:val="22"/>
        </w:rPr>
        <w:t xml:space="preserve">The purpose of this </w:t>
      </w:r>
      <w:r w:rsidRPr="00813023">
        <w:rPr>
          <w:rFonts w:asciiTheme="minorHAnsi" w:hAnsiTheme="minorHAnsi"/>
          <w:b/>
          <w:bCs/>
          <w:sz w:val="22"/>
          <w:szCs w:val="22"/>
        </w:rPr>
        <w:t>RFB</w:t>
      </w:r>
      <w:r w:rsidRPr="00437B5D">
        <w:rPr>
          <w:rFonts w:asciiTheme="minorHAnsi" w:hAnsiTheme="minorHAnsi"/>
          <w:sz w:val="22"/>
          <w:szCs w:val="22"/>
        </w:rPr>
        <w:t xml:space="preserve"> is to invite Suppliers (hereinafter referred to as “bidders”) to submit bids for the </w:t>
      </w:r>
      <w:r w:rsidR="005D6F5A">
        <w:rPr>
          <w:rFonts w:asciiTheme="minorHAnsi" w:hAnsiTheme="minorHAnsi"/>
          <w:sz w:val="22"/>
          <w:szCs w:val="22"/>
        </w:rPr>
        <w:t>p</w:t>
      </w:r>
      <w:r w:rsidRPr="00437B5D">
        <w:rPr>
          <w:rFonts w:asciiTheme="minorHAnsi" w:hAnsiTheme="minorHAnsi"/>
          <w:color w:val="auto"/>
          <w:sz w:val="22"/>
          <w:szCs w:val="22"/>
        </w:rPr>
        <w:t xml:space="preserve">rocurement </w:t>
      </w:r>
      <w:r w:rsidR="00A614BA" w:rsidRPr="00A614BA">
        <w:rPr>
          <w:rFonts w:asciiTheme="minorHAnsi" w:hAnsiTheme="minorHAnsi"/>
          <w:color w:val="auto"/>
          <w:sz w:val="22"/>
          <w:szCs w:val="22"/>
        </w:rPr>
        <w:t xml:space="preserve">of </w:t>
      </w:r>
      <w:r w:rsidR="002E1EAF" w:rsidRPr="002E1EAF">
        <w:rPr>
          <w:rFonts w:asciiTheme="minorHAnsi" w:hAnsiTheme="minorHAnsi"/>
          <w:color w:val="auto"/>
          <w:sz w:val="22"/>
          <w:szCs w:val="22"/>
        </w:rPr>
        <w:t>a Secure Web Gateway</w:t>
      </w:r>
      <w:r w:rsidR="00D467A0">
        <w:rPr>
          <w:rFonts w:asciiTheme="minorHAnsi" w:hAnsiTheme="minorHAnsi"/>
          <w:color w:val="auto"/>
          <w:sz w:val="22"/>
          <w:szCs w:val="22"/>
        </w:rPr>
        <w:t xml:space="preserve"> (SWG)</w:t>
      </w:r>
      <w:r w:rsidR="00A614BA" w:rsidRPr="00A614BA">
        <w:rPr>
          <w:rFonts w:asciiTheme="minorHAnsi" w:hAnsiTheme="minorHAnsi"/>
          <w:color w:val="auto"/>
          <w:sz w:val="22"/>
          <w:szCs w:val="22"/>
        </w:rPr>
        <w:t>, including necessary licenses, support, maintenance, and training for the South African Police Service (SAPS)</w:t>
      </w:r>
      <w:r w:rsidR="009D4F39">
        <w:rPr>
          <w:rFonts w:asciiTheme="minorHAnsi" w:hAnsiTheme="minorHAnsi"/>
          <w:color w:val="auto"/>
          <w:sz w:val="22"/>
          <w:szCs w:val="22"/>
        </w:rPr>
        <w:t>,</w:t>
      </w:r>
      <w:r w:rsidR="00A614BA" w:rsidRPr="00A614BA">
        <w:rPr>
          <w:rFonts w:asciiTheme="minorHAnsi" w:hAnsiTheme="minorHAnsi"/>
          <w:color w:val="auto"/>
          <w:sz w:val="22"/>
          <w:szCs w:val="22"/>
        </w:rPr>
        <w:t xml:space="preserve"> for a period of sixty (60) months.</w:t>
      </w:r>
    </w:p>
    <w:p w14:paraId="1D4A8023" w14:textId="77777777" w:rsidR="00CC0D98" w:rsidRPr="00A614BA" w:rsidRDefault="00CC0D98" w:rsidP="00A614BA">
      <w:pPr>
        <w:pStyle w:val="Default"/>
        <w:rPr>
          <w:rFonts w:asciiTheme="minorHAnsi" w:hAnsiTheme="minorHAnsi"/>
          <w:color w:val="auto"/>
          <w:sz w:val="22"/>
          <w:szCs w:val="22"/>
        </w:rPr>
      </w:pPr>
    </w:p>
    <w:p w14:paraId="6DF7C130" w14:textId="257B019F" w:rsidR="00D26221" w:rsidRPr="00CC0D98" w:rsidRDefault="00A614BA" w:rsidP="00A614BA">
      <w:pPr>
        <w:pStyle w:val="Default"/>
        <w:jc w:val="both"/>
        <w:rPr>
          <w:rFonts w:asciiTheme="minorHAnsi" w:hAnsiTheme="minorHAnsi"/>
          <w:b/>
          <w:bCs/>
          <w:sz w:val="22"/>
          <w:szCs w:val="22"/>
        </w:rPr>
      </w:pPr>
      <w:r w:rsidRPr="00CC0D98">
        <w:rPr>
          <w:rFonts w:asciiTheme="minorHAnsi" w:hAnsiTheme="minorHAnsi"/>
          <w:b/>
          <w:bCs/>
          <w:color w:val="auto"/>
          <w:sz w:val="22"/>
          <w:szCs w:val="22"/>
        </w:rPr>
        <w:t>Priority level:</w:t>
      </w:r>
      <w:r w:rsidRPr="00CC0D98">
        <w:rPr>
          <w:rFonts w:asciiTheme="minorHAnsi" w:hAnsiTheme="minorHAnsi"/>
          <w:b/>
          <w:bCs/>
          <w:color w:val="auto"/>
          <w:sz w:val="22"/>
          <w:szCs w:val="22"/>
        </w:rPr>
        <w:tab/>
      </w:r>
      <w:r w:rsidR="006543AE">
        <w:rPr>
          <w:rFonts w:asciiTheme="minorHAnsi" w:hAnsiTheme="minorHAnsi"/>
          <w:b/>
          <w:bCs/>
          <w:color w:val="auto"/>
          <w:sz w:val="22"/>
          <w:szCs w:val="22"/>
        </w:rPr>
        <w:t xml:space="preserve">Urgent and </w:t>
      </w:r>
      <w:r w:rsidRPr="00CC0D98">
        <w:rPr>
          <w:rFonts w:asciiTheme="minorHAnsi" w:hAnsiTheme="minorHAnsi"/>
          <w:b/>
          <w:bCs/>
          <w:color w:val="auto"/>
          <w:sz w:val="22"/>
          <w:szCs w:val="22"/>
        </w:rPr>
        <w:t>Critical</w:t>
      </w:r>
    </w:p>
    <w:p w14:paraId="54BB4FC3" w14:textId="77777777" w:rsidR="00E51275" w:rsidRPr="00EF79D5" w:rsidRDefault="00E04407" w:rsidP="00C868A6">
      <w:pPr>
        <w:pStyle w:val="Heading2"/>
        <w:tabs>
          <w:tab w:val="left" w:pos="502"/>
          <w:tab w:val="left" w:pos="567"/>
        </w:tabs>
        <w:spacing w:before="240"/>
        <w:ind w:left="567" w:hanging="567"/>
        <w:rPr>
          <w:rFonts w:asciiTheme="minorHAnsi" w:hAnsiTheme="minorHAnsi"/>
          <w:sz w:val="24"/>
          <w:szCs w:val="24"/>
        </w:rPr>
      </w:pPr>
      <w:bookmarkStart w:id="13" w:name="_Toc435315879"/>
      <w:bookmarkStart w:id="14" w:name="_Toc57728842"/>
      <w:bookmarkStart w:id="15" w:name="_Toc202541230"/>
      <w:r>
        <w:rPr>
          <w:rFonts w:asciiTheme="minorHAnsi" w:hAnsiTheme="minorHAnsi"/>
          <w:sz w:val="24"/>
          <w:szCs w:val="24"/>
        </w:rPr>
        <w:t xml:space="preserve">1.2 </w:t>
      </w:r>
      <w:r w:rsidR="00E51275" w:rsidRPr="00EF79D5">
        <w:rPr>
          <w:rFonts w:asciiTheme="minorHAnsi" w:hAnsiTheme="minorHAnsi"/>
          <w:sz w:val="24"/>
          <w:szCs w:val="24"/>
        </w:rPr>
        <w:t>B</w:t>
      </w:r>
      <w:r w:rsidR="00DD443C" w:rsidRPr="00EF79D5">
        <w:rPr>
          <w:rFonts w:asciiTheme="minorHAnsi" w:hAnsiTheme="minorHAnsi"/>
          <w:sz w:val="24"/>
          <w:szCs w:val="24"/>
        </w:rPr>
        <w:t>ackground</w:t>
      </w:r>
      <w:bookmarkEnd w:id="13"/>
      <w:bookmarkEnd w:id="14"/>
      <w:bookmarkEnd w:id="15"/>
    </w:p>
    <w:p w14:paraId="7ECBB156" w14:textId="058A5D5F" w:rsidR="00EB1E80" w:rsidRPr="00EB1E80" w:rsidRDefault="00EB1E80" w:rsidP="00EB1E80">
      <w:pPr>
        <w:rPr>
          <w:rFonts w:asciiTheme="minorHAnsi" w:hAnsiTheme="minorHAnsi"/>
          <w:color w:val="000000" w:themeColor="text1"/>
        </w:rPr>
      </w:pPr>
      <w:r w:rsidRPr="00EB1E80">
        <w:rPr>
          <w:rFonts w:asciiTheme="minorHAnsi" w:hAnsiTheme="minorHAnsi"/>
          <w:color w:val="000000" w:themeColor="text1"/>
        </w:rPr>
        <w:t xml:space="preserve">SITA entered into a Business Agreement (BA) and Service Level Agreement (SLA) with SAPS to provide Network Security services. This is a critical service </w:t>
      </w:r>
      <w:r w:rsidR="00D2777D">
        <w:rPr>
          <w:rFonts w:asciiTheme="minorHAnsi" w:hAnsiTheme="minorHAnsi"/>
          <w:color w:val="000000" w:themeColor="text1"/>
        </w:rPr>
        <w:t>that protects SAPS from the risk of exposure and vulnerability to cyberattacks</w:t>
      </w:r>
      <w:r w:rsidRPr="00EB1E80">
        <w:rPr>
          <w:rFonts w:asciiTheme="minorHAnsi" w:hAnsiTheme="minorHAnsi"/>
          <w:color w:val="000000" w:themeColor="text1"/>
        </w:rPr>
        <w:t>.</w:t>
      </w:r>
    </w:p>
    <w:p w14:paraId="1CC8534F" w14:textId="38FFBD15" w:rsidR="00A96FEA" w:rsidRPr="00A96FEA" w:rsidRDefault="007D7DA1" w:rsidP="00A96FEA">
      <w:pPr>
        <w:rPr>
          <w:rFonts w:asciiTheme="minorHAnsi" w:hAnsiTheme="minorHAnsi"/>
          <w:color w:val="000000" w:themeColor="text1"/>
        </w:rPr>
      </w:pPr>
      <w:r w:rsidRPr="007D7DA1">
        <w:rPr>
          <w:rFonts w:asciiTheme="minorHAnsi" w:hAnsiTheme="minorHAnsi"/>
          <w:color w:val="000000" w:themeColor="text1"/>
        </w:rPr>
        <w:t>The following necessitate the procurement of the SWG:</w:t>
      </w:r>
    </w:p>
    <w:p w14:paraId="0390F6F2" w14:textId="5FD380F0" w:rsidR="00A96FEA" w:rsidRPr="004F6669" w:rsidRDefault="00B7413A" w:rsidP="00B8437A">
      <w:pPr>
        <w:pStyle w:val="ListParagraph"/>
        <w:numPr>
          <w:ilvl w:val="0"/>
          <w:numId w:val="84"/>
        </w:numPr>
        <w:rPr>
          <w:color w:val="000000" w:themeColor="text1"/>
        </w:rPr>
      </w:pPr>
      <w:r w:rsidRPr="004F6669">
        <w:rPr>
          <w:color w:val="000000" w:themeColor="text1"/>
        </w:rPr>
        <w:t>To prevent the unnecessary use of Internet services and access to non-business websites, a logging service will be implemented. This service will provide visibility into user activity and highlight top usage trends, enabling improved management of users and their Internet usage. Additionally, it will support capacity planning by identifying when upgrades to the Internet service are required to meet future demands. These insights are essential for aligning with SAPS website requirements before approving Internet access</w:t>
      </w:r>
      <w:r w:rsidR="00A96FEA" w:rsidRPr="004F6669">
        <w:rPr>
          <w:color w:val="000000" w:themeColor="text1"/>
        </w:rPr>
        <w:t>.</w:t>
      </w:r>
    </w:p>
    <w:p w14:paraId="6B5E5311" w14:textId="5006707F" w:rsidR="00A96FEA" w:rsidRPr="00A96FEA" w:rsidRDefault="00A96FEA" w:rsidP="00B8437A">
      <w:pPr>
        <w:pStyle w:val="ListParagraph"/>
        <w:numPr>
          <w:ilvl w:val="0"/>
          <w:numId w:val="84"/>
        </w:numPr>
        <w:rPr>
          <w:color w:val="000000" w:themeColor="text1"/>
        </w:rPr>
      </w:pPr>
      <w:r w:rsidRPr="00A96FEA">
        <w:rPr>
          <w:color w:val="000000" w:themeColor="text1"/>
        </w:rPr>
        <w:t>To reduce unnecessary use of Internet services and access to non-business websites, a logging service will be implemented to provide better visibility into usage patterns. This will enable comprehensive reporting and facilitate improved user and service management. Additionally, this data will support capacity planning, ensuring that future upgrades to Internet services align with evolving needs and requirements, particularly concerning SAPS’s website requirements, before approving Internet access.</w:t>
      </w:r>
    </w:p>
    <w:p w14:paraId="1CA59303" w14:textId="221694E6" w:rsidR="00A96FEA" w:rsidRPr="00A96FEA" w:rsidRDefault="00A96FEA" w:rsidP="00B8437A">
      <w:pPr>
        <w:pStyle w:val="ListParagraph"/>
        <w:numPr>
          <w:ilvl w:val="0"/>
          <w:numId w:val="84"/>
        </w:numPr>
        <w:rPr>
          <w:color w:val="000000" w:themeColor="text1"/>
        </w:rPr>
      </w:pPr>
      <w:r w:rsidRPr="00A96FEA">
        <w:rPr>
          <w:color w:val="000000" w:themeColor="text1"/>
        </w:rPr>
        <w:t xml:space="preserve">To mitigate future risks, new public websites are being deployed, and a </w:t>
      </w:r>
      <w:r w:rsidR="00D467A0">
        <w:rPr>
          <w:color w:val="000000" w:themeColor="text1"/>
        </w:rPr>
        <w:t>SW</w:t>
      </w:r>
      <w:r w:rsidR="00A76D2A">
        <w:rPr>
          <w:color w:val="000000" w:themeColor="text1"/>
        </w:rPr>
        <w:t xml:space="preserve">G </w:t>
      </w:r>
      <w:r w:rsidR="00F464B0">
        <w:rPr>
          <w:color w:val="000000" w:themeColor="text1"/>
        </w:rPr>
        <w:t>technology</w:t>
      </w:r>
      <w:r w:rsidRPr="00A96FEA">
        <w:rPr>
          <w:color w:val="000000" w:themeColor="text1"/>
        </w:rPr>
        <w:t xml:space="preserve"> with ongoing support and maintenance must be procured to protect these sites.</w:t>
      </w:r>
    </w:p>
    <w:p w14:paraId="4CEC3023" w14:textId="1339A4EB" w:rsidR="00A96FEA" w:rsidRPr="00A96FEA" w:rsidRDefault="00A96FEA" w:rsidP="00B8437A">
      <w:pPr>
        <w:pStyle w:val="ListParagraph"/>
        <w:numPr>
          <w:ilvl w:val="0"/>
          <w:numId w:val="84"/>
        </w:numPr>
        <w:rPr>
          <w:color w:val="000000" w:themeColor="text1"/>
        </w:rPr>
      </w:pPr>
      <w:r w:rsidRPr="00A96FEA">
        <w:rPr>
          <w:color w:val="000000" w:themeColor="text1"/>
        </w:rPr>
        <w:t>With the rapid growth of technology and the increasing shift towards cloud computing, SAPS must ensure effective and controlled levels of protection for information stored, processed, and transmitted over the network daily.</w:t>
      </w:r>
    </w:p>
    <w:p w14:paraId="1BFF96CB" w14:textId="09D1C762" w:rsidR="00A96FEA" w:rsidRPr="004F6669" w:rsidRDefault="00A96FEA" w:rsidP="00B8437A">
      <w:pPr>
        <w:pStyle w:val="ListParagraph"/>
        <w:numPr>
          <w:ilvl w:val="0"/>
          <w:numId w:val="84"/>
        </w:numPr>
        <w:rPr>
          <w:color w:val="000000" w:themeColor="text1"/>
        </w:rPr>
      </w:pPr>
      <w:r w:rsidRPr="00A96FEA">
        <w:rPr>
          <w:color w:val="000000" w:themeColor="text1"/>
        </w:rPr>
        <w:t>SAPS has an Internet user base of approximately 60,000 users who require secure access to business-approved Internet systems and other authorised web resources. Managing these users effectively—ensuring appropriate access with robust security controls—is essential</w:t>
      </w:r>
    </w:p>
    <w:p w14:paraId="3748A8B0" w14:textId="34F44A24" w:rsidR="00A96FEA" w:rsidRPr="004F6669" w:rsidRDefault="00A96FEA" w:rsidP="00B8437A">
      <w:pPr>
        <w:pStyle w:val="ListParagraph"/>
        <w:numPr>
          <w:ilvl w:val="0"/>
          <w:numId w:val="84"/>
        </w:numPr>
        <w:rPr>
          <w:color w:val="000000" w:themeColor="text1"/>
        </w:rPr>
      </w:pPr>
      <w:r w:rsidRPr="00A96FEA">
        <w:rPr>
          <w:color w:val="000000" w:themeColor="text1"/>
        </w:rPr>
        <w:t xml:space="preserve">A robust reporting </w:t>
      </w:r>
      <w:r w:rsidR="00F464B0">
        <w:rPr>
          <w:color w:val="000000" w:themeColor="text1"/>
        </w:rPr>
        <w:t>technology</w:t>
      </w:r>
      <w:r w:rsidRPr="00A96FEA">
        <w:rPr>
          <w:color w:val="000000" w:themeColor="text1"/>
        </w:rPr>
        <w:t xml:space="preserve"> is required to provide detailed analysis, including user activity reports, top-visited websites, and forensic auditing capabilities for investigations. </w:t>
      </w:r>
    </w:p>
    <w:p w14:paraId="30EFD976" w14:textId="1ACD0C17" w:rsidR="00E51275" w:rsidRPr="004F6669" w:rsidRDefault="00A96FEA" w:rsidP="00B8437A">
      <w:pPr>
        <w:pStyle w:val="ListParagraph"/>
        <w:numPr>
          <w:ilvl w:val="0"/>
          <w:numId w:val="84"/>
        </w:numPr>
        <w:rPr>
          <w:color w:val="000000" w:themeColor="text1"/>
        </w:rPr>
      </w:pPr>
      <w:r w:rsidRPr="00A96FEA">
        <w:rPr>
          <w:color w:val="000000" w:themeColor="text1"/>
        </w:rPr>
        <w:t xml:space="preserve">SAPS currently operates a 1 Gbps Internet circuit that supports secure remote access, general Internet access, and public-facing website access. The new </w:t>
      </w:r>
      <w:r w:rsidR="00F464B0">
        <w:rPr>
          <w:color w:val="000000" w:themeColor="text1"/>
        </w:rPr>
        <w:t>technology</w:t>
      </w:r>
      <w:r w:rsidRPr="00A96FEA">
        <w:rPr>
          <w:color w:val="000000" w:themeColor="text1"/>
        </w:rPr>
        <w:t xml:space="preserve"> must ensure secure web-controlled access to the Internet while protecting SAPS’s public-facing websites</w:t>
      </w:r>
      <w:r w:rsidR="00E51275" w:rsidRPr="00437B5D">
        <w:rPr>
          <w:color w:val="000000" w:themeColor="text1"/>
        </w:rPr>
        <w:t>.</w:t>
      </w:r>
    </w:p>
    <w:p w14:paraId="7C7653BD" w14:textId="77777777" w:rsidR="00496E1A" w:rsidRPr="00C868A6" w:rsidRDefault="00AF05FE" w:rsidP="004F6669">
      <w:pPr>
        <w:pStyle w:val="Heading2"/>
        <w:numPr>
          <w:ilvl w:val="0"/>
          <w:numId w:val="39"/>
        </w:numPr>
        <w:ind w:left="426" w:hanging="426"/>
      </w:pPr>
      <w:bookmarkStart w:id="16" w:name="_Toc202541231"/>
      <w:r w:rsidRPr="00C868A6">
        <w:t>Scope of Bid</w:t>
      </w:r>
      <w:bookmarkEnd w:id="16"/>
    </w:p>
    <w:p w14:paraId="62776BA0" w14:textId="77777777" w:rsidR="00AF05FE" w:rsidRPr="00437B5D" w:rsidRDefault="00133061" w:rsidP="00FC2E5F">
      <w:pPr>
        <w:pStyle w:val="Heading2"/>
        <w:ind w:left="567" w:hanging="567"/>
      </w:pPr>
      <w:bookmarkStart w:id="17" w:name="_Toc202541232"/>
      <w:r>
        <w:t xml:space="preserve">2.1 </w:t>
      </w:r>
      <w:r w:rsidR="00AF05FE" w:rsidRPr="00EF79D5">
        <w:t>Scope of Work</w:t>
      </w:r>
      <w:bookmarkEnd w:id="17"/>
    </w:p>
    <w:p w14:paraId="147A5283" w14:textId="53574640" w:rsidR="000C3499" w:rsidRDefault="000C3499" w:rsidP="000C3499">
      <w:pPr>
        <w:widowControl w:val="0"/>
        <w:spacing w:before="57" w:line="240" w:lineRule="auto"/>
        <w:ind w:right="642"/>
      </w:pPr>
      <w:r>
        <w:t xml:space="preserve">The </w:t>
      </w:r>
      <w:r w:rsidR="00F06239">
        <w:t>Secure W</w:t>
      </w:r>
      <w:r>
        <w:t xml:space="preserve">eb </w:t>
      </w:r>
      <w:r w:rsidR="00F06239">
        <w:t xml:space="preserve">Gateway </w:t>
      </w:r>
      <w:r w:rsidR="00E21B41">
        <w:t>technology</w:t>
      </w:r>
      <w:r>
        <w:t xml:space="preserve"> </w:t>
      </w:r>
      <w:r w:rsidR="00E609A5">
        <w:t>includes</w:t>
      </w:r>
      <w:r w:rsidR="00E21B41">
        <w:t xml:space="preserve"> the following</w:t>
      </w:r>
      <w:r>
        <w:t>:</w:t>
      </w:r>
    </w:p>
    <w:p w14:paraId="33BC1E05" w14:textId="03460456" w:rsidR="000C3499" w:rsidRDefault="000C3499" w:rsidP="00515ECA">
      <w:pPr>
        <w:pStyle w:val="ListParagraph"/>
        <w:numPr>
          <w:ilvl w:val="0"/>
          <w:numId w:val="60"/>
        </w:numPr>
        <w:tabs>
          <w:tab w:val="left" w:pos="709"/>
        </w:tabs>
        <w:suppressAutoHyphens/>
        <w:ind w:left="1134" w:right="642" w:hanging="567"/>
      </w:pPr>
      <w:r>
        <w:t xml:space="preserve">Technical Architecture: </w:t>
      </w:r>
      <w:r w:rsidR="007D06D1" w:rsidRPr="001C0900">
        <w:t xml:space="preserve">Implementation, </w:t>
      </w:r>
      <w:r w:rsidR="00980989" w:rsidRPr="001C0900">
        <w:t>installation</w:t>
      </w:r>
      <w:r w:rsidR="00E609A5" w:rsidRPr="001C0900">
        <w:t xml:space="preserve"> and </w:t>
      </w:r>
      <w:r w:rsidR="007D06D1" w:rsidRPr="001C0900">
        <w:t>c</w:t>
      </w:r>
      <w:r w:rsidR="00E609A5" w:rsidRPr="001C0900">
        <w:t>onfiguration</w:t>
      </w:r>
      <w:r w:rsidR="00CD75E2">
        <w:t xml:space="preserve"> </w:t>
      </w:r>
      <w:r>
        <w:t>of Secure Web Gateway</w:t>
      </w:r>
      <w:r w:rsidR="00CD75E2">
        <w:t xml:space="preserve"> technology</w:t>
      </w:r>
      <w:r>
        <w:t>.</w:t>
      </w:r>
    </w:p>
    <w:p w14:paraId="52D862A8" w14:textId="77777777" w:rsidR="000C3499" w:rsidRDefault="000C3499" w:rsidP="00515ECA">
      <w:pPr>
        <w:pStyle w:val="ListParagraph"/>
        <w:numPr>
          <w:ilvl w:val="0"/>
          <w:numId w:val="60"/>
        </w:numPr>
        <w:tabs>
          <w:tab w:val="left" w:pos="709"/>
        </w:tabs>
        <w:suppressAutoHyphens/>
        <w:ind w:left="1134" w:right="642" w:hanging="567"/>
      </w:pPr>
      <w:r>
        <w:t xml:space="preserve">Proxy Services </w:t>
      </w:r>
    </w:p>
    <w:p w14:paraId="333DBB69" w14:textId="77777777" w:rsidR="000C3499" w:rsidRDefault="000C3499" w:rsidP="00515ECA">
      <w:pPr>
        <w:pStyle w:val="ListParagraph"/>
        <w:numPr>
          <w:ilvl w:val="0"/>
          <w:numId w:val="60"/>
        </w:numPr>
        <w:tabs>
          <w:tab w:val="left" w:pos="709"/>
        </w:tabs>
        <w:suppressAutoHyphens/>
        <w:ind w:left="1134" w:right="642" w:hanging="567"/>
      </w:pPr>
      <w:r>
        <w:t>Web Security Services:</w:t>
      </w:r>
    </w:p>
    <w:p w14:paraId="2B5FB12C" w14:textId="1008C6B8" w:rsidR="00610F2B" w:rsidRPr="001C0900" w:rsidRDefault="004C569F" w:rsidP="00B8437A">
      <w:pPr>
        <w:pStyle w:val="ListParagraph"/>
        <w:numPr>
          <w:ilvl w:val="1"/>
          <w:numId w:val="86"/>
        </w:numPr>
        <w:suppressAutoHyphens/>
        <w:ind w:left="1701" w:right="642" w:hanging="567"/>
      </w:pPr>
      <w:r w:rsidRPr="001C0900">
        <w:rPr>
          <w:lang w:val="en-GB"/>
        </w:rPr>
        <w:lastRenderedPageBreak/>
        <w:t>WEB Security Management service</w:t>
      </w:r>
      <w:r w:rsidR="00DC51AC" w:rsidRPr="001C0900">
        <w:t>.</w:t>
      </w:r>
    </w:p>
    <w:p w14:paraId="624B8B0D" w14:textId="3B41F0A4" w:rsidR="000C3499" w:rsidRPr="001C0900" w:rsidRDefault="00A86EB6" w:rsidP="00B8437A">
      <w:pPr>
        <w:pStyle w:val="ListParagraph"/>
        <w:numPr>
          <w:ilvl w:val="1"/>
          <w:numId w:val="86"/>
        </w:numPr>
        <w:suppressAutoHyphens/>
        <w:ind w:left="1701" w:right="642" w:hanging="567"/>
      </w:pPr>
      <w:r w:rsidRPr="001C0900">
        <w:rPr>
          <w:lang w:val="en-GB"/>
        </w:rPr>
        <w:t xml:space="preserve">WEB Security </w:t>
      </w:r>
      <w:r w:rsidR="000C3499" w:rsidRPr="001C0900">
        <w:t>SSL Inspection</w:t>
      </w:r>
      <w:r w:rsidR="00F433E0" w:rsidRPr="001C0900">
        <w:t xml:space="preserve"> service</w:t>
      </w:r>
      <w:r w:rsidR="005B4EDB" w:rsidRPr="001C0900">
        <w:t>.</w:t>
      </w:r>
    </w:p>
    <w:p w14:paraId="07225EBF" w14:textId="44CF30F3" w:rsidR="000C3499" w:rsidRPr="001C0900" w:rsidRDefault="00A86EB6" w:rsidP="00B8437A">
      <w:pPr>
        <w:pStyle w:val="ListParagraph"/>
        <w:numPr>
          <w:ilvl w:val="1"/>
          <w:numId w:val="86"/>
        </w:numPr>
        <w:suppressAutoHyphens/>
        <w:ind w:left="1701" w:right="642" w:hanging="567"/>
      </w:pPr>
      <w:r w:rsidRPr="001C0900">
        <w:rPr>
          <w:lang w:val="en-GB"/>
        </w:rPr>
        <w:t xml:space="preserve">WEB Security </w:t>
      </w:r>
      <w:r w:rsidR="000C3499" w:rsidRPr="001C0900">
        <w:t>Content Analysis</w:t>
      </w:r>
      <w:r w:rsidR="00F433E0" w:rsidRPr="001C0900">
        <w:t xml:space="preserve"> service.</w:t>
      </w:r>
    </w:p>
    <w:p w14:paraId="4C9983E0" w14:textId="2365F811" w:rsidR="000C3499" w:rsidRPr="001C0900" w:rsidRDefault="00A86EB6" w:rsidP="00B8437A">
      <w:pPr>
        <w:pStyle w:val="ListParagraph"/>
        <w:numPr>
          <w:ilvl w:val="1"/>
          <w:numId w:val="86"/>
        </w:numPr>
        <w:suppressAutoHyphens/>
        <w:ind w:left="1701" w:right="642" w:hanging="567"/>
      </w:pPr>
      <w:r w:rsidRPr="001C0900">
        <w:rPr>
          <w:lang w:val="en-GB"/>
        </w:rPr>
        <w:t xml:space="preserve">WEB Security </w:t>
      </w:r>
      <w:r w:rsidR="000C3499" w:rsidRPr="001C0900">
        <w:t>Malware Analysis</w:t>
      </w:r>
      <w:r w:rsidR="00F433E0" w:rsidRPr="001C0900">
        <w:t xml:space="preserve"> service.</w:t>
      </w:r>
    </w:p>
    <w:p w14:paraId="386514F2" w14:textId="048E3028" w:rsidR="000C3499" w:rsidRPr="001C0900" w:rsidRDefault="000C3499" w:rsidP="00B8437A">
      <w:pPr>
        <w:pStyle w:val="ListParagraph"/>
        <w:numPr>
          <w:ilvl w:val="1"/>
          <w:numId w:val="86"/>
        </w:numPr>
        <w:suppressAutoHyphens/>
        <w:ind w:left="1701" w:right="642" w:hanging="567"/>
      </w:pPr>
      <w:r w:rsidRPr="001C0900">
        <w:t>Policy Enforcement</w:t>
      </w:r>
      <w:r w:rsidR="005B4EDB" w:rsidRPr="001C0900">
        <w:t>.</w:t>
      </w:r>
    </w:p>
    <w:p w14:paraId="61006BE2" w14:textId="629F779B" w:rsidR="003B0760" w:rsidRDefault="003B0760" w:rsidP="00B8437A">
      <w:pPr>
        <w:pStyle w:val="ListParagraph"/>
        <w:numPr>
          <w:ilvl w:val="1"/>
          <w:numId w:val="86"/>
        </w:numPr>
        <w:suppressAutoHyphens/>
        <w:ind w:left="1701" w:right="642" w:hanging="567"/>
      </w:pPr>
      <w:r w:rsidRPr="001C0900">
        <w:t>Sandbox</w:t>
      </w:r>
      <w:r w:rsidR="00F95AEC" w:rsidRPr="001C0900">
        <w:t xml:space="preserve"> service</w:t>
      </w:r>
      <w:r w:rsidRPr="001C0900">
        <w:t>.</w:t>
      </w:r>
    </w:p>
    <w:p w14:paraId="4488EC88" w14:textId="6FC166B4" w:rsidR="00D66FE2" w:rsidRPr="001C0900" w:rsidRDefault="00D66FE2" w:rsidP="00B8437A">
      <w:pPr>
        <w:pStyle w:val="ListParagraph"/>
        <w:numPr>
          <w:ilvl w:val="1"/>
          <w:numId w:val="86"/>
        </w:numPr>
        <w:suppressAutoHyphens/>
        <w:ind w:left="1701" w:right="642" w:hanging="567"/>
      </w:pPr>
      <w:r>
        <w:t>Manager and Reporter.</w:t>
      </w:r>
    </w:p>
    <w:p w14:paraId="1A3755E4" w14:textId="58F29C12" w:rsidR="00017564" w:rsidRDefault="00017564" w:rsidP="004F6669">
      <w:pPr>
        <w:pStyle w:val="ListParagraph"/>
        <w:numPr>
          <w:ilvl w:val="0"/>
          <w:numId w:val="60"/>
        </w:numPr>
        <w:ind w:left="1134" w:hanging="567"/>
      </w:pPr>
      <w:r>
        <w:t xml:space="preserve">Licenses for </w:t>
      </w:r>
      <w:r w:rsidR="00D66FE2">
        <w:t xml:space="preserve">the above for </w:t>
      </w:r>
      <w:r>
        <w:t>sixty (60) months.</w:t>
      </w:r>
    </w:p>
    <w:p w14:paraId="5DFC2A36" w14:textId="7240DAF8" w:rsidR="00017564" w:rsidRDefault="00017564" w:rsidP="004F6669">
      <w:pPr>
        <w:pStyle w:val="ListParagraph"/>
        <w:numPr>
          <w:ilvl w:val="0"/>
          <w:numId w:val="60"/>
        </w:numPr>
        <w:ind w:left="1134" w:hanging="567"/>
      </w:pPr>
      <w:r>
        <w:t>Professional services and premium support and maintenance on the technology deployed, including upgrades for sixty (60) months.</w:t>
      </w:r>
    </w:p>
    <w:p w14:paraId="2DEC327C" w14:textId="33FFDF87" w:rsidR="00017564" w:rsidRDefault="00017564" w:rsidP="004F6669">
      <w:pPr>
        <w:pStyle w:val="ListParagraph"/>
        <w:numPr>
          <w:ilvl w:val="0"/>
          <w:numId w:val="60"/>
        </w:numPr>
        <w:ind w:left="1134" w:hanging="567"/>
      </w:pPr>
      <w:r>
        <w:t xml:space="preserve">Partner support and maintenance, including the following resources for the support and maintenance of the </w:t>
      </w:r>
      <w:r w:rsidR="0089289C">
        <w:t>SWG</w:t>
      </w:r>
      <w:r>
        <w:t xml:space="preserve"> infrastructure for sixty (60) months:</w:t>
      </w:r>
    </w:p>
    <w:p w14:paraId="595982DB" w14:textId="731D6619" w:rsidR="00017564" w:rsidRDefault="00017564" w:rsidP="00017564">
      <w:pPr>
        <w:ind w:left="1701" w:hanging="567"/>
      </w:pPr>
      <w:r>
        <w:t>(1).</w:t>
      </w:r>
      <w:r>
        <w:tab/>
        <w:t>One (1) full-time certified security engineer</w:t>
      </w:r>
      <w:r w:rsidR="00137911">
        <w:t xml:space="preserve"> – dedicated to SAPS.</w:t>
      </w:r>
    </w:p>
    <w:p w14:paraId="59FDF428" w14:textId="77777777" w:rsidR="00017564" w:rsidRDefault="00017564" w:rsidP="00017564">
      <w:pPr>
        <w:ind w:left="1701" w:hanging="567"/>
      </w:pPr>
      <w:r>
        <w:t>(2).</w:t>
      </w:r>
      <w:r>
        <w:tab/>
        <w:t>One (1) certified security architect - required bi-monthly - i.e. not dedicated to the SAPS environment but available twice a month as required in the specification.</w:t>
      </w:r>
    </w:p>
    <w:p w14:paraId="3F07AC4A" w14:textId="77777777" w:rsidR="00B2700E" w:rsidRDefault="00B2700E" w:rsidP="004F6669">
      <w:pPr>
        <w:pStyle w:val="ListParagraph"/>
        <w:numPr>
          <w:ilvl w:val="0"/>
          <w:numId w:val="78"/>
        </w:numPr>
        <w:ind w:left="1701" w:hanging="567"/>
      </w:pPr>
      <w:r w:rsidRPr="005B56D9">
        <w:t>24/7/365 technical support with a 1-hour Mean Time to Respond (MTTr) and a 4-hour Mean Time to Repair (MTTR</w:t>
      </w:r>
      <w:r>
        <w:t>).</w:t>
      </w:r>
    </w:p>
    <w:p w14:paraId="7E8C923F" w14:textId="3EB5C654" w:rsidR="00017564" w:rsidRDefault="00017564" w:rsidP="004F6669">
      <w:pPr>
        <w:pStyle w:val="ListParagraph"/>
        <w:numPr>
          <w:ilvl w:val="0"/>
          <w:numId w:val="60"/>
        </w:numPr>
        <w:ind w:left="1134" w:hanging="567"/>
      </w:pPr>
      <w:r>
        <w:tab/>
        <w:t>Training and Certification of the SITA / SAPS resources working in this environment, as required in the specification document for sixty (60) months</w:t>
      </w:r>
      <w:r w:rsidR="005F1314">
        <w:t xml:space="preserve"> </w:t>
      </w:r>
      <w:r w:rsidR="005F1314" w:rsidRPr="00657359">
        <w:t>to ensure effective support of the SWG service</w:t>
      </w:r>
      <w:r>
        <w:t>.</w:t>
      </w:r>
    </w:p>
    <w:p w14:paraId="71D3746B" w14:textId="1FBE5287" w:rsidR="00017564" w:rsidRDefault="00017564" w:rsidP="00017564">
      <w:pPr>
        <w:ind w:left="1701" w:hanging="567"/>
      </w:pPr>
      <w:r>
        <w:t>(1).</w:t>
      </w:r>
      <w:r>
        <w:tab/>
      </w:r>
      <w:r w:rsidR="00175E31">
        <w:t>Four</w:t>
      </w:r>
      <w:r>
        <w:t xml:space="preserve"> (</w:t>
      </w:r>
      <w:r w:rsidR="00175E31">
        <w:t>4</w:t>
      </w:r>
      <w:r>
        <w:t>) Introduction level certification and examination.</w:t>
      </w:r>
    </w:p>
    <w:p w14:paraId="58261EB0" w14:textId="77777777" w:rsidR="00017564" w:rsidRDefault="00017564" w:rsidP="00017564">
      <w:pPr>
        <w:ind w:left="1701" w:hanging="567"/>
      </w:pPr>
      <w:r>
        <w:t>(2).</w:t>
      </w:r>
      <w:r>
        <w:tab/>
        <w:t>Two (2) Expert level certification and examination.</w:t>
      </w:r>
    </w:p>
    <w:p w14:paraId="111DC764" w14:textId="1CEE310D" w:rsidR="00AF05FE" w:rsidRPr="00C868A6" w:rsidRDefault="00133061" w:rsidP="005112C1">
      <w:pPr>
        <w:pStyle w:val="Heading2"/>
        <w:ind w:left="567" w:hanging="567"/>
      </w:pPr>
      <w:bookmarkStart w:id="18" w:name="_Toc202541233"/>
      <w:r w:rsidRPr="00C868A6">
        <w:t>2.</w:t>
      </w:r>
      <w:r w:rsidR="00D95F10">
        <w:t>3</w:t>
      </w:r>
      <w:r>
        <w:t xml:space="preserve"> </w:t>
      </w:r>
      <w:r w:rsidR="00AF05FE" w:rsidRPr="00C868A6">
        <w:t>Delivery address</w:t>
      </w:r>
      <w:bookmarkEnd w:id="18"/>
    </w:p>
    <w:p w14:paraId="3E770A04" w14:textId="77777777" w:rsidR="00176A02" w:rsidRDefault="00176A02" w:rsidP="00176A02">
      <w:pPr>
        <w:rPr>
          <w:lang w:val="en-GB"/>
        </w:rPr>
      </w:pPr>
      <w:r w:rsidRPr="00437B5D">
        <w:rPr>
          <w:lang w:val="en-GB"/>
        </w:rPr>
        <w:t>The goods or services must be supplied or provided at the following physical addresses:</w:t>
      </w:r>
    </w:p>
    <w:p w14:paraId="77C80840" w14:textId="319DFD34" w:rsidR="00D238EC" w:rsidRPr="00D238EC" w:rsidRDefault="00D238EC" w:rsidP="00C868A6">
      <w:pPr>
        <w:pStyle w:val="Caption"/>
        <w:rPr>
          <w:rFonts w:cs="Calibri"/>
        </w:rPr>
      </w:pPr>
      <w:r w:rsidRPr="00437B5D">
        <w:t xml:space="preserve">Table </w:t>
      </w:r>
      <w:r w:rsidRPr="00437B5D">
        <w:fldChar w:fldCharType="begin"/>
      </w:r>
      <w:r w:rsidRPr="00437B5D">
        <w:instrText xml:space="preserve"> SEQ Table \* ARABIC </w:instrText>
      </w:r>
      <w:r w:rsidRPr="00437B5D">
        <w:fldChar w:fldCharType="separate"/>
      </w:r>
      <w:r w:rsidRPr="00437B5D">
        <w:rPr>
          <w:noProof/>
        </w:rPr>
        <w:t>1</w:t>
      </w:r>
      <w:r w:rsidRPr="00437B5D">
        <w:fldChar w:fldCharType="end"/>
      </w:r>
      <w:r w:rsidRPr="00437B5D">
        <w:t xml:space="preserve">: </w:t>
      </w:r>
      <w:r w:rsidR="005112C1">
        <w:rPr>
          <w:b w:val="0"/>
        </w:rPr>
        <w:t>Delivery Address</w:t>
      </w:r>
    </w:p>
    <w:tbl>
      <w:tblPr>
        <w:tblStyle w:val="TableGrid"/>
        <w:tblW w:w="9633"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93"/>
        <w:gridCol w:w="8640"/>
      </w:tblGrid>
      <w:tr w:rsidR="00176A02" w:rsidRPr="00437B5D" w14:paraId="50AABAC8" w14:textId="77777777" w:rsidTr="00C868A6">
        <w:tc>
          <w:tcPr>
            <w:tcW w:w="993" w:type="dxa"/>
            <w:shd w:val="clear" w:color="auto" w:fill="DBE5F1" w:themeFill="accent1" w:themeFillTint="33"/>
          </w:tcPr>
          <w:p w14:paraId="4FF1866C" w14:textId="77777777" w:rsidR="00176A02" w:rsidRPr="00437B5D" w:rsidRDefault="00176A02" w:rsidP="002E636D">
            <w:pPr>
              <w:rPr>
                <w:rFonts w:asciiTheme="minorHAnsi" w:hAnsiTheme="minorHAnsi"/>
                <w:b/>
              </w:rPr>
            </w:pPr>
            <w:r w:rsidRPr="00437B5D">
              <w:rPr>
                <w:rFonts w:asciiTheme="minorHAnsi" w:hAnsiTheme="minorHAnsi"/>
                <w:b/>
              </w:rPr>
              <w:t>No</w:t>
            </w:r>
          </w:p>
        </w:tc>
        <w:tc>
          <w:tcPr>
            <w:tcW w:w="8640" w:type="dxa"/>
            <w:shd w:val="clear" w:color="auto" w:fill="DBE5F1" w:themeFill="accent1" w:themeFillTint="33"/>
          </w:tcPr>
          <w:p w14:paraId="7FBEAAC8" w14:textId="77777777" w:rsidR="00176A02" w:rsidRPr="00437B5D" w:rsidRDefault="00176A02" w:rsidP="002E636D">
            <w:pPr>
              <w:rPr>
                <w:rFonts w:asciiTheme="minorHAnsi" w:hAnsiTheme="minorHAnsi"/>
                <w:b/>
              </w:rPr>
            </w:pPr>
            <w:r w:rsidRPr="00437B5D">
              <w:rPr>
                <w:rFonts w:asciiTheme="minorHAnsi" w:hAnsiTheme="minorHAnsi"/>
                <w:b/>
              </w:rPr>
              <w:t>Physical Address</w:t>
            </w:r>
          </w:p>
        </w:tc>
      </w:tr>
      <w:tr w:rsidR="00176A02" w:rsidRPr="00437B5D" w14:paraId="78134579" w14:textId="77777777" w:rsidTr="00C868A6">
        <w:tc>
          <w:tcPr>
            <w:tcW w:w="993" w:type="dxa"/>
          </w:tcPr>
          <w:p w14:paraId="40CC7BE0" w14:textId="77777777" w:rsidR="00176A02" w:rsidRPr="00437B5D" w:rsidRDefault="00176A02" w:rsidP="002E636D">
            <w:pPr>
              <w:rPr>
                <w:rFonts w:cs="Calibri Light"/>
              </w:rPr>
            </w:pPr>
            <w:r w:rsidRPr="00437B5D">
              <w:rPr>
                <w:rFonts w:cs="Calibri Light"/>
              </w:rPr>
              <w:t>1</w:t>
            </w:r>
          </w:p>
        </w:tc>
        <w:tc>
          <w:tcPr>
            <w:tcW w:w="8640" w:type="dxa"/>
          </w:tcPr>
          <w:p w14:paraId="7FB90575" w14:textId="05C76964" w:rsidR="00176A02" w:rsidRPr="00437B5D" w:rsidRDefault="009148B9" w:rsidP="002E636D">
            <w:pPr>
              <w:pStyle w:val="Specification"/>
              <w:ind w:left="567" w:hanging="567"/>
              <w:rPr>
                <w:rFonts w:ascii="Calibri Light" w:hAnsi="Calibri Light" w:cs="Calibri Light"/>
                <w:sz w:val="22"/>
                <w:szCs w:val="22"/>
              </w:rPr>
            </w:pPr>
            <w:r>
              <w:rPr>
                <w:rFonts w:ascii="Calibri Light" w:eastAsiaTheme="minorHAnsi" w:hAnsi="Calibri Light" w:cstheme="majorBidi"/>
                <w:sz w:val="22"/>
                <w:szCs w:val="22"/>
                <w:lang w:val="en-GB"/>
              </w:rPr>
              <w:t xml:space="preserve">SITA Numerus, </w:t>
            </w:r>
            <w:r w:rsidR="00AC3438">
              <w:rPr>
                <w:rFonts w:ascii="Calibri Light" w:eastAsiaTheme="minorHAnsi" w:hAnsi="Calibri Light" w:cstheme="majorBidi"/>
                <w:sz w:val="22"/>
                <w:szCs w:val="22"/>
                <w:lang w:val="en-GB"/>
              </w:rPr>
              <w:t xml:space="preserve">Arcadia, </w:t>
            </w:r>
            <w:r w:rsidR="002067B5" w:rsidRPr="005112C1">
              <w:rPr>
                <w:rFonts w:ascii="Calibri Light" w:eastAsiaTheme="minorHAnsi" w:hAnsi="Calibri Light" w:cstheme="majorBidi"/>
                <w:sz w:val="22"/>
                <w:szCs w:val="22"/>
                <w:lang w:val="en-GB"/>
              </w:rPr>
              <w:t>Pretoria</w:t>
            </w:r>
          </w:p>
        </w:tc>
      </w:tr>
    </w:tbl>
    <w:p w14:paraId="0F0ACE75" w14:textId="77777777" w:rsidR="00AF05FE" w:rsidRPr="00437B5D" w:rsidRDefault="00AF05FE" w:rsidP="00496E1A">
      <w:pPr>
        <w:rPr>
          <w:lang w:val="en-GB"/>
        </w:rPr>
      </w:pPr>
    </w:p>
    <w:p w14:paraId="2C9F1727" w14:textId="25BD024A" w:rsidR="00AF05FE" w:rsidRPr="00C868A6" w:rsidRDefault="00AF05FE" w:rsidP="00515ECA">
      <w:pPr>
        <w:pStyle w:val="Heading2"/>
        <w:numPr>
          <w:ilvl w:val="0"/>
          <w:numId w:val="63"/>
        </w:numPr>
        <w:ind w:left="0" w:firstLine="0"/>
      </w:pPr>
      <w:bookmarkStart w:id="19" w:name="_Toc202541234"/>
      <w:r w:rsidRPr="00C868A6">
        <w:t xml:space="preserve">Customer Infrastructure and </w:t>
      </w:r>
      <w:r w:rsidR="00EE4F71">
        <w:t>Environment Requirements</w:t>
      </w:r>
      <w:bookmarkEnd w:id="19"/>
    </w:p>
    <w:p w14:paraId="6E47F2EE" w14:textId="6146B2C2" w:rsidR="00176A02" w:rsidRPr="00EF79D5" w:rsidRDefault="003479D0" w:rsidP="00C868A6">
      <w:pPr>
        <w:pStyle w:val="Heading3"/>
        <w:numPr>
          <w:ilvl w:val="0"/>
          <w:numId w:val="0"/>
        </w:numPr>
      </w:pPr>
      <w:bookmarkStart w:id="20" w:name="_Toc516347621"/>
      <w:bookmarkStart w:id="21" w:name="_Toc57728847"/>
      <w:bookmarkStart w:id="22" w:name="_Toc202541235"/>
      <w:r>
        <w:t>2.</w:t>
      </w:r>
      <w:r w:rsidR="005636B1">
        <w:t>4</w:t>
      </w:r>
      <w:r>
        <w:t xml:space="preserve">.1 </w:t>
      </w:r>
      <w:r w:rsidR="00EF79D5" w:rsidRPr="00EF79D5">
        <w:t>Customer methods, standards and policy environment</w:t>
      </w:r>
      <w:bookmarkEnd w:id="20"/>
      <w:bookmarkEnd w:id="21"/>
      <w:bookmarkEnd w:id="22"/>
    </w:p>
    <w:p w14:paraId="593F8467" w14:textId="77777777" w:rsidR="00176A02" w:rsidRPr="00437B5D" w:rsidRDefault="00176A02" w:rsidP="00515ECA">
      <w:pPr>
        <w:pStyle w:val="ListParagraph"/>
        <w:numPr>
          <w:ilvl w:val="0"/>
          <w:numId w:val="22"/>
        </w:numPr>
      </w:pPr>
      <w:r w:rsidRPr="00437B5D">
        <w:t>The controls to be identified shall be in line with:</w:t>
      </w:r>
    </w:p>
    <w:p w14:paraId="74C74BA4" w14:textId="77777777" w:rsidR="00176A02" w:rsidRPr="00437B5D" w:rsidRDefault="00176A02" w:rsidP="00515ECA">
      <w:pPr>
        <w:pStyle w:val="ListParagraph"/>
        <w:numPr>
          <w:ilvl w:val="1"/>
          <w:numId w:val="2"/>
        </w:numPr>
        <w:tabs>
          <w:tab w:val="left" w:pos="1134"/>
        </w:tabs>
        <w:rPr>
          <w:lang w:val="en-GB"/>
        </w:rPr>
      </w:pPr>
      <w:r w:rsidRPr="00437B5D">
        <w:rPr>
          <w:lang w:val="en-GB"/>
        </w:rPr>
        <w:t>MISS - Minimum Information Security Specification</w:t>
      </w:r>
    </w:p>
    <w:p w14:paraId="1CADC5D2" w14:textId="77777777" w:rsidR="00176A02" w:rsidRPr="00437B5D" w:rsidRDefault="00176A02" w:rsidP="00515ECA">
      <w:pPr>
        <w:pStyle w:val="ListParagraph"/>
        <w:numPr>
          <w:ilvl w:val="1"/>
          <w:numId w:val="2"/>
        </w:numPr>
        <w:tabs>
          <w:tab w:val="left" w:pos="1134"/>
        </w:tabs>
        <w:rPr>
          <w:lang w:val="en-GB"/>
        </w:rPr>
      </w:pPr>
      <w:r w:rsidRPr="00437B5D">
        <w:t>ISF – Information Security Forum’s IRAM Methodology</w:t>
      </w:r>
    </w:p>
    <w:p w14:paraId="518ACADA" w14:textId="77777777" w:rsidR="00176A02" w:rsidRPr="00437B5D" w:rsidRDefault="00176A02" w:rsidP="00515ECA">
      <w:pPr>
        <w:pStyle w:val="ListParagraph"/>
        <w:numPr>
          <w:ilvl w:val="1"/>
          <w:numId w:val="2"/>
        </w:numPr>
        <w:tabs>
          <w:tab w:val="left" w:pos="1134"/>
        </w:tabs>
        <w:rPr>
          <w:lang w:val="en-GB"/>
        </w:rPr>
      </w:pPr>
      <w:r w:rsidRPr="00437B5D">
        <w:t>ISF – Information Security Forum’s Standard of Good Practice</w:t>
      </w:r>
    </w:p>
    <w:p w14:paraId="5494E490" w14:textId="77777777" w:rsidR="00176A02" w:rsidRPr="00437B5D" w:rsidRDefault="00176A02" w:rsidP="00515ECA">
      <w:pPr>
        <w:pStyle w:val="ListParagraph"/>
        <w:numPr>
          <w:ilvl w:val="1"/>
          <w:numId w:val="2"/>
        </w:numPr>
        <w:tabs>
          <w:tab w:val="left" w:pos="1134"/>
        </w:tabs>
        <w:rPr>
          <w:lang w:val="en-GB"/>
        </w:rPr>
      </w:pPr>
      <w:r w:rsidRPr="00437B5D">
        <w:t>ISO 27001/2 Information Security Standard</w:t>
      </w:r>
    </w:p>
    <w:p w14:paraId="6F113A35" w14:textId="77777777" w:rsidR="00AF05FE" w:rsidRPr="00DA7ADC" w:rsidRDefault="00176A02" w:rsidP="00515ECA">
      <w:pPr>
        <w:pStyle w:val="ListParagraph"/>
        <w:numPr>
          <w:ilvl w:val="1"/>
          <w:numId w:val="2"/>
        </w:numPr>
        <w:tabs>
          <w:tab w:val="left" w:pos="1134"/>
        </w:tabs>
        <w:rPr>
          <w:lang w:val="en-GB"/>
        </w:rPr>
      </w:pPr>
      <w:r w:rsidRPr="00437B5D">
        <w:t>Cobit – Information Technology Framework</w:t>
      </w:r>
    </w:p>
    <w:p w14:paraId="6B27D43E" w14:textId="5E6FE612" w:rsidR="00DA7ADC" w:rsidRPr="008215D9" w:rsidRDefault="00DA7ADC" w:rsidP="00515ECA">
      <w:pPr>
        <w:pStyle w:val="ListParagraph"/>
        <w:numPr>
          <w:ilvl w:val="1"/>
          <w:numId w:val="2"/>
        </w:numPr>
        <w:tabs>
          <w:tab w:val="left" w:pos="1134"/>
        </w:tabs>
        <w:rPr>
          <w:lang w:val="en-GB"/>
        </w:rPr>
      </w:pPr>
      <w:r w:rsidRPr="008215D9">
        <w:t>NIST</w:t>
      </w:r>
      <w:r w:rsidR="000712BE" w:rsidRPr="008215D9">
        <w:t xml:space="preserve"> - National Institute of Standards and Technology</w:t>
      </w:r>
    </w:p>
    <w:p w14:paraId="75E570F8" w14:textId="3824F91E" w:rsidR="00B502E9" w:rsidRPr="008215D9" w:rsidRDefault="00B502E9" w:rsidP="00515ECA">
      <w:pPr>
        <w:pStyle w:val="ListParagraph"/>
        <w:numPr>
          <w:ilvl w:val="1"/>
          <w:numId w:val="2"/>
        </w:numPr>
        <w:tabs>
          <w:tab w:val="left" w:pos="1134"/>
        </w:tabs>
        <w:rPr>
          <w:lang w:val="en-GB"/>
        </w:rPr>
      </w:pPr>
      <w:r w:rsidRPr="008215D9">
        <w:t xml:space="preserve">CIS </w:t>
      </w:r>
      <w:r w:rsidR="005D025F" w:rsidRPr="008215D9">
        <w:t xml:space="preserve">- Center for Internet Security </w:t>
      </w:r>
    </w:p>
    <w:p w14:paraId="3D297016" w14:textId="77777777" w:rsidR="009A07C6" w:rsidRPr="00C868A6" w:rsidRDefault="00CE4A9B" w:rsidP="00515ECA">
      <w:pPr>
        <w:pStyle w:val="Heading1"/>
        <w:numPr>
          <w:ilvl w:val="0"/>
          <w:numId w:val="35"/>
        </w:numPr>
        <w:rPr>
          <w:sz w:val="28"/>
          <w:szCs w:val="28"/>
        </w:rPr>
      </w:pPr>
      <w:bookmarkStart w:id="23" w:name="_Toc202541236"/>
      <w:r w:rsidRPr="00C868A6">
        <w:rPr>
          <w:sz w:val="28"/>
          <w:szCs w:val="28"/>
        </w:rPr>
        <w:t>Bid Evaluation Stages</w:t>
      </w:r>
      <w:bookmarkEnd w:id="23"/>
    </w:p>
    <w:p w14:paraId="79BDC8DE" w14:textId="6193F201" w:rsidR="00CE4A9B" w:rsidRDefault="00CE4A9B" w:rsidP="00515ECA">
      <w:pPr>
        <w:pStyle w:val="ListParagraph"/>
        <w:numPr>
          <w:ilvl w:val="3"/>
          <w:numId w:val="2"/>
        </w:numPr>
        <w:ind w:left="567"/>
        <w:rPr>
          <w:rFonts w:cs="Calibri"/>
        </w:rPr>
      </w:pPr>
      <w:r w:rsidRPr="001439B1">
        <w:rPr>
          <w:rFonts w:cs="Calibri"/>
        </w:rPr>
        <w:t xml:space="preserve">The bid evaluation process consists of </w:t>
      </w:r>
      <w:r w:rsidR="001B13F6">
        <w:rPr>
          <w:rFonts w:cs="Calibri"/>
        </w:rPr>
        <w:t>four</w:t>
      </w:r>
      <w:r w:rsidR="00176A02" w:rsidRPr="001439B1">
        <w:rPr>
          <w:rFonts w:cs="Calibri"/>
        </w:rPr>
        <w:t xml:space="preserve"> </w:t>
      </w:r>
      <w:r w:rsidRPr="001439B1">
        <w:rPr>
          <w:rFonts w:cs="Calibri"/>
        </w:rPr>
        <w:t>stages, according to the nature of the bid</w:t>
      </w:r>
      <w:r w:rsidR="00176A02" w:rsidRPr="001439B1">
        <w:rPr>
          <w:rFonts w:cs="Calibri"/>
        </w:rPr>
        <w:t xml:space="preserve"> as defined in the Table below</w:t>
      </w:r>
      <w:r w:rsidRPr="001439B1">
        <w:rPr>
          <w:rFonts w:cs="Calibri"/>
        </w:rPr>
        <w:t xml:space="preserve">. </w:t>
      </w:r>
    </w:p>
    <w:p w14:paraId="4297C46D" w14:textId="51650CCB" w:rsidR="001439B1" w:rsidRPr="001439B1" w:rsidRDefault="001439B1" w:rsidP="00515ECA">
      <w:pPr>
        <w:pStyle w:val="ListParagraph"/>
        <w:numPr>
          <w:ilvl w:val="3"/>
          <w:numId w:val="2"/>
        </w:numPr>
        <w:ind w:left="567"/>
        <w:rPr>
          <w:rFonts w:cs="Calibri"/>
        </w:rPr>
      </w:pPr>
      <w:r w:rsidRPr="003010DE">
        <w:rPr>
          <w:rFonts w:cs="Calibri"/>
        </w:rPr>
        <w:t>A bidder must qualify for each stage to be eligible to proceed to the next stage of the evaluation</w:t>
      </w:r>
    </w:p>
    <w:p w14:paraId="3FA83E3F" w14:textId="77777777" w:rsidR="001439B1" w:rsidRPr="008031E4" w:rsidRDefault="001439B1" w:rsidP="008031E4">
      <w:pPr>
        <w:ind w:left="426"/>
        <w:rPr>
          <w:rFonts w:cs="Calibri"/>
          <w:highlight w:val="cyan"/>
        </w:rPr>
      </w:pPr>
    </w:p>
    <w:p w14:paraId="15D96792" w14:textId="77777777" w:rsidR="00E0797A" w:rsidRPr="009855CB" w:rsidRDefault="00E0797A" w:rsidP="008031E4">
      <w:pPr>
        <w:ind w:left="426"/>
        <w:rPr>
          <w:rFonts w:cs="Calibri"/>
        </w:rPr>
      </w:pPr>
      <w:r w:rsidRPr="008031E4">
        <w:rPr>
          <w:rFonts w:cs="Calibri"/>
        </w:rPr>
        <w:t>The stages are:</w:t>
      </w:r>
    </w:p>
    <w:p w14:paraId="00CFEB6E" w14:textId="5523B167" w:rsidR="00CE4A9B" w:rsidRPr="00437B5D" w:rsidRDefault="00CE4A9B" w:rsidP="00CE4A9B">
      <w:pPr>
        <w:pStyle w:val="Caption"/>
        <w:rPr>
          <w:rFonts w:cs="Calibri"/>
        </w:rPr>
      </w:pPr>
      <w:bookmarkStart w:id="24" w:name="_Toc157430535"/>
      <w:r w:rsidRPr="00437B5D">
        <w:t xml:space="preserve">Table </w:t>
      </w:r>
      <w:r w:rsidR="00D238EC">
        <w:t>2</w:t>
      </w:r>
      <w:r w:rsidRPr="00437B5D">
        <w:t xml:space="preserve">: </w:t>
      </w:r>
      <w:r w:rsidRPr="00C868A6">
        <w:rPr>
          <w:b w:val="0"/>
        </w:rPr>
        <w:t>Bid Evaluation Stages</w:t>
      </w:r>
      <w:bookmarkEnd w:id="24"/>
    </w:p>
    <w:tbl>
      <w:tblPr>
        <w:tblStyle w:val="TableGrid"/>
        <w:tblW w:w="4779" w:type="pct"/>
        <w:tblInd w:w="42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59"/>
        <w:gridCol w:w="4676"/>
        <w:gridCol w:w="2967"/>
      </w:tblGrid>
      <w:tr w:rsidR="00A62B8F" w:rsidRPr="00437B5D" w14:paraId="6E6832E0" w14:textId="77777777" w:rsidTr="008031E4">
        <w:tc>
          <w:tcPr>
            <w:tcW w:w="847" w:type="pct"/>
            <w:shd w:val="clear" w:color="auto" w:fill="DBE5F1" w:themeFill="accent1" w:themeFillTint="33"/>
            <w:vAlign w:val="center"/>
          </w:tcPr>
          <w:p w14:paraId="43879B53"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Stage</w:t>
            </w:r>
          </w:p>
        </w:tc>
        <w:tc>
          <w:tcPr>
            <w:tcW w:w="2541" w:type="pct"/>
            <w:shd w:val="clear" w:color="auto" w:fill="DBE5F1" w:themeFill="accent1" w:themeFillTint="33"/>
            <w:vAlign w:val="center"/>
          </w:tcPr>
          <w:p w14:paraId="445E9A1E"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Description</w:t>
            </w:r>
          </w:p>
        </w:tc>
        <w:tc>
          <w:tcPr>
            <w:tcW w:w="1612" w:type="pct"/>
            <w:shd w:val="clear" w:color="auto" w:fill="DBE5F1" w:themeFill="accent1" w:themeFillTint="33"/>
            <w:vAlign w:val="center"/>
          </w:tcPr>
          <w:p w14:paraId="7C4B4377" w14:textId="77777777" w:rsidR="00CE4A9B" w:rsidRPr="00437B5D" w:rsidRDefault="00CE4A9B" w:rsidP="00595AD7">
            <w:pPr>
              <w:jc w:val="center"/>
              <w:rPr>
                <w:rFonts w:asciiTheme="majorHAnsi" w:eastAsiaTheme="majorEastAsia" w:hAnsiTheme="majorHAnsi" w:cstheme="minorBidi"/>
                <w:b/>
                <w:color w:val="0E1B8D"/>
              </w:rPr>
            </w:pPr>
            <w:r w:rsidRPr="00437B5D">
              <w:rPr>
                <w:rFonts w:asciiTheme="majorHAnsi" w:eastAsiaTheme="majorEastAsia" w:hAnsiTheme="majorHAnsi" w:cstheme="minorBidi"/>
                <w:b/>
                <w:color w:val="0E1B8D"/>
              </w:rPr>
              <w:t>Applicable for this bid YES/NO</w:t>
            </w:r>
          </w:p>
        </w:tc>
      </w:tr>
      <w:tr w:rsidR="00A62B8F" w:rsidRPr="00437B5D" w14:paraId="063C5226" w14:textId="77777777" w:rsidTr="008031E4">
        <w:tc>
          <w:tcPr>
            <w:tcW w:w="847" w:type="pct"/>
            <w:vAlign w:val="center"/>
          </w:tcPr>
          <w:p w14:paraId="2E74A4F3" w14:textId="77777777" w:rsidR="00CE4A9B" w:rsidRPr="00437B5D" w:rsidRDefault="00CE4A9B" w:rsidP="00595AD7">
            <w:pPr>
              <w:rPr>
                <w:rFonts w:cs="Calibri"/>
              </w:rPr>
            </w:pPr>
            <w:r w:rsidRPr="00437B5D">
              <w:rPr>
                <w:rFonts w:cs="Calibri"/>
              </w:rPr>
              <w:t>Stage 1</w:t>
            </w:r>
            <w:r w:rsidRPr="00437B5D">
              <w:rPr>
                <w:rFonts w:cs="Calibri"/>
              </w:rPr>
              <w:tab/>
            </w:r>
          </w:p>
        </w:tc>
        <w:tc>
          <w:tcPr>
            <w:tcW w:w="2541" w:type="pct"/>
            <w:vAlign w:val="center"/>
          </w:tcPr>
          <w:p w14:paraId="4BE8D592" w14:textId="03B7FA9E" w:rsidR="00CE4A9B" w:rsidRPr="00437B5D" w:rsidRDefault="001863CC" w:rsidP="00F52232">
            <w:pPr>
              <w:jc w:val="left"/>
              <w:rPr>
                <w:rFonts w:cs="Calibri"/>
              </w:rPr>
            </w:pPr>
            <w:r>
              <w:rPr>
                <w:rFonts w:cs="Calibri"/>
              </w:rPr>
              <w:t xml:space="preserve">Mandatory </w:t>
            </w:r>
            <w:r w:rsidR="00CE4A9B" w:rsidRPr="00437B5D">
              <w:rPr>
                <w:rFonts w:cs="Calibri"/>
              </w:rPr>
              <w:t xml:space="preserve">Administrative </w:t>
            </w:r>
            <w:r w:rsidR="003577F7">
              <w:rPr>
                <w:rFonts w:cs="Calibri"/>
              </w:rPr>
              <w:t>Responsiveness</w:t>
            </w:r>
          </w:p>
        </w:tc>
        <w:tc>
          <w:tcPr>
            <w:tcW w:w="1612" w:type="pct"/>
            <w:vAlign w:val="center"/>
          </w:tcPr>
          <w:p w14:paraId="3E560CF8" w14:textId="77777777" w:rsidR="00CE4A9B" w:rsidRPr="00437B5D" w:rsidRDefault="00CE4A9B" w:rsidP="00595AD7">
            <w:pPr>
              <w:jc w:val="center"/>
              <w:rPr>
                <w:rFonts w:cs="Calibri"/>
              </w:rPr>
            </w:pPr>
            <w:r w:rsidRPr="00437B5D">
              <w:rPr>
                <w:rFonts w:cs="Calibri"/>
              </w:rPr>
              <w:t>YES</w:t>
            </w:r>
          </w:p>
        </w:tc>
      </w:tr>
      <w:tr w:rsidR="00A62B8F" w:rsidRPr="00437B5D" w14:paraId="1BFCFDED" w14:textId="77777777" w:rsidTr="008031E4">
        <w:tc>
          <w:tcPr>
            <w:tcW w:w="847" w:type="pct"/>
            <w:vAlign w:val="center"/>
          </w:tcPr>
          <w:p w14:paraId="53283D4B" w14:textId="77777777" w:rsidR="00CE4A9B" w:rsidRPr="00437B5D" w:rsidRDefault="00CE4A9B" w:rsidP="00595AD7">
            <w:pPr>
              <w:rPr>
                <w:rFonts w:cs="Calibri"/>
              </w:rPr>
            </w:pPr>
            <w:r w:rsidRPr="00437B5D">
              <w:rPr>
                <w:rFonts w:cs="Calibri"/>
              </w:rPr>
              <w:t xml:space="preserve">Stage 2 </w:t>
            </w:r>
          </w:p>
        </w:tc>
        <w:tc>
          <w:tcPr>
            <w:tcW w:w="2541" w:type="pct"/>
            <w:vAlign w:val="center"/>
          </w:tcPr>
          <w:p w14:paraId="49C436A5" w14:textId="77777777" w:rsidR="00CE4A9B" w:rsidRPr="00437B5D" w:rsidRDefault="00CE4A9B" w:rsidP="00F52232">
            <w:pPr>
              <w:jc w:val="left"/>
              <w:rPr>
                <w:rFonts w:cs="Calibri"/>
              </w:rPr>
            </w:pPr>
            <w:r w:rsidRPr="00437B5D">
              <w:rPr>
                <w:rFonts w:cs="Calibri"/>
              </w:rPr>
              <w:t>Technical Mandatory</w:t>
            </w:r>
            <w:r w:rsidR="00F52232" w:rsidRPr="00437B5D">
              <w:rPr>
                <w:rFonts w:cs="Calibri"/>
              </w:rPr>
              <w:t xml:space="preserve"> responsiveness</w:t>
            </w:r>
            <w:r w:rsidRPr="00437B5D">
              <w:rPr>
                <w:rFonts w:cs="Calibri"/>
              </w:rPr>
              <w:t xml:space="preserve"> </w:t>
            </w:r>
          </w:p>
        </w:tc>
        <w:tc>
          <w:tcPr>
            <w:tcW w:w="1612" w:type="pct"/>
            <w:vAlign w:val="center"/>
          </w:tcPr>
          <w:p w14:paraId="07712DF6" w14:textId="77777777" w:rsidR="00CE4A9B" w:rsidRPr="00437B5D" w:rsidRDefault="00CE4A9B" w:rsidP="00595AD7">
            <w:pPr>
              <w:jc w:val="center"/>
              <w:rPr>
                <w:rFonts w:cs="Calibri"/>
              </w:rPr>
            </w:pPr>
            <w:r w:rsidRPr="00437B5D">
              <w:rPr>
                <w:rFonts w:cs="Calibri"/>
              </w:rPr>
              <w:t>YES</w:t>
            </w:r>
          </w:p>
        </w:tc>
      </w:tr>
      <w:tr w:rsidR="00A62B8F" w:rsidRPr="00437B5D" w14:paraId="134696EF" w14:textId="77777777" w:rsidTr="008031E4">
        <w:tc>
          <w:tcPr>
            <w:tcW w:w="847" w:type="pct"/>
            <w:vAlign w:val="center"/>
          </w:tcPr>
          <w:p w14:paraId="53A6327B" w14:textId="77777777" w:rsidR="00CE4A9B" w:rsidRPr="00437B5D" w:rsidRDefault="00CE4A9B" w:rsidP="00595AD7">
            <w:pPr>
              <w:rPr>
                <w:rFonts w:cs="Calibri"/>
              </w:rPr>
            </w:pPr>
            <w:r w:rsidRPr="00437B5D">
              <w:rPr>
                <w:rFonts w:cs="Calibri"/>
              </w:rPr>
              <w:t xml:space="preserve">Stage </w:t>
            </w:r>
            <w:r w:rsidR="00024DF2">
              <w:rPr>
                <w:rFonts w:cs="Calibri"/>
              </w:rPr>
              <w:t>3</w:t>
            </w:r>
          </w:p>
        </w:tc>
        <w:tc>
          <w:tcPr>
            <w:tcW w:w="2541" w:type="pct"/>
            <w:vAlign w:val="center"/>
          </w:tcPr>
          <w:p w14:paraId="29EB7A2B" w14:textId="77777777" w:rsidR="00CE4A9B" w:rsidRPr="00437B5D" w:rsidRDefault="00CE4A9B" w:rsidP="00F52232">
            <w:pPr>
              <w:jc w:val="left"/>
              <w:rPr>
                <w:rFonts w:cs="Calibri"/>
              </w:rPr>
            </w:pPr>
            <w:r w:rsidRPr="00822750">
              <w:rPr>
                <w:rFonts w:cs="Calibri"/>
              </w:rPr>
              <w:t>Special Conditions of Contract verification</w:t>
            </w:r>
          </w:p>
        </w:tc>
        <w:tc>
          <w:tcPr>
            <w:tcW w:w="1612" w:type="pct"/>
            <w:vAlign w:val="center"/>
          </w:tcPr>
          <w:p w14:paraId="49BA8329" w14:textId="77777777" w:rsidR="00CE4A9B" w:rsidRPr="00437B5D" w:rsidRDefault="00CE4A9B" w:rsidP="00595AD7">
            <w:pPr>
              <w:jc w:val="center"/>
              <w:rPr>
                <w:rFonts w:cs="Calibri"/>
              </w:rPr>
            </w:pPr>
            <w:r w:rsidRPr="00437B5D">
              <w:rPr>
                <w:rFonts w:cs="Calibri"/>
              </w:rPr>
              <w:t>YES</w:t>
            </w:r>
          </w:p>
        </w:tc>
      </w:tr>
      <w:tr w:rsidR="00A62B8F" w:rsidRPr="00437B5D" w14:paraId="62C0A716" w14:textId="77777777" w:rsidTr="008031E4">
        <w:tc>
          <w:tcPr>
            <w:tcW w:w="847" w:type="pct"/>
            <w:vAlign w:val="center"/>
          </w:tcPr>
          <w:p w14:paraId="16191CE7" w14:textId="77777777" w:rsidR="00CE4A9B" w:rsidRPr="00437B5D" w:rsidRDefault="00CE4A9B" w:rsidP="00595AD7">
            <w:pPr>
              <w:rPr>
                <w:rFonts w:cs="Calibri"/>
              </w:rPr>
            </w:pPr>
            <w:r w:rsidRPr="00437B5D">
              <w:rPr>
                <w:rFonts w:cs="Calibri"/>
              </w:rPr>
              <w:t xml:space="preserve">Stage </w:t>
            </w:r>
            <w:r w:rsidR="00024DF2">
              <w:rPr>
                <w:rFonts w:cs="Calibri"/>
              </w:rPr>
              <w:t>4</w:t>
            </w:r>
          </w:p>
        </w:tc>
        <w:tc>
          <w:tcPr>
            <w:tcW w:w="2541" w:type="pct"/>
            <w:vAlign w:val="center"/>
          </w:tcPr>
          <w:p w14:paraId="5C7687BB" w14:textId="4813E052" w:rsidR="00CE4A9B" w:rsidRPr="00437B5D" w:rsidRDefault="00CE4A9B" w:rsidP="00F52232">
            <w:pPr>
              <w:jc w:val="left"/>
              <w:rPr>
                <w:rFonts w:cs="Calibri"/>
              </w:rPr>
            </w:pPr>
            <w:r w:rsidRPr="00437B5D">
              <w:rPr>
                <w:rFonts w:cs="Calibri"/>
              </w:rPr>
              <w:t xml:space="preserve">Price </w:t>
            </w:r>
            <w:r w:rsidR="006A657E">
              <w:rPr>
                <w:rFonts w:cs="Calibri"/>
              </w:rPr>
              <w:t>and</w:t>
            </w:r>
            <w:r w:rsidRPr="00437B5D">
              <w:rPr>
                <w:rFonts w:cs="Calibri"/>
              </w:rPr>
              <w:t xml:space="preserve"> </w:t>
            </w:r>
            <w:r w:rsidR="00504F20" w:rsidRPr="00437B5D">
              <w:rPr>
                <w:rFonts w:cs="Calibri"/>
              </w:rPr>
              <w:t xml:space="preserve">Preference </w:t>
            </w:r>
            <w:r w:rsidR="001439B1">
              <w:rPr>
                <w:rFonts w:cs="Calibri"/>
              </w:rPr>
              <w:t>Evaluation</w:t>
            </w:r>
          </w:p>
        </w:tc>
        <w:tc>
          <w:tcPr>
            <w:tcW w:w="1612" w:type="pct"/>
            <w:vAlign w:val="center"/>
          </w:tcPr>
          <w:p w14:paraId="4A420B84" w14:textId="77777777" w:rsidR="00CE4A9B" w:rsidRPr="00437B5D" w:rsidRDefault="00CE4A9B" w:rsidP="00595AD7">
            <w:pPr>
              <w:jc w:val="center"/>
              <w:rPr>
                <w:rFonts w:cs="Calibri"/>
              </w:rPr>
            </w:pPr>
            <w:r w:rsidRPr="00437B5D">
              <w:rPr>
                <w:rFonts w:cs="Calibri"/>
              </w:rPr>
              <w:t>YES</w:t>
            </w:r>
          </w:p>
        </w:tc>
      </w:tr>
    </w:tbl>
    <w:p w14:paraId="13D6D28F" w14:textId="77777777" w:rsidR="00AF05FE" w:rsidRPr="00437B5D" w:rsidRDefault="00AF05FE" w:rsidP="00AF05FE"/>
    <w:p w14:paraId="33586A14" w14:textId="61614E97" w:rsidR="00CE4A9B" w:rsidRPr="00EF79D5" w:rsidRDefault="00133061" w:rsidP="00515ECA">
      <w:pPr>
        <w:pStyle w:val="Heading2"/>
        <w:numPr>
          <w:ilvl w:val="1"/>
          <w:numId w:val="35"/>
        </w:numPr>
      </w:pPr>
      <w:r>
        <w:t xml:space="preserve"> </w:t>
      </w:r>
      <w:bookmarkStart w:id="25" w:name="_Toc202541237"/>
      <w:r w:rsidR="003577F7">
        <w:t xml:space="preserve">Mandatory </w:t>
      </w:r>
      <w:r w:rsidR="00CE4A9B" w:rsidRPr="00EF79D5">
        <w:t xml:space="preserve">Administrative </w:t>
      </w:r>
      <w:r w:rsidR="00F52232" w:rsidRPr="00EF79D5">
        <w:t>responsiveness</w:t>
      </w:r>
      <w:r w:rsidR="00595AD7" w:rsidRPr="00EF79D5">
        <w:t xml:space="preserve"> (Stage 1)</w:t>
      </w:r>
      <w:bookmarkEnd w:id="25"/>
    </w:p>
    <w:p w14:paraId="61EA4898" w14:textId="791A6BDF" w:rsidR="00942B4A" w:rsidRPr="00EF79D5" w:rsidRDefault="00942B4A" w:rsidP="00515ECA">
      <w:pPr>
        <w:pStyle w:val="Heading3"/>
        <w:numPr>
          <w:ilvl w:val="2"/>
          <w:numId w:val="35"/>
        </w:numPr>
      </w:pPr>
      <w:bookmarkStart w:id="26" w:name="_Toc202541238"/>
      <w:r w:rsidRPr="00EF79D5">
        <w:t xml:space="preserve">Attendance of </w:t>
      </w:r>
      <w:r w:rsidR="00FE0900">
        <w:t xml:space="preserve">the </w:t>
      </w:r>
      <w:r w:rsidRPr="00EF79D5">
        <w:t>briefing session</w:t>
      </w:r>
      <w:bookmarkEnd w:id="26"/>
    </w:p>
    <w:p w14:paraId="564DD914" w14:textId="573FF57C" w:rsidR="00942B4A" w:rsidRPr="001439B1" w:rsidRDefault="00942B4A" w:rsidP="00515ECA">
      <w:pPr>
        <w:pStyle w:val="ListParagraph"/>
        <w:numPr>
          <w:ilvl w:val="0"/>
          <w:numId w:val="16"/>
        </w:numPr>
        <w:rPr>
          <w:lang w:val="en-GB"/>
        </w:rPr>
      </w:pPr>
      <w:r w:rsidRPr="00EC59E6">
        <w:rPr>
          <w:rFonts w:cs="Calibri"/>
        </w:rPr>
        <w:t xml:space="preserve">A </w:t>
      </w:r>
      <w:r w:rsidR="009E09BC" w:rsidRPr="00EC59E6">
        <w:rPr>
          <w:rFonts w:cs="Calibri"/>
          <w:b/>
          <w:bCs/>
        </w:rPr>
        <w:t>C</w:t>
      </w:r>
      <w:r w:rsidR="000E14DD" w:rsidRPr="00EC59E6">
        <w:rPr>
          <w:rFonts w:cs="Calibri"/>
          <w:b/>
          <w:bCs/>
        </w:rPr>
        <w:t>ompulsory</w:t>
      </w:r>
      <w:r w:rsidRPr="00EC59E6">
        <w:rPr>
          <w:rFonts w:cs="Calibri"/>
          <w:b/>
          <w:bCs/>
        </w:rPr>
        <w:t xml:space="preserve"> </w:t>
      </w:r>
      <w:r w:rsidR="009E09BC" w:rsidRPr="00EC59E6">
        <w:rPr>
          <w:rFonts w:cs="Calibri"/>
          <w:b/>
          <w:bCs/>
        </w:rPr>
        <w:t>V</w:t>
      </w:r>
      <w:r w:rsidRPr="00EC59E6">
        <w:rPr>
          <w:rFonts w:cs="Calibri"/>
          <w:b/>
          <w:bCs/>
        </w:rPr>
        <w:t>irtual briefing session</w:t>
      </w:r>
      <w:r w:rsidRPr="00EC59E6">
        <w:rPr>
          <w:rFonts w:cs="Calibri"/>
        </w:rPr>
        <w:t xml:space="preserve"> will</w:t>
      </w:r>
      <w:r w:rsidRPr="00DA73E2">
        <w:rPr>
          <w:rFonts w:cs="Calibri"/>
        </w:rPr>
        <w:t xml:space="preserve"> be held.</w:t>
      </w:r>
      <w:r w:rsidR="00DA73E2" w:rsidRPr="00DA73E2">
        <w:t xml:space="preserve"> </w:t>
      </w:r>
      <w:r w:rsidR="00DA73E2" w:rsidRPr="00DA73E2">
        <w:rPr>
          <w:rFonts w:cs="Calibri"/>
        </w:rPr>
        <w:t xml:space="preserve">The bidder has to sign the briefing session attendance register using the same information (bidder company name, bidder representative person name and contact details) as </w:t>
      </w:r>
      <w:r w:rsidR="00DA73E2" w:rsidRPr="006057F7">
        <w:rPr>
          <w:rFonts w:cs="Calibri"/>
        </w:rPr>
        <w:t>submitted in the bidder’s</w:t>
      </w:r>
      <w:r w:rsidR="00DA73E2" w:rsidRPr="00DA73E2">
        <w:rPr>
          <w:rFonts w:cs="Calibri"/>
        </w:rPr>
        <w:t xml:space="preserve"> response </w:t>
      </w:r>
      <w:r w:rsidR="00DA73E2" w:rsidRPr="000A7F7A">
        <w:rPr>
          <w:rFonts w:cs="Calibri"/>
        </w:rPr>
        <w:t xml:space="preserve">document. </w:t>
      </w:r>
      <w:r w:rsidR="00316DC6" w:rsidRPr="004F6669">
        <w:rPr>
          <w:rFonts w:cs="Calibri"/>
        </w:rPr>
        <w:t>Any bidder who fails to attend the compulsory briefing session will be disqualified</w:t>
      </w:r>
      <w:r w:rsidR="006057F7" w:rsidRPr="004F6669">
        <w:rPr>
          <w:rFonts w:cs="Calibri"/>
        </w:rPr>
        <w:t>.</w:t>
      </w:r>
    </w:p>
    <w:p w14:paraId="038DB933" w14:textId="77777777" w:rsidR="00942B4A" w:rsidRPr="001439B1" w:rsidRDefault="00942B4A" w:rsidP="00515ECA">
      <w:pPr>
        <w:pStyle w:val="Heading3"/>
        <w:numPr>
          <w:ilvl w:val="2"/>
          <w:numId w:val="35"/>
        </w:numPr>
      </w:pPr>
      <w:bookmarkStart w:id="27" w:name="_Toc202541239"/>
      <w:r w:rsidRPr="001439B1">
        <w:t>Registered Supplier</w:t>
      </w:r>
      <w:bookmarkEnd w:id="27"/>
    </w:p>
    <w:p w14:paraId="6F068056" w14:textId="555990A3" w:rsidR="00504F20" w:rsidRPr="001439B1" w:rsidRDefault="00504F20" w:rsidP="00515ECA">
      <w:pPr>
        <w:pStyle w:val="ListParagraph"/>
        <w:numPr>
          <w:ilvl w:val="0"/>
          <w:numId w:val="17"/>
        </w:numPr>
      </w:pPr>
      <w:r w:rsidRPr="00437B5D">
        <w:rPr>
          <w:rFonts w:cs="Calibri"/>
        </w:rPr>
        <w:t xml:space="preserve">Only responses from bidders who are registered as a Supplier on National Treasury’s Central Supplier Database (CSD) </w:t>
      </w:r>
      <w:r w:rsidR="00942B4A" w:rsidRPr="00437B5D">
        <w:rPr>
          <w:rFonts w:cs="Calibri"/>
        </w:rPr>
        <w:t>in terms of National Treasury</w:t>
      </w:r>
      <w:r w:rsidR="00F52232" w:rsidRPr="00437B5D">
        <w:rPr>
          <w:rFonts w:cs="Calibri"/>
        </w:rPr>
        <w:t>’s</w:t>
      </w:r>
      <w:r w:rsidR="00942B4A" w:rsidRPr="00437B5D">
        <w:rPr>
          <w:rFonts w:cs="Calibri"/>
        </w:rPr>
        <w:t xml:space="preserve"> Instruction Note 4A of 2016/17</w:t>
      </w:r>
      <w:r w:rsidRPr="00437B5D">
        <w:rPr>
          <w:rFonts w:cs="Calibri"/>
        </w:rPr>
        <w:t xml:space="preserve"> will be considered for award on this </w:t>
      </w:r>
      <w:r w:rsidRPr="00813023">
        <w:rPr>
          <w:rFonts w:cs="Calibri"/>
          <w:b/>
          <w:bCs/>
        </w:rPr>
        <w:t>RF</w:t>
      </w:r>
      <w:r w:rsidR="00DA73E2" w:rsidRPr="00813023">
        <w:rPr>
          <w:rFonts w:cs="Calibri"/>
          <w:b/>
          <w:bCs/>
        </w:rPr>
        <w:t>B</w:t>
      </w:r>
      <w:r w:rsidRPr="00437B5D">
        <w:rPr>
          <w:rFonts w:cs="Calibri"/>
        </w:rPr>
        <w:t>.</w:t>
      </w:r>
    </w:p>
    <w:p w14:paraId="4E9165D8" w14:textId="77777777" w:rsidR="001439B1" w:rsidRPr="00951A4D" w:rsidRDefault="001439B1" w:rsidP="004F6669">
      <w:pPr>
        <w:pStyle w:val="Heading3"/>
        <w:numPr>
          <w:ilvl w:val="2"/>
          <w:numId w:val="35"/>
        </w:numPr>
      </w:pPr>
      <w:bookmarkStart w:id="28" w:name="_Toc162269211"/>
      <w:bookmarkStart w:id="29" w:name="_Toc165818714"/>
      <w:bookmarkStart w:id="30" w:name="_Toc202541240"/>
      <w:r w:rsidRPr="00951A4D">
        <w:t>Bid Submission Instructions</w:t>
      </w:r>
      <w:bookmarkEnd w:id="28"/>
      <w:bookmarkEnd w:id="29"/>
      <w:bookmarkEnd w:id="30"/>
    </w:p>
    <w:p w14:paraId="787D5F41" w14:textId="77777777" w:rsidR="004D45DA" w:rsidRPr="00016FAD" w:rsidRDefault="004D45DA" w:rsidP="004D45DA">
      <w:pPr>
        <w:spacing w:line="300" w:lineRule="auto"/>
        <w:ind w:left="142" w:firstLine="567"/>
        <w:rPr>
          <w:b/>
          <w:bCs/>
          <w:lang w:val="en-US"/>
        </w:rPr>
      </w:pPr>
      <w:r w:rsidRPr="00016FAD">
        <w:rPr>
          <w:b/>
          <w:bCs/>
          <w:lang w:val="en-US"/>
        </w:rPr>
        <w:t>Note that a Two Envelope process will be followed and therefore bidders must submit as follows:</w:t>
      </w:r>
    </w:p>
    <w:p w14:paraId="7CBC26D0" w14:textId="77777777" w:rsidR="004D45DA" w:rsidRPr="006A6ACC" w:rsidRDefault="004D45DA" w:rsidP="004D45DA">
      <w:pPr>
        <w:numPr>
          <w:ilvl w:val="0"/>
          <w:numId w:val="55"/>
        </w:numPr>
        <w:spacing w:after="0"/>
        <w:ind w:left="709" w:firstLine="0"/>
        <w:outlineLvl w:val="0"/>
        <w:rPr>
          <w:rFonts w:asciiTheme="minorHAnsi" w:hAnsiTheme="minorHAnsi"/>
        </w:rPr>
      </w:pPr>
      <w:r w:rsidRPr="006A6ACC">
        <w:rPr>
          <w:rFonts w:asciiTheme="minorHAnsi" w:hAnsiTheme="minorHAnsi"/>
          <w:b/>
          <w:bCs/>
        </w:rPr>
        <w:t xml:space="preserve">Envelope 1: </w:t>
      </w:r>
      <w:r w:rsidRPr="006A6ACC">
        <w:rPr>
          <w:rFonts w:asciiTheme="minorHAnsi" w:hAnsiTheme="minorHAnsi"/>
          <w:b/>
          <w:bCs/>
          <w:u w:val="single"/>
        </w:rPr>
        <w:t>RFB Document and Technical / Functionality Response</w:t>
      </w:r>
    </w:p>
    <w:p w14:paraId="5929F079" w14:textId="77777777" w:rsidR="004D45DA" w:rsidRPr="006A6ACC" w:rsidRDefault="004D45DA" w:rsidP="004D45DA">
      <w:pPr>
        <w:spacing w:after="0"/>
        <w:ind w:left="567" w:firstLine="567"/>
        <w:outlineLvl w:val="0"/>
        <w:rPr>
          <w:rFonts w:asciiTheme="minorHAnsi" w:hAnsiTheme="minorHAnsi"/>
        </w:rPr>
      </w:pPr>
      <w:r w:rsidRPr="006A6ACC">
        <w:rPr>
          <w:rFonts w:asciiTheme="minorHAnsi" w:hAnsiTheme="minorHAnsi"/>
        </w:rPr>
        <w:t>The following must be included and submitted in a in a separate envelope:</w:t>
      </w:r>
    </w:p>
    <w:p w14:paraId="38FB35FD" w14:textId="77777777" w:rsidR="004D45DA" w:rsidRPr="006A6ACC" w:rsidRDefault="004D45DA" w:rsidP="004D45DA">
      <w:pPr>
        <w:numPr>
          <w:ilvl w:val="1"/>
          <w:numId w:val="55"/>
        </w:numPr>
        <w:spacing w:after="0"/>
        <w:outlineLvl w:val="0"/>
        <w:rPr>
          <w:rFonts w:asciiTheme="minorHAnsi" w:hAnsiTheme="minorHAnsi"/>
        </w:rPr>
      </w:pPr>
      <w:r w:rsidRPr="006A6ACC">
        <w:rPr>
          <w:rFonts w:asciiTheme="minorHAnsi" w:hAnsiTheme="minorHAnsi"/>
        </w:rPr>
        <w:t xml:space="preserve">One (1) original file </w:t>
      </w:r>
      <w:r w:rsidRPr="006A6ACC">
        <w:rPr>
          <w:rFonts w:asciiTheme="minorHAnsi" w:hAnsiTheme="minorHAnsi"/>
          <w:u w:val="single"/>
        </w:rPr>
        <w:t>excluding pricing</w:t>
      </w:r>
      <w:r w:rsidRPr="006A6ACC">
        <w:rPr>
          <w:rFonts w:asciiTheme="minorHAnsi" w:hAnsiTheme="minorHAnsi"/>
        </w:rPr>
        <w:t xml:space="preserve">; </w:t>
      </w:r>
      <w:r w:rsidRPr="006A6ACC">
        <w:rPr>
          <w:rFonts w:asciiTheme="minorHAnsi" w:hAnsiTheme="minorHAnsi"/>
          <w:b/>
          <w:bCs/>
        </w:rPr>
        <w:t>and</w:t>
      </w:r>
    </w:p>
    <w:p w14:paraId="1852F132" w14:textId="77777777" w:rsidR="004D45DA" w:rsidRPr="006A6ACC" w:rsidRDefault="004D45DA" w:rsidP="004D45DA">
      <w:pPr>
        <w:numPr>
          <w:ilvl w:val="1"/>
          <w:numId w:val="55"/>
        </w:numPr>
        <w:spacing w:after="0"/>
        <w:outlineLvl w:val="0"/>
        <w:rPr>
          <w:rFonts w:asciiTheme="minorHAnsi" w:hAnsiTheme="minorHAnsi"/>
        </w:rPr>
      </w:pPr>
      <w:r w:rsidRPr="006A6ACC">
        <w:rPr>
          <w:rFonts w:asciiTheme="minorHAnsi" w:hAnsiTheme="minorHAnsi"/>
        </w:rPr>
        <w:t xml:space="preserve">One (1) hard copy </w:t>
      </w:r>
      <w:r w:rsidRPr="006A6ACC">
        <w:rPr>
          <w:rFonts w:asciiTheme="minorHAnsi" w:hAnsiTheme="minorHAnsi"/>
          <w:u w:val="single"/>
        </w:rPr>
        <w:t>excluding pricing</w:t>
      </w:r>
      <w:r w:rsidRPr="006A6ACC">
        <w:rPr>
          <w:rFonts w:asciiTheme="minorHAnsi" w:hAnsiTheme="minorHAnsi"/>
        </w:rPr>
        <w:t>;</w:t>
      </w:r>
      <w:r w:rsidRPr="006A6ACC">
        <w:rPr>
          <w:rFonts w:asciiTheme="minorHAnsi" w:hAnsiTheme="minorHAnsi"/>
          <w:b/>
          <w:bCs/>
        </w:rPr>
        <w:t xml:space="preserve"> and</w:t>
      </w:r>
      <w:r w:rsidRPr="006A6ACC">
        <w:rPr>
          <w:rFonts w:asciiTheme="minorHAnsi" w:hAnsiTheme="minorHAnsi"/>
        </w:rPr>
        <w:t xml:space="preserve"> </w:t>
      </w:r>
    </w:p>
    <w:p w14:paraId="40FBCD2D" w14:textId="77777777" w:rsidR="004D45DA" w:rsidRPr="006A6ACC" w:rsidRDefault="004D45DA" w:rsidP="004D45DA">
      <w:pPr>
        <w:numPr>
          <w:ilvl w:val="1"/>
          <w:numId w:val="55"/>
        </w:numPr>
        <w:spacing w:after="0"/>
        <w:outlineLvl w:val="0"/>
        <w:rPr>
          <w:rFonts w:asciiTheme="minorHAnsi" w:hAnsiTheme="minorHAnsi"/>
        </w:rPr>
      </w:pPr>
      <w:r w:rsidRPr="006A6ACC">
        <w:rPr>
          <w:rFonts w:asciiTheme="minorHAnsi" w:hAnsiTheme="minorHAnsi"/>
        </w:rPr>
        <w:t xml:space="preserve">One (1) electronic copy on USB memory stick/ flash drive in Portable Document Format (PDF) of the RFP Document and Technical / Functionality Response. </w:t>
      </w:r>
    </w:p>
    <w:p w14:paraId="16FB122A" w14:textId="77777777" w:rsidR="004D45DA" w:rsidRPr="00AE6947" w:rsidRDefault="004D45DA" w:rsidP="004D45DA">
      <w:pPr>
        <w:numPr>
          <w:ilvl w:val="0"/>
          <w:numId w:val="55"/>
        </w:numPr>
        <w:spacing w:after="0"/>
        <w:ind w:left="1276"/>
        <w:outlineLvl w:val="0"/>
        <w:rPr>
          <w:rFonts w:asciiTheme="minorHAnsi" w:hAnsiTheme="minorHAnsi"/>
          <w:b/>
          <w:bCs/>
        </w:rPr>
      </w:pPr>
      <w:r w:rsidRPr="00302DEE">
        <w:rPr>
          <w:rFonts w:asciiTheme="minorHAnsi" w:hAnsiTheme="minorHAnsi"/>
          <w:b/>
          <w:bCs/>
        </w:rPr>
        <w:t>Envelope 2: Price Response</w:t>
      </w:r>
    </w:p>
    <w:p w14:paraId="38F48E6E" w14:textId="77777777" w:rsidR="004D45DA" w:rsidRPr="00302DEE" w:rsidRDefault="004D45DA" w:rsidP="004D45DA">
      <w:pPr>
        <w:spacing w:after="0"/>
        <w:ind w:left="709" w:firstLine="567"/>
        <w:outlineLvl w:val="0"/>
        <w:rPr>
          <w:rFonts w:asciiTheme="minorHAnsi" w:hAnsiTheme="minorHAnsi"/>
        </w:rPr>
      </w:pPr>
      <w:r w:rsidRPr="00302DEE">
        <w:rPr>
          <w:rFonts w:asciiTheme="minorHAnsi" w:hAnsiTheme="minorHAnsi"/>
        </w:rPr>
        <w:t>The following must be included and submitted in a in a separate envelope:</w:t>
      </w:r>
    </w:p>
    <w:p w14:paraId="1908DC25" w14:textId="77777777" w:rsidR="004D45DA" w:rsidRPr="00302DEE" w:rsidRDefault="004D45DA" w:rsidP="004D45DA">
      <w:pPr>
        <w:numPr>
          <w:ilvl w:val="1"/>
          <w:numId w:val="55"/>
        </w:numPr>
        <w:spacing w:after="0"/>
        <w:ind w:left="1843"/>
        <w:outlineLvl w:val="0"/>
        <w:rPr>
          <w:rFonts w:asciiTheme="minorHAnsi" w:hAnsiTheme="minorHAnsi"/>
        </w:rPr>
      </w:pPr>
      <w:r w:rsidRPr="00302DEE">
        <w:rPr>
          <w:rFonts w:asciiTheme="minorHAnsi" w:hAnsiTheme="minorHAnsi"/>
        </w:rPr>
        <w:t xml:space="preserve">One (1) original </w:t>
      </w:r>
      <w:r w:rsidRPr="00302DEE">
        <w:rPr>
          <w:rFonts w:asciiTheme="minorHAnsi" w:hAnsiTheme="minorHAnsi"/>
          <w:u w:val="single"/>
        </w:rPr>
        <w:t>file excluding Technical / Functionality Response</w:t>
      </w:r>
      <w:r w:rsidRPr="00302DEE">
        <w:rPr>
          <w:rFonts w:asciiTheme="minorHAnsi" w:hAnsiTheme="minorHAnsi"/>
        </w:rPr>
        <w:t>; and</w:t>
      </w:r>
    </w:p>
    <w:p w14:paraId="03F2242D" w14:textId="77777777" w:rsidR="004D45DA" w:rsidRPr="00302DEE" w:rsidRDefault="004D45DA" w:rsidP="004D45DA">
      <w:pPr>
        <w:numPr>
          <w:ilvl w:val="1"/>
          <w:numId w:val="55"/>
        </w:numPr>
        <w:spacing w:after="0"/>
        <w:ind w:left="1843"/>
        <w:outlineLvl w:val="0"/>
        <w:rPr>
          <w:rFonts w:asciiTheme="minorHAnsi" w:hAnsiTheme="minorHAnsi"/>
        </w:rPr>
      </w:pPr>
      <w:r w:rsidRPr="00302DEE">
        <w:rPr>
          <w:rFonts w:asciiTheme="minorHAnsi" w:hAnsiTheme="minorHAnsi"/>
        </w:rPr>
        <w:t xml:space="preserve">One (1) hard copy </w:t>
      </w:r>
      <w:r w:rsidRPr="00302DEE">
        <w:rPr>
          <w:rFonts w:asciiTheme="minorHAnsi" w:hAnsiTheme="minorHAnsi"/>
          <w:u w:val="single"/>
        </w:rPr>
        <w:t>excluding Technical / Functionality Response</w:t>
      </w:r>
      <w:r w:rsidRPr="00302DEE">
        <w:rPr>
          <w:rFonts w:asciiTheme="minorHAnsi" w:hAnsiTheme="minorHAnsi"/>
        </w:rPr>
        <w:t xml:space="preserve">; and </w:t>
      </w:r>
    </w:p>
    <w:p w14:paraId="7B6296AE" w14:textId="77777777" w:rsidR="004D45DA" w:rsidRPr="00302DEE" w:rsidRDefault="004D45DA" w:rsidP="004D45DA">
      <w:pPr>
        <w:numPr>
          <w:ilvl w:val="1"/>
          <w:numId w:val="55"/>
        </w:numPr>
        <w:spacing w:after="0"/>
        <w:ind w:left="1843"/>
        <w:outlineLvl w:val="0"/>
        <w:rPr>
          <w:rFonts w:asciiTheme="minorHAnsi" w:hAnsiTheme="minorHAnsi"/>
        </w:rPr>
      </w:pPr>
      <w:r w:rsidRPr="00302DEE">
        <w:rPr>
          <w:rFonts w:asciiTheme="minorHAnsi" w:hAnsiTheme="minorHAnsi"/>
        </w:rPr>
        <w:t>One</w:t>
      </w:r>
      <w:r>
        <w:rPr>
          <w:rFonts w:asciiTheme="minorHAnsi" w:hAnsiTheme="minorHAnsi"/>
        </w:rPr>
        <w:t xml:space="preserve"> </w:t>
      </w:r>
      <w:r w:rsidRPr="00302DEE">
        <w:rPr>
          <w:rFonts w:asciiTheme="minorHAnsi" w:hAnsiTheme="minorHAnsi"/>
        </w:rPr>
        <w:t>(1) electronic copy on USB memory stick/ flash drive in Portable Document Format (PDF) of pricing only.</w:t>
      </w:r>
    </w:p>
    <w:p w14:paraId="103B843B" w14:textId="77777777" w:rsidR="004D45DA" w:rsidRPr="00E72181" w:rsidRDefault="004D45DA" w:rsidP="004D45DA">
      <w:pPr>
        <w:numPr>
          <w:ilvl w:val="0"/>
          <w:numId w:val="55"/>
        </w:numPr>
        <w:spacing w:after="0"/>
        <w:ind w:left="1276"/>
        <w:outlineLvl w:val="0"/>
        <w:rPr>
          <w:rFonts w:asciiTheme="minorHAnsi" w:hAnsiTheme="minorHAnsi"/>
          <w:b/>
          <w:bCs/>
        </w:rPr>
      </w:pPr>
      <w:r w:rsidRPr="00E72181">
        <w:rPr>
          <w:rFonts w:asciiTheme="minorHAnsi" w:hAnsiTheme="minorHAnsi"/>
          <w:b/>
          <w:bCs/>
        </w:rPr>
        <w:t>It is the Bidder’s responsibility to ensure that the information and contents on the electronic copies is the same as in the hard copies.</w:t>
      </w:r>
    </w:p>
    <w:p w14:paraId="564C7804"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To ensure that the electronic copies are not damaged, the bidder must submit the USB’s (memory stick/ flash drive) in a sealed padded envelope and be clearly marked.</w:t>
      </w:r>
    </w:p>
    <w:p w14:paraId="4EA50E37"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above. Failure to comply with the above instructions on submitting a proposal will lead to disqualification.</w:t>
      </w:r>
    </w:p>
    <w:p w14:paraId="2D1F28E0"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 xml:space="preserve">The </w:t>
      </w:r>
      <w:r w:rsidRPr="006A6ACC">
        <w:rPr>
          <w:rFonts w:asciiTheme="minorHAnsi" w:hAnsiTheme="minorHAnsi"/>
          <w:b/>
          <w:bCs/>
        </w:rPr>
        <w:t>RFB</w:t>
      </w:r>
      <w:r w:rsidRPr="00E72181">
        <w:rPr>
          <w:rFonts w:asciiTheme="minorHAnsi" w:hAnsiTheme="minorHAnsi"/>
        </w:rPr>
        <w:t xml:space="preserve"> Responses (hard and electronic copies) must be clearly marked as follows: Bidder’s Name &amp; Contact Details, RFB Number, RFB Description, and Closing Date.</w:t>
      </w:r>
    </w:p>
    <w:p w14:paraId="1F6FEB80"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lastRenderedPageBreak/>
        <w:t>All Bids in this regard shall only be accepted if they have been placed in the tender box before or on the closing date and stipulated time.</w:t>
      </w:r>
    </w:p>
    <w:p w14:paraId="23AA43FA"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Late bids shall not be considered.</w:t>
      </w:r>
    </w:p>
    <w:p w14:paraId="55FE8351"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The Bid response must be signed by an authorised employee, agent or representative of the bidder. The Bid response Bid must bear the initials of the signatory at the bottom of every page as an indication that the bidder has familiarised itself with the terms and conditions of this RFB document.</w:t>
      </w:r>
    </w:p>
    <w:p w14:paraId="2000AECB"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Faxed or e-mailed bids will not be accepted.</w:t>
      </w:r>
    </w:p>
    <w:p w14:paraId="553E5898"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Bidders shall submit Bid responses in accordance with the prescribed manner of submission as specified in this document. Failure to comply with the bid submission requirements will lead to disqualification.</w:t>
      </w:r>
    </w:p>
    <w:p w14:paraId="53D9978F"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Bidders are required to submit all returnable documents/information together with their Bids/proposals on or before the closing time and date of the Bids/proposals.</w:t>
      </w:r>
    </w:p>
    <w:p w14:paraId="5D9828B5" w14:textId="77777777" w:rsidR="004D45DA" w:rsidRPr="00E72181" w:rsidRDefault="004D45DA" w:rsidP="004D45DA">
      <w:pPr>
        <w:numPr>
          <w:ilvl w:val="0"/>
          <w:numId w:val="55"/>
        </w:numPr>
        <w:spacing w:after="0"/>
        <w:ind w:left="1276"/>
        <w:outlineLvl w:val="0"/>
        <w:rPr>
          <w:rFonts w:asciiTheme="minorHAnsi" w:hAnsiTheme="minorHAnsi"/>
        </w:rPr>
      </w:pPr>
      <w:r w:rsidRPr="00E72181">
        <w:rPr>
          <w:rFonts w:asciiTheme="minorHAnsi" w:hAnsiTheme="minorHAnsi"/>
        </w:rPr>
        <w:t>All services supplied in accordance with the bidder’s proposal must be in accordance with all applicable legal requirements in terms of South African law, policies and regulations.</w:t>
      </w:r>
    </w:p>
    <w:p w14:paraId="677666E4" w14:textId="0C1E701C" w:rsidR="00235913" w:rsidRPr="00C868A6" w:rsidRDefault="00235913" w:rsidP="00515ECA">
      <w:pPr>
        <w:pStyle w:val="Heading2"/>
        <w:numPr>
          <w:ilvl w:val="1"/>
          <w:numId w:val="35"/>
        </w:numPr>
      </w:pPr>
      <w:bookmarkStart w:id="31" w:name="_Toc202541241"/>
      <w:r w:rsidRPr="00C868A6">
        <w:t xml:space="preserve">Technical </w:t>
      </w:r>
      <w:r w:rsidR="003806BB" w:rsidRPr="00C868A6">
        <w:t>returnable documents</w:t>
      </w:r>
      <w:bookmarkEnd w:id="31"/>
    </w:p>
    <w:p w14:paraId="44561836" w14:textId="77777777" w:rsidR="00942B4A" w:rsidRPr="00437B5D" w:rsidRDefault="00235913" w:rsidP="00515ECA">
      <w:pPr>
        <w:pStyle w:val="Heading3"/>
        <w:numPr>
          <w:ilvl w:val="2"/>
          <w:numId w:val="36"/>
        </w:numPr>
      </w:pPr>
      <w:bookmarkStart w:id="32" w:name="_Toc202541242"/>
      <w:r w:rsidRPr="00437B5D">
        <w:t>Instruction and evaluation criteria</w:t>
      </w:r>
      <w:bookmarkEnd w:id="32"/>
    </w:p>
    <w:p w14:paraId="35EBB239" w14:textId="77777777" w:rsidR="00235913" w:rsidRPr="00437B5D" w:rsidRDefault="00235913" w:rsidP="00515ECA">
      <w:pPr>
        <w:pStyle w:val="ListParagraph"/>
        <w:numPr>
          <w:ilvl w:val="0"/>
          <w:numId w:val="3"/>
        </w:numPr>
      </w:pPr>
      <w:r w:rsidRPr="00437B5D">
        <w:t xml:space="preserve">The bidder must comply with </w:t>
      </w:r>
      <w:r w:rsidR="00527C18" w:rsidRPr="00437B5D">
        <w:t xml:space="preserve">ALL </w:t>
      </w:r>
      <w:r w:rsidRPr="00437B5D">
        <w:t>the requirements as per the Technical Mandatory Requirements below by providing substantiating evidence in the form of documentation or information, failing which it will be regarded as “NOT COMPLY”.</w:t>
      </w:r>
    </w:p>
    <w:p w14:paraId="2E21100C" w14:textId="77777777" w:rsidR="00235913" w:rsidRPr="00437B5D" w:rsidRDefault="00235913" w:rsidP="00515ECA">
      <w:pPr>
        <w:pStyle w:val="ListParagraph"/>
        <w:numPr>
          <w:ilvl w:val="0"/>
          <w:numId w:val="3"/>
        </w:numPr>
      </w:pPr>
      <w:r w:rsidRPr="00437B5D">
        <w:t xml:space="preserve">The bidder must provide a unique reference number (e.g. binder/folio, chapter, section, page) to locate substantiating evidence in the bid response. </w:t>
      </w:r>
    </w:p>
    <w:p w14:paraId="45715FF2" w14:textId="77777777" w:rsidR="00235913" w:rsidRDefault="00235913" w:rsidP="00515ECA">
      <w:pPr>
        <w:pStyle w:val="ListParagraph"/>
        <w:numPr>
          <w:ilvl w:val="0"/>
          <w:numId w:val="3"/>
        </w:numPr>
      </w:pPr>
      <w:r w:rsidRPr="00437B5D">
        <w:t>The bidder must comply with ALL the TECHNICAL MANDATORY REQUIREMENTS in order for the bid response to proceed to the next stage of the evaluation.</w:t>
      </w:r>
    </w:p>
    <w:p w14:paraId="36B9F391" w14:textId="77777777" w:rsidR="009E09BC" w:rsidRDefault="009E09BC" w:rsidP="009E09BC">
      <w:pPr>
        <w:pStyle w:val="ListParagraph"/>
        <w:ind w:left="1134"/>
      </w:pPr>
    </w:p>
    <w:p w14:paraId="297A9A9C" w14:textId="77777777" w:rsidR="00235913" w:rsidRPr="000A69FA" w:rsidRDefault="00235913" w:rsidP="00515ECA">
      <w:pPr>
        <w:pStyle w:val="Heading3"/>
        <w:numPr>
          <w:ilvl w:val="2"/>
          <w:numId w:val="36"/>
        </w:numPr>
      </w:pPr>
      <w:bookmarkStart w:id="33" w:name="_Toc202541243"/>
      <w:r w:rsidRPr="000A69FA">
        <w:t>Technical mandatory requirement</w:t>
      </w:r>
      <w:r w:rsidR="00B46FFE" w:rsidRPr="000A69FA">
        <w:t>s</w:t>
      </w:r>
      <w:r w:rsidR="00512A12" w:rsidRPr="000A69FA">
        <w:t xml:space="preserve"> (Stage 2)</w:t>
      </w:r>
      <w:bookmarkEnd w:id="33"/>
    </w:p>
    <w:p w14:paraId="5F8A2863" w14:textId="680E9D59" w:rsidR="00576C51" w:rsidRPr="00437B5D" w:rsidRDefault="00576C51" w:rsidP="00576C51">
      <w:pPr>
        <w:pStyle w:val="Caption"/>
      </w:pPr>
      <w:bookmarkStart w:id="34" w:name="_Toc157430536"/>
      <w:r w:rsidRPr="00437B5D">
        <w:t xml:space="preserve">Table </w:t>
      </w:r>
      <w:r w:rsidR="00D238EC">
        <w:t>3</w:t>
      </w:r>
      <w:r w:rsidRPr="00437B5D">
        <w:t xml:space="preserve">: </w:t>
      </w:r>
      <w:r w:rsidRPr="00C868A6">
        <w:rPr>
          <w:b w:val="0"/>
        </w:rPr>
        <w:t>Technical</w:t>
      </w:r>
      <w:r w:rsidR="003711BF" w:rsidRPr="00C868A6">
        <w:rPr>
          <w:b w:val="0"/>
        </w:rPr>
        <w:t xml:space="preserve"> </w:t>
      </w:r>
      <w:r w:rsidRPr="00C868A6">
        <w:rPr>
          <w:b w:val="0"/>
        </w:rPr>
        <w:t>Mandatory Requirements</w:t>
      </w:r>
      <w:bookmarkEnd w:id="3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437B5D" w14:paraId="655D156D" w14:textId="77777777" w:rsidTr="006856DA">
        <w:trPr>
          <w:tblHeader/>
        </w:trPr>
        <w:tc>
          <w:tcPr>
            <w:tcW w:w="3209" w:type="dxa"/>
            <w:shd w:val="solid" w:color="DBE5F1" w:themeColor="accent1" w:themeTint="33" w:fill="DBE5F1" w:themeFill="accent1" w:themeFillTint="33"/>
          </w:tcPr>
          <w:p w14:paraId="523C5660" w14:textId="77777777" w:rsidR="00235913" w:rsidRPr="00437B5D" w:rsidRDefault="00235913" w:rsidP="00235913">
            <w:pPr>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6FCA76BD" w14:textId="77777777" w:rsidR="00235913" w:rsidRPr="00437B5D" w:rsidRDefault="00235913" w:rsidP="00235913">
            <w:pPr>
              <w:jc w:val="left"/>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453A3702" w14:textId="77777777" w:rsidR="00235913" w:rsidRPr="00437B5D" w:rsidRDefault="00E87622" w:rsidP="00E87622">
            <w:pPr>
              <w:jc w:val="left"/>
              <w:rPr>
                <w:rFonts w:asciiTheme="majorHAnsi" w:eastAsiaTheme="majorEastAsia" w:hAnsiTheme="majorHAnsi" w:cstheme="minorBidi"/>
                <w:b/>
                <w:iCs/>
                <w:color w:val="0E1B8D"/>
                <w:lang w:val="en-GB"/>
              </w:rPr>
            </w:pPr>
            <w:r w:rsidRPr="00437B5D">
              <w:rPr>
                <w:rFonts w:asciiTheme="majorHAnsi" w:eastAsiaTheme="majorEastAsia" w:hAnsiTheme="majorHAnsi" w:cstheme="minorBidi"/>
                <w:b/>
                <w:iCs/>
                <w:color w:val="0E1B8D"/>
                <w:lang w:val="en-GB"/>
              </w:rPr>
              <w:t>Evidence reference (to be completed by bidder)</w:t>
            </w:r>
          </w:p>
        </w:tc>
      </w:tr>
      <w:tr w:rsidR="00805234" w:rsidRPr="00437B5D" w14:paraId="73706A95" w14:textId="77777777" w:rsidTr="00595AD7">
        <w:tc>
          <w:tcPr>
            <w:tcW w:w="9628" w:type="dxa"/>
            <w:gridSpan w:val="3"/>
          </w:tcPr>
          <w:p w14:paraId="3F0BDE4C" w14:textId="4003E227" w:rsidR="00805234" w:rsidRPr="00332BC4" w:rsidRDefault="00805234" w:rsidP="00515ECA">
            <w:pPr>
              <w:pStyle w:val="ListParagraph"/>
              <w:numPr>
                <w:ilvl w:val="3"/>
                <w:numId w:val="56"/>
              </w:numPr>
              <w:ind w:left="314"/>
              <w:rPr>
                <w:b/>
                <w:bCs/>
                <w:lang w:val="en-GB"/>
              </w:rPr>
            </w:pPr>
            <w:r w:rsidRPr="00332BC4">
              <w:rPr>
                <w:b/>
                <w:bCs/>
                <w:lang w:val="en-GB"/>
              </w:rPr>
              <w:t>Bidder Certification/ Affiliation Requirements</w:t>
            </w:r>
          </w:p>
          <w:p w14:paraId="455BF26F" w14:textId="77777777" w:rsidR="00805234" w:rsidRPr="00437B5D" w:rsidRDefault="00805234" w:rsidP="00235913">
            <w:pPr>
              <w:rPr>
                <w:lang w:val="en-GB"/>
              </w:rPr>
            </w:pPr>
          </w:p>
        </w:tc>
      </w:tr>
      <w:tr w:rsidR="00805234" w:rsidRPr="00437B5D" w14:paraId="34AEF428" w14:textId="77777777" w:rsidTr="00E87622">
        <w:tc>
          <w:tcPr>
            <w:tcW w:w="3209" w:type="dxa"/>
          </w:tcPr>
          <w:p w14:paraId="3AB5C34D" w14:textId="072EB353" w:rsidR="00DB67ED" w:rsidRPr="0077417B" w:rsidRDefault="006753AA" w:rsidP="0077417B">
            <w:pPr>
              <w:jc w:val="left"/>
              <w:rPr>
                <w:lang w:val="en-GB"/>
              </w:rPr>
            </w:pPr>
            <w:r w:rsidRPr="006753AA">
              <w:rPr>
                <w:lang w:val="en-GB"/>
              </w:rPr>
              <w:t xml:space="preserve">The Bidder must be an Original Equipment Manufacturer (OEM), or Original Software Manufacturer (OSM), or an </w:t>
            </w:r>
            <w:r w:rsidR="004D45DA" w:rsidRPr="004D45DA">
              <w:rPr>
                <w:lang w:val="en-GB"/>
              </w:rPr>
              <w:t xml:space="preserve">OEM/OSM </w:t>
            </w:r>
            <w:r w:rsidRPr="006753AA">
              <w:rPr>
                <w:lang w:val="en-GB"/>
              </w:rPr>
              <w:t xml:space="preserve">accredited reseller, partner, or distributor </w:t>
            </w:r>
            <w:r w:rsidR="00A21FDB">
              <w:rPr>
                <w:lang w:val="en-GB"/>
              </w:rPr>
              <w:t xml:space="preserve">to provide </w:t>
            </w:r>
            <w:r w:rsidR="0077417B">
              <w:rPr>
                <w:lang w:val="en-GB"/>
              </w:rPr>
              <w:t>SWG</w:t>
            </w:r>
            <w:r w:rsidR="00D53F41">
              <w:rPr>
                <w:lang w:val="en-GB"/>
              </w:rPr>
              <w:t xml:space="preserve"> </w:t>
            </w:r>
            <w:r w:rsidR="00115A7E">
              <w:rPr>
                <w:lang w:val="en-GB"/>
              </w:rPr>
              <w:t xml:space="preserve">technology </w:t>
            </w:r>
            <w:r w:rsidR="00D53F41">
              <w:rPr>
                <w:lang w:val="en-GB"/>
              </w:rPr>
              <w:t>services</w:t>
            </w:r>
            <w:r w:rsidR="0077417B">
              <w:rPr>
                <w:lang w:val="en-GB"/>
              </w:rPr>
              <w:t>.</w:t>
            </w:r>
          </w:p>
        </w:tc>
        <w:tc>
          <w:tcPr>
            <w:tcW w:w="3209" w:type="dxa"/>
          </w:tcPr>
          <w:p w14:paraId="6A122D79" w14:textId="445EC282" w:rsidR="00805234" w:rsidRPr="00A66238" w:rsidRDefault="004D412A" w:rsidP="00805234">
            <w:pPr>
              <w:jc w:val="left"/>
              <w:rPr>
                <w:lang w:val="en-GB"/>
              </w:rPr>
            </w:pPr>
            <w:r w:rsidRPr="00A66238">
              <w:rPr>
                <w:lang w:val="en-GB"/>
              </w:rPr>
              <w:t xml:space="preserve">Attach to </w:t>
            </w:r>
            <w:r w:rsidRPr="00A66238">
              <w:rPr>
                <w:b/>
                <w:lang w:val="en-GB"/>
              </w:rPr>
              <w:t xml:space="preserve">ANNEX </w:t>
            </w:r>
            <w:r w:rsidR="004A77F5" w:rsidRPr="00A66238">
              <w:rPr>
                <w:b/>
                <w:lang w:val="en-GB"/>
              </w:rPr>
              <w:t>A</w:t>
            </w:r>
            <w:r w:rsidR="004D45DA">
              <w:rPr>
                <w:b/>
                <w:lang w:val="en-GB"/>
              </w:rPr>
              <w:t>,</w:t>
            </w:r>
            <w:r w:rsidRPr="00A66238">
              <w:rPr>
                <w:lang w:val="en-GB"/>
              </w:rPr>
              <w:t xml:space="preserve"> a copy of a valid </w:t>
            </w:r>
            <w:r w:rsidR="004A77F5" w:rsidRPr="00A66238">
              <w:rPr>
                <w:lang w:val="en-GB"/>
              </w:rPr>
              <w:t>documentation (</w:t>
            </w:r>
            <w:r w:rsidRPr="00A66238">
              <w:rPr>
                <w:lang w:val="en-GB"/>
              </w:rPr>
              <w:t>certificate</w:t>
            </w:r>
            <w:r w:rsidR="004A77F5" w:rsidRPr="00A66238">
              <w:rPr>
                <w:lang w:val="en-GB"/>
              </w:rPr>
              <w:t xml:space="preserve">, </w:t>
            </w:r>
            <w:r w:rsidRPr="00A66238">
              <w:rPr>
                <w:lang w:val="en-GB"/>
              </w:rPr>
              <w:t>letter</w:t>
            </w:r>
            <w:r w:rsidR="004A77F5" w:rsidRPr="00A66238">
              <w:rPr>
                <w:lang w:val="en-GB"/>
              </w:rPr>
              <w:t>, or license) as proof that the bidder is the OEM/OSM, or</w:t>
            </w:r>
            <w:r w:rsidR="00705229">
              <w:rPr>
                <w:lang w:val="en-GB"/>
              </w:rPr>
              <w:t xml:space="preserve"> </w:t>
            </w:r>
            <w:r w:rsidR="004A77F5" w:rsidRPr="00A66238">
              <w:rPr>
                <w:lang w:val="en-GB"/>
              </w:rPr>
              <w:t xml:space="preserve">an </w:t>
            </w:r>
            <w:r w:rsidR="004D45DA" w:rsidRPr="004D45DA">
              <w:rPr>
                <w:lang w:val="en-GB"/>
              </w:rPr>
              <w:t xml:space="preserve">OEM/OSM </w:t>
            </w:r>
            <w:r w:rsidR="004A77F5" w:rsidRPr="00A66238">
              <w:rPr>
                <w:lang w:val="en-GB"/>
              </w:rPr>
              <w:t xml:space="preserve">accredited  </w:t>
            </w:r>
            <w:r w:rsidR="004D45DA">
              <w:rPr>
                <w:lang w:val="en-GB"/>
              </w:rPr>
              <w:t xml:space="preserve">reseller, </w:t>
            </w:r>
            <w:r w:rsidR="004A77F5" w:rsidRPr="00A66238">
              <w:rPr>
                <w:lang w:val="en-GB"/>
              </w:rPr>
              <w:t>partner</w:t>
            </w:r>
            <w:r w:rsidR="004D45DA">
              <w:rPr>
                <w:lang w:val="en-GB"/>
              </w:rPr>
              <w:t xml:space="preserve"> or distributor</w:t>
            </w:r>
            <w:r w:rsidR="004A77F5" w:rsidRPr="00A66238">
              <w:rPr>
                <w:lang w:val="en-GB"/>
              </w:rPr>
              <w:t xml:space="preserve"> to provide </w:t>
            </w:r>
            <w:r w:rsidR="00D53F41">
              <w:rPr>
                <w:lang w:val="en-GB"/>
              </w:rPr>
              <w:t xml:space="preserve">SWG </w:t>
            </w:r>
            <w:r w:rsidR="00115A7E">
              <w:rPr>
                <w:lang w:val="en-GB"/>
              </w:rPr>
              <w:t xml:space="preserve">technology </w:t>
            </w:r>
            <w:r w:rsidR="00D53F41">
              <w:rPr>
                <w:lang w:val="en-GB"/>
              </w:rPr>
              <w:t>services</w:t>
            </w:r>
            <w:r w:rsidR="00F352D4">
              <w:t>.</w:t>
            </w:r>
          </w:p>
          <w:p w14:paraId="56676641" w14:textId="77777777" w:rsidR="001A50CD" w:rsidRPr="00A66238" w:rsidRDefault="001A50CD" w:rsidP="00805234">
            <w:pPr>
              <w:jc w:val="left"/>
              <w:rPr>
                <w:lang w:val="en-GB"/>
              </w:rPr>
            </w:pPr>
          </w:p>
          <w:p w14:paraId="57CAA9A6" w14:textId="77777777" w:rsidR="001A50CD" w:rsidRPr="00A66238" w:rsidRDefault="001A50CD" w:rsidP="001A50CD">
            <w:pPr>
              <w:jc w:val="left"/>
              <w:rPr>
                <w:b/>
                <w:bCs/>
                <w:lang w:val="en-GB"/>
              </w:rPr>
            </w:pPr>
            <w:r w:rsidRPr="00A66238">
              <w:rPr>
                <w:b/>
                <w:bCs/>
                <w:lang w:val="en-GB"/>
              </w:rPr>
              <w:t xml:space="preserve">NOTE (1): </w:t>
            </w:r>
          </w:p>
          <w:p w14:paraId="14DB1D93" w14:textId="77777777" w:rsidR="00E42DA8" w:rsidRPr="00A66238" w:rsidRDefault="00E42DA8" w:rsidP="001A50CD">
            <w:pPr>
              <w:jc w:val="left"/>
              <w:rPr>
                <w:bCs/>
                <w:lang w:val="en-GB"/>
              </w:rPr>
            </w:pPr>
          </w:p>
          <w:p w14:paraId="350A42D5" w14:textId="77777777" w:rsidR="001A50CD" w:rsidRDefault="001A50CD" w:rsidP="001A50CD">
            <w:pPr>
              <w:jc w:val="left"/>
              <w:rPr>
                <w:bCs/>
                <w:lang w:val="en-GB"/>
              </w:rPr>
            </w:pPr>
            <w:r w:rsidRPr="00A66238">
              <w:rPr>
                <w:bCs/>
                <w:lang w:val="en-GB"/>
              </w:rPr>
              <w:t>SITA reserves the right to verify information provided.</w:t>
            </w:r>
          </w:p>
          <w:p w14:paraId="2FFC4F63" w14:textId="02E06DF9" w:rsidR="002F04FA" w:rsidRDefault="002F04FA" w:rsidP="001A50CD">
            <w:pPr>
              <w:jc w:val="left"/>
              <w:rPr>
                <w:bCs/>
                <w:lang w:val="en-GB"/>
              </w:rPr>
            </w:pPr>
          </w:p>
          <w:p w14:paraId="55C23168" w14:textId="56DA506D" w:rsidR="002F04FA" w:rsidRPr="00A66238" w:rsidRDefault="002F04FA" w:rsidP="002F04FA">
            <w:pPr>
              <w:jc w:val="left"/>
              <w:rPr>
                <w:b/>
                <w:bCs/>
                <w:lang w:val="en-GB"/>
              </w:rPr>
            </w:pPr>
            <w:r w:rsidRPr="00A66238">
              <w:rPr>
                <w:b/>
                <w:bCs/>
                <w:lang w:val="en-GB"/>
              </w:rPr>
              <w:t>NOTE (</w:t>
            </w:r>
            <w:r w:rsidR="00481265">
              <w:rPr>
                <w:b/>
                <w:bCs/>
                <w:lang w:val="en-GB"/>
              </w:rPr>
              <w:t>2</w:t>
            </w:r>
            <w:r w:rsidRPr="00A66238">
              <w:rPr>
                <w:b/>
                <w:bCs/>
                <w:lang w:val="en-GB"/>
              </w:rPr>
              <w:t xml:space="preserve">): </w:t>
            </w:r>
          </w:p>
          <w:p w14:paraId="1F2C73AA" w14:textId="77777777" w:rsidR="002F04FA" w:rsidRDefault="002F04FA" w:rsidP="001A50CD">
            <w:pPr>
              <w:jc w:val="left"/>
              <w:rPr>
                <w:bCs/>
                <w:lang w:val="en-GB"/>
              </w:rPr>
            </w:pPr>
          </w:p>
          <w:p w14:paraId="4E79C499" w14:textId="77777777" w:rsidR="00481265" w:rsidRPr="00481265" w:rsidRDefault="00481265" w:rsidP="00481265">
            <w:pPr>
              <w:spacing w:after="120" w:line="276" w:lineRule="auto"/>
              <w:jc w:val="left"/>
              <w:rPr>
                <w:rFonts w:eastAsia="Calibri Light" w:cs="Calibri Light"/>
                <w:b/>
                <w:bCs/>
                <w:color w:val="000000" w:themeColor="text1"/>
              </w:rPr>
            </w:pPr>
            <w:bookmarkStart w:id="35" w:name="_Hlk199451539"/>
            <w:r w:rsidRPr="00481265">
              <w:rPr>
                <w:rFonts w:eastAsia="Calibri Light" w:cs="Times New Roman"/>
                <w:color w:val="000000" w:themeColor="text1"/>
                <w:lang w:val="en-GB"/>
              </w:rPr>
              <w:lastRenderedPageBreak/>
              <w:t xml:space="preserve">Original Equipment Manufacturers (OEM)/Original Software Manufacturers (OSM) using </w:t>
            </w:r>
            <w:r w:rsidRPr="00481265">
              <w:rPr>
                <w:rFonts w:eastAsia="Calibri Light" w:cs="Calibri Light"/>
                <w:bCs/>
                <w:color w:val="000000" w:themeColor="text1"/>
                <w:lang w:val="en-GB"/>
              </w:rPr>
              <w:t>Partner/ Reseller/Distributor</w:t>
            </w:r>
            <w:r w:rsidRPr="00481265">
              <w:rPr>
                <w:rFonts w:eastAsia="Calibri Light" w:cs="Times New Roman"/>
                <w:color w:val="000000" w:themeColor="text1"/>
                <w:lang w:val="en-GB"/>
              </w:rPr>
              <w:t xml:space="preserve"> model are not eligible to participate for this bid.</w:t>
            </w:r>
          </w:p>
          <w:bookmarkEnd w:id="35"/>
          <w:p w14:paraId="65B2A238" w14:textId="77777777" w:rsidR="001A50CD" w:rsidRPr="00A66238" w:rsidRDefault="001A50CD" w:rsidP="00805234">
            <w:pPr>
              <w:jc w:val="left"/>
              <w:rPr>
                <w:lang w:val="en-GB"/>
              </w:rPr>
            </w:pPr>
          </w:p>
        </w:tc>
        <w:tc>
          <w:tcPr>
            <w:tcW w:w="3210" w:type="dxa"/>
          </w:tcPr>
          <w:p w14:paraId="11062B11" w14:textId="77777777" w:rsidR="00805234" w:rsidRPr="00A66238" w:rsidRDefault="00805234" w:rsidP="00805234">
            <w:pPr>
              <w:jc w:val="left"/>
              <w:rPr>
                <w:lang w:val="en-GB"/>
              </w:rPr>
            </w:pPr>
            <w:r w:rsidRPr="00A66238">
              <w:rPr>
                <w:rFonts w:cs="Calibri"/>
                <w:color w:val="FF0000"/>
              </w:rPr>
              <w:lastRenderedPageBreak/>
              <w:t xml:space="preserve">&lt;provide unique reference to locate substantiating evidence in the bid response – </w:t>
            </w:r>
            <w:r w:rsidRPr="00A66238">
              <w:rPr>
                <w:rFonts w:cs="Calibri"/>
                <w:b/>
                <w:bCs/>
                <w:color w:val="FF0000"/>
              </w:rPr>
              <w:t xml:space="preserve">see Annex </w:t>
            </w:r>
            <w:r w:rsidR="0002219A" w:rsidRPr="00A66238">
              <w:rPr>
                <w:rFonts w:cs="Calibri"/>
                <w:b/>
                <w:bCs/>
                <w:color w:val="FF0000"/>
              </w:rPr>
              <w:t>A</w:t>
            </w:r>
            <w:r w:rsidRPr="00A66238">
              <w:rPr>
                <w:rFonts w:cs="Calibri"/>
                <w:b/>
                <w:bCs/>
                <w:color w:val="FF0000"/>
              </w:rPr>
              <w:t xml:space="preserve">, </w:t>
            </w:r>
            <w:r w:rsidR="003711BF" w:rsidRPr="00A66238">
              <w:rPr>
                <w:rFonts w:cs="Calibri"/>
                <w:b/>
                <w:bCs/>
                <w:color w:val="FF0000"/>
              </w:rPr>
              <w:t>par 5</w:t>
            </w:r>
            <w:r w:rsidRPr="00A66238">
              <w:rPr>
                <w:rFonts w:cs="Calibri"/>
                <w:b/>
                <w:bCs/>
                <w:color w:val="FF0000"/>
              </w:rPr>
              <w:t>.1</w:t>
            </w:r>
            <w:r w:rsidRPr="00A66238">
              <w:rPr>
                <w:rFonts w:cs="Calibri"/>
                <w:color w:val="FF0000"/>
              </w:rPr>
              <w:t>&gt;</w:t>
            </w:r>
          </w:p>
        </w:tc>
      </w:tr>
      <w:tr w:rsidR="00805234" w:rsidRPr="00A4077A" w14:paraId="05BCF70F" w14:textId="77777777" w:rsidTr="00595AD7">
        <w:tc>
          <w:tcPr>
            <w:tcW w:w="9628" w:type="dxa"/>
            <w:gridSpan w:val="3"/>
          </w:tcPr>
          <w:p w14:paraId="5EDFBFF5" w14:textId="77777777" w:rsidR="00805234" w:rsidRDefault="00805234" w:rsidP="00515ECA">
            <w:pPr>
              <w:pStyle w:val="ListParagraph"/>
              <w:numPr>
                <w:ilvl w:val="3"/>
                <w:numId w:val="56"/>
              </w:numPr>
              <w:ind w:left="314"/>
              <w:rPr>
                <w:b/>
                <w:bCs/>
                <w:lang w:val="en-GB"/>
              </w:rPr>
            </w:pPr>
            <w:r w:rsidRPr="00437B5D">
              <w:rPr>
                <w:b/>
                <w:bCs/>
                <w:lang w:val="en-GB"/>
              </w:rPr>
              <w:t>Bidder Experience and Capability Requirements</w:t>
            </w:r>
          </w:p>
          <w:p w14:paraId="500C5F9D" w14:textId="187584A0" w:rsidR="00A4077A" w:rsidRPr="00A4077A" w:rsidRDefault="00A4077A" w:rsidP="00A4077A">
            <w:pPr>
              <w:pStyle w:val="ListParagraph"/>
              <w:ind w:left="314"/>
              <w:rPr>
                <w:b/>
                <w:bCs/>
                <w:lang w:val="en-GB"/>
              </w:rPr>
            </w:pPr>
          </w:p>
        </w:tc>
      </w:tr>
      <w:tr w:rsidR="00805234" w:rsidRPr="00437B5D" w14:paraId="2E11F5B6" w14:textId="77777777" w:rsidTr="00E87622">
        <w:tc>
          <w:tcPr>
            <w:tcW w:w="3209" w:type="dxa"/>
          </w:tcPr>
          <w:p w14:paraId="56B52EA5" w14:textId="64CCE460" w:rsidR="007E4323" w:rsidRPr="005E23C0" w:rsidRDefault="005A694C" w:rsidP="00AE4E4D">
            <w:pPr>
              <w:rPr>
                <w:rFonts w:cs="Calibri Light"/>
                <w:lang w:val="en-GB"/>
              </w:rPr>
            </w:pPr>
            <w:r w:rsidRPr="005E23C0">
              <w:rPr>
                <w:rFonts w:cs="Calibri Light"/>
                <w:bCs/>
              </w:rPr>
              <w:t xml:space="preserve">The bidder must have provided the </w:t>
            </w:r>
            <w:r w:rsidR="00D467A0" w:rsidRPr="005E23C0">
              <w:rPr>
                <w:rFonts w:cs="Calibri Light"/>
                <w:bCs/>
              </w:rPr>
              <w:t>SW</w:t>
            </w:r>
            <w:r w:rsidR="00115A7E" w:rsidRPr="005E23C0">
              <w:rPr>
                <w:rFonts w:cs="Calibri Light"/>
                <w:bCs/>
              </w:rPr>
              <w:t xml:space="preserve">G </w:t>
            </w:r>
            <w:r w:rsidR="00F510B4" w:rsidRPr="005E23C0">
              <w:rPr>
                <w:rFonts w:cs="Calibri Light"/>
                <w:bCs/>
              </w:rPr>
              <w:t xml:space="preserve">technology </w:t>
            </w:r>
            <w:r w:rsidR="00BF1796" w:rsidRPr="005E23C0">
              <w:rPr>
                <w:rFonts w:cs="Calibri Light"/>
                <w:bCs/>
              </w:rPr>
              <w:t>services</w:t>
            </w:r>
            <w:r w:rsidRPr="005E23C0">
              <w:rPr>
                <w:rFonts w:cs="Calibri Light"/>
                <w:bCs/>
              </w:rPr>
              <w:t xml:space="preserve"> to at least </w:t>
            </w:r>
            <w:r w:rsidR="00BF1796" w:rsidRPr="005E23C0">
              <w:rPr>
                <w:rFonts w:cs="Calibri Light"/>
                <w:bCs/>
              </w:rPr>
              <w:t>two</w:t>
            </w:r>
            <w:r w:rsidRPr="005E23C0">
              <w:rPr>
                <w:rFonts w:cs="Calibri Light"/>
                <w:bCs/>
              </w:rPr>
              <w:t xml:space="preserve"> (</w:t>
            </w:r>
            <w:r w:rsidR="004D45DA">
              <w:rPr>
                <w:rFonts w:cs="Calibri Light"/>
                <w:bCs/>
              </w:rPr>
              <w:t>0</w:t>
            </w:r>
            <w:r w:rsidR="00BF1796" w:rsidRPr="005E23C0">
              <w:rPr>
                <w:rFonts w:cs="Calibri Light"/>
                <w:bCs/>
              </w:rPr>
              <w:t>2</w:t>
            </w:r>
            <w:r w:rsidRPr="005E23C0">
              <w:rPr>
                <w:rFonts w:cs="Calibri Light"/>
                <w:bCs/>
              </w:rPr>
              <w:t>) customer</w:t>
            </w:r>
            <w:r w:rsidR="00BF1796" w:rsidRPr="005E23C0">
              <w:rPr>
                <w:rFonts w:cs="Calibri Light"/>
                <w:bCs/>
              </w:rPr>
              <w:t>s</w:t>
            </w:r>
            <w:r w:rsidRPr="005E23C0">
              <w:rPr>
                <w:rFonts w:cs="Calibri Light"/>
                <w:bCs/>
              </w:rPr>
              <w:t xml:space="preserve"> in the last five</w:t>
            </w:r>
            <w:r w:rsidR="004D45DA">
              <w:rPr>
                <w:rFonts w:cs="Calibri Light"/>
                <w:bCs/>
              </w:rPr>
              <w:t xml:space="preserve"> (05)</w:t>
            </w:r>
            <w:r w:rsidRPr="005E23C0">
              <w:rPr>
                <w:rFonts w:cs="Calibri Light"/>
                <w:bCs/>
              </w:rPr>
              <w:t xml:space="preserve"> years from the publication date of this bid</w:t>
            </w:r>
            <w:r w:rsidR="00805531" w:rsidRPr="005E23C0">
              <w:rPr>
                <w:rFonts w:cs="Calibri Light"/>
                <w:bCs/>
              </w:rPr>
              <w:t>.</w:t>
            </w:r>
          </w:p>
          <w:p w14:paraId="38162A15" w14:textId="77777777" w:rsidR="007E4323" w:rsidRPr="005E23C0" w:rsidRDefault="007E4323" w:rsidP="00805234">
            <w:pPr>
              <w:jc w:val="left"/>
              <w:rPr>
                <w:lang w:val="en-GB"/>
              </w:rPr>
            </w:pPr>
          </w:p>
          <w:p w14:paraId="4F1A170C" w14:textId="234C4095" w:rsidR="005C680B" w:rsidRPr="005E23C0" w:rsidRDefault="005C680B" w:rsidP="00B8437A">
            <w:pPr>
              <w:pStyle w:val="ListParagraph"/>
              <w:suppressAutoHyphens/>
              <w:ind w:left="739" w:right="642"/>
            </w:pPr>
          </w:p>
        </w:tc>
        <w:tc>
          <w:tcPr>
            <w:tcW w:w="3209" w:type="dxa"/>
          </w:tcPr>
          <w:p w14:paraId="36F31102" w14:textId="4B4B1858" w:rsidR="00E42DA8" w:rsidRPr="00CC4D84" w:rsidRDefault="002C4601" w:rsidP="00E42DA8">
            <w:pPr>
              <w:rPr>
                <w:rFonts w:eastAsia="Times New Roman" w:cs="Calibri Light"/>
                <w:lang w:val="en-GB"/>
              </w:rPr>
            </w:pPr>
            <w:r w:rsidRPr="002C4601">
              <w:rPr>
                <w:rFonts w:eastAsia="Times New Roman" w:cs="Calibri Light"/>
              </w:rPr>
              <w:t xml:space="preserve">The Bidder </w:t>
            </w:r>
            <w:r w:rsidRPr="00AE4E4D">
              <w:rPr>
                <w:rFonts w:eastAsia="Times New Roman" w:cs="Calibri Light"/>
                <w:b/>
                <w:bCs/>
              </w:rPr>
              <w:t>must</w:t>
            </w:r>
            <w:r w:rsidRPr="002C4601">
              <w:rPr>
                <w:rFonts w:eastAsia="Times New Roman" w:cs="Calibri Light"/>
              </w:rPr>
              <w:t xml:space="preserve"> provide reference details from at least </w:t>
            </w:r>
            <w:r w:rsidR="00AE4E4D">
              <w:rPr>
                <w:rFonts w:eastAsia="Times New Roman" w:cs="Calibri Light"/>
              </w:rPr>
              <w:t>two</w:t>
            </w:r>
            <w:r w:rsidRPr="002C4601">
              <w:rPr>
                <w:rFonts w:eastAsia="Times New Roman" w:cs="Calibri Light"/>
              </w:rPr>
              <w:t xml:space="preserve"> (0</w:t>
            </w:r>
            <w:r w:rsidR="00AE4E4D">
              <w:rPr>
                <w:rFonts w:eastAsia="Times New Roman" w:cs="Calibri Light"/>
              </w:rPr>
              <w:t>2</w:t>
            </w:r>
            <w:r w:rsidRPr="002C4601">
              <w:rPr>
                <w:rFonts w:eastAsia="Times New Roman" w:cs="Calibri Light"/>
              </w:rPr>
              <w:t>) customer</w:t>
            </w:r>
            <w:r w:rsidR="00AE4E4D">
              <w:rPr>
                <w:rFonts w:eastAsia="Times New Roman" w:cs="Calibri Light"/>
              </w:rPr>
              <w:t>s</w:t>
            </w:r>
            <w:r w:rsidRPr="002C4601">
              <w:rPr>
                <w:rFonts w:eastAsia="Times New Roman" w:cs="Calibri Light"/>
              </w:rPr>
              <w:t xml:space="preserve"> to whom </w:t>
            </w:r>
            <w:r w:rsidR="00D467A0">
              <w:rPr>
                <w:rFonts w:eastAsia="Times New Roman" w:cs="Calibri Light"/>
              </w:rPr>
              <w:t>SW</w:t>
            </w:r>
            <w:r w:rsidR="00F510B4">
              <w:rPr>
                <w:rFonts w:eastAsia="Times New Roman" w:cs="Calibri Light"/>
              </w:rPr>
              <w:t xml:space="preserve">G </w:t>
            </w:r>
            <w:r w:rsidR="00F510B4">
              <w:rPr>
                <w:rFonts w:cs="Calibri Light"/>
                <w:bCs/>
              </w:rPr>
              <w:t xml:space="preserve">technology </w:t>
            </w:r>
            <w:r w:rsidR="003B55E1">
              <w:rPr>
                <w:rFonts w:eastAsia="Times New Roman" w:cs="Calibri Light"/>
              </w:rPr>
              <w:t xml:space="preserve">services </w:t>
            </w:r>
            <w:r w:rsidR="008A6006">
              <w:rPr>
                <w:rFonts w:eastAsia="Times New Roman" w:cs="Calibri Light"/>
              </w:rPr>
              <w:t>w</w:t>
            </w:r>
            <w:r w:rsidR="003B55E1">
              <w:rPr>
                <w:rFonts w:eastAsia="Times New Roman" w:cs="Calibri Light"/>
              </w:rPr>
              <w:t>ere</w:t>
            </w:r>
            <w:r w:rsidR="008A6006">
              <w:rPr>
                <w:rFonts w:eastAsia="Times New Roman" w:cs="Calibri Light"/>
              </w:rPr>
              <w:t xml:space="preserve"> provided </w:t>
            </w:r>
            <w:r w:rsidR="008A6006" w:rsidRPr="00CC4D84">
              <w:rPr>
                <w:rFonts w:eastAsia="Times New Roman" w:cs="Calibri Light"/>
              </w:rPr>
              <w:t>in the last five (</w:t>
            </w:r>
            <w:r w:rsidR="004D45DA">
              <w:rPr>
                <w:rFonts w:eastAsia="Times New Roman" w:cs="Calibri Light"/>
              </w:rPr>
              <w:t>0</w:t>
            </w:r>
            <w:r w:rsidR="008A6006" w:rsidRPr="00CC4D84">
              <w:rPr>
                <w:rFonts w:eastAsia="Times New Roman" w:cs="Calibri Light"/>
              </w:rPr>
              <w:t>5) years</w:t>
            </w:r>
            <w:r w:rsidR="008A6006">
              <w:rPr>
                <w:rFonts w:eastAsia="Times New Roman" w:cs="Calibri Light"/>
              </w:rPr>
              <w:t xml:space="preserve"> from the publication date of this bid</w:t>
            </w:r>
            <w:r w:rsidR="00805531">
              <w:rPr>
                <w:rFonts w:eastAsia="Times New Roman" w:cs="Calibri Light"/>
              </w:rPr>
              <w:t>.</w:t>
            </w:r>
          </w:p>
          <w:p w14:paraId="2A996BD9" w14:textId="77777777" w:rsidR="001A50CD" w:rsidRDefault="001A50CD" w:rsidP="00805234">
            <w:pPr>
              <w:jc w:val="left"/>
              <w:rPr>
                <w:lang w:val="en-GB"/>
              </w:rPr>
            </w:pPr>
          </w:p>
          <w:p w14:paraId="6F6DBF70" w14:textId="77777777" w:rsidR="00E02FDD" w:rsidRDefault="00E02FDD" w:rsidP="00805234">
            <w:pPr>
              <w:jc w:val="left"/>
              <w:rPr>
                <w:lang w:val="en-GB"/>
              </w:rPr>
            </w:pPr>
          </w:p>
          <w:p w14:paraId="7FA5E3AE" w14:textId="77777777" w:rsidR="00E42DA8" w:rsidRPr="007E2E16" w:rsidRDefault="00E42DA8" w:rsidP="00E42DA8">
            <w:pPr>
              <w:rPr>
                <w:rFonts w:cs="Calibri Light"/>
                <w:b/>
                <w:bCs/>
                <w:lang w:val="en-GB"/>
              </w:rPr>
            </w:pPr>
            <w:r w:rsidRPr="007E2E16">
              <w:rPr>
                <w:rFonts w:cs="Calibri Light"/>
                <w:b/>
                <w:bCs/>
                <w:lang w:val="en-GB"/>
              </w:rPr>
              <w:t>NOTE</w:t>
            </w:r>
            <w:r>
              <w:rPr>
                <w:rFonts w:cs="Calibri Light"/>
                <w:b/>
                <w:bCs/>
                <w:lang w:val="en-GB"/>
              </w:rPr>
              <w:t xml:space="preserve"> </w:t>
            </w:r>
            <w:r w:rsidRPr="007E2E16">
              <w:rPr>
                <w:rFonts w:cs="Calibri Light"/>
                <w:b/>
                <w:bCs/>
                <w:lang w:val="en-GB"/>
              </w:rPr>
              <w:t>(1):</w:t>
            </w:r>
          </w:p>
          <w:p w14:paraId="1A1C7762" w14:textId="3D2CC709" w:rsidR="00E42DA8" w:rsidRPr="007E2E16" w:rsidRDefault="00E42DA8" w:rsidP="00E42DA8">
            <w:pPr>
              <w:rPr>
                <w:rFonts w:cs="Calibri Light"/>
                <w:lang w:val="en-GB"/>
              </w:rPr>
            </w:pPr>
            <w:r w:rsidRPr="007E2E16">
              <w:rPr>
                <w:rFonts w:cs="Calibri Light"/>
                <w:lang w:val="en-GB"/>
              </w:rPr>
              <w:t xml:space="preserve">The Bidder must provide </w:t>
            </w:r>
            <w:r w:rsidRPr="00813023">
              <w:rPr>
                <w:rFonts w:cs="Calibri Light"/>
                <w:b/>
                <w:bCs/>
                <w:u w:val="single"/>
                <w:lang w:val="en-GB"/>
              </w:rPr>
              <w:t>all of the following</w:t>
            </w:r>
            <w:r w:rsidRPr="007E2E16">
              <w:rPr>
                <w:rFonts w:cs="Calibri Light"/>
                <w:lang w:val="en-GB"/>
              </w:rPr>
              <w:t xml:space="preserve"> information when </w:t>
            </w:r>
            <w:r w:rsidRPr="00A66238">
              <w:rPr>
                <w:rFonts w:cs="Calibri Light"/>
                <w:lang w:val="en-GB"/>
              </w:rPr>
              <w:t xml:space="preserve">completing </w:t>
            </w:r>
            <w:r w:rsidRPr="00813023">
              <w:rPr>
                <w:rFonts w:cs="Calibri Light"/>
                <w:b/>
                <w:bCs/>
                <w:lang w:val="en-GB"/>
              </w:rPr>
              <w:t xml:space="preserve">table </w:t>
            </w:r>
            <w:r w:rsidR="001B13F6">
              <w:rPr>
                <w:rFonts w:cs="Calibri Light"/>
                <w:b/>
                <w:bCs/>
                <w:lang w:val="en-GB"/>
              </w:rPr>
              <w:t>9</w:t>
            </w:r>
            <w:r w:rsidRPr="00813023">
              <w:rPr>
                <w:rFonts w:cs="Calibri Light"/>
                <w:lang w:val="en-GB"/>
              </w:rPr>
              <w:t>:</w:t>
            </w:r>
          </w:p>
          <w:p w14:paraId="511CB71A" w14:textId="77777777" w:rsidR="00E42DA8" w:rsidRPr="007E2E16" w:rsidRDefault="00E42DA8" w:rsidP="00515ECA">
            <w:pPr>
              <w:pStyle w:val="ListParagraph"/>
              <w:numPr>
                <w:ilvl w:val="1"/>
                <w:numId w:val="27"/>
              </w:numPr>
              <w:spacing w:after="120"/>
              <w:ind w:left="603"/>
              <w:outlineLvl w:val="9"/>
              <w:rPr>
                <w:rFonts w:ascii="Calibri Light" w:hAnsi="Calibri Light" w:cs="Calibri Light"/>
              </w:rPr>
            </w:pPr>
            <w:r w:rsidRPr="007E2E16">
              <w:rPr>
                <w:rFonts w:ascii="Calibri Light" w:hAnsi="Calibri Light" w:cs="Calibri Light"/>
              </w:rPr>
              <w:t xml:space="preserve">Company name; </w:t>
            </w:r>
            <w:r w:rsidRPr="007E2E16">
              <w:rPr>
                <w:rFonts w:ascii="Calibri Light" w:hAnsi="Calibri Light" w:cs="Calibri Light"/>
                <w:b/>
                <w:bCs/>
              </w:rPr>
              <w:t>and</w:t>
            </w:r>
          </w:p>
          <w:p w14:paraId="55A94BBE" w14:textId="77777777" w:rsidR="00E42DA8" w:rsidRPr="007E2E16" w:rsidRDefault="00E42DA8" w:rsidP="00515ECA">
            <w:pPr>
              <w:pStyle w:val="ListParagraph"/>
              <w:numPr>
                <w:ilvl w:val="1"/>
                <w:numId w:val="27"/>
              </w:numPr>
              <w:spacing w:after="120"/>
              <w:ind w:left="603"/>
              <w:outlineLvl w:val="9"/>
              <w:rPr>
                <w:rFonts w:ascii="Calibri Light" w:hAnsi="Calibri Light" w:cs="Calibri Light"/>
              </w:rPr>
            </w:pPr>
            <w:r w:rsidRPr="007E2E16">
              <w:rPr>
                <w:rFonts w:ascii="Calibri Light" w:hAnsi="Calibri Light" w:cs="Calibri Light"/>
              </w:rPr>
              <w:t xml:space="preserve">Reference Person Name, Tel </w:t>
            </w:r>
            <w:r w:rsidRPr="007E2E16">
              <w:rPr>
                <w:rFonts w:ascii="Calibri Light" w:hAnsi="Calibri Light" w:cs="Calibri Light"/>
                <w:b/>
                <w:bCs/>
              </w:rPr>
              <w:t>and/or</w:t>
            </w:r>
            <w:r w:rsidRPr="007E2E16">
              <w:rPr>
                <w:rFonts w:ascii="Calibri Light" w:hAnsi="Calibri Light" w:cs="Calibri Light"/>
              </w:rPr>
              <w:t xml:space="preserve"> email; </w:t>
            </w:r>
            <w:r w:rsidRPr="007E2E16">
              <w:rPr>
                <w:rFonts w:ascii="Calibri Light" w:hAnsi="Calibri Light" w:cs="Calibri Light"/>
                <w:b/>
                <w:bCs/>
              </w:rPr>
              <w:t>and</w:t>
            </w:r>
          </w:p>
          <w:p w14:paraId="5ACB960F" w14:textId="77777777" w:rsidR="00E42DA8" w:rsidRPr="007E2E16" w:rsidRDefault="00E42DA8" w:rsidP="00515ECA">
            <w:pPr>
              <w:pStyle w:val="ListParagraph"/>
              <w:numPr>
                <w:ilvl w:val="1"/>
                <w:numId w:val="27"/>
              </w:numPr>
              <w:spacing w:after="120"/>
              <w:ind w:left="603"/>
              <w:outlineLvl w:val="9"/>
              <w:rPr>
                <w:rFonts w:ascii="Calibri Light" w:hAnsi="Calibri Light" w:cs="Calibri Light"/>
              </w:rPr>
            </w:pPr>
            <w:r w:rsidRPr="007E2E16">
              <w:rPr>
                <w:rFonts w:ascii="Calibri Light" w:hAnsi="Calibri Light" w:cs="Calibri Light"/>
              </w:rPr>
              <w:t xml:space="preserve">Project Scope of Work; </w:t>
            </w:r>
            <w:r w:rsidRPr="007E2E16">
              <w:rPr>
                <w:rFonts w:ascii="Calibri Light" w:hAnsi="Calibri Light" w:cs="Calibri Light"/>
                <w:b/>
                <w:bCs/>
              </w:rPr>
              <w:t>and</w:t>
            </w:r>
          </w:p>
          <w:p w14:paraId="4F4895B7" w14:textId="77777777" w:rsidR="00E42DA8" w:rsidRPr="007E2E16" w:rsidRDefault="00E42DA8" w:rsidP="00515ECA">
            <w:pPr>
              <w:pStyle w:val="ListParagraph"/>
              <w:numPr>
                <w:ilvl w:val="1"/>
                <w:numId w:val="27"/>
              </w:numPr>
              <w:spacing w:after="120"/>
              <w:ind w:left="603"/>
              <w:outlineLvl w:val="9"/>
              <w:rPr>
                <w:rFonts w:ascii="Calibri Light" w:hAnsi="Calibri Light" w:cs="Calibri Light"/>
              </w:rPr>
            </w:pPr>
            <w:r w:rsidRPr="007E2E16">
              <w:rPr>
                <w:rFonts w:ascii="Calibri Light" w:hAnsi="Calibri Light" w:cs="Calibri Light"/>
              </w:rPr>
              <w:t>Project Start and End-date.</w:t>
            </w:r>
          </w:p>
          <w:p w14:paraId="2EA46646" w14:textId="77777777" w:rsidR="00E42DA8" w:rsidRDefault="00E42DA8" w:rsidP="00E42DA8">
            <w:pPr>
              <w:jc w:val="left"/>
              <w:rPr>
                <w:rFonts w:cs="Calibri"/>
                <w:b/>
                <w:bCs/>
              </w:rPr>
            </w:pPr>
          </w:p>
          <w:p w14:paraId="73F44845" w14:textId="1CDE72D4" w:rsidR="00E42DA8" w:rsidRPr="009460DF" w:rsidRDefault="00E42DA8" w:rsidP="00E42DA8">
            <w:pPr>
              <w:jc w:val="left"/>
              <w:rPr>
                <w:rFonts w:cs="Calibri"/>
                <w:b/>
                <w:bCs/>
              </w:rPr>
            </w:pPr>
            <w:r w:rsidRPr="009460DF">
              <w:rPr>
                <w:rFonts w:cs="Calibri"/>
                <w:b/>
                <w:bCs/>
              </w:rPr>
              <w:t>N</w:t>
            </w:r>
            <w:r w:rsidR="004D45DA">
              <w:rPr>
                <w:rFonts w:cs="Calibri"/>
                <w:b/>
                <w:bCs/>
              </w:rPr>
              <w:t>OTE</w:t>
            </w:r>
            <w:r w:rsidRPr="009460DF">
              <w:rPr>
                <w:rFonts w:cs="Calibri"/>
                <w:b/>
                <w:bCs/>
              </w:rPr>
              <w:t xml:space="preserve"> (</w:t>
            </w:r>
            <w:r w:rsidR="004D45DA">
              <w:rPr>
                <w:rFonts w:cs="Calibri"/>
                <w:b/>
                <w:bCs/>
              </w:rPr>
              <w:t>2</w:t>
            </w:r>
            <w:r w:rsidRPr="009460DF">
              <w:rPr>
                <w:rFonts w:cs="Calibri"/>
                <w:b/>
                <w:bCs/>
              </w:rPr>
              <w:t xml:space="preserve">): </w:t>
            </w:r>
          </w:p>
          <w:p w14:paraId="7D856BC9" w14:textId="1CE7DD66" w:rsidR="00E42DA8" w:rsidRPr="009460DF" w:rsidRDefault="00E42DA8" w:rsidP="00E42DA8">
            <w:pPr>
              <w:jc w:val="left"/>
              <w:rPr>
                <w:rFonts w:cs="Calibri"/>
                <w:bCs/>
              </w:rPr>
            </w:pPr>
            <w:r w:rsidRPr="00A66238">
              <w:rPr>
                <w:rFonts w:cs="Calibri"/>
                <w:bCs/>
              </w:rPr>
              <w:t xml:space="preserve">Failure to complete </w:t>
            </w:r>
            <w:r w:rsidRPr="00813023">
              <w:rPr>
                <w:rFonts w:cs="Calibri"/>
                <w:b/>
              </w:rPr>
              <w:t xml:space="preserve">Table </w:t>
            </w:r>
            <w:r w:rsidR="001B13F6">
              <w:rPr>
                <w:rFonts w:cs="Calibri"/>
                <w:b/>
              </w:rPr>
              <w:t>9</w:t>
            </w:r>
            <w:r w:rsidRPr="00813023">
              <w:rPr>
                <w:rFonts w:cs="Calibri"/>
                <w:b/>
              </w:rPr>
              <w:t xml:space="preserve"> </w:t>
            </w:r>
            <w:r w:rsidRPr="00A66238">
              <w:rPr>
                <w:rFonts w:cs="Calibri"/>
                <w:bCs/>
              </w:rPr>
              <w:t>fully as indicated above will result in disqualification.</w:t>
            </w:r>
          </w:p>
          <w:p w14:paraId="4095BF6C" w14:textId="77777777" w:rsidR="00E42DA8" w:rsidRDefault="00E42DA8" w:rsidP="00560F4B">
            <w:pPr>
              <w:jc w:val="left"/>
              <w:rPr>
                <w:rFonts w:cs="Calibri"/>
                <w:b/>
                <w:bCs/>
              </w:rPr>
            </w:pPr>
          </w:p>
          <w:p w14:paraId="4BDD74FE" w14:textId="616A473D" w:rsidR="001A50CD" w:rsidRPr="00C868A6" w:rsidRDefault="001A50CD" w:rsidP="00560F4B">
            <w:pPr>
              <w:jc w:val="left"/>
              <w:rPr>
                <w:rFonts w:cs="Calibri"/>
                <w:b/>
                <w:bCs/>
              </w:rPr>
            </w:pPr>
            <w:r w:rsidRPr="00C868A6">
              <w:rPr>
                <w:rFonts w:cs="Calibri"/>
                <w:b/>
                <w:bCs/>
              </w:rPr>
              <w:t>N</w:t>
            </w:r>
            <w:r w:rsidR="004D45DA">
              <w:rPr>
                <w:rFonts w:cs="Calibri"/>
                <w:b/>
                <w:bCs/>
              </w:rPr>
              <w:t>OTE</w:t>
            </w:r>
            <w:r w:rsidRPr="00C868A6">
              <w:rPr>
                <w:rFonts w:cs="Calibri"/>
                <w:b/>
                <w:bCs/>
              </w:rPr>
              <w:t xml:space="preserve"> (</w:t>
            </w:r>
            <w:r w:rsidR="004D45DA">
              <w:rPr>
                <w:rFonts w:cs="Calibri"/>
                <w:b/>
                <w:bCs/>
              </w:rPr>
              <w:t>3</w:t>
            </w:r>
            <w:r w:rsidRPr="00C868A6">
              <w:rPr>
                <w:rFonts w:cs="Calibri"/>
                <w:b/>
                <w:bCs/>
              </w:rPr>
              <w:t xml:space="preserve">): </w:t>
            </w:r>
          </w:p>
          <w:p w14:paraId="67C3F0D8" w14:textId="2B172ECD" w:rsidR="006472D4" w:rsidRPr="00C868A6" w:rsidRDefault="001A50CD" w:rsidP="00560F4B">
            <w:pPr>
              <w:jc w:val="left"/>
              <w:rPr>
                <w:rFonts w:cs="Calibri"/>
                <w:bCs/>
              </w:rPr>
            </w:pPr>
            <w:r w:rsidRPr="00C868A6">
              <w:rPr>
                <w:rFonts w:cs="Calibri"/>
                <w:bCs/>
              </w:rPr>
              <w:t>SITA reserves the right to verify information provided.</w:t>
            </w:r>
          </w:p>
          <w:p w14:paraId="170C56BF" w14:textId="77777777" w:rsidR="001A50CD" w:rsidRPr="00437B5D" w:rsidRDefault="001A50CD" w:rsidP="00E42DA8">
            <w:pPr>
              <w:jc w:val="left"/>
              <w:rPr>
                <w:lang w:val="en-GB"/>
              </w:rPr>
            </w:pPr>
          </w:p>
        </w:tc>
        <w:tc>
          <w:tcPr>
            <w:tcW w:w="3210" w:type="dxa"/>
          </w:tcPr>
          <w:p w14:paraId="4F6894C2" w14:textId="77777777" w:rsidR="00464AFF" w:rsidRPr="00437B5D" w:rsidRDefault="00464AFF" w:rsidP="00805234">
            <w:pPr>
              <w:jc w:val="left"/>
              <w:rPr>
                <w:rFonts w:cs="Calibri"/>
                <w:color w:val="FF0000"/>
              </w:rPr>
            </w:pPr>
          </w:p>
          <w:p w14:paraId="7A1FB93B" w14:textId="453BCA46" w:rsidR="00805234" w:rsidRPr="00437B5D" w:rsidRDefault="006856DA" w:rsidP="00805234">
            <w:pPr>
              <w:jc w:val="left"/>
              <w:rPr>
                <w:lang w:val="en-GB"/>
              </w:rPr>
            </w:pPr>
            <w:r w:rsidRPr="00437B5D">
              <w:rPr>
                <w:rFonts w:cs="Calibri"/>
                <w:color w:val="FF0000"/>
              </w:rPr>
              <w:t xml:space="preserve">&lt;provide unique reference to locate substantiating evidence in </w:t>
            </w:r>
            <w:r w:rsidRPr="00A66238">
              <w:rPr>
                <w:rFonts w:cs="Calibri"/>
                <w:color w:val="FF0000"/>
              </w:rPr>
              <w:t>the bid response –</w:t>
            </w:r>
            <w:r w:rsidRPr="00A66238">
              <w:rPr>
                <w:rFonts w:cs="Calibri"/>
                <w:b/>
                <w:bCs/>
                <w:color w:val="FF0000"/>
              </w:rPr>
              <w:t xml:space="preserve"> see Annex </w:t>
            </w:r>
            <w:r w:rsidR="0002219A" w:rsidRPr="00A66238">
              <w:rPr>
                <w:rFonts w:cs="Calibri"/>
                <w:b/>
                <w:bCs/>
                <w:color w:val="FF0000"/>
              </w:rPr>
              <w:t>A</w:t>
            </w:r>
            <w:r w:rsidRPr="00A66238">
              <w:rPr>
                <w:rFonts w:cs="Calibri"/>
                <w:b/>
                <w:bCs/>
                <w:color w:val="FF0000"/>
              </w:rPr>
              <w:t xml:space="preserve">, </w:t>
            </w:r>
            <w:r w:rsidR="003711BF" w:rsidRPr="00A66238">
              <w:rPr>
                <w:rFonts w:cs="Calibri"/>
                <w:b/>
                <w:bCs/>
                <w:color w:val="FF0000"/>
              </w:rPr>
              <w:t>par 5</w:t>
            </w:r>
            <w:r w:rsidRPr="00A66238">
              <w:rPr>
                <w:rFonts w:cs="Calibri"/>
                <w:b/>
                <w:bCs/>
                <w:color w:val="FF0000"/>
              </w:rPr>
              <w:t>.2</w:t>
            </w:r>
            <w:r w:rsidRPr="00813023">
              <w:rPr>
                <w:rFonts w:cs="Calibri"/>
                <w:b/>
                <w:bCs/>
                <w:color w:val="FF0000"/>
              </w:rPr>
              <w:t xml:space="preserve">, table </w:t>
            </w:r>
            <w:r w:rsidR="001B13F6">
              <w:rPr>
                <w:rFonts w:cs="Calibri"/>
                <w:b/>
                <w:bCs/>
                <w:color w:val="FF0000"/>
              </w:rPr>
              <w:t>9</w:t>
            </w:r>
            <w:r w:rsidRPr="00A66238">
              <w:rPr>
                <w:rFonts w:cs="Calibri"/>
                <w:color w:val="FF0000"/>
              </w:rPr>
              <w:t>&gt;</w:t>
            </w:r>
          </w:p>
        </w:tc>
      </w:tr>
      <w:tr w:rsidR="00F85A33" w:rsidRPr="00332BC4" w14:paraId="575D54ED" w14:textId="77777777" w:rsidTr="00CA5123">
        <w:tc>
          <w:tcPr>
            <w:tcW w:w="9628" w:type="dxa"/>
            <w:gridSpan w:val="3"/>
          </w:tcPr>
          <w:p w14:paraId="2F8DEA0E" w14:textId="77777777" w:rsidR="00F85A33" w:rsidRPr="00806C0F" w:rsidRDefault="00F85A33" w:rsidP="00515ECA">
            <w:pPr>
              <w:pStyle w:val="ListParagraph"/>
              <w:numPr>
                <w:ilvl w:val="3"/>
                <w:numId w:val="56"/>
              </w:numPr>
              <w:ind w:left="314"/>
              <w:rPr>
                <w:b/>
                <w:bCs/>
                <w:lang w:val="en-GB"/>
              </w:rPr>
            </w:pPr>
            <w:r w:rsidRPr="00806C0F">
              <w:rPr>
                <w:b/>
                <w:bCs/>
                <w:lang w:val="en-GB"/>
              </w:rPr>
              <w:t>Special Conditions of Contract Acceptance</w:t>
            </w:r>
          </w:p>
          <w:p w14:paraId="7258E530" w14:textId="77777777" w:rsidR="00F85A33" w:rsidRPr="00806C0F" w:rsidRDefault="00F85A33" w:rsidP="00CA5123">
            <w:pPr>
              <w:pStyle w:val="ListParagraph"/>
              <w:ind w:left="314"/>
              <w:rPr>
                <w:b/>
                <w:bCs/>
                <w:lang w:val="en-GB"/>
              </w:rPr>
            </w:pPr>
          </w:p>
        </w:tc>
      </w:tr>
      <w:tr w:rsidR="00F85A33" w:rsidRPr="00437B5D" w14:paraId="679BE88F" w14:textId="77777777" w:rsidTr="00CA5123">
        <w:tc>
          <w:tcPr>
            <w:tcW w:w="3209" w:type="dxa"/>
          </w:tcPr>
          <w:p w14:paraId="328FF6EB" w14:textId="77777777" w:rsidR="00F85A33" w:rsidRPr="00A60773" w:rsidRDefault="00F85A33" w:rsidP="00CA5123">
            <w:pPr>
              <w:jc w:val="left"/>
              <w:rPr>
                <w:rFonts w:eastAsia="Calibri Light" w:cs="Calibri Light"/>
              </w:rPr>
            </w:pPr>
            <w:r w:rsidRPr="00A60773">
              <w:rPr>
                <w:rFonts w:eastAsia="Calibri Light" w:cs="Calibri Light"/>
              </w:rPr>
              <w:t>The Bidder must accept the following:</w:t>
            </w:r>
          </w:p>
          <w:p w14:paraId="580061A6" w14:textId="77777777" w:rsidR="00F85A33" w:rsidRPr="00325696" w:rsidRDefault="00F85A33" w:rsidP="00CA5123">
            <w:pPr>
              <w:pStyle w:val="Specification"/>
              <w:rPr>
                <w:rFonts w:asciiTheme="minorHAnsi" w:eastAsiaTheme="minorHAnsi" w:hAnsiTheme="minorHAnsi" w:cstheme="minorHAnsi"/>
                <w:color w:val="000000" w:themeColor="text1"/>
                <w:sz w:val="22"/>
                <w:szCs w:val="22"/>
              </w:rPr>
            </w:pPr>
            <w:r w:rsidRPr="007A4DF9">
              <w:rPr>
                <w:rFonts w:ascii="Calibri Light" w:eastAsia="Calibri Light" w:hAnsi="Calibri Light" w:cs="Calibri Light"/>
                <w:sz w:val="22"/>
                <w:szCs w:val="22"/>
              </w:rPr>
              <w:t>All the Special Conditions of Contract (SCC) as stated in section 4.3.</w:t>
            </w:r>
          </w:p>
        </w:tc>
        <w:tc>
          <w:tcPr>
            <w:tcW w:w="3209" w:type="dxa"/>
          </w:tcPr>
          <w:p w14:paraId="21AEF3B3" w14:textId="77777777" w:rsidR="00F85A33" w:rsidRPr="00B60498" w:rsidRDefault="00F85A33" w:rsidP="00CA5123">
            <w:pPr>
              <w:jc w:val="left"/>
              <w:rPr>
                <w:rFonts w:cs="Calibri Light"/>
              </w:rPr>
            </w:pPr>
            <w:bookmarkStart w:id="36" w:name="_Hlk201230220"/>
            <w:r w:rsidRPr="00B60498">
              <w:rPr>
                <w:rFonts w:cs="Calibri Light"/>
              </w:rPr>
              <w:t xml:space="preserve">The Bidder </w:t>
            </w:r>
            <w:r w:rsidRPr="00B60498">
              <w:rPr>
                <w:rFonts w:cs="Calibri Light"/>
                <w:b/>
                <w:bCs/>
              </w:rPr>
              <w:t>must</w:t>
            </w:r>
            <w:r w:rsidRPr="00B60498">
              <w:rPr>
                <w:rFonts w:cs="Calibri Light"/>
                <w:bCs/>
              </w:rPr>
              <w:t xml:space="preserve"> acknowledge</w:t>
            </w:r>
            <w:r w:rsidRPr="00B60498">
              <w:rPr>
                <w:rFonts w:cs="Calibri Light"/>
                <w:b/>
                <w:bCs/>
              </w:rPr>
              <w:t xml:space="preserve"> </w:t>
            </w:r>
            <w:r w:rsidRPr="00B60498">
              <w:rPr>
                <w:rFonts w:cs="Calibri Light"/>
              </w:rPr>
              <w:t xml:space="preserve">the Special Conditions of Contract (SCC) as stated in </w:t>
            </w:r>
            <w:r w:rsidRPr="00B60498">
              <w:rPr>
                <w:rFonts w:cs="Calibri Light"/>
                <w:b/>
                <w:bCs/>
              </w:rPr>
              <w:t>section 4.3</w:t>
            </w:r>
            <w:r w:rsidRPr="00B60498">
              <w:rPr>
                <w:rFonts w:cs="Calibri Light"/>
              </w:rPr>
              <w:t xml:space="preserve"> by signing in the declaration of compliance and acceptance of SCC in </w:t>
            </w:r>
            <w:r w:rsidRPr="00892DFA">
              <w:rPr>
                <w:rFonts w:cs="Calibri Light"/>
                <w:b/>
                <w:bCs/>
              </w:rPr>
              <w:t>section 4.3.2.</w:t>
            </w:r>
          </w:p>
          <w:bookmarkEnd w:id="36"/>
          <w:p w14:paraId="4FC7DE10" w14:textId="77777777" w:rsidR="00F85A33" w:rsidRPr="00B60498" w:rsidRDefault="00F85A33" w:rsidP="00CA5123">
            <w:pPr>
              <w:rPr>
                <w:rFonts w:cs="Calibri Light"/>
                <w:color w:val="FF0000"/>
              </w:rPr>
            </w:pPr>
          </w:p>
          <w:p w14:paraId="419EE2F4" w14:textId="77777777" w:rsidR="00F85A33" w:rsidRPr="00B60498" w:rsidRDefault="00F85A33" w:rsidP="00CA5123">
            <w:pPr>
              <w:pStyle w:val="Specification"/>
              <w:spacing w:line="276" w:lineRule="auto"/>
              <w:rPr>
                <w:rFonts w:ascii="Calibri Light" w:hAnsi="Calibri Light" w:cs="Calibri Light"/>
                <w:b/>
                <w:bCs/>
                <w:sz w:val="22"/>
                <w:szCs w:val="22"/>
                <w:lang w:eastAsia="en-GB"/>
              </w:rPr>
            </w:pPr>
            <w:r w:rsidRPr="00B60498">
              <w:rPr>
                <w:rFonts w:ascii="Calibri Light" w:hAnsi="Calibri Light" w:cs="Calibri Light"/>
                <w:b/>
                <w:bCs/>
                <w:sz w:val="22"/>
                <w:szCs w:val="22"/>
                <w:lang w:eastAsia="en-GB"/>
              </w:rPr>
              <w:lastRenderedPageBreak/>
              <w:t>NOTE (1):</w:t>
            </w:r>
          </w:p>
          <w:p w14:paraId="07758E00" w14:textId="77777777" w:rsidR="00F85A33" w:rsidRPr="00325696" w:rsidRDefault="00F85A33" w:rsidP="00CA5123">
            <w:pPr>
              <w:pStyle w:val="Specification"/>
              <w:rPr>
                <w:rFonts w:asciiTheme="minorHAnsi" w:eastAsiaTheme="minorHAnsi" w:hAnsiTheme="minorHAnsi" w:cstheme="minorHAnsi"/>
                <w:color w:val="000000" w:themeColor="text1"/>
                <w:sz w:val="22"/>
                <w:szCs w:val="22"/>
              </w:rPr>
            </w:pPr>
            <w:r w:rsidRPr="00467E22">
              <w:rPr>
                <w:rFonts w:ascii="Calibri Light" w:hAnsi="Calibri Light" w:cs="Calibri Light"/>
                <w:sz w:val="22"/>
                <w:szCs w:val="22"/>
              </w:rPr>
              <w:t xml:space="preserve">Failure to complete and sign the SCC in </w:t>
            </w:r>
            <w:r w:rsidRPr="00467E22">
              <w:rPr>
                <w:rFonts w:ascii="Calibri Light" w:hAnsi="Calibri Light" w:cs="Calibri Light"/>
                <w:b/>
                <w:bCs/>
                <w:sz w:val="22"/>
                <w:szCs w:val="22"/>
              </w:rPr>
              <w:t xml:space="preserve">section 4.3.2 </w:t>
            </w:r>
            <w:r w:rsidRPr="00467E22">
              <w:rPr>
                <w:rFonts w:ascii="Calibri Light" w:hAnsi="Calibri Light" w:cs="Calibri Light"/>
                <w:sz w:val="22"/>
                <w:szCs w:val="22"/>
              </w:rPr>
              <w:t>will result in disqualification.</w:t>
            </w:r>
          </w:p>
        </w:tc>
        <w:tc>
          <w:tcPr>
            <w:tcW w:w="3210" w:type="dxa"/>
          </w:tcPr>
          <w:p w14:paraId="43D543EE" w14:textId="1ED76604" w:rsidR="00F85A33" w:rsidRPr="00A32230" w:rsidRDefault="00F85A33" w:rsidP="00CA5123">
            <w:pPr>
              <w:tabs>
                <w:tab w:val="left" w:pos="458"/>
              </w:tabs>
              <w:rPr>
                <w:rFonts w:asciiTheme="minorHAnsi" w:hAnsiTheme="minorHAnsi" w:cstheme="minorHAnsi"/>
                <w:color w:val="FF0000"/>
              </w:rPr>
            </w:pPr>
            <w:r w:rsidRPr="001402AA">
              <w:rPr>
                <w:rFonts w:cs="Calibri Light"/>
                <w:color w:val="FF0000"/>
              </w:rPr>
              <w:lastRenderedPageBreak/>
              <w:t xml:space="preserve">&lt;provide unique reference to locate substantiating evidence in the bid response – </w:t>
            </w:r>
            <w:r w:rsidRPr="007407E5">
              <w:rPr>
                <w:rFonts w:cs="Calibri Light"/>
                <w:b/>
                <w:bCs/>
                <w:color w:val="FF0000"/>
              </w:rPr>
              <w:t xml:space="preserve">see </w:t>
            </w:r>
            <w:r w:rsidRPr="004F6669">
              <w:rPr>
                <w:rFonts w:cs="Calibri Light"/>
                <w:b/>
                <w:bCs/>
                <w:color w:val="FF0000"/>
              </w:rPr>
              <w:t>A</w:t>
            </w:r>
            <w:r w:rsidR="001B13F6" w:rsidRPr="004F6669">
              <w:rPr>
                <w:rFonts w:cs="Calibri Light"/>
                <w:b/>
                <w:bCs/>
                <w:color w:val="FF0000"/>
              </w:rPr>
              <w:t>nnex</w:t>
            </w:r>
            <w:r w:rsidRPr="004F6669">
              <w:rPr>
                <w:rFonts w:cs="Calibri Light"/>
                <w:b/>
                <w:bCs/>
                <w:color w:val="FF0000"/>
              </w:rPr>
              <w:t xml:space="preserve"> A, par 5.3</w:t>
            </w:r>
            <w:r w:rsidRPr="007407E5">
              <w:rPr>
                <w:rFonts w:cs="Calibri Light"/>
                <w:b/>
                <w:bCs/>
                <w:color w:val="FF0000"/>
              </w:rPr>
              <w:t>&gt;</w:t>
            </w:r>
          </w:p>
        </w:tc>
      </w:tr>
      <w:tr w:rsidR="00CC1F85" w:rsidRPr="00A4077A" w14:paraId="61CE5EA1" w14:textId="77777777" w:rsidTr="00D371CA">
        <w:tc>
          <w:tcPr>
            <w:tcW w:w="9628" w:type="dxa"/>
            <w:gridSpan w:val="3"/>
          </w:tcPr>
          <w:p w14:paraId="020C028A" w14:textId="580FC60B" w:rsidR="00CC1F85" w:rsidRPr="00A4077A" w:rsidRDefault="00CC1F85" w:rsidP="00515ECA">
            <w:pPr>
              <w:pStyle w:val="ListParagraph"/>
              <w:numPr>
                <w:ilvl w:val="3"/>
                <w:numId w:val="56"/>
              </w:numPr>
              <w:ind w:left="314"/>
              <w:rPr>
                <w:b/>
                <w:bCs/>
                <w:lang w:val="en-GB"/>
              </w:rPr>
            </w:pPr>
            <w:r w:rsidRPr="00CC1F85">
              <w:rPr>
                <w:b/>
                <w:bCs/>
                <w:lang w:val="en-GB"/>
              </w:rPr>
              <w:t>Third Party Risk Assessment</w:t>
            </w:r>
          </w:p>
          <w:p w14:paraId="21CA1D2F" w14:textId="77777777" w:rsidR="00CC1F85" w:rsidRPr="00A4077A" w:rsidRDefault="00CC1F85" w:rsidP="00806C0F">
            <w:pPr>
              <w:pStyle w:val="ListParagraph"/>
              <w:ind w:left="314"/>
              <w:rPr>
                <w:b/>
                <w:bCs/>
                <w:lang w:val="en-GB"/>
              </w:rPr>
            </w:pPr>
          </w:p>
        </w:tc>
      </w:tr>
      <w:tr w:rsidR="00CC1F85" w:rsidRPr="00437B5D" w14:paraId="67FB92E2" w14:textId="77777777" w:rsidTr="00E87622">
        <w:tc>
          <w:tcPr>
            <w:tcW w:w="3209" w:type="dxa"/>
          </w:tcPr>
          <w:p w14:paraId="45112D11" w14:textId="225A1149" w:rsidR="00CC1F85" w:rsidRPr="00325696" w:rsidRDefault="00CC1F85" w:rsidP="00CC1F85">
            <w:pPr>
              <w:pStyle w:val="Specification"/>
              <w:rPr>
                <w:rFonts w:ascii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 xml:space="preserve">The </w:t>
            </w:r>
            <w:r>
              <w:rPr>
                <w:rFonts w:asciiTheme="minorHAnsi" w:eastAsiaTheme="minorHAnsi" w:hAnsiTheme="minorHAnsi" w:cstheme="minorHAnsi"/>
                <w:color w:val="000000" w:themeColor="text1"/>
                <w:sz w:val="22"/>
                <w:szCs w:val="22"/>
              </w:rPr>
              <w:t>B</w:t>
            </w:r>
            <w:r w:rsidRPr="00325696">
              <w:rPr>
                <w:rFonts w:asciiTheme="minorHAnsi" w:eastAsiaTheme="minorHAnsi" w:hAnsiTheme="minorHAnsi" w:cstheme="minorHAnsi"/>
                <w:color w:val="000000" w:themeColor="text1"/>
                <w:sz w:val="22"/>
                <w:szCs w:val="22"/>
              </w:rPr>
              <w:t xml:space="preserve">idder must confirm compliance </w:t>
            </w:r>
            <w:r w:rsidR="00B421B9">
              <w:rPr>
                <w:rFonts w:asciiTheme="minorHAnsi" w:eastAsiaTheme="minorHAnsi" w:hAnsiTheme="minorHAnsi" w:cstheme="minorHAnsi"/>
                <w:color w:val="000000" w:themeColor="text1"/>
                <w:sz w:val="22"/>
                <w:szCs w:val="22"/>
              </w:rPr>
              <w:t>with</w:t>
            </w:r>
            <w:r w:rsidRPr="00325696">
              <w:rPr>
                <w:rFonts w:asciiTheme="minorHAnsi" w:eastAsiaTheme="minorHAnsi" w:hAnsiTheme="minorHAnsi" w:cstheme="minorHAnsi"/>
                <w:color w:val="000000" w:themeColor="text1"/>
                <w:sz w:val="22"/>
                <w:szCs w:val="22"/>
              </w:rPr>
              <w:t xml:space="preserve"> Third-Party Risk Management Assessment.</w:t>
            </w:r>
          </w:p>
          <w:p w14:paraId="3EFAB234" w14:textId="77777777" w:rsidR="00CC1F85" w:rsidRDefault="00CC1F85" w:rsidP="00CC1F85">
            <w:pPr>
              <w:jc w:val="left"/>
              <w:rPr>
                <w:rFonts w:asciiTheme="minorHAnsi" w:hAnsiTheme="minorHAnsi" w:cstheme="minorHAnsi"/>
                <w:b/>
                <w:bCs/>
                <w:color w:val="000000" w:themeColor="text1"/>
                <w:lang w:val="en-GB"/>
              </w:rPr>
            </w:pPr>
          </w:p>
        </w:tc>
        <w:tc>
          <w:tcPr>
            <w:tcW w:w="3209" w:type="dxa"/>
          </w:tcPr>
          <w:p w14:paraId="3293443E" w14:textId="3FCFF474" w:rsidR="00CC1F85" w:rsidRPr="00325696" w:rsidRDefault="00CC1F85" w:rsidP="00CC1F85">
            <w:pPr>
              <w:pStyle w:val="Specification"/>
              <w:rPr>
                <w:rFonts w:asciiTheme="minorHAnsi" w:eastAsia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 xml:space="preserve">The Bidder must comply </w:t>
            </w:r>
            <w:r w:rsidR="00B421B9">
              <w:rPr>
                <w:rFonts w:asciiTheme="minorHAnsi" w:eastAsiaTheme="minorHAnsi" w:hAnsiTheme="minorHAnsi" w:cstheme="minorHAnsi"/>
                <w:color w:val="000000" w:themeColor="text1"/>
                <w:sz w:val="22"/>
                <w:szCs w:val="22"/>
              </w:rPr>
              <w:t>with</w:t>
            </w:r>
            <w:r w:rsidRPr="00325696">
              <w:rPr>
                <w:rFonts w:asciiTheme="minorHAnsi" w:eastAsiaTheme="minorHAnsi" w:hAnsiTheme="minorHAnsi" w:cstheme="minorHAnsi"/>
                <w:color w:val="000000" w:themeColor="text1"/>
                <w:sz w:val="22"/>
                <w:szCs w:val="22"/>
              </w:rPr>
              <w:t xml:space="preserve"> the Third-Party Risk Management Assessment requirement by completing All the questions in </w:t>
            </w:r>
            <w:r w:rsidRPr="00325696">
              <w:rPr>
                <w:rFonts w:asciiTheme="minorHAnsi" w:eastAsiaTheme="minorHAnsi" w:hAnsiTheme="minorHAnsi" w:cstheme="minorHAnsi"/>
                <w:b/>
                <w:bCs/>
                <w:color w:val="000000" w:themeColor="text1"/>
                <w:sz w:val="22"/>
                <w:szCs w:val="22"/>
              </w:rPr>
              <w:t xml:space="preserve">Annex </w:t>
            </w:r>
            <w:r>
              <w:rPr>
                <w:rFonts w:asciiTheme="minorHAnsi" w:eastAsiaTheme="minorHAnsi" w:hAnsiTheme="minorHAnsi" w:cstheme="minorHAnsi"/>
                <w:b/>
                <w:bCs/>
                <w:color w:val="000000" w:themeColor="text1"/>
                <w:sz w:val="22"/>
                <w:szCs w:val="22"/>
              </w:rPr>
              <w:t>B</w:t>
            </w:r>
            <w:r w:rsidRPr="00325696">
              <w:rPr>
                <w:rFonts w:asciiTheme="minorHAnsi" w:eastAsiaTheme="minorHAnsi" w:hAnsiTheme="minorHAnsi" w:cstheme="minorHAnsi"/>
                <w:b/>
                <w:bCs/>
                <w:color w:val="000000" w:themeColor="text1"/>
                <w:sz w:val="22"/>
                <w:szCs w:val="22"/>
              </w:rPr>
              <w:t>.</w:t>
            </w:r>
            <w:r w:rsidRPr="00325696">
              <w:rPr>
                <w:rFonts w:asciiTheme="minorHAnsi" w:eastAsiaTheme="minorHAnsi" w:hAnsiTheme="minorHAnsi" w:cstheme="minorHAnsi"/>
                <w:color w:val="000000" w:themeColor="text1"/>
                <w:sz w:val="22"/>
                <w:szCs w:val="22"/>
              </w:rPr>
              <w:t xml:space="preserve"> </w:t>
            </w:r>
          </w:p>
          <w:p w14:paraId="56ADBFB6" w14:textId="77777777" w:rsidR="00CC1F85" w:rsidRPr="00325696" w:rsidRDefault="00CC1F85" w:rsidP="00CC1F85">
            <w:pPr>
              <w:pStyle w:val="Specification"/>
              <w:rPr>
                <w:rFonts w:asciiTheme="minorHAnsi" w:eastAsiaTheme="minorHAnsi" w:hAnsiTheme="minorHAnsi" w:cstheme="minorHAnsi"/>
                <w:b/>
                <w:bCs/>
                <w:color w:val="000000" w:themeColor="text1"/>
                <w:sz w:val="22"/>
                <w:szCs w:val="22"/>
              </w:rPr>
            </w:pPr>
            <w:r w:rsidRPr="00325696">
              <w:rPr>
                <w:rFonts w:asciiTheme="minorHAnsi" w:eastAsiaTheme="minorHAnsi" w:hAnsiTheme="minorHAnsi" w:cstheme="minorHAnsi"/>
                <w:b/>
                <w:bCs/>
                <w:color w:val="000000" w:themeColor="text1"/>
                <w:sz w:val="22"/>
                <w:szCs w:val="22"/>
              </w:rPr>
              <w:t>N</w:t>
            </w:r>
            <w:r>
              <w:rPr>
                <w:rFonts w:asciiTheme="minorHAnsi" w:eastAsiaTheme="minorHAnsi" w:hAnsiTheme="minorHAnsi" w:cstheme="minorHAnsi"/>
                <w:b/>
                <w:bCs/>
                <w:color w:val="000000" w:themeColor="text1"/>
                <w:sz w:val="22"/>
                <w:szCs w:val="22"/>
              </w:rPr>
              <w:t>ote (1):</w:t>
            </w:r>
            <w:r w:rsidRPr="00325696">
              <w:rPr>
                <w:rFonts w:asciiTheme="minorHAnsi" w:eastAsiaTheme="minorHAnsi" w:hAnsiTheme="minorHAnsi" w:cstheme="minorHAnsi"/>
                <w:b/>
                <w:bCs/>
                <w:color w:val="000000" w:themeColor="text1"/>
                <w:sz w:val="22"/>
                <w:szCs w:val="22"/>
              </w:rPr>
              <w:t xml:space="preserve"> </w:t>
            </w:r>
          </w:p>
          <w:p w14:paraId="62A08401" w14:textId="77777777" w:rsidR="00CC1F85" w:rsidRPr="00325696" w:rsidRDefault="00CC1F85" w:rsidP="00CC1F85">
            <w:pPr>
              <w:pStyle w:val="Specification"/>
              <w:rPr>
                <w:rFonts w:asciiTheme="minorHAnsi" w:eastAsiaTheme="minorHAnsi" w:hAnsiTheme="minorHAnsi" w:cstheme="minorHAnsi"/>
                <w:color w:val="000000" w:themeColor="text1"/>
                <w:sz w:val="22"/>
                <w:szCs w:val="22"/>
              </w:rPr>
            </w:pPr>
            <w:r w:rsidRPr="00325696">
              <w:rPr>
                <w:rFonts w:asciiTheme="minorHAnsi" w:eastAsiaTheme="minorHAnsi" w:hAnsiTheme="minorHAnsi" w:cstheme="minorHAnsi"/>
                <w:color w:val="000000" w:themeColor="text1"/>
                <w:sz w:val="22"/>
                <w:szCs w:val="22"/>
              </w:rPr>
              <w:t>SITA reserves the right to verify information provided.</w:t>
            </w:r>
          </w:p>
          <w:p w14:paraId="42F500DE" w14:textId="77777777" w:rsidR="00CC1F85" w:rsidRPr="008F0490" w:rsidRDefault="00CC1F85" w:rsidP="00CC1F85">
            <w:pPr>
              <w:pStyle w:val="Specification"/>
              <w:rPr>
                <w:rFonts w:asciiTheme="minorHAnsi" w:eastAsiaTheme="minorHAnsi" w:hAnsiTheme="minorHAnsi" w:cstheme="minorHAnsi"/>
                <w:b/>
                <w:bCs/>
                <w:sz w:val="22"/>
                <w:szCs w:val="22"/>
              </w:rPr>
            </w:pPr>
            <w:r w:rsidRPr="008F0490">
              <w:rPr>
                <w:rFonts w:asciiTheme="minorHAnsi" w:eastAsiaTheme="minorHAnsi" w:hAnsiTheme="minorHAnsi" w:cstheme="minorHAnsi"/>
                <w:b/>
                <w:bCs/>
                <w:sz w:val="22"/>
                <w:szCs w:val="22"/>
              </w:rPr>
              <w:t>Note (2):</w:t>
            </w:r>
          </w:p>
          <w:p w14:paraId="73491A06" w14:textId="77777777" w:rsidR="00CC1F85" w:rsidRDefault="00CC1F85" w:rsidP="00CC1F85">
            <w:pPr>
              <w:jc w:val="left"/>
              <w:rPr>
                <w:rFonts w:asciiTheme="minorHAnsi" w:hAnsiTheme="minorHAnsi" w:cstheme="minorHAnsi"/>
              </w:rPr>
            </w:pPr>
            <w:r w:rsidRPr="008F0490">
              <w:rPr>
                <w:rFonts w:asciiTheme="minorHAnsi" w:hAnsiTheme="minorHAnsi" w:cstheme="minorHAnsi"/>
              </w:rPr>
              <w:t>Failing to complete all the questions, or not Accepting the Declaration of Acceptance above will result in disqualification.</w:t>
            </w:r>
          </w:p>
          <w:p w14:paraId="4C2F0AB5" w14:textId="77777777" w:rsidR="004C4A1D" w:rsidRPr="00437B5D" w:rsidRDefault="004C4A1D" w:rsidP="00CC1F85">
            <w:pPr>
              <w:jc w:val="left"/>
              <w:rPr>
                <w:lang w:val="en-GB"/>
              </w:rPr>
            </w:pPr>
          </w:p>
        </w:tc>
        <w:tc>
          <w:tcPr>
            <w:tcW w:w="3210" w:type="dxa"/>
          </w:tcPr>
          <w:p w14:paraId="43BA9539" w14:textId="48717C0C" w:rsidR="00CC1F85" w:rsidRPr="00437B5D" w:rsidRDefault="00CC1F85" w:rsidP="00CC1F85">
            <w:pPr>
              <w:tabs>
                <w:tab w:val="left" w:pos="458"/>
              </w:tabs>
              <w:rPr>
                <w:rFonts w:asciiTheme="minorHAnsi" w:hAnsiTheme="minorHAnsi"/>
                <w:b/>
              </w:rPr>
            </w:pPr>
            <w:r w:rsidRPr="00A32230">
              <w:rPr>
                <w:rFonts w:asciiTheme="minorHAnsi" w:hAnsiTheme="minorHAnsi" w:cstheme="minorHAnsi"/>
                <w:color w:val="FF0000"/>
              </w:rPr>
              <w:t xml:space="preserve">&lt;Provide unique reference to </w:t>
            </w:r>
            <w:r w:rsidRPr="002F6A79">
              <w:rPr>
                <w:rFonts w:asciiTheme="minorHAnsi" w:hAnsiTheme="minorHAnsi" w:cstheme="minorHAnsi"/>
                <w:color w:val="FF0000"/>
              </w:rPr>
              <w:t xml:space="preserve">locate substantiating evidence in the bid response – see </w:t>
            </w:r>
            <w:r w:rsidRPr="002F6A79">
              <w:rPr>
                <w:rFonts w:asciiTheme="minorHAnsi" w:hAnsiTheme="minorHAnsi" w:cstheme="minorHAnsi"/>
                <w:b/>
                <w:bCs/>
                <w:color w:val="FF0000"/>
              </w:rPr>
              <w:t>Annex A, par 5.</w:t>
            </w:r>
            <w:r w:rsidR="00931ADD">
              <w:rPr>
                <w:rFonts w:asciiTheme="minorHAnsi" w:hAnsiTheme="minorHAnsi" w:cstheme="minorHAnsi"/>
                <w:b/>
                <w:bCs/>
                <w:color w:val="FF0000"/>
              </w:rPr>
              <w:t>4</w:t>
            </w:r>
            <w:r w:rsidRPr="002F6A79">
              <w:rPr>
                <w:rFonts w:asciiTheme="minorHAnsi" w:hAnsiTheme="minorHAnsi" w:cstheme="minorHAnsi"/>
                <w:b/>
                <w:bCs/>
                <w:color w:val="FF0000"/>
              </w:rPr>
              <w:t xml:space="preserve"> and Annex B</w:t>
            </w:r>
            <w:r w:rsidRPr="002F6A79">
              <w:rPr>
                <w:rFonts w:asciiTheme="minorHAnsi" w:hAnsiTheme="minorHAnsi" w:cstheme="minorHAnsi"/>
                <w:color w:val="FF0000"/>
              </w:rPr>
              <w:t>&gt;</w:t>
            </w:r>
          </w:p>
        </w:tc>
      </w:tr>
      <w:tr w:rsidR="00806C0F" w:rsidRPr="00332BC4" w14:paraId="14805E7F" w14:textId="77777777" w:rsidTr="00107FEA">
        <w:tc>
          <w:tcPr>
            <w:tcW w:w="9628" w:type="dxa"/>
            <w:gridSpan w:val="3"/>
          </w:tcPr>
          <w:p w14:paraId="033A51CD" w14:textId="77777777" w:rsidR="00806C0F" w:rsidRDefault="00DD132F" w:rsidP="00515ECA">
            <w:pPr>
              <w:pStyle w:val="ListParagraph"/>
              <w:numPr>
                <w:ilvl w:val="3"/>
                <w:numId w:val="56"/>
              </w:numPr>
              <w:ind w:left="314"/>
              <w:rPr>
                <w:b/>
                <w:bCs/>
                <w:lang w:val="en-GB"/>
              </w:rPr>
            </w:pPr>
            <w:r w:rsidRPr="00DD132F">
              <w:rPr>
                <w:b/>
                <w:bCs/>
                <w:lang w:val="en-GB"/>
              </w:rPr>
              <w:t xml:space="preserve">Product Functional Requirements </w:t>
            </w:r>
          </w:p>
          <w:p w14:paraId="6EB79948" w14:textId="68B30959" w:rsidR="00C56F68" w:rsidRPr="00806C0F" w:rsidRDefault="00C56F68" w:rsidP="00C56F68">
            <w:pPr>
              <w:pStyle w:val="ListParagraph"/>
              <w:ind w:left="314"/>
              <w:rPr>
                <w:b/>
                <w:bCs/>
                <w:lang w:val="en-GB"/>
              </w:rPr>
            </w:pPr>
          </w:p>
        </w:tc>
      </w:tr>
      <w:tr w:rsidR="000626FE" w:rsidRPr="00437B5D" w14:paraId="2236B3D7" w14:textId="77777777" w:rsidTr="00E87622">
        <w:tc>
          <w:tcPr>
            <w:tcW w:w="3209" w:type="dxa"/>
          </w:tcPr>
          <w:p w14:paraId="4E86D179" w14:textId="01E0CEA9" w:rsidR="000626FE" w:rsidRPr="00325696" w:rsidRDefault="000626FE" w:rsidP="000626FE">
            <w:pPr>
              <w:pStyle w:val="Specification"/>
              <w:rPr>
                <w:rFonts w:asciiTheme="minorHAnsi" w:eastAsiaTheme="minorHAnsi" w:hAnsiTheme="minorHAnsi" w:cstheme="minorHAnsi"/>
                <w:color w:val="000000" w:themeColor="text1"/>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w:t>
            </w:r>
            <w:r w:rsidR="00B421B9">
              <w:rPr>
                <w:rStyle w:val="Strong"/>
                <w:rFonts w:ascii="Calibri Light" w:hAnsi="Calibri Light" w:cs="Calibri Light"/>
                <w:b w:val="0"/>
                <w:sz w:val="22"/>
                <w:szCs w:val="22"/>
              </w:rPr>
              <w:t>with</w:t>
            </w:r>
            <w:r w:rsidRPr="001402AA">
              <w:rPr>
                <w:rStyle w:val="Strong"/>
                <w:rFonts w:ascii="Calibri Light" w:hAnsi="Calibri Light" w:cs="Calibri Light"/>
                <w:b w:val="0"/>
                <w:sz w:val="22"/>
                <w:szCs w:val="22"/>
              </w:rPr>
              <w:t xml:space="preserve"> the </w:t>
            </w:r>
            <w:r w:rsidRPr="00D74287">
              <w:rPr>
                <w:rStyle w:val="Strong"/>
                <w:rFonts w:ascii="Calibri Light" w:hAnsi="Calibri Light" w:cs="Calibri Light"/>
                <w:bCs w:val="0"/>
                <w:sz w:val="22"/>
                <w:szCs w:val="22"/>
              </w:rPr>
              <w:t>Product/Service</w:t>
            </w:r>
            <w:r w:rsidR="005501B8">
              <w:rPr>
                <w:rStyle w:val="Strong"/>
                <w:rFonts w:ascii="Calibri Light" w:hAnsi="Calibri Light" w:cs="Calibri Light"/>
                <w:bCs w:val="0"/>
                <w:sz w:val="22"/>
                <w:szCs w:val="22"/>
              </w:rPr>
              <w:t>/</w:t>
            </w:r>
            <w:r w:rsidR="005501B8" w:rsidRPr="00222A90">
              <w:rPr>
                <w:rStyle w:val="Strong"/>
                <w:b w:val="0"/>
                <w:bCs w:val="0"/>
              </w:rPr>
              <w:t>Technology</w:t>
            </w:r>
            <w:r w:rsidR="00222A90" w:rsidRPr="00222A90">
              <w:rPr>
                <w:rStyle w:val="Strong"/>
                <w:b w:val="0"/>
                <w:bCs w:val="0"/>
              </w:rPr>
              <w:t>/</w:t>
            </w:r>
            <w:r w:rsidRPr="00D74287">
              <w:rPr>
                <w:rStyle w:val="Strong"/>
                <w:rFonts w:ascii="Calibri Light" w:hAnsi="Calibri Light" w:cs="Calibri Light"/>
                <w:bCs w:val="0"/>
                <w:sz w:val="22"/>
                <w:szCs w:val="22"/>
              </w:rPr>
              <w:t xml:space="preserve"> Functional requirements</w:t>
            </w:r>
            <w:r w:rsidRPr="001402AA">
              <w:rPr>
                <w:rStyle w:val="Strong"/>
                <w:rFonts w:ascii="Calibri Light" w:hAnsi="Calibri Light" w:cs="Calibri Light"/>
                <w:sz w:val="22"/>
                <w:szCs w:val="22"/>
              </w:rPr>
              <w:t>.</w:t>
            </w:r>
          </w:p>
        </w:tc>
        <w:tc>
          <w:tcPr>
            <w:tcW w:w="3209" w:type="dxa"/>
          </w:tcPr>
          <w:p w14:paraId="45BBF716" w14:textId="38AD5961" w:rsidR="000626FE" w:rsidRPr="001402AA" w:rsidRDefault="000626FE" w:rsidP="000626FE">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w:t>
            </w:r>
            <w:r w:rsidR="00222A90">
              <w:rPr>
                <w:rFonts w:cs="Calibri Light"/>
                <w:b/>
              </w:rPr>
              <w:t>/</w:t>
            </w:r>
            <w:r w:rsidR="00222A90" w:rsidRPr="00222A90">
              <w:rPr>
                <w:rStyle w:val="Strong"/>
              </w:rPr>
              <w:t>Technology/</w:t>
            </w:r>
            <w:r w:rsidRPr="00C64E24">
              <w:rPr>
                <w:rFonts w:cs="Calibri Light"/>
                <w:b/>
              </w:rPr>
              <w:t xml:space="preserv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5702F283" w14:textId="77777777" w:rsidR="000626FE" w:rsidRPr="001402AA" w:rsidRDefault="000626FE" w:rsidP="000626FE">
            <w:pPr>
              <w:jc w:val="left"/>
              <w:rPr>
                <w:rFonts w:cs="Calibri Light"/>
              </w:rPr>
            </w:pPr>
          </w:p>
          <w:p w14:paraId="271E7E88" w14:textId="77777777" w:rsidR="000626FE" w:rsidRPr="001402AA" w:rsidRDefault="000626FE" w:rsidP="000626FE">
            <w:pPr>
              <w:jc w:val="left"/>
              <w:rPr>
                <w:rFonts w:cs="Calibri Light"/>
                <w:bCs/>
              </w:rPr>
            </w:pPr>
            <w:r w:rsidRPr="001402AA">
              <w:rPr>
                <w:rFonts w:cs="Calibri Light"/>
                <w:b/>
              </w:rPr>
              <w:t>NOTE (1):</w:t>
            </w:r>
          </w:p>
          <w:p w14:paraId="57E8F34F" w14:textId="63516DCB" w:rsidR="000626FE" w:rsidRPr="001402AA" w:rsidRDefault="000626FE" w:rsidP="000626FE">
            <w:pPr>
              <w:jc w:val="left"/>
              <w:rPr>
                <w:rFonts w:cs="Calibri Light"/>
                <w:bCs/>
              </w:rPr>
            </w:pPr>
            <w:r w:rsidRPr="001402AA">
              <w:rPr>
                <w:rFonts w:cs="Calibri Light"/>
                <w:bCs/>
              </w:rPr>
              <w:t xml:space="preserve">Failure to comply fully </w:t>
            </w:r>
            <w:r w:rsidR="00222A90">
              <w:rPr>
                <w:rFonts w:cs="Calibri Light"/>
                <w:bCs/>
              </w:rPr>
              <w:t>with</w:t>
            </w:r>
            <w:r w:rsidRPr="001402AA">
              <w:rPr>
                <w:rFonts w:cs="Calibri Light"/>
                <w:bCs/>
              </w:rPr>
              <w:t xml:space="preserve"> the requirements as indicated above will result in disqualification.</w:t>
            </w:r>
          </w:p>
          <w:p w14:paraId="1ECAF79E" w14:textId="77777777" w:rsidR="000626FE" w:rsidRPr="001402AA" w:rsidRDefault="000626FE" w:rsidP="000626FE">
            <w:pPr>
              <w:jc w:val="left"/>
              <w:rPr>
                <w:rFonts w:cs="Calibri Light"/>
                <w:bCs/>
              </w:rPr>
            </w:pPr>
          </w:p>
          <w:p w14:paraId="6B8A1AAC" w14:textId="77777777" w:rsidR="000626FE" w:rsidRPr="00426C08" w:rsidRDefault="000626FE" w:rsidP="000626FE">
            <w:pPr>
              <w:jc w:val="left"/>
              <w:rPr>
                <w:rFonts w:cs="Calibri Light"/>
                <w:b/>
              </w:rPr>
            </w:pPr>
            <w:r w:rsidRPr="00426C08">
              <w:rPr>
                <w:rFonts w:cs="Calibri Light"/>
                <w:b/>
              </w:rPr>
              <w:t xml:space="preserve">NOTE (2): </w:t>
            </w:r>
          </w:p>
          <w:p w14:paraId="251EE19B" w14:textId="2C2E341E" w:rsidR="000626FE" w:rsidRPr="00325696" w:rsidRDefault="000626FE" w:rsidP="000626FE">
            <w:pPr>
              <w:pStyle w:val="Specification"/>
              <w:rPr>
                <w:rFonts w:asciiTheme="minorHAnsi" w:eastAsiaTheme="minorHAnsi" w:hAnsiTheme="minorHAnsi" w:cstheme="minorHAnsi"/>
                <w:color w:val="000000" w:themeColor="text1"/>
                <w:sz w:val="22"/>
                <w:szCs w:val="22"/>
              </w:rPr>
            </w:pPr>
            <w:r w:rsidRPr="00426C08">
              <w:rPr>
                <w:rFonts w:ascii="Calibri Light" w:hAnsi="Calibri Light" w:cs="Calibri Light"/>
                <w:bCs/>
                <w:sz w:val="22"/>
                <w:szCs w:val="22"/>
              </w:rPr>
              <w:t>SITA reserves the right to verify information provided</w:t>
            </w:r>
            <w:r w:rsidRPr="001402AA">
              <w:rPr>
                <w:rFonts w:cs="Calibri Light"/>
                <w:bCs/>
              </w:rPr>
              <w:t>.</w:t>
            </w:r>
          </w:p>
        </w:tc>
        <w:tc>
          <w:tcPr>
            <w:tcW w:w="3210" w:type="dxa"/>
          </w:tcPr>
          <w:p w14:paraId="039231A7" w14:textId="44B0B4F9" w:rsidR="000626FE" w:rsidRPr="001402AA" w:rsidRDefault="000626FE" w:rsidP="000626FE">
            <w:pPr>
              <w:jc w:val="left"/>
              <w:rPr>
                <w:rFonts w:cs="Calibri Light"/>
                <w:b/>
                <w:color w:val="FF0000"/>
              </w:rPr>
            </w:pPr>
            <w:r w:rsidRPr="001402AA">
              <w:rPr>
                <w:rFonts w:cs="Calibri Light"/>
                <w:color w:val="FF0000"/>
              </w:rPr>
              <w:t xml:space="preserve">&lt;provide unique reference to locate substantiating evidence in the bid response </w:t>
            </w:r>
            <w:r w:rsidRPr="007407E5">
              <w:rPr>
                <w:rFonts w:cs="Calibri Light"/>
                <w:color w:val="FF0000"/>
              </w:rPr>
              <w:t xml:space="preserve">– </w:t>
            </w:r>
            <w:r w:rsidRPr="00467E22">
              <w:rPr>
                <w:rFonts w:cs="Calibri Light"/>
                <w:bCs/>
                <w:color w:val="FF0000"/>
              </w:rPr>
              <w:t xml:space="preserve">see </w:t>
            </w:r>
            <w:r w:rsidRPr="004F6669">
              <w:rPr>
                <w:rFonts w:cs="Calibri Light"/>
                <w:b/>
                <w:color w:val="FF0000"/>
              </w:rPr>
              <w:t>Annex A, par 5.5 and Annex C: Addendum 1</w:t>
            </w:r>
            <w:r w:rsidRPr="007407E5">
              <w:rPr>
                <w:rFonts w:cs="Calibri Light"/>
                <w:b/>
                <w:color w:val="FF0000"/>
              </w:rPr>
              <w:t>&gt;</w:t>
            </w:r>
          </w:p>
          <w:p w14:paraId="2CC1CF33" w14:textId="77777777" w:rsidR="000626FE" w:rsidRPr="00A32230" w:rsidRDefault="000626FE" w:rsidP="000626FE">
            <w:pPr>
              <w:tabs>
                <w:tab w:val="left" w:pos="458"/>
              </w:tabs>
              <w:rPr>
                <w:rFonts w:asciiTheme="minorHAnsi" w:hAnsiTheme="minorHAnsi" w:cstheme="minorHAnsi"/>
                <w:color w:val="FF0000"/>
              </w:rPr>
            </w:pPr>
          </w:p>
        </w:tc>
      </w:tr>
    </w:tbl>
    <w:p w14:paraId="393EC683" w14:textId="77777777" w:rsidR="00BD74D9" w:rsidRPr="00437B5D" w:rsidRDefault="00BD74D9" w:rsidP="00BD74D9">
      <w:pPr>
        <w:pStyle w:val="ListParagraph"/>
        <w:spacing w:after="60" w:line="240" w:lineRule="auto"/>
        <w:ind w:left="630"/>
        <w:jc w:val="left"/>
        <w:outlineLvl w:val="9"/>
        <w:rPr>
          <w:lang w:val="en-GB"/>
        </w:rPr>
      </w:pPr>
    </w:p>
    <w:p w14:paraId="38526456" w14:textId="7AD1F402" w:rsidR="00942B4A" w:rsidRPr="00C868A6" w:rsidRDefault="00B402FF" w:rsidP="00515ECA">
      <w:pPr>
        <w:pStyle w:val="Heading2"/>
        <w:numPr>
          <w:ilvl w:val="1"/>
          <w:numId w:val="35"/>
        </w:numPr>
      </w:pPr>
      <w:bookmarkStart w:id="37" w:name="_Toc202541244"/>
      <w:r w:rsidRPr="00C868A6">
        <w:t xml:space="preserve">Special Conditions of Contract Verification (Stage </w:t>
      </w:r>
      <w:r w:rsidR="00F13962">
        <w:t>3</w:t>
      </w:r>
      <w:r w:rsidRPr="00C868A6">
        <w:t>)</w:t>
      </w:r>
      <w:bookmarkEnd w:id="37"/>
    </w:p>
    <w:p w14:paraId="4BDFFB6D" w14:textId="77777777" w:rsidR="00B402FF" w:rsidRPr="00437B5D" w:rsidRDefault="00B402FF" w:rsidP="00515ECA">
      <w:pPr>
        <w:pStyle w:val="ListParagraph"/>
        <w:numPr>
          <w:ilvl w:val="0"/>
          <w:numId w:val="21"/>
        </w:numPr>
        <w:ind w:left="709"/>
        <w:rPr>
          <w:lang w:val="en-GB"/>
        </w:rPr>
      </w:pPr>
      <w:r w:rsidRPr="00437B5D">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6ABD69AC" w14:textId="77777777" w:rsidR="00B402FF" w:rsidRPr="00437B5D" w:rsidRDefault="00B402FF" w:rsidP="00515ECA">
      <w:pPr>
        <w:pStyle w:val="ListParagraph"/>
        <w:numPr>
          <w:ilvl w:val="0"/>
          <w:numId w:val="21"/>
        </w:numPr>
        <w:ind w:left="709"/>
        <w:rPr>
          <w:lang w:val="en-GB"/>
        </w:rPr>
      </w:pPr>
      <w:r w:rsidRPr="00437B5D">
        <w:rPr>
          <w:lang w:val="en-GB"/>
        </w:rPr>
        <w:t>SITA reserves the right to:</w:t>
      </w:r>
    </w:p>
    <w:p w14:paraId="7F8BECF5" w14:textId="77777777" w:rsidR="00B402FF" w:rsidRPr="00437B5D" w:rsidRDefault="00B402FF" w:rsidP="00515ECA">
      <w:pPr>
        <w:pStyle w:val="ListParagraph"/>
        <w:numPr>
          <w:ilvl w:val="1"/>
          <w:numId w:val="21"/>
        </w:numPr>
        <w:ind w:left="1134" w:hanging="425"/>
        <w:rPr>
          <w:lang w:val="en-GB"/>
        </w:rPr>
      </w:pPr>
      <w:r w:rsidRPr="00437B5D">
        <w:rPr>
          <w:lang w:val="en-GB"/>
        </w:rPr>
        <w:t>Negotiate the conditions; or</w:t>
      </w:r>
    </w:p>
    <w:p w14:paraId="360E6E69" w14:textId="77777777" w:rsidR="00B402FF" w:rsidRPr="00437B5D" w:rsidRDefault="00B402FF" w:rsidP="00515ECA">
      <w:pPr>
        <w:pStyle w:val="ListParagraph"/>
        <w:numPr>
          <w:ilvl w:val="1"/>
          <w:numId w:val="21"/>
        </w:numPr>
        <w:ind w:left="1134" w:hanging="425"/>
        <w:rPr>
          <w:lang w:val="en-GB"/>
        </w:rPr>
      </w:pPr>
      <w:r w:rsidRPr="00437B5D">
        <w:rPr>
          <w:lang w:val="en-GB"/>
        </w:rPr>
        <w:t>Automatically disqualify a bidder for not accepting these conditions</w:t>
      </w:r>
      <w:r w:rsidR="00B222ED" w:rsidRPr="00437B5D">
        <w:rPr>
          <w:lang w:val="en-GB"/>
        </w:rPr>
        <w:t>; or</w:t>
      </w:r>
    </w:p>
    <w:p w14:paraId="62AE9247" w14:textId="01D8BFF4" w:rsidR="00B222ED" w:rsidRDefault="00B222ED" w:rsidP="00515ECA">
      <w:pPr>
        <w:pStyle w:val="ListParagraph"/>
        <w:numPr>
          <w:ilvl w:val="1"/>
          <w:numId w:val="21"/>
        </w:numPr>
        <w:ind w:left="1134" w:hanging="425"/>
        <w:rPr>
          <w:lang w:val="en-GB"/>
        </w:rPr>
      </w:pPr>
      <w:r w:rsidRPr="00437B5D">
        <w:rPr>
          <w:lang w:val="en-GB"/>
        </w:rPr>
        <w:lastRenderedPageBreak/>
        <w:t>Award to multiple bidders</w:t>
      </w:r>
      <w:r w:rsidR="009E09BC">
        <w:rPr>
          <w:lang w:val="en-GB"/>
        </w:rPr>
        <w:t>; or</w:t>
      </w:r>
    </w:p>
    <w:p w14:paraId="5E2E895B" w14:textId="77777777" w:rsidR="00FE47C7" w:rsidRPr="00FE47C7" w:rsidRDefault="00FE47C7" w:rsidP="00515ECA">
      <w:pPr>
        <w:pStyle w:val="ListParagraph"/>
        <w:numPr>
          <w:ilvl w:val="1"/>
          <w:numId w:val="21"/>
        </w:numPr>
        <w:ind w:left="1134" w:hanging="425"/>
        <w:rPr>
          <w:lang w:val="en-GB"/>
        </w:rPr>
      </w:pPr>
      <w:r w:rsidRPr="00FE47C7">
        <w:rPr>
          <w:lang w:val="en-GB"/>
        </w:rPr>
        <w:t xml:space="preserve">Not to award; or </w:t>
      </w:r>
    </w:p>
    <w:p w14:paraId="66B1288D" w14:textId="51167850" w:rsidR="00FE47C7" w:rsidRPr="008031E4" w:rsidRDefault="00FE47C7" w:rsidP="00515ECA">
      <w:pPr>
        <w:pStyle w:val="ListParagraph"/>
        <w:numPr>
          <w:ilvl w:val="1"/>
          <w:numId w:val="21"/>
        </w:numPr>
        <w:ind w:left="1134" w:hanging="425"/>
        <w:rPr>
          <w:lang w:val="en-GB"/>
        </w:rPr>
      </w:pPr>
      <w:r w:rsidRPr="00FE47C7">
        <w:rPr>
          <w:lang w:val="en-GB"/>
        </w:rPr>
        <w:t>To do a partial award.</w:t>
      </w:r>
    </w:p>
    <w:p w14:paraId="356DA66E" w14:textId="5E0E2A26" w:rsidR="00B402FF" w:rsidRPr="00437B5D" w:rsidRDefault="00B222ED" w:rsidP="00515ECA">
      <w:pPr>
        <w:pStyle w:val="ListParagraph"/>
        <w:numPr>
          <w:ilvl w:val="0"/>
          <w:numId w:val="21"/>
        </w:numPr>
        <w:ind w:left="709"/>
        <w:rPr>
          <w:lang w:val="en-GB"/>
        </w:rPr>
      </w:pPr>
      <w:r w:rsidRPr="00437B5D">
        <w:rPr>
          <w:lang w:val="en-GB"/>
        </w:rPr>
        <w:t xml:space="preserve">In the event that the bidder qualifies the proposal with </w:t>
      </w:r>
      <w:r w:rsidR="00B0121F">
        <w:rPr>
          <w:lang w:val="en-GB"/>
        </w:rPr>
        <w:t xml:space="preserve">its </w:t>
      </w:r>
      <w:r w:rsidRPr="00437B5D">
        <w:rPr>
          <w:lang w:val="en-GB"/>
        </w:rPr>
        <w:t>own conditions and does not specifically withdraw such own conditions when called upon to do so, SITA will invoke the rights reserved in accordance with subsection 4.3.</w:t>
      </w:r>
      <w:r w:rsidR="008E59CE" w:rsidRPr="00437B5D">
        <w:rPr>
          <w:lang w:val="en-GB"/>
        </w:rPr>
        <w:t xml:space="preserve"> (b)</w:t>
      </w:r>
      <w:r w:rsidRPr="00437B5D">
        <w:rPr>
          <w:lang w:val="en-GB"/>
        </w:rPr>
        <w:t xml:space="preserve"> above.</w:t>
      </w:r>
    </w:p>
    <w:p w14:paraId="0D5680D5" w14:textId="32B854DC" w:rsidR="00B222ED" w:rsidRPr="00437B5D" w:rsidRDefault="00B222ED" w:rsidP="00515ECA">
      <w:pPr>
        <w:pStyle w:val="Heading3"/>
        <w:numPr>
          <w:ilvl w:val="2"/>
          <w:numId w:val="53"/>
        </w:numPr>
      </w:pPr>
      <w:bookmarkStart w:id="38" w:name="_Toc202541245"/>
      <w:r w:rsidRPr="00437B5D">
        <w:t>Special Conditions of Contract</w:t>
      </w:r>
      <w:bookmarkEnd w:id="38"/>
    </w:p>
    <w:p w14:paraId="4A992A9E" w14:textId="77777777" w:rsidR="00B222ED" w:rsidRPr="00437B5D" w:rsidRDefault="00B222ED" w:rsidP="00515ECA">
      <w:pPr>
        <w:pStyle w:val="Heading4"/>
        <w:numPr>
          <w:ilvl w:val="3"/>
          <w:numId w:val="37"/>
        </w:numPr>
        <w:ind w:hanging="1135"/>
      </w:pPr>
      <w:r w:rsidRPr="00437B5D">
        <w:t>Contracting Conditions</w:t>
      </w:r>
    </w:p>
    <w:p w14:paraId="7104D4EC" w14:textId="77777777" w:rsidR="00B222ED" w:rsidRPr="00437B5D" w:rsidRDefault="00B222ED" w:rsidP="00515ECA">
      <w:pPr>
        <w:pStyle w:val="ListParagraph"/>
        <w:numPr>
          <w:ilvl w:val="0"/>
          <w:numId w:val="4"/>
        </w:numPr>
        <w:rPr>
          <w:lang w:val="en-GB"/>
        </w:rPr>
      </w:pPr>
      <w:r w:rsidRPr="00437B5D">
        <w:rPr>
          <w:b/>
          <w:bCs/>
          <w:lang w:val="en-GB"/>
        </w:rPr>
        <w:t>Formal Contract</w:t>
      </w:r>
      <w:r w:rsidRPr="00437B5D">
        <w:rPr>
          <w:lang w:val="en-GB"/>
        </w:rPr>
        <w:t xml:space="preserve"> - The supplier must enter into a formal written contract (agreement) with SITA.</w:t>
      </w:r>
    </w:p>
    <w:p w14:paraId="616966A8" w14:textId="77777777" w:rsidR="00B222ED" w:rsidRPr="00437B5D" w:rsidRDefault="00B222ED" w:rsidP="00515ECA">
      <w:pPr>
        <w:pStyle w:val="ListParagraph"/>
        <w:numPr>
          <w:ilvl w:val="0"/>
          <w:numId w:val="4"/>
        </w:numPr>
        <w:rPr>
          <w:lang w:val="en-GB"/>
        </w:rPr>
      </w:pPr>
      <w:r w:rsidRPr="00437B5D">
        <w:rPr>
          <w:b/>
          <w:bCs/>
          <w:lang w:val="en-GB"/>
        </w:rPr>
        <w:t>Right to Audit</w:t>
      </w:r>
      <w:r w:rsidRPr="00437B5D">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23941DDD" w14:textId="77777777" w:rsidR="00B222ED" w:rsidRPr="00437B5D" w:rsidRDefault="00B222ED" w:rsidP="00515ECA">
      <w:pPr>
        <w:pStyle w:val="Heading4"/>
        <w:numPr>
          <w:ilvl w:val="3"/>
          <w:numId w:val="37"/>
        </w:numPr>
        <w:ind w:hanging="1135"/>
      </w:pPr>
      <w:r w:rsidRPr="00437B5D">
        <w:t>Delivery Address</w:t>
      </w:r>
    </w:p>
    <w:p w14:paraId="044A712B" w14:textId="3647AC3A" w:rsidR="00B222ED" w:rsidRDefault="00B222ED" w:rsidP="00515ECA">
      <w:pPr>
        <w:pStyle w:val="ListParagraph"/>
        <w:numPr>
          <w:ilvl w:val="0"/>
          <w:numId w:val="5"/>
        </w:numPr>
      </w:pPr>
      <w:r w:rsidRPr="00437B5D">
        <w:t>The supplier must deliver the required products or services at as indicated in Section 2.2, Delivery Address</w:t>
      </w:r>
      <w:r w:rsidR="009E09BC">
        <w:t>.</w:t>
      </w:r>
    </w:p>
    <w:p w14:paraId="6AC6B39D" w14:textId="77777777" w:rsidR="00C325D1" w:rsidRPr="00DE610D" w:rsidRDefault="00C325D1" w:rsidP="00515ECA">
      <w:pPr>
        <w:pStyle w:val="Heading4"/>
        <w:numPr>
          <w:ilvl w:val="3"/>
          <w:numId w:val="37"/>
        </w:numPr>
        <w:ind w:hanging="1135"/>
      </w:pPr>
      <w:bookmarkStart w:id="39" w:name="_Toc190439482"/>
      <w:r w:rsidRPr="00DE610D">
        <w:t>Supplier performance reporting</w:t>
      </w:r>
      <w:bookmarkEnd w:id="39"/>
    </w:p>
    <w:p w14:paraId="63E58EE9" w14:textId="361342E4" w:rsidR="00C325D1" w:rsidRPr="005B6B35" w:rsidRDefault="00C325D1" w:rsidP="00515ECA">
      <w:pPr>
        <w:pStyle w:val="ListParagraph"/>
        <w:numPr>
          <w:ilvl w:val="0"/>
          <w:numId w:val="57"/>
        </w:numPr>
      </w:pPr>
      <w:r w:rsidRPr="005B6B35">
        <w:rPr>
          <w:bCs/>
        </w:rPr>
        <w:t xml:space="preserve">Monthly meetings to be scheduled between SITA and </w:t>
      </w:r>
      <w:r w:rsidR="00B0121F">
        <w:rPr>
          <w:bCs/>
        </w:rPr>
        <w:t xml:space="preserve">the </w:t>
      </w:r>
      <w:r w:rsidRPr="005B6B35">
        <w:rPr>
          <w:bCs/>
        </w:rPr>
        <w:t>service provider and ADHOC meetings from both sides.</w:t>
      </w:r>
    </w:p>
    <w:p w14:paraId="78A86AAA" w14:textId="594B3A95" w:rsidR="00C325D1" w:rsidRPr="005B6B35" w:rsidRDefault="00C325D1" w:rsidP="00515ECA">
      <w:pPr>
        <w:pStyle w:val="ListParagraph"/>
        <w:numPr>
          <w:ilvl w:val="0"/>
          <w:numId w:val="57"/>
        </w:numPr>
      </w:pPr>
      <w:r w:rsidRPr="005B6B35">
        <w:t>A formal report must be submitted to the SITA representative after every service, maintenance, or repair</w:t>
      </w:r>
      <w:r w:rsidR="00B0121F">
        <w:t>,</w:t>
      </w:r>
      <w:r w:rsidRPr="005B6B35">
        <w:t xml:space="preserve"> including the relevant job sign-off sheets signed by SITA and the service provider.</w:t>
      </w:r>
    </w:p>
    <w:p w14:paraId="36E435D8" w14:textId="77777777" w:rsidR="00B222ED" w:rsidRPr="00437B5D" w:rsidRDefault="00B222ED" w:rsidP="00515ECA">
      <w:pPr>
        <w:pStyle w:val="Heading4"/>
        <w:numPr>
          <w:ilvl w:val="3"/>
          <w:numId w:val="37"/>
        </w:numPr>
        <w:ind w:hanging="1135"/>
      </w:pPr>
      <w:r w:rsidRPr="00437B5D">
        <w:t>Services and Performance Metrics</w:t>
      </w:r>
    </w:p>
    <w:p w14:paraId="6BF27449" w14:textId="327102D3" w:rsidR="00B222ED" w:rsidRDefault="00B222ED" w:rsidP="00515ECA">
      <w:pPr>
        <w:pStyle w:val="ListParagraph"/>
        <w:numPr>
          <w:ilvl w:val="0"/>
          <w:numId w:val="6"/>
        </w:numPr>
        <w:ind w:left="851"/>
      </w:pPr>
      <w:r w:rsidRPr="00437B5D">
        <w:t>The bidder is responsible to provide the following services as specified in the Service Breakdown Structure (SBS):</w:t>
      </w:r>
    </w:p>
    <w:p w14:paraId="74AC34F9" w14:textId="77777777" w:rsidR="00F9193C" w:rsidRDefault="00F9193C" w:rsidP="00F9193C"/>
    <w:p w14:paraId="2535870F" w14:textId="33298889" w:rsidR="00F9193C" w:rsidRPr="00437B5D" w:rsidRDefault="00F9193C" w:rsidP="00F9193C">
      <w:pPr>
        <w:pStyle w:val="Caption"/>
      </w:pPr>
      <w:r w:rsidRPr="00437B5D">
        <w:t xml:space="preserve">Table </w:t>
      </w:r>
      <w:r w:rsidR="00826160">
        <w:t>4</w:t>
      </w:r>
      <w:r w:rsidRPr="00437B5D">
        <w:t xml:space="preserve">: </w:t>
      </w:r>
      <w:r w:rsidR="00826160" w:rsidRPr="00467E22">
        <w:rPr>
          <w:b w:val="0"/>
        </w:rPr>
        <w:t>Service Element</w:t>
      </w:r>
    </w:p>
    <w:tbl>
      <w:tblPr>
        <w:tblStyle w:val="TableGrid"/>
        <w:tblW w:w="8505" w:type="dxa"/>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92"/>
        <w:gridCol w:w="4678"/>
        <w:gridCol w:w="2835"/>
      </w:tblGrid>
      <w:tr w:rsidR="006716BC" w:rsidRPr="00437B5D" w14:paraId="3BA62D5D" w14:textId="77777777" w:rsidTr="009F51FD">
        <w:trPr>
          <w:tblHeader/>
        </w:trPr>
        <w:tc>
          <w:tcPr>
            <w:tcW w:w="992" w:type="dxa"/>
            <w:shd w:val="clear" w:color="auto" w:fill="DBE5F1" w:themeFill="accent1" w:themeFillTint="33"/>
          </w:tcPr>
          <w:p w14:paraId="4F640609" w14:textId="77777777" w:rsidR="006716BC" w:rsidRPr="00437B5D" w:rsidRDefault="006716BC" w:rsidP="00CD4E7E">
            <w:pPr>
              <w:rPr>
                <w:rFonts w:asciiTheme="minorHAnsi" w:hAnsiTheme="minorHAnsi"/>
                <w:b/>
                <w:szCs w:val="24"/>
              </w:rPr>
            </w:pPr>
            <w:r w:rsidRPr="00437B5D">
              <w:rPr>
                <w:rFonts w:asciiTheme="minorHAnsi" w:hAnsiTheme="minorHAnsi"/>
                <w:b/>
                <w:szCs w:val="24"/>
              </w:rPr>
              <w:t>SBS</w:t>
            </w:r>
          </w:p>
        </w:tc>
        <w:tc>
          <w:tcPr>
            <w:tcW w:w="4678" w:type="dxa"/>
            <w:shd w:val="clear" w:color="auto" w:fill="DBE5F1" w:themeFill="accent1" w:themeFillTint="33"/>
          </w:tcPr>
          <w:p w14:paraId="4B48684D" w14:textId="61D6BD18" w:rsidR="006716BC" w:rsidRPr="00437B5D" w:rsidRDefault="00FA3CF7" w:rsidP="00CD4E7E">
            <w:pPr>
              <w:rPr>
                <w:rFonts w:asciiTheme="minorHAnsi" w:hAnsiTheme="minorHAnsi"/>
                <w:b/>
                <w:szCs w:val="24"/>
              </w:rPr>
            </w:pPr>
            <w:r w:rsidRPr="00D85241">
              <w:rPr>
                <w:b/>
                <w:szCs w:val="24"/>
              </w:rPr>
              <w:t>Statement of Work</w:t>
            </w:r>
          </w:p>
        </w:tc>
        <w:tc>
          <w:tcPr>
            <w:tcW w:w="2835" w:type="dxa"/>
            <w:shd w:val="clear" w:color="auto" w:fill="DBE5F1" w:themeFill="accent1" w:themeFillTint="33"/>
          </w:tcPr>
          <w:p w14:paraId="33D6346E" w14:textId="77777777" w:rsidR="006716BC" w:rsidRPr="00437B5D" w:rsidRDefault="006716BC" w:rsidP="00CD4E7E">
            <w:pPr>
              <w:rPr>
                <w:rFonts w:asciiTheme="minorHAnsi" w:hAnsiTheme="minorHAnsi"/>
                <w:b/>
                <w:szCs w:val="24"/>
              </w:rPr>
            </w:pPr>
            <w:r w:rsidRPr="00437B5D">
              <w:rPr>
                <w:rFonts w:asciiTheme="minorHAnsi" w:hAnsiTheme="minorHAnsi"/>
                <w:b/>
                <w:szCs w:val="24"/>
              </w:rPr>
              <w:t>Service Level</w:t>
            </w:r>
          </w:p>
        </w:tc>
      </w:tr>
      <w:tr w:rsidR="006716BC" w:rsidRPr="00437B5D" w14:paraId="402232AE" w14:textId="77777777" w:rsidTr="009F51FD">
        <w:tc>
          <w:tcPr>
            <w:tcW w:w="992" w:type="dxa"/>
          </w:tcPr>
          <w:p w14:paraId="7127149C" w14:textId="77777777" w:rsidR="006716BC" w:rsidRPr="00437B5D" w:rsidRDefault="006716BC" w:rsidP="00515ECA">
            <w:pPr>
              <w:pStyle w:val="ListParagraph"/>
              <w:numPr>
                <w:ilvl w:val="0"/>
                <w:numId w:val="23"/>
              </w:numPr>
              <w:spacing w:after="120"/>
              <w:ind w:left="284" w:hanging="284"/>
              <w:jc w:val="left"/>
              <w:outlineLvl w:val="9"/>
            </w:pPr>
          </w:p>
        </w:tc>
        <w:tc>
          <w:tcPr>
            <w:tcW w:w="4678" w:type="dxa"/>
          </w:tcPr>
          <w:p w14:paraId="034E9DFC" w14:textId="77777777" w:rsidR="006716BC" w:rsidRPr="00437B5D" w:rsidRDefault="006716BC" w:rsidP="00CD4E7E">
            <w:pPr>
              <w:rPr>
                <w:rFonts w:asciiTheme="minorHAnsi" w:hAnsiTheme="minorHAnsi"/>
                <w:szCs w:val="24"/>
              </w:rPr>
            </w:pPr>
            <w:r w:rsidRPr="00437B5D">
              <w:rPr>
                <w:rFonts w:asciiTheme="minorHAnsi" w:hAnsiTheme="minorHAnsi"/>
                <w:szCs w:val="24"/>
              </w:rPr>
              <w:t>Call Centre</w:t>
            </w:r>
          </w:p>
        </w:tc>
        <w:tc>
          <w:tcPr>
            <w:tcW w:w="2835" w:type="dxa"/>
          </w:tcPr>
          <w:p w14:paraId="7A0F8304" w14:textId="77777777" w:rsidR="006716BC" w:rsidRPr="00437B5D" w:rsidRDefault="006716BC" w:rsidP="00CD4E7E">
            <w:pPr>
              <w:rPr>
                <w:rFonts w:asciiTheme="minorHAnsi" w:hAnsiTheme="minorHAnsi"/>
                <w:szCs w:val="24"/>
              </w:rPr>
            </w:pPr>
            <w:r w:rsidRPr="00437B5D">
              <w:rPr>
                <w:rFonts w:asciiTheme="minorHAnsi" w:hAnsiTheme="minorHAnsi"/>
                <w:szCs w:val="24"/>
              </w:rPr>
              <w:t>24h x 7days x 52weeks</w:t>
            </w:r>
          </w:p>
        </w:tc>
      </w:tr>
      <w:tr w:rsidR="006716BC" w:rsidRPr="00437B5D" w14:paraId="1198D546" w14:textId="77777777" w:rsidTr="009F51FD">
        <w:tc>
          <w:tcPr>
            <w:tcW w:w="992" w:type="dxa"/>
          </w:tcPr>
          <w:p w14:paraId="7AFF2249" w14:textId="77777777" w:rsidR="006716BC" w:rsidRPr="00437B5D" w:rsidRDefault="006716BC" w:rsidP="00515ECA">
            <w:pPr>
              <w:pStyle w:val="ListParagraph"/>
              <w:numPr>
                <w:ilvl w:val="0"/>
                <w:numId w:val="23"/>
              </w:numPr>
              <w:spacing w:after="120"/>
              <w:ind w:left="284" w:hanging="284"/>
              <w:jc w:val="left"/>
              <w:outlineLvl w:val="9"/>
            </w:pPr>
          </w:p>
        </w:tc>
        <w:tc>
          <w:tcPr>
            <w:tcW w:w="4678" w:type="dxa"/>
          </w:tcPr>
          <w:p w14:paraId="28D34BFF" w14:textId="77777777" w:rsidR="006716BC" w:rsidRPr="00437B5D" w:rsidRDefault="006716BC" w:rsidP="00CD4E7E">
            <w:pPr>
              <w:rPr>
                <w:rFonts w:asciiTheme="minorHAnsi" w:hAnsiTheme="minorHAnsi"/>
                <w:szCs w:val="24"/>
              </w:rPr>
            </w:pPr>
            <w:r w:rsidRPr="00437B5D">
              <w:rPr>
                <w:rFonts w:asciiTheme="minorHAnsi" w:hAnsiTheme="minorHAnsi"/>
                <w:szCs w:val="24"/>
              </w:rPr>
              <w:t>Incident Response</w:t>
            </w:r>
          </w:p>
        </w:tc>
        <w:tc>
          <w:tcPr>
            <w:tcW w:w="2835" w:type="dxa"/>
          </w:tcPr>
          <w:p w14:paraId="4D174AAE" w14:textId="7416FDB3" w:rsidR="006716BC" w:rsidRPr="0020210A" w:rsidRDefault="006716BC" w:rsidP="00CD4E7E">
            <w:pPr>
              <w:rPr>
                <w:rFonts w:asciiTheme="minorHAnsi" w:hAnsiTheme="minorHAnsi"/>
                <w:szCs w:val="24"/>
              </w:rPr>
            </w:pPr>
            <w:r w:rsidRPr="0020210A">
              <w:rPr>
                <w:rFonts w:asciiTheme="minorHAnsi" w:hAnsiTheme="minorHAnsi"/>
                <w:szCs w:val="24"/>
              </w:rPr>
              <w:t xml:space="preserve">Maximum </w:t>
            </w:r>
            <w:r w:rsidR="00B2350E" w:rsidRPr="0020210A">
              <w:rPr>
                <w:rFonts w:asciiTheme="minorHAnsi" w:hAnsiTheme="minorHAnsi"/>
                <w:szCs w:val="24"/>
              </w:rPr>
              <w:t>1</w:t>
            </w:r>
            <w:r w:rsidRPr="0020210A">
              <w:rPr>
                <w:rFonts w:asciiTheme="minorHAnsi" w:hAnsiTheme="minorHAnsi"/>
                <w:szCs w:val="24"/>
              </w:rPr>
              <w:t xml:space="preserve"> </w:t>
            </w:r>
            <w:r w:rsidR="0020210A">
              <w:rPr>
                <w:rFonts w:asciiTheme="minorHAnsi" w:hAnsiTheme="minorHAnsi"/>
                <w:szCs w:val="24"/>
              </w:rPr>
              <w:t>hour</w:t>
            </w:r>
            <w:r w:rsidRPr="0020210A">
              <w:rPr>
                <w:rFonts w:asciiTheme="minorHAnsi" w:hAnsiTheme="minorHAnsi"/>
                <w:szCs w:val="24"/>
              </w:rPr>
              <w:t xml:space="preserve"> </w:t>
            </w:r>
          </w:p>
        </w:tc>
      </w:tr>
      <w:tr w:rsidR="006716BC" w:rsidRPr="00437B5D" w14:paraId="3FA96703" w14:textId="77777777" w:rsidTr="009F51FD">
        <w:tc>
          <w:tcPr>
            <w:tcW w:w="992" w:type="dxa"/>
          </w:tcPr>
          <w:p w14:paraId="2F3A8CA9" w14:textId="77777777" w:rsidR="006716BC" w:rsidRPr="00437B5D" w:rsidRDefault="006716BC" w:rsidP="00515ECA">
            <w:pPr>
              <w:pStyle w:val="ListParagraph"/>
              <w:numPr>
                <w:ilvl w:val="0"/>
                <w:numId w:val="23"/>
              </w:numPr>
              <w:spacing w:after="120"/>
              <w:ind w:left="284" w:hanging="284"/>
              <w:jc w:val="left"/>
              <w:outlineLvl w:val="9"/>
            </w:pPr>
          </w:p>
        </w:tc>
        <w:tc>
          <w:tcPr>
            <w:tcW w:w="4678" w:type="dxa"/>
          </w:tcPr>
          <w:p w14:paraId="74330C01" w14:textId="77777777" w:rsidR="006716BC" w:rsidRPr="00437B5D" w:rsidRDefault="006716BC" w:rsidP="00CD4E7E">
            <w:pPr>
              <w:rPr>
                <w:rFonts w:asciiTheme="minorHAnsi" w:hAnsiTheme="minorHAnsi"/>
                <w:szCs w:val="24"/>
              </w:rPr>
            </w:pPr>
            <w:r w:rsidRPr="00437B5D">
              <w:rPr>
                <w:rFonts w:asciiTheme="minorHAnsi" w:hAnsiTheme="minorHAnsi"/>
                <w:szCs w:val="24"/>
              </w:rPr>
              <w:t>Incident Restore</w:t>
            </w:r>
          </w:p>
        </w:tc>
        <w:tc>
          <w:tcPr>
            <w:tcW w:w="2835" w:type="dxa"/>
          </w:tcPr>
          <w:p w14:paraId="65606FAF" w14:textId="3100CA26" w:rsidR="006716BC" w:rsidRPr="0020210A" w:rsidRDefault="006716BC" w:rsidP="00CD4E7E">
            <w:pPr>
              <w:rPr>
                <w:rFonts w:asciiTheme="minorHAnsi" w:hAnsiTheme="minorHAnsi"/>
                <w:szCs w:val="24"/>
              </w:rPr>
            </w:pPr>
            <w:r w:rsidRPr="0020210A">
              <w:rPr>
                <w:rFonts w:asciiTheme="minorHAnsi" w:hAnsiTheme="minorHAnsi"/>
                <w:szCs w:val="24"/>
              </w:rPr>
              <w:t xml:space="preserve">Maximum </w:t>
            </w:r>
            <w:r w:rsidR="0020210A" w:rsidRPr="0020210A">
              <w:rPr>
                <w:rFonts w:asciiTheme="minorHAnsi" w:hAnsiTheme="minorHAnsi"/>
                <w:szCs w:val="24"/>
              </w:rPr>
              <w:t>4</w:t>
            </w:r>
            <w:r w:rsidRPr="0020210A">
              <w:rPr>
                <w:rFonts w:asciiTheme="minorHAnsi" w:hAnsiTheme="minorHAnsi"/>
                <w:szCs w:val="24"/>
              </w:rPr>
              <w:t xml:space="preserve"> hours</w:t>
            </w:r>
          </w:p>
        </w:tc>
      </w:tr>
      <w:tr w:rsidR="006716BC" w:rsidRPr="00437B5D" w14:paraId="691C4C30" w14:textId="77777777" w:rsidTr="009F51FD">
        <w:tc>
          <w:tcPr>
            <w:tcW w:w="992" w:type="dxa"/>
          </w:tcPr>
          <w:p w14:paraId="60E1C125" w14:textId="77777777" w:rsidR="006716BC" w:rsidRPr="00437B5D" w:rsidRDefault="006716BC" w:rsidP="00515ECA">
            <w:pPr>
              <w:pStyle w:val="ListParagraph"/>
              <w:numPr>
                <w:ilvl w:val="0"/>
                <w:numId w:val="23"/>
              </w:numPr>
              <w:spacing w:after="120"/>
              <w:ind w:left="284" w:hanging="284"/>
              <w:jc w:val="left"/>
              <w:outlineLvl w:val="9"/>
            </w:pPr>
          </w:p>
        </w:tc>
        <w:tc>
          <w:tcPr>
            <w:tcW w:w="4678" w:type="dxa"/>
          </w:tcPr>
          <w:p w14:paraId="4FBB873A" w14:textId="77777777" w:rsidR="006716BC" w:rsidRPr="00437B5D" w:rsidRDefault="006716BC" w:rsidP="00CD4E7E">
            <w:pPr>
              <w:rPr>
                <w:rFonts w:asciiTheme="minorHAnsi" w:hAnsiTheme="minorHAnsi"/>
                <w:szCs w:val="24"/>
              </w:rPr>
            </w:pPr>
            <w:r w:rsidRPr="00437B5D">
              <w:rPr>
                <w:rFonts w:asciiTheme="minorHAnsi" w:hAnsiTheme="minorHAnsi"/>
                <w:szCs w:val="24"/>
              </w:rPr>
              <w:t>Availability</w:t>
            </w:r>
          </w:p>
        </w:tc>
        <w:tc>
          <w:tcPr>
            <w:tcW w:w="2835" w:type="dxa"/>
          </w:tcPr>
          <w:p w14:paraId="683F8D4A" w14:textId="77777777" w:rsidR="006716BC" w:rsidRPr="00437B5D" w:rsidRDefault="006716BC" w:rsidP="00CD4E7E">
            <w:pPr>
              <w:rPr>
                <w:rFonts w:asciiTheme="minorHAnsi" w:hAnsiTheme="minorHAnsi"/>
                <w:szCs w:val="24"/>
              </w:rPr>
            </w:pPr>
            <w:r w:rsidRPr="00437B5D">
              <w:rPr>
                <w:rFonts w:asciiTheme="minorHAnsi" w:hAnsiTheme="minorHAnsi"/>
                <w:szCs w:val="24"/>
              </w:rPr>
              <w:t>24/7/365 - 99% Availability</w:t>
            </w:r>
          </w:p>
        </w:tc>
      </w:tr>
      <w:tr w:rsidR="002431DD" w:rsidRPr="00437B5D" w14:paraId="720AD817" w14:textId="77777777" w:rsidTr="009F51FD">
        <w:tc>
          <w:tcPr>
            <w:tcW w:w="992" w:type="dxa"/>
          </w:tcPr>
          <w:p w14:paraId="6E51E339" w14:textId="77777777" w:rsidR="002431DD" w:rsidRPr="00437B5D" w:rsidRDefault="002431DD" w:rsidP="00515ECA">
            <w:pPr>
              <w:pStyle w:val="ListParagraph"/>
              <w:numPr>
                <w:ilvl w:val="0"/>
                <w:numId w:val="23"/>
              </w:numPr>
              <w:spacing w:after="120"/>
              <w:ind w:left="284" w:hanging="284"/>
              <w:jc w:val="left"/>
              <w:outlineLvl w:val="9"/>
            </w:pPr>
          </w:p>
        </w:tc>
        <w:tc>
          <w:tcPr>
            <w:tcW w:w="4678" w:type="dxa"/>
          </w:tcPr>
          <w:p w14:paraId="56870043" w14:textId="28F1A0E2" w:rsidR="002431DD" w:rsidRPr="00437B5D" w:rsidRDefault="00872E24" w:rsidP="002431DD">
            <w:pPr>
              <w:rPr>
                <w:rFonts w:asciiTheme="minorHAnsi" w:hAnsiTheme="minorHAnsi"/>
                <w:szCs w:val="24"/>
              </w:rPr>
            </w:pPr>
            <w:r>
              <w:t>SWG</w:t>
            </w:r>
          </w:p>
        </w:tc>
        <w:tc>
          <w:tcPr>
            <w:tcW w:w="2835" w:type="dxa"/>
          </w:tcPr>
          <w:p w14:paraId="1421DC3D" w14:textId="5FB55DB9" w:rsidR="002431DD" w:rsidRPr="00437B5D" w:rsidRDefault="002431DD" w:rsidP="002431DD">
            <w:pPr>
              <w:rPr>
                <w:rFonts w:asciiTheme="minorHAnsi" w:hAnsiTheme="minorHAnsi"/>
                <w:szCs w:val="24"/>
              </w:rPr>
            </w:pPr>
            <w:r>
              <w:rPr>
                <w:b/>
                <w:szCs w:val="24"/>
              </w:rPr>
              <w:t>Initial and Replacement (Failure)</w:t>
            </w:r>
          </w:p>
        </w:tc>
      </w:tr>
      <w:tr w:rsidR="009F51FD" w:rsidRPr="00437B5D" w14:paraId="135D3C15" w14:textId="77777777" w:rsidTr="00107FEA">
        <w:tc>
          <w:tcPr>
            <w:tcW w:w="992" w:type="dxa"/>
          </w:tcPr>
          <w:p w14:paraId="59BD3998" w14:textId="77777777" w:rsidR="009F51FD" w:rsidRPr="00437B5D" w:rsidRDefault="009F51FD" w:rsidP="00515ECA">
            <w:pPr>
              <w:pStyle w:val="ListParagraph"/>
              <w:numPr>
                <w:ilvl w:val="0"/>
                <w:numId w:val="23"/>
              </w:numPr>
              <w:spacing w:after="120"/>
              <w:ind w:left="284" w:hanging="284"/>
              <w:jc w:val="left"/>
              <w:outlineLvl w:val="9"/>
            </w:pPr>
          </w:p>
        </w:tc>
        <w:tc>
          <w:tcPr>
            <w:tcW w:w="4678" w:type="dxa"/>
          </w:tcPr>
          <w:p w14:paraId="4B576378" w14:textId="62206D89" w:rsidR="009F51FD" w:rsidRPr="00437B5D" w:rsidRDefault="009F51FD" w:rsidP="00107FEA">
            <w:pPr>
              <w:rPr>
                <w:rFonts w:asciiTheme="minorHAnsi" w:hAnsiTheme="minorHAnsi"/>
                <w:szCs w:val="24"/>
              </w:rPr>
            </w:pPr>
            <w:r>
              <w:rPr>
                <w:szCs w:val="24"/>
              </w:rPr>
              <w:t>Licensing</w:t>
            </w:r>
          </w:p>
        </w:tc>
        <w:tc>
          <w:tcPr>
            <w:tcW w:w="2835" w:type="dxa"/>
          </w:tcPr>
          <w:p w14:paraId="728FD7F8" w14:textId="38B618A1" w:rsidR="009F51FD" w:rsidRPr="00437B5D" w:rsidRDefault="00D96E3E" w:rsidP="00107FEA">
            <w:pPr>
              <w:rPr>
                <w:rFonts w:asciiTheme="minorHAnsi" w:hAnsiTheme="minorHAnsi"/>
                <w:szCs w:val="24"/>
              </w:rPr>
            </w:pPr>
            <w:r>
              <w:rPr>
                <w:rFonts w:cs="Calibri Light"/>
                <w:b/>
                <w:szCs w:val="24"/>
              </w:rPr>
              <w:t>5</w:t>
            </w:r>
            <w:r w:rsidR="009F51FD" w:rsidRPr="008C59EA">
              <w:rPr>
                <w:rFonts w:cs="Calibri Light"/>
                <w:b/>
                <w:szCs w:val="24"/>
              </w:rPr>
              <w:t xml:space="preserve"> Years (</w:t>
            </w:r>
            <w:r>
              <w:rPr>
                <w:rFonts w:cs="Calibri Light"/>
                <w:b/>
                <w:szCs w:val="24"/>
              </w:rPr>
              <w:t>Five</w:t>
            </w:r>
            <w:r w:rsidR="009F51FD" w:rsidRPr="008C59EA">
              <w:rPr>
                <w:rFonts w:cs="Calibri Light"/>
                <w:b/>
                <w:szCs w:val="24"/>
              </w:rPr>
              <w:t xml:space="preserve"> Years)</w:t>
            </w:r>
          </w:p>
        </w:tc>
      </w:tr>
      <w:tr w:rsidR="00577892" w:rsidRPr="00437B5D" w14:paraId="1EB49A35" w14:textId="77777777" w:rsidTr="00E72A6C">
        <w:tc>
          <w:tcPr>
            <w:tcW w:w="992" w:type="dxa"/>
          </w:tcPr>
          <w:p w14:paraId="03BB828E" w14:textId="77777777" w:rsidR="00577892" w:rsidRPr="00437B5D" w:rsidRDefault="00577892" w:rsidP="00E72A6C">
            <w:pPr>
              <w:pStyle w:val="ListParagraph"/>
              <w:numPr>
                <w:ilvl w:val="0"/>
                <w:numId w:val="23"/>
              </w:numPr>
              <w:spacing w:after="120"/>
              <w:ind w:left="284" w:hanging="284"/>
              <w:jc w:val="left"/>
              <w:outlineLvl w:val="9"/>
            </w:pPr>
          </w:p>
        </w:tc>
        <w:tc>
          <w:tcPr>
            <w:tcW w:w="4678" w:type="dxa"/>
          </w:tcPr>
          <w:p w14:paraId="4B8C3955" w14:textId="37497F2F" w:rsidR="00577892" w:rsidRPr="00437B5D" w:rsidRDefault="00577892" w:rsidP="00E72A6C">
            <w:pPr>
              <w:rPr>
                <w:rFonts w:asciiTheme="minorHAnsi" w:hAnsiTheme="minorHAnsi"/>
                <w:szCs w:val="24"/>
              </w:rPr>
            </w:pPr>
            <w:r>
              <w:t xml:space="preserve">Professional services and premium support and maintenance on the </w:t>
            </w:r>
            <w:r w:rsidR="00A46880">
              <w:t xml:space="preserve">SWG </w:t>
            </w:r>
            <w:r>
              <w:t>technology deployed</w:t>
            </w:r>
          </w:p>
        </w:tc>
        <w:tc>
          <w:tcPr>
            <w:tcW w:w="2835" w:type="dxa"/>
          </w:tcPr>
          <w:p w14:paraId="5D80511C" w14:textId="77777777" w:rsidR="00577892" w:rsidRPr="00437B5D" w:rsidRDefault="00577892" w:rsidP="00E72A6C">
            <w:pPr>
              <w:rPr>
                <w:rFonts w:asciiTheme="minorHAnsi" w:hAnsiTheme="minorHAnsi"/>
                <w:szCs w:val="24"/>
              </w:rPr>
            </w:pPr>
            <w:r>
              <w:rPr>
                <w:rFonts w:cs="Calibri Light"/>
                <w:b/>
                <w:szCs w:val="24"/>
              </w:rPr>
              <w:t>5</w:t>
            </w:r>
            <w:r w:rsidRPr="008C59EA">
              <w:rPr>
                <w:rFonts w:cs="Calibri Light"/>
                <w:b/>
                <w:szCs w:val="24"/>
              </w:rPr>
              <w:t xml:space="preserve"> Years (</w:t>
            </w:r>
            <w:r>
              <w:rPr>
                <w:rFonts w:cs="Calibri Light"/>
                <w:b/>
                <w:szCs w:val="24"/>
              </w:rPr>
              <w:t>Five</w:t>
            </w:r>
            <w:r w:rsidRPr="008C59EA">
              <w:rPr>
                <w:rFonts w:cs="Calibri Light"/>
                <w:b/>
                <w:szCs w:val="24"/>
              </w:rPr>
              <w:t xml:space="preserve"> Years)</w:t>
            </w:r>
          </w:p>
        </w:tc>
      </w:tr>
      <w:tr w:rsidR="00586780" w:rsidRPr="00437B5D" w14:paraId="3005DBE8" w14:textId="77777777" w:rsidTr="00107FEA">
        <w:tc>
          <w:tcPr>
            <w:tcW w:w="992" w:type="dxa"/>
          </w:tcPr>
          <w:p w14:paraId="206EBF12" w14:textId="77777777" w:rsidR="00586780" w:rsidRPr="00437B5D" w:rsidRDefault="00586780" w:rsidP="00515ECA">
            <w:pPr>
              <w:pStyle w:val="ListParagraph"/>
              <w:numPr>
                <w:ilvl w:val="0"/>
                <w:numId w:val="23"/>
              </w:numPr>
              <w:spacing w:after="120"/>
              <w:ind w:left="284" w:hanging="284"/>
              <w:jc w:val="left"/>
              <w:outlineLvl w:val="9"/>
            </w:pPr>
          </w:p>
        </w:tc>
        <w:tc>
          <w:tcPr>
            <w:tcW w:w="4678" w:type="dxa"/>
          </w:tcPr>
          <w:p w14:paraId="53A4E530" w14:textId="2C4EE6AA" w:rsidR="00586780" w:rsidRPr="00437B5D" w:rsidRDefault="00577892" w:rsidP="00107FEA">
            <w:pPr>
              <w:rPr>
                <w:rFonts w:asciiTheme="minorHAnsi" w:hAnsiTheme="minorHAnsi"/>
                <w:szCs w:val="24"/>
              </w:rPr>
            </w:pPr>
            <w:r>
              <w:t xml:space="preserve">Partner </w:t>
            </w:r>
            <w:r w:rsidR="00F92DA5">
              <w:t>Support and Maintenance</w:t>
            </w:r>
          </w:p>
        </w:tc>
        <w:tc>
          <w:tcPr>
            <w:tcW w:w="2835" w:type="dxa"/>
          </w:tcPr>
          <w:p w14:paraId="77F93F7F" w14:textId="54A5630E" w:rsidR="00586780" w:rsidRPr="00437B5D" w:rsidRDefault="00D96E3E" w:rsidP="00107FEA">
            <w:pPr>
              <w:rPr>
                <w:rFonts w:asciiTheme="minorHAnsi" w:hAnsiTheme="minorHAnsi"/>
                <w:szCs w:val="24"/>
              </w:rPr>
            </w:pPr>
            <w:r>
              <w:rPr>
                <w:rFonts w:cs="Calibri Light"/>
                <w:b/>
                <w:szCs w:val="24"/>
              </w:rPr>
              <w:t>5</w:t>
            </w:r>
            <w:r w:rsidR="00586780" w:rsidRPr="008C59EA">
              <w:rPr>
                <w:rFonts w:cs="Calibri Light"/>
                <w:b/>
                <w:szCs w:val="24"/>
              </w:rPr>
              <w:t xml:space="preserve"> Years (</w:t>
            </w:r>
            <w:r>
              <w:rPr>
                <w:rFonts w:cs="Calibri Light"/>
                <w:b/>
                <w:szCs w:val="24"/>
              </w:rPr>
              <w:t>Five</w:t>
            </w:r>
            <w:r w:rsidR="00586780" w:rsidRPr="008C59EA">
              <w:rPr>
                <w:rFonts w:cs="Calibri Light"/>
                <w:b/>
                <w:szCs w:val="24"/>
              </w:rPr>
              <w:t xml:space="preserve"> Years)</w:t>
            </w:r>
          </w:p>
        </w:tc>
      </w:tr>
      <w:tr w:rsidR="00AD1FFB" w:rsidRPr="00437B5D" w14:paraId="54281D7B" w14:textId="77777777" w:rsidTr="009F51FD">
        <w:tc>
          <w:tcPr>
            <w:tcW w:w="992" w:type="dxa"/>
          </w:tcPr>
          <w:p w14:paraId="010FD566" w14:textId="77777777" w:rsidR="00AD1FFB" w:rsidRPr="00437B5D" w:rsidRDefault="00AD1FFB" w:rsidP="00515ECA">
            <w:pPr>
              <w:pStyle w:val="ListParagraph"/>
              <w:numPr>
                <w:ilvl w:val="0"/>
                <w:numId w:val="23"/>
              </w:numPr>
              <w:spacing w:after="120"/>
              <w:ind w:left="284" w:hanging="284"/>
              <w:jc w:val="left"/>
              <w:outlineLvl w:val="9"/>
            </w:pPr>
          </w:p>
        </w:tc>
        <w:tc>
          <w:tcPr>
            <w:tcW w:w="4678" w:type="dxa"/>
          </w:tcPr>
          <w:p w14:paraId="1844FF40" w14:textId="3786CE8E" w:rsidR="00AD1FFB" w:rsidRDefault="00B62C30" w:rsidP="00AD1FFB">
            <w:pPr>
              <w:rPr>
                <w:szCs w:val="24"/>
              </w:rPr>
            </w:pPr>
            <w:r>
              <w:rPr>
                <w:szCs w:val="24"/>
              </w:rPr>
              <w:t>Deployment</w:t>
            </w:r>
            <w:r w:rsidR="00343F7A">
              <w:rPr>
                <w:szCs w:val="24"/>
              </w:rPr>
              <w:t xml:space="preserve"> and</w:t>
            </w:r>
            <w:r w:rsidR="00AD1FFB" w:rsidRPr="001F3069">
              <w:rPr>
                <w:szCs w:val="24"/>
              </w:rPr>
              <w:t xml:space="preserve"> Configuration</w:t>
            </w:r>
            <w:r w:rsidR="00343F7A">
              <w:rPr>
                <w:szCs w:val="24"/>
              </w:rPr>
              <w:t>,</w:t>
            </w:r>
            <w:r w:rsidR="00AD1FFB">
              <w:rPr>
                <w:szCs w:val="24"/>
              </w:rPr>
              <w:t xml:space="preserve"> including;</w:t>
            </w:r>
          </w:p>
          <w:p w14:paraId="2A00F6DE" w14:textId="77777777" w:rsidR="00AD1FFB" w:rsidRDefault="00AD1FFB" w:rsidP="00515ECA">
            <w:pPr>
              <w:pStyle w:val="ListParagraph"/>
              <w:numPr>
                <w:ilvl w:val="0"/>
                <w:numId w:val="58"/>
              </w:numPr>
              <w:rPr>
                <w:szCs w:val="24"/>
              </w:rPr>
            </w:pPr>
            <w:r w:rsidRPr="00F624FC">
              <w:rPr>
                <w:szCs w:val="24"/>
              </w:rPr>
              <w:t xml:space="preserve">Implementation plan, </w:t>
            </w:r>
          </w:p>
          <w:p w14:paraId="020B7A78" w14:textId="77777777" w:rsidR="00AD1FFB" w:rsidRDefault="00AD1FFB" w:rsidP="00515ECA">
            <w:pPr>
              <w:pStyle w:val="ListParagraph"/>
              <w:numPr>
                <w:ilvl w:val="0"/>
                <w:numId w:val="58"/>
              </w:numPr>
              <w:rPr>
                <w:szCs w:val="24"/>
              </w:rPr>
            </w:pPr>
            <w:r w:rsidRPr="00F624FC">
              <w:rPr>
                <w:szCs w:val="24"/>
              </w:rPr>
              <w:t xml:space="preserve">Final design documentation, </w:t>
            </w:r>
          </w:p>
          <w:p w14:paraId="0D65FC94" w14:textId="77777777" w:rsidR="00AD1FFB" w:rsidRDefault="00AD1FFB" w:rsidP="00515ECA">
            <w:pPr>
              <w:pStyle w:val="ListParagraph"/>
              <w:numPr>
                <w:ilvl w:val="0"/>
                <w:numId w:val="58"/>
              </w:numPr>
              <w:rPr>
                <w:szCs w:val="24"/>
              </w:rPr>
            </w:pPr>
            <w:r w:rsidRPr="00F624FC">
              <w:rPr>
                <w:szCs w:val="24"/>
              </w:rPr>
              <w:t xml:space="preserve">Hardware installation, </w:t>
            </w:r>
          </w:p>
          <w:p w14:paraId="577A6373" w14:textId="1C9768FA" w:rsidR="00AD1FFB" w:rsidRPr="00AD1FFB" w:rsidRDefault="00AD1FFB" w:rsidP="00515ECA">
            <w:pPr>
              <w:pStyle w:val="ListParagraph"/>
              <w:numPr>
                <w:ilvl w:val="0"/>
                <w:numId w:val="58"/>
              </w:numPr>
              <w:rPr>
                <w:szCs w:val="24"/>
              </w:rPr>
            </w:pPr>
            <w:r w:rsidRPr="00AD1FFB">
              <w:rPr>
                <w:szCs w:val="24"/>
              </w:rPr>
              <w:t>Configuration</w:t>
            </w:r>
          </w:p>
        </w:tc>
        <w:tc>
          <w:tcPr>
            <w:tcW w:w="2835" w:type="dxa"/>
          </w:tcPr>
          <w:p w14:paraId="0D4611DE" w14:textId="77A2F391" w:rsidR="00AD1FFB" w:rsidRPr="00437B5D" w:rsidRDefault="00AD1FFB" w:rsidP="00AD1FFB">
            <w:pPr>
              <w:rPr>
                <w:rFonts w:asciiTheme="minorHAnsi" w:hAnsiTheme="minorHAnsi"/>
                <w:szCs w:val="24"/>
              </w:rPr>
            </w:pPr>
            <w:r>
              <w:rPr>
                <w:rFonts w:cs="Calibri Light"/>
                <w:b/>
                <w:szCs w:val="24"/>
              </w:rPr>
              <w:t>Once-off</w:t>
            </w:r>
          </w:p>
        </w:tc>
      </w:tr>
      <w:tr w:rsidR="00AD1FFB" w:rsidRPr="00437B5D" w14:paraId="7309D347" w14:textId="77777777" w:rsidTr="009F51FD">
        <w:tc>
          <w:tcPr>
            <w:tcW w:w="992" w:type="dxa"/>
          </w:tcPr>
          <w:p w14:paraId="0BF4AE57" w14:textId="77777777" w:rsidR="00AD1FFB" w:rsidRPr="00437B5D" w:rsidRDefault="00AD1FFB" w:rsidP="00515ECA">
            <w:pPr>
              <w:pStyle w:val="ListParagraph"/>
              <w:numPr>
                <w:ilvl w:val="0"/>
                <w:numId w:val="23"/>
              </w:numPr>
              <w:spacing w:after="120"/>
              <w:ind w:left="284" w:hanging="284"/>
              <w:jc w:val="left"/>
              <w:outlineLvl w:val="9"/>
            </w:pPr>
          </w:p>
        </w:tc>
        <w:tc>
          <w:tcPr>
            <w:tcW w:w="4678" w:type="dxa"/>
          </w:tcPr>
          <w:p w14:paraId="44D0EAEA" w14:textId="4A30ABA9" w:rsidR="009D35BE" w:rsidRPr="00917776" w:rsidRDefault="00E73D03" w:rsidP="00E73D03">
            <w:pPr>
              <w:suppressAutoHyphens/>
              <w:rPr>
                <w:lang w:eastAsia="en-GB"/>
              </w:rPr>
            </w:pPr>
            <w:r>
              <w:rPr>
                <w:lang w:eastAsia="en-GB"/>
              </w:rPr>
              <w:t>T</w:t>
            </w:r>
            <w:r w:rsidR="00BD7E2A" w:rsidRPr="00BD7E2A">
              <w:rPr>
                <w:lang w:eastAsia="en-GB"/>
              </w:rPr>
              <w:t>raining and certification of a minimum of four (4) designated resources from both the client and SITA are required to ensure effective support of the SWG service.</w:t>
            </w:r>
          </w:p>
        </w:tc>
        <w:tc>
          <w:tcPr>
            <w:tcW w:w="2835" w:type="dxa"/>
          </w:tcPr>
          <w:p w14:paraId="1DD0EC66" w14:textId="1027C24E" w:rsidR="00AD1FFB" w:rsidRPr="00437B5D" w:rsidRDefault="00D96E3E" w:rsidP="00AD1FFB">
            <w:pPr>
              <w:rPr>
                <w:rFonts w:asciiTheme="minorHAnsi" w:hAnsiTheme="minorHAnsi"/>
                <w:szCs w:val="24"/>
              </w:rPr>
            </w:pPr>
            <w:r>
              <w:rPr>
                <w:rFonts w:cs="Calibri Light"/>
                <w:b/>
                <w:szCs w:val="24"/>
              </w:rPr>
              <w:t>5</w:t>
            </w:r>
            <w:r w:rsidR="009F51FD" w:rsidRPr="008C59EA">
              <w:rPr>
                <w:rFonts w:cs="Calibri Light"/>
                <w:b/>
                <w:szCs w:val="24"/>
              </w:rPr>
              <w:t xml:space="preserve"> Years (</w:t>
            </w:r>
            <w:r>
              <w:rPr>
                <w:rFonts w:cs="Calibri Light"/>
                <w:b/>
                <w:szCs w:val="24"/>
              </w:rPr>
              <w:t>Five</w:t>
            </w:r>
            <w:r w:rsidR="009F51FD" w:rsidRPr="008C59EA">
              <w:rPr>
                <w:rFonts w:cs="Calibri Light"/>
                <w:b/>
                <w:szCs w:val="24"/>
              </w:rPr>
              <w:t xml:space="preserve"> Years)</w:t>
            </w:r>
          </w:p>
        </w:tc>
      </w:tr>
    </w:tbl>
    <w:p w14:paraId="7DA3B463" w14:textId="77777777" w:rsidR="008F2657" w:rsidRPr="00437B5D" w:rsidRDefault="008F2657" w:rsidP="008F2657"/>
    <w:p w14:paraId="0C4C29D6" w14:textId="77777777" w:rsidR="00E60BE0" w:rsidRPr="00437B5D" w:rsidRDefault="00E60BE0" w:rsidP="00515ECA">
      <w:pPr>
        <w:pStyle w:val="Heading4"/>
        <w:numPr>
          <w:ilvl w:val="3"/>
          <w:numId w:val="37"/>
        </w:numPr>
        <w:ind w:hanging="1135"/>
      </w:pPr>
      <w:r w:rsidRPr="00437B5D">
        <w:t>Certification, Expertise and Qualification</w:t>
      </w:r>
    </w:p>
    <w:p w14:paraId="60EDB18F" w14:textId="77777777" w:rsidR="00E60BE0" w:rsidRPr="00437B5D" w:rsidRDefault="00E60BE0" w:rsidP="00515ECA">
      <w:pPr>
        <w:pStyle w:val="ListParagraph"/>
        <w:numPr>
          <w:ilvl w:val="0"/>
          <w:numId w:val="7"/>
        </w:numPr>
        <w:ind w:left="709"/>
      </w:pPr>
      <w:r w:rsidRPr="00437B5D">
        <w:t>The bidder certifies that:</w:t>
      </w:r>
    </w:p>
    <w:p w14:paraId="19C1AB58" w14:textId="4BD8D4E1" w:rsidR="00E60BE0" w:rsidRPr="00437B5D" w:rsidRDefault="00CA731E" w:rsidP="00515ECA">
      <w:pPr>
        <w:pStyle w:val="ListParagraph"/>
        <w:numPr>
          <w:ilvl w:val="1"/>
          <w:numId w:val="7"/>
        </w:numPr>
        <w:ind w:left="1276"/>
      </w:pPr>
      <w:r w:rsidRPr="00437B5D">
        <w:t>it has the necessary expertise, skill, qualifications and ability to undertake the work required in terms of the Statement of Work or Service Definition</w:t>
      </w:r>
      <w:r w:rsidR="009E09BC">
        <w:t>;</w:t>
      </w:r>
    </w:p>
    <w:p w14:paraId="35D71421" w14:textId="34862980" w:rsidR="00CA731E" w:rsidRPr="00437B5D" w:rsidRDefault="00CA731E" w:rsidP="00515ECA">
      <w:pPr>
        <w:pStyle w:val="ListParagraph"/>
        <w:numPr>
          <w:ilvl w:val="1"/>
          <w:numId w:val="7"/>
        </w:numPr>
        <w:ind w:left="1276"/>
      </w:pPr>
      <w:r w:rsidRPr="00437B5D">
        <w:t xml:space="preserve">it is committed to provide the Products or Services; </w:t>
      </w:r>
    </w:p>
    <w:p w14:paraId="172C0291" w14:textId="10D32D3A" w:rsidR="00CA731E" w:rsidRPr="00437B5D" w:rsidRDefault="00CA731E" w:rsidP="00515ECA">
      <w:pPr>
        <w:pStyle w:val="ListParagraph"/>
        <w:numPr>
          <w:ilvl w:val="1"/>
          <w:numId w:val="7"/>
        </w:numPr>
        <w:ind w:left="1276"/>
      </w:pPr>
      <w:r w:rsidRPr="00437B5D">
        <w:t>perform all obligations detailed herein without any interruption to the Customer</w:t>
      </w:r>
      <w:r w:rsidR="009E09BC">
        <w:t>; and</w:t>
      </w:r>
    </w:p>
    <w:p w14:paraId="0E6B4095" w14:textId="4C93D67A" w:rsidR="00CA731E" w:rsidRPr="00437B5D" w:rsidRDefault="00CA731E" w:rsidP="00515ECA">
      <w:pPr>
        <w:pStyle w:val="ListParagraph"/>
        <w:numPr>
          <w:ilvl w:val="1"/>
          <w:numId w:val="7"/>
        </w:numPr>
        <w:ind w:left="1276"/>
      </w:pPr>
      <w:r w:rsidRPr="00437B5D">
        <w:t>it has been certified for the Products and Services required</w:t>
      </w:r>
      <w:r w:rsidR="009E09BC">
        <w:t>.</w:t>
      </w:r>
    </w:p>
    <w:p w14:paraId="439947AE" w14:textId="77777777" w:rsidR="00B61F53" w:rsidRPr="00437B5D" w:rsidRDefault="00CA731E" w:rsidP="00515ECA">
      <w:pPr>
        <w:pStyle w:val="CommentText"/>
        <w:numPr>
          <w:ilvl w:val="0"/>
          <w:numId w:val="7"/>
        </w:numPr>
        <w:ind w:left="709"/>
        <w:rPr>
          <w:rFonts w:asciiTheme="minorHAnsi" w:hAnsiTheme="minorHAnsi"/>
          <w:sz w:val="22"/>
          <w:szCs w:val="22"/>
        </w:rPr>
      </w:pPr>
      <w:r w:rsidRPr="00437B5D">
        <w:rPr>
          <w:rFonts w:asciiTheme="minorHAnsi" w:hAnsiTheme="minorHAnsi"/>
          <w:sz w:val="22"/>
          <w:szCs w:val="22"/>
        </w:rPr>
        <w:t>The bidder must</w:t>
      </w:r>
      <w:r w:rsidR="00B61F53" w:rsidRPr="00437B5D">
        <w:rPr>
          <w:rFonts w:asciiTheme="minorHAnsi" w:hAnsiTheme="minorHAnsi"/>
          <w:sz w:val="22"/>
          <w:szCs w:val="22"/>
        </w:rPr>
        <w:t xml:space="preserve"> provide the service in a good and workmanlike manner and in accordance with the practices and high professional standards used in well-managed operations;</w:t>
      </w:r>
    </w:p>
    <w:p w14:paraId="6A5FB6D9" w14:textId="77777777" w:rsidR="00E60BE0" w:rsidRPr="00437B5D" w:rsidRDefault="00B61F53" w:rsidP="00515ECA">
      <w:pPr>
        <w:pStyle w:val="ListParagraph"/>
        <w:numPr>
          <w:ilvl w:val="0"/>
          <w:numId w:val="7"/>
        </w:numPr>
        <w:ind w:left="709"/>
        <w:rPr>
          <w:lang w:eastAsia="en-GB"/>
        </w:rPr>
      </w:pPr>
      <w:r w:rsidRPr="00437B5D">
        <w:rPr>
          <w:lang w:eastAsia="en-GB"/>
        </w:rPr>
        <w:t>The bidder must perform the Services in the most cost-effective manner consistent with the level of quality and performance as defined in Statement of Work or Service Definition; and</w:t>
      </w:r>
    </w:p>
    <w:p w14:paraId="342A09D5" w14:textId="19F2ECF8" w:rsidR="00B61F53" w:rsidRDefault="00B61F53" w:rsidP="00515ECA">
      <w:pPr>
        <w:pStyle w:val="ListParagraph"/>
        <w:numPr>
          <w:ilvl w:val="0"/>
          <w:numId w:val="7"/>
        </w:numPr>
        <w:ind w:left="709"/>
      </w:pPr>
      <w:r w:rsidRPr="00437B5D">
        <w:rPr>
          <w:lang w:eastAsia="en-GB"/>
        </w:rPr>
        <w:t>Original Equipment Manufacturer (OEM) or Original Software Manufacturer (OSM) work. The Supplier must ensure that work or service is performed by a person who is certified by Original Equipment Manufacturer or Original Software Manufacturer.</w:t>
      </w:r>
    </w:p>
    <w:p w14:paraId="04978CBB" w14:textId="71514C46" w:rsidR="00983E28" w:rsidRDefault="00983E28" w:rsidP="00983E28">
      <w:pPr>
        <w:pStyle w:val="ListParagraph"/>
        <w:numPr>
          <w:ilvl w:val="0"/>
          <w:numId w:val="7"/>
        </w:numPr>
        <w:ind w:left="709"/>
      </w:pPr>
      <w:r w:rsidRPr="00140454">
        <w:t xml:space="preserve">The bidder is required to provide qualified technical resources with demonstrable experience and appropriate certifications relevant to the deployment, configuration, and ongoing support of the proposed </w:t>
      </w:r>
      <w:r w:rsidR="000E2175">
        <w:t>SWG</w:t>
      </w:r>
      <w:r w:rsidRPr="00140454">
        <w:t xml:space="preserve"> technology. The following minimum criteria must be met:</w:t>
      </w:r>
    </w:p>
    <w:p w14:paraId="44FE879F" w14:textId="77777777" w:rsidR="00983E28" w:rsidRDefault="00983E28" w:rsidP="00983E28">
      <w:pPr>
        <w:pStyle w:val="ListParagraph"/>
        <w:numPr>
          <w:ilvl w:val="1"/>
          <w:numId w:val="7"/>
        </w:numPr>
      </w:pPr>
      <w:r w:rsidRPr="00700D37">
        <w:t>Certified Expertise</w:t>
      </w:r>
    </w:p>
    <w:p w14:paraId="73A5C69C" w14:textId="0731AD65" w:rsidR="00983E28" w:rsidRDefault="00983E28" w:rsidP="00983E28">
      <w:pPr>
        <w:pStyle w:val="ListParagraph"/>
        <w:numPr>
          <w:ilvl w:val="2"/>
          <w:numId w:val="7"/>
        </w:numPr>
      </w:pPr>
      <w:r w:rsidRPr="00AE0FD4">
        <w:t xml:space="preserve">The bidder must allocate at least two (2) technical resources who each hold a valid and current certification specific to the OEM </w:t>
      </w:r>
      <w:r w:rsidR="000E2175">
        <w:t>SWG</w:t>
      </w:r>
      <w:r w:rsidRPr="00AE0FD4">
        <w:t xml:space="preserve"> technology being proposed</w:t>
      </w:r>
      <w:r>
        <w:t>.</w:t>
      </w:r>
    </w:p>
    <w:p w14:paraId="39C1456F" w14:textId="77777777" w:rsidR="00983E28" w:rsidRDefault="00983E28" w:rsidP="00983E28">
      <w:pPr>
        <w:pStyle w:val="ListParagraph"/>
        <w:numPr>
          <w:ilvl w:val="2"/>
          <w:numId w:val="7"/>
        </w:numPr>
      </w:pPr>
      <w:r w:rsidRPr="00AE0FD4">
        <w:t>Certifications must be issued directly by the OEM or an officially authori</w:t>
      </w:r>
      <w:r>
        <w:t>s</w:t>
      </w:r>
      <w:r w:rsidRPr="00AE0FD4">
        <w:t>ed certification body.</w:t>
      </w:r>
    </w:p>
    <w:p w14:paraId="4691896B" w14:textId="77777777" w:rsidR="00983E28" w:rsidRDefault="00983E28" w:rsidP="00983E28">
      <w:pPr>
        <w:pStyle w:val="ListParagraph"/>
        <w:numPr>
          <w:ilvl w:val="1"/>
          <w:numId w:val="7"/>
        </w:numPr>
      </w:pPr>
      <w:r w:rsidRPr="00700D37">
        <w:t>Relevant Experience</w:t>
      </w:r>
    </w:p>
    <w:p w14:paraId="58519C65" w14:textId="1996ECA7" w:rsidR="00983E28" w:rsidRDefault="00983E28" w:rsidP="00983E28">
      <w:pPr>
        <w:pStyle w:val="ListParagraph"/>
        <w:numPr>
          <w:ilvl w:val="2"/>
          <w:numId w:val="7"/>
        </w:numPr>
      </w:pPr>
      <w:r w:rsidRPr="007978E0">
        <w:t xml:space="preserve">Each proposed technical resource must have a minimum of three (3) years of hands-on experience in the planning, implementation, configuration, and maintenance of enterprise-grade </w:t>
      </w:r>
      <w:r w:rsidR="009379C0">
        <w:t>SWG</w:t>
      </w:r>
      <w:r w:rsidRPr="007978E0">
        <w:t xml:space="preserve"> solutions</w:t>
      </w:r>
      <w:r>
        <w:t>.</w:t>
      </w:r>
    </w:p>
    <w:p w14:paraId="4DE9B651" w14:textId="77777777" w:rsidR="00983E28" w:rsidRDefault="00983E28" w:rsidP="00983E28">
      <w:pPr>
        <w:pStyle w:val="ListParagraph"/>
        <w:numPr>
          <w:ilvl w:val="2"/>
          <w:numId w:val="7"/>
        </w:numPr>
      </w:pPr>
      <w:r w:rsidRPr="005F3FCC">
        <w:t>Experience must be clearly detailed in the CVs of the proposed resources, including roles and responsibilities</w:t>
      </w:r>
      <w:r>
        <w:t>.</w:t>
      </w:r>
    </w:p>
    <w:p w14:paraId="1A042349" w14:textId="77777777" w:rsidR="00983E28" w:rsidRDefault="00983E28" w:rsidP="00983E28">
      <w:pPr>
        <w:pStyle w:val="ListParagraph"/>
        <w:numPr>
          <w:ilvl w:val="1"/>
          <w:numId w:val="7"/>
        </w:numPr>
      </w:pPr>
      <w:r w:rsidRPr="00B467AA">
        <w:t>Project Involvement</w:t>
      </w:r>
    </w:p>
    <w:p w14:paraId="2BCA638A" w14:textId="392B61A0" w:rsidR="00983E28" w:rsidRDefault="00983E28" w:rsidP="00983E28">
      <w:pPr>
        <w:pStyle w:val="ListParagraph"/>
        <w:numPr>
          <w:ilvl w:val="2"/>
          <w:numId w:val="7"/>
        </w:numPr>
      </w:pPr>
      <w:r w:rsidRPr="006F60A2">
        <w:t xml:space="preserve">The bidder must demonstrate that the proposed technical resources have played a key technical role in at least two (2) </w:t>
      </w:r>
      <w:r w:rsidR="009379C0">
        <w:t>SWG</w:t>
      </w:r>
      <w:r w:rsidRPr="006F60A2">
        <w:t>-related projects within the last five (5) years</w:t>
      </w:r>
      <w:r>
        <w:t>.</w:t>
      </w:r>
    </w:p>
    <w:p w14:paraId="0E596B92" w14:textId="77777777" w:rsidR="00983E28" w:rsidRDefault="00983E28" w:rsidP="00983E28">
      <w:pPr>
        <w:pStyle w:val="ListParagraph"/>
        <w:numPr>
          <w:ilvl w:val="2"/>
          <w:numId w:val="7"/>
        </w:numPr>
      </w:pPr>
      <w:r w:rsidRPr="000E3FB5">
        <w:t>Each project reference must include</w:t>
      </w:r>
      <w:r>
        <w:t>:</w:t>
      </w:r>
    </w:p>
    <w:p w14:paraId="178069A1" w14:textId="77777777" w:rsidR="00983E28" w:rsidRDefault="00983E28" w:rsidP="00983E28">
      <w:pPr>
        <w:pStyle w:val="ListParagraph"/>
        <w:numPr>
          <w:ilvl w:val="3"/>
          <w:numId w:val="7"/>
        </w:numPr>
        <w:ind w:left="2628" w:hanging="360"/>
      </w:pPr>
      <w:r>
        <w:t xml:space="preserve"> Client name.</w:t>
      </w:r>
    </w:p>
    <w:p w14:paraId="3460F1B2" w14:textId="77777777" w:rsidR="00983E28" w:rsidRPr="00437B5D" w:rsidRDefault="00983E28" w:rsidP="00983E28">
      <w:pPr>
        <w:pStyle w:val="ListParagraph"/>
        <w:numPr>
          <w:ilvl w:val="3"/>
          <w:numId w:val="7"/>
        </w:numPr>
        <w:ind w:left="2628" w:hanging="360"/>
      </w:pPr>
      <w:r>
        <w:t>Project scope and objectives.</w:t>
      </w:r>
    </w:p>
    <w:p w14:paraId="062519F3" w14:textId="77777777" w:rsidR="00983E28" w:rsidRDefault="00983E28" w:rsidP="00983E28">
      <w:pPr>
        <w:pStyle w:val="Heading4"/>
        <w:numPr>
          <w:ilvl w:val="0"/>
          <w:numId w:val="0"/>
        </w:numPr>
      </w:pPr>
      <w:r>
        <w:t xml:space="preserve">3.3.1.6 </w:t>
      </w:r>
      <w:r w:rsidRPr="004A48E3">
        <w:t>Ongoing Training and Certification Maintenance</w:t>
      </w:r>
    </w:p>
    <w:p w14:paraId="58614269" w14:textId="77777777" w:rsidR="00983E28" w:rsidRPr="000B7FE4" w:rsidRDefault="00983E28" w:rsidP="00983E28">
      <w:pPr>
        <w:pStyle w:val="ListParagraph"/>
        <w:numPr>
          <w:ilvl w:val="0"/>
          <w:numId w:val="80"/>
        </w:numPr>
        <w:ind w:hanging="578"/>
        <w:rPr>
          <w:lang w:val="en-GB"/>
        </w:rPr>
      </w:pPr>
      <w:r w:rsidRPr="00E72A6C">
        <w:t>To ensure ongoing technical competence and relevance throughout the duration of the contract, the following</w:t>
      </w:r>
      <w:r w:rsidRPr="000B7FE4">
        <w:rPr>
          <w:lang w:val="en-GB"/>
        </w:rPr>
        <w:t xml:space="preserve"> training and certification requirements shall apply:</w:t>
      </w:r>
    </w:p>
    <w:p w14:paraId="263DACC2" w14:textId="022974BA" w:rsidR="00983E28" w:rsidRPr="005342AC" w:rsidRDefault="00983E28" w:rsidP="00983E28">
      <w:pPr>
        <w:pStyle w:val="ListParagraph"/>
        <w:numPr>
          <w:ilvl w:val="0"/>
          <w:numId w:val="81"/>
        </w:numPr>
        <w:rPr>
          <w:lang w:val="en-GB"/>
        </w:rPr>
      </w:pPr>
      <w:r w:rsidRPr="00E72A6C">
        <w:lastRenderedPageBreak/>
        <w:t>All technical resources assigned to the project must have received certified training from the OEM (or</w:t>
      </w:r>
      <w:r w:rsidRPr="005342AC">
        <w:rPr>
          <w:lang w:val="en-GB"/>
        </w:rPr>
        <w:t xml:space="preserve"> an OEM-accredited training provider) for the proposed </w:t>
      </w:r>
      <w:r w:rsidR="005117FD">
        <w:rPr>
          <w:lang w:val="en-GB"/>
        </w:rPr>
        <w:t>SWG</w:t>
      </w:r>
      <w:r w:rsidRPr="005342AC">
        <w:rPr>
          <w:lang w:val="en-GB"/>
        </w:rPr>
        <w:t xml:space="preserve"> technology within the first six (6) month of contract period.</w:t>
      </w:r>
    </w:p>
    <w:p w14:paraId="2719568F" w14:textId="77777777" w:rsidR="00983E28" w:rsidRPr="00E72A6C" w:rsidRDefault="00983E28" w:rsidP="00983E28">
      <w:pPr>
        <w:pStyle w:val="ListParagraph"/>
        <w:numPr>
          <w:ilvl w:val="0"/>
          <w:numId w:val="81"/>
        </w:numPr>
      </w:pPr>
      <w:r w:rsidRPr="00E72A6C">
        <w:t>The bidder must commit to ensuring that these resources maintain up-to-date certifications and receive ongoing training for the full five (5) year contract period, especially in the event of:</w:t>
      </w:r>
    </w:p>
    <w:p w14:paraId="121A7BC0" w14:textId="77777777" w:rsidR="00983E28" w:rsidRPr="00C42EDB" w:rsidRDefault="00983E28" w:rsidP="00983E28">
      <w:pPr>
        <w:pStyle w:val="ListParagraph"/>
        <w:numPr>
          <w:ilvl w:val="0"/>
          <w:numId w:val="79"/>
        </w:numPr>
        <w:ind w:left="1134"/>
        <w:rPr>
          <w:lang w:val="en-GB"/>
        </w:rPr>
      </w:pPr>
      <w:r w:rsidRPr="00C42EDB">
        <w:rPr>
          <w:lang w:val="en-GB"/>
        </w:rPr>
        <w:t>Major version upgrades</w:t>
      </w:r>
    </w:p>
    <w:p w14:paraId="1D0A3963" w14:textId="77777777" w:rsidR="00983E28" w:rsidRPr="00C42EDB" w:rsidRDefault="00983E28" w:rsidP="00983E28">
      <w:pPr>
        <w:pStyle w:val="ListParagraph"/>
        <w:numPr>
          <w:ilvl w:val="0"/>
          <w:numId w:val="79"/>
        </w:numPr>
        <w:ind w:left="1134"/>
        <w:rPr>
          <w:lang w:val="en-GB"/>
        </w:rPr>
      </w:pPr>
      <w:r w:rsidRPr="00C42EDB">
        <w:rPr>
          <w:lang w:val="en-GB"/>
        </w:rPr>
        <w:t>Feature enhancements</w:t>
      </w:r>
    </w:p>
    <w:p w14:paraId="2C484D21" w14:textId="77777777" w:rsidR="00983E28" w:rsidRPr="00C42EDB" w:rsidRDefault="00983E28" w:rsidP="00983E28">
      <w:pPr>
        <w:pStyle w:val="ListParagraph"/>
        <w:numPr>
          <w:ilvl w:val="0"/>
          <w:numId w:val="79"/>
        </w:numPr>
        <w:ind w:left="1134"/>
        <w:rPr>
          <w:lang w:val="en-GB"/>
        </w:rPr>
      </w:pPr>
      <w:r w:rsidRPr="00C42EDB">
        <w:rPr>
          <w:lang w:val="en-GB"/>
        </w:rPr>
        <w:t>Security or architecture changes introduced by the OEM</w:t>
      </w:r>
    </w:p>
    <w:p w14:paraId="6CC3AD5F" w14:textId="77777777" w:rsidR="00983E28" w:rsidRPr="00E72A6C" w:rsidRDefault="00983E28" w:rsidP="00983E28">
      <w:pPr>
        <w:pStyle w:val="ListParagraph"/>
        <w:numPr>
          <w:ilvl w:val="0"/>
          <w:numId w:val="81"/>
        </w:numPr>
      </w:pPr>
      <w:r w:rsidRPr="00E72A6C">
        <w:t>The bidder shall be responsible for the costs and logistics associated with such training to keep resources aligned with the latest standards and product updates.</w:t>
      </w:r>
    </w:p>
    <w:p w14:paraId="29DF132B" w14:textId="77777777" w:rsidR="00983E28" w:rsidRPr="00E72A6C" w:rsidRDefault="00983E28" w:rsidP="00983E28">
      <w:pPr>
        <w:pStyle w:val="ListParagraph"/>
        <w:numPr>
          <w:ilvl w:val="0"/>
          <w:numId w:val="81"/>
        </w:numPr>
      </w:pPr>
      <w:r w:rsidRPr="00E72A6C">
        <w:t>Proof of training completion and certification renewal must be made available to the client upon request and may be subject to periodic audit.</w:t>
      </w:r>
    </w:p>
    <w:p w14:paraId="4BC7F8AF" w14:textId="77777777" w:rsidR="00CA731E" w:rsidRPr="00437B5D" w:rsidRDefault="00CA731E" w:rsidP="00515ECA">
      <w:pPr>
        <w:pStyle w:val="Heading4"/>
        <w:numPr>
          <w:ilvl w:val="3"/>
          <w:numId w:val="37"/>
        </w:numPr>
        <w:ind w:hanging="1135"/>
      </w:pPr>
      <w:r w:rsidRPr="00437B5D">
        <w:t>Logistical Conditions</w:t>
      </w:r>
    </w:p>
    <w:p w14:paraId="519C3647" w14:textId="77777777" w:rsidR="00CA731E" w:rsidRPr="00437B5D" w:rsidRDefault="00CA731E" w:rsidP="00515ECA">
      <w:pPr>
        <w:pStyle w:val="ListParagraph"/>
        <w:numPr>
          <w:ilvl w:val="0"/>
          <w:numId w:val="8"/>
        </w:numPr>
        <w:ind w:left="709"/>
      </w:pPr>
      <w:r w:rsidRPr="00437B5D">
        <w:rPr>
          <w:b/>
          <w:bCs/>
        </w:rPr>
        <w:t>Hours of Work</w:t>
      </w:r>
      <w:r w:rsidRPr="00437B5D">
        <w:t xml:space="preserve">  </w:t>
      </w:r>
    </w:p>
    <w:p w14:paraId="70DB206D" w14:textId="1353F80C" w:rsidR="00B12F3C" w:rsidRPr="00437B5D" w:rsidRDefault="00CA731E" w:rsidP="00515ECA">
      <w:pPr>
        <w:pStyle w:val="ListParagraph"/>
        <w:numPr>
          <w:ilvl w:val="1"/>
          <w:numId w:val="8"/>
        </w:numPr>
        <w:ind w:left="1134" w:hanging="425"/>
      </w:pPr>
      <w:r w:rsidRPr="00437B5D">
        <w:t>Office hours are defined as business working hours of the customer and is Mondays to Fridays between 07:30 and 16:00</w:t>
      </w:r>
      <w:r w:rsidR="00283467">
        <w:t>.</w:t>
      </w:r>
    </w:p>
    <w:p w14:paraId="2177DF40" w14:textId="77777777" w:rsidR="00CA731E" w:rsidRPr="00437B5D" w:rsidRDefault="00CA731E" w:rsidP="00515ECA">
      <w:pPr>
        <w:pStyle w:val="ListParagraph"/>
        <w:numPr>
          <w:ilvl w:val="1"/>
          <w:numId w:val="8"/>
        </w:numPr>
        <w:ind w:left="1134" w:hanging="425"/>
      </w:pPr>
      <w:r w:rsidRPr="00437B5D">
        <w:t>After hours of the customer during week days are from</w:t>
      </w:r>
      <w:r w:rsidR="00B61F53" w:rsidRPr="00437B5D">
        <w:t xml:space="preserve"> </w:t>
      </w:r>
      <w:r w:rsidRPr="00437B5D">
        <w:t>16:00 to 07:30</w:t>
      </w:r>
      <w:r w:rsidR="00B61F53" w:rsidRPr="00437B5D">
        <w:t xml:space="preserve">. </w:t>
      </w:r>
      <w:r w:rsidR="00B61F53" w:rsidRPr="00437B5D">
        <w:rPr>
          <w:lang w:eastAsia="en-GB"/>
        </w:rPr>
        <w:t>It also includes Saturdays, Sundays and Public Holidays.</w:t>
      </w:r>
    </w:p>
    <w:p w14:paraId="0EBC523A" w14:textId="6B372EE4" w:rsidR="00CA731E" w:rsidRPr="00437B5D" w:rsidRDefault="00CA731E" w:rsidP="00515ECA">
      <w:pPr>
        <w:pStyle w:val="ListParagraph"/>
        <w:numPr>
          <w:ilvl w:val="1"/>
          <w:numId w:val="8"/>
        </w:numPr>
        <w:ind w:left="1134" w:hanging="425"/>
      </w:pPr>
      <w:r w:rsidRPr="00437B5D">
        <w:t>All mission critical sites will be managed on a 24 x 7 x 365 basis</w:t>
      </w:r>
      <w:r w:rsidR="009E09BC">
        <w:t>.</w:t>
      </w:r>
      <w:r w:rsidRPr="00437B5D">
        <w:t xml:space="preserve"> </w:t>
      </w:r>
    </w:p>
    <w:p w14:paraId="69AB227B" w14:textId="77777777" w:rsidR="00CA731E" w:rsidRPr="00437B5D" w:rsidRDefault="00CA731E" w:rsidP="00515ECA">
      <w:pPr>
        <w:pStyle w:val="ListParagraph"/>
        <w:numPr>
          <w:ilvl w:val="0"/>
          <w:numId w:val="8"/>
        </w:numPr>
        <w:ind w:left="709"/>
        <w:rPr>
          <w:b/>
          <w:bCs/>
        </w:rPr>
      </w:pPr>
      <w:r w:rsidRPr="00437B5D">
        <w:rPr>
          <w:b/>
          <w:bCs/>
        </w:rPr>
        <w:t>Client environment</w:t>
      </w:r>
    </w:p>
    <w:p w14:paraId="6556B75A" w14:textId="77777777" w:rsidR="00CA731E" w:rsidRPr="00437B5D" w:rsidRDefault="00CA731E" w:rsidP="00515ECA">
      <w:pPr>
        <w:pStyle w:val="ListParagraph"/>
        <w:numPr>
          <w:ilvl w:val="1"/>
          <w:numId w:val="8"/>
        </w:numPr>
        <w:ind w:left="993" w:hanging="284"/>
      </w:pPr>
      <w:r w:rsidRPr="00437B5D">
        <w:t xml:space="preserve">In the event that SITA grants the bidder access to </w:t>
      </w:r>
      <w:r w:rsidR="004C30A9" w:rsidRPr="00437B5D">
        <w:rPr>
          <w:lang w:eastAsia="en-GB"/>
        </w:rPr>
        <w:t>SITA's and Client’s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4AC4DC66" w14:textId="77777777" w:rsidR="00CA731E" w:rsidRPr="00437B5D" w:rsidRDefault="00CA731E" w:rsidP="00515ECA">
      <w:pPr>
        <w:pStyle w:val="ListParagraph"/>
        <w:numPr>
          <w:ilvl w:val="0"/>
          <w:numId w:val="8"/>
        </w:numPr>
        <w:ind w:left="709"/>
        <w:rPr>
          <w:b/>
          <w:bCs/>
        </w:rPr>
      </w:pPr>
      <w:r w:rsidRPr="00437B5D">
        <w:rPr>
          <w:b/>
          <w:bCs/>
        </w:rPr>
        <w:t>Tools of Trade</w:t>
      </w:r>
    </w:p>
    <w:p w14:paraId="7D4813B0" w14:textId="77777777" w:rsidR="00F2583E" w:rsidRPr="00437B5D" w:rsidRDefault="00CA731E" w:rsidP="00515ECA">
      <w:pPr>
        <w:pStyle w:val="ListParagraph"/>
        <w:numPr>
          <w:ilvl w:val="1"/>
          <w:numId w:val="8"/>
        </w:numPr>
        <w:ind w:left="1134" w:hanging="425"/>
      </w:pPr>
      <w:r w:rsidRPr="00437B5D">
        <w:t xml:space="preserve">The bidder is expected to use its own </w:t>
      </w:r>
      <w:r w:rsidR="00F2583E" w:rsidRPr="00437B5D">
        <w:t>resources (cell phone, laptops etc) to communicate with its own offices or outside of the SITA/Client buildings, including all tools and equipment to render the services effectively</w:t>
      </w:r>
      <w:r w:rsidR="004176AA" w:rsidRPr="00437B5D">
        <w:t>.</w:t>
      </w:r>
    </w:p>
    <w:p w14:paraId="51283096" w14:textId="77777777" w:rsidR="006B702D" w:rsidRPr="009E09BC" w:rsidRDefault="006B702D" w:rsidP="00515ECA">
      <w:pPr>
        <w:pStyle w:val="Heading4"/>
        <w:numPr>
          <w:ilvl w:val="3"/>
          <w:numId w:val="37"/>
        </w:numPr>
        <w:ind w:hanging="1135"/>
      </w:pPr>
      <w:r w:rsidRPr="009E09BC">
        <w:t>Regulatory, Quality and Standards</w:t>
      </w:r>
    </w:p>
    <w:p w14:paraId="0DDCC8D5" w14:textId="77777777" w:rsidR="006B702D" w:rsidRPr="006B702D" w:rsidRDefault="006B702D" w:rsidP="00515ECA">
      <w:pPr>
        <w:numPr>
          <w:ilvl w:val="1"/>
          <w:numId w:val="52"/>
        </w:numPr>
        <w:spacing w:after="0"/>
        <w:outlineLvl w:val="0"/>
        <w:rPr>
          <w:rFonts w:asciiTheme="minorHAnsi" w:hAnsiTheme="minorHAnsi"/>
        </w:rPr>
      </w:pPr>
      <w:r w:rsidRPr="006B702D">
        <w:rPr>
          <w:rFonts w:asciiTheme="minorHAnsi" w:hAnsiTheme="minorHAnsi"/>
        </w:rPr>
        <w:t>The Supplier must for the duration of the contract ensure compliance with ISO/IEC General Quality Standards, ISO27001, and Protection of Personal Information Act (POPIA).</w:t>
      </w:r>
    </w:p>
    <w:p w14:paraId="6A113ACA" w14:textId="77777777" w:rsidR="006B702D" w:rsidRPr="006B702D" w:rsidRDefault="006B702D" w:rsidP="00515ECA">
      <w:pPr>
        <w:numPr>
          <w:ilvl w:val="1"/>
          <w:numId w:val="52"/>
        </w:numPr>
        <w:spacing w:after="0"/>
        <w:outlineLvl w:val="0"/>
        <w:rPr>
          <w:rFonts w:asciiTheme="minorHAnsi" w:hAnsiTheme="minorHAnsi"/>
        </w:rPr>
      </w:pPr>
      <w:r w:rsidRPr="006B702D">
        <w:rPr>
          <w:rFonts w:asciiTheme="minorHAnsi" w:hAnsiTheme="minorHAnsi"/>
        </w:rPr>
        <w:t>The Supplier must for the duration of the contract ensure compliance with General Quality Standards, ISO 9001</w:t>
      </w:r>
    </w:p>
    <w:p w14:paraId="3209460E" w14:textId="04DAD9DF" w:rsidR="006B702D" w:rsidRPr="006B702D" w:rsidRDefault="006B702D" w:rsidP="00515ECA">
      <w:pPr>
        <w:numPr>
          <w:ilvl w:val="1"/>
          <w:numId w:val="52"/>
        </w:numPr>
        <w:spacing w:after="0"/>
        <w:outlineLvl w:val="0"/>
        <w:rPr>
          <w:rFonts w:asciiTheme="minorHAnsi" w:hAnsiTheme="minorHAnsi"/>
        </w:rPr>
      </w:pPr>
      <w:r w:rsidRPr="006B702D">
        <w:rPr>
          <w:rFonts w:asciiTheme="minorHAnsi" w:hAnsiTheme="minorHAnsi"/>
        </w:rPr>
        <w:t xml:space="preserve">The Supplier must for the duration of the contract ensure that the proposed product or </w:t>
      </w:r>
      <w:r w:rsidR="00F464B0">
        <w:rPr>
          <w:rFonts w:asciiTheme="minorHAnsi" w:hAnsiTheme="minorHAnsi"/>
        </w:rPr>
        <w:t>technology</w:t>
      </w:r>
      <w:r w:rsidRPr="006B702D">
        <w:rPr>
          <w:rFonts w:asciiTheme="minorHAnsi" w:hAnsiTheme="minorHAnsi"/>
        </w:rPr>
        <w:t xml:space="preserve"> conform to the list of Government Minimum Interoperability Standards (MIOS).</w:t>
      </w:r>
    </w:p>
    <w:p w14:paraId="28D1456E" w14:textId="77777777" w:rsidR="006B702D" w:rsidRPr="006B702D" w:rsidRDefault="006B702D" w:rsidP="006B702D">
      <w:pPr>
        <w:spacing w:after="0"/>
        <w:ind w:left="1134"/>
        <w:outlineLvl w:val="0"/>
        <w:rPr>
          <w:rFonts w:asciiTheme="minorHAnsi" w:hAnsiTheme="minorHAnsi"/>
        </w:rPr>
      </w:pPr>
    </w:p>
    <w:p w14:paraId="4163D1C8" w14:textId="745CA4F0" w:rsidR="006E0E46" w:rsidRPr="004F6669" w:rsidRDefault="009C027D" w:rsidP="00515ECA">
      <w:pPr>
        <w:pStyle w:val="Heading4"/>
        <w:numPr>
          <w:ilvl w:val="3"/>
          <w:numId w:val="37"/>
        </w:numPr>
        <w:ind w:hanging="1135"/>
      </w:pPr>
      <w:r w:rsidRPr="004F6669">
        <w:t xml:space="preserve">Company and Personnel </w:t>
      </w:r>
      <w:r w:rsidR="006E0E46" w:rsidRPr="004F6669">
        <w:t xml:space="preserve">Security clearance requirements </w:t>
      </w:r>
    </w:p>
    <w:p w14:paraId="2D73BD2D" w14:textId="77777777" w:rsidR="006E0E46" w:rsidRPr="00C868A6" w:rsidRDefault="006E0E46" w:rsidP="006E0E46">
      <w:pPr>
        <w:pStyle w:val="ListParagraph"/>
        <w:ind w:left="1134" w:hanging="425"/>
      </w:pPr>
      <w:r w:rsidRPr="00C868A6">
        <w:t>(a)</w:t>
      </w:r>
      <w:r w:rsidRPr="00C868A6">
        <w:tab/>
      </w:r>
      <w:r w:rsidRPr="004F6669">
        <w:rPr>
          <w:b/>
          <w:bCs/>
        </w:rPr>
        <w:t>Company security screening</w:t>
      </w:r>
      <w:r w:rsidRPr="00C868A6">
        <w:t>: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C2D20D1" w14:textId="77777777" w:rsidR="006E0E46" w:rsidRPr="00C868A6" w:rsidRDefault="006E0E46" w:rsidP="006E0E46">
      <w:pPr>
        <w:pStyle w:val="ListParagraph"/>
        <w:ind w:left="1134"/>
      </w:pPr>
      <w:r w:rsidRPr="00C868A6">
        <w:t>(i)</w:t>
      </w:r>
      <w:r w:rsidRPr="00C868A6">
        <w:tab/>
        <w:t>Copy of company registration documentation;</w:t>
      </w:r>
    </w:p>
    <w:p w14:paraId="7A50D7FA" w14:textId="77777777" w:rsidR="006E0E46" w:rsidRPr="00C868A6" w:rsidRDefault="006E0E46" w:rsidP="006E0E46">
      <w:pPr>
        <w:pStyle w:val="ListParagraph"/>
        <w:ind w:left="1134"/>
      </w:pPr>
      <w:r w:rsidRPr="00C868A6">
        <w:t>(ii)</w:t>
      </w:r>
      <w:r w:rsidRPr="00C868A6">
        <w:tab/>
        <w:t xml:space="preserve">Copy(ies) of identity documentation of Director(s), Member(s) or Trustee(s); </w:t>
      </w:r>
    </w:p>
    <w:p w14:paraId="0A7A7ACC" w14:textId="77777777" w:rsidR="006E0E46" w:rsidRPr="00C868A6" w:rsidRDefault="006E0E46" w:rsidP="006E0E46">
      <w:pPr>
        <w:pStyle w:val="ListParagraph"/>
        <w:ind w:left="1134"/>
      </w:pPr>
      <w:r w:rsidRPr="00C868A6">
        <w:lastRenderedPageBreak/>
        <w:t>(iii)</w:t>
      </w:r>
      <w:r w:rsidRPr="00C868A6">
        <w:tab/>
        <w:t xml:space="preserve">Copy of valid tax clearance certificate. </w:t>
      </w:r>
    </w:p>
    <w:p w14:paraId="17C5AA05" w14:textId="213086BF" w:rsidR="006E0E46" w:rsidRPr="00C868A6" w:rsidRDefault="006E0E46" w:rsidP="006E0E46">
      <w:pPr>
        <w:pStyle w:val="ListParagraph"/>
        <w:ind w:left="1134" w:hanging="425"/>
      </w:pPr>
      <w:r w:rsidRPr="00C868A6">
        <w:t>(b)</w:t>
      </w:r>
      <w:r w:rsidRPr="00C868A6">
        <w:tab/>
      </w:r>
      <w:r w:rsidRPr="004F6669">
        <w:rPr>
          <w:b/>
          <w:bCs/>
        </w:rPr>
        <w:t xml:space="preserve">Security suitability </w:t>
      </w:r>
      <w:r w:rsidR="009C027D" w:rsidRPr="009C027D">
        <w:rPr>
          <w:b/>
          <w:bCs/>
        </w:rPr>
        <w:t>checks</w:t>
      </w:r>
      <w:r w:rsidRPr="004F6669">
        <w:rPr>
          <w:b/>
          <w:bCs/>
        </w:rPr>
        <w:t xml:space="preserve"> for individuals:</w:t>
      </w:r>
      <w:r w:rsidRPr="00C868A6">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1518475A" w14:textId="77777777" w:rsidR="006E0E46" w:rsidRPr="00C868A6" w:rsidRDefault="006E0E46" w:rsidP="006E0E46">
      <w:pPr>
        <w:pStyle w:val="ListParagraph"/>
        <w:ind w:left="1134"/>
      </w:pPr>
      <w:r w:rsidRPr="00C868A6">
        <w:t>(i)</w:t>
      </w:r>
      <w:r w:rsidRPr="00C868A6">
        <w:tab/>
        <w:t>Copy of identity document;</w:t>
      </w:r>
    </w:p>
    <w:p w14:paraId="5F7610C0" w14:textId="77777777" w:rsidR="006E0E46" w:rsidRPr="00C868A6" w:rsidRDefault="006E0E46" w:rsidP="006E0E46">
      <w:pPr>
        <w:pStyle w:val="ListParagraph"/>
        <w:ind w:left="1134"/>
      </w:pPr>
      <w:r w:rsidRPr="00C868A6">
        <w:t>(ii)</w:t>
      </w:r>
      <w:r w:rsidRPr="00C868A6">
        <w:tab/>
        <w:t>Copy(ies) of qualification(s) if SITA requires verification thereof;</w:t>
      </w:r>
    </w:p>
    <w:p w14:paraId="4F6D7369" w14:textId="77777777" w:rsidR="006E0E46" w:rsidRPr="00C868A6" w:rsidRDefault="006E0E46" w:rsidP="006E0E46">
      <w:pPr>
        <w:pStyle w:val="ListParagraph"/>
        <w:ind w:left="1134"/>
      </w:pPr>
      <w:r w:rsidRPr="00C868A6">
        <w:t>(iii)</w:t>
      </w:r>
      <w:r w:rsidRPr="00C868A6">
        <w:tab/>
        <w:t>Fingerprints – will be taken electronically;</w:t>
      </w:r>
    </w:p>
    <w:p w14:paraId="34F15EEF" w14:textId="77777777" w:rsidR="006E0E46" w:rsidRPr="00C868A6" w:rsidRDefault="006E0E46" w:rsidP="006E0E46">
      <w:pPr>
        <w:pStyle w:val="ListParagraph"/>
        <w:ind w:left="1134"/>
      </w:pPr>
      <w:r w:rsidRPr="00C868A6">
        <w:t>(iv)</w:t>
      </w:r>
      <w:r w:rsidRPr="00C868A6">
        <w:tab/>
        <w:t xml:space="preserve">Signed consent form for the conduct of background checks. </w:t>
      </w:r>
    </w:p>
    <w:p w14:paraId="2AD3BDDC" w14:textId="77777777" w:rsidR="006E0E46" w:rsidRPr="00C868A6" w:rsidRDefault="006E0E46" w:rsidP="006E0E46">
      <w:pPr>
        <w:pStyle w:val="ListParagraph"/>
        <w:ind w:left="1134" w:hanging="425"/>
      </w:pPr>
      <w:r w:rsidRPr="00C868A6">
        <w:t>(c)</w:t>
      </w:r>
      <w:r w:rsidRPr="00C868A6">
        <w:tab/>
      </w:r>
      <w:r w:rsidRPr="004F6669">
        <w:rPr>
          <w:b/>
          <w:bCs/>
        </w:rPr>
        <w:t>Security clearance:</w:t>
      </w:r>
      <w:r w:rsidRPr="00C868A6">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18275BE5" w14:textId="77777777" w:rsidR="006E0E46" w:rsidRPr="00C868A6" w:rsidRDefault="006E0E46" w:rsidP="006E0E46">
      <w:pPr>
        <w:pStyle w:val="ListParagraph"/>
        <w:ind w:left="1134"/>
      </w:pPr>
      <w:r w:rsidRPr="00C868A6">
        <w:t>(i)</w:t>
      </w:r>
      <w:r w:rsidRPr="00C868A6">
        <w:tab/>
        <w:t>Completed Z204 or DD1057 security clearance application form;</w:t>
      </w:r>
    </w:p>
    <w:p w14:paraId="38FD11CB" w14:textId="77777777" w:rsidR="006E0E46" w:rsidRPr="00C868A6" w:rsidRDefault="006E0E46" w:rsidP="006E0E46">
      <w:pPr>
        <w:pStyle w:val="ListParagraph"/>
        <w:ind w:left="1134"/>
      </w:pPr>
      <w:r w:rsidRPr="00C868A6">
        <w:t>(ii)</w:t>
      </w:r>
      <w:r w:rsidRPr="00C868A6">
        <w:tab/>
        <w:t xml:space="preserve"> Fingerprints;</w:t>
      </w:r>
    </w:p>
    <w:p w14:paraId="2AC2E5DF" w14:textId="2E530FBB" w:rsidR="006E0E46" w:rsidRPr="00612E3A" w:rsidRDefault="006E0E46" w:rsidP="00813023">
      <w:pPr>
        <w:pStyle w:val="ListParagraph"/>
        <w:ind w:left="1134"/>
      </w:pPr>
      <w:r w:rsidRPr="00C868A6">
        <w:t>(iii)</w:t>
      </w:r>
      <w:r w:rsidRPr="00C868A6">
        <w:tab/>
        <w:t xml:space="preserve">Personal documentation of the applicant, including but not limited to, identity document, passport, marriage certificate (if applicable), divorce order (if applicable), qualifications, salary advice and bank statements.     </w:t>
      </w:r>
    </w:p>
    <w:p w14:paraId="11F960E0" w14:textId="77777777" w:rsidR="00F2583E" w:rsidRPr="00437B5D" w:rsidRDefault="004176AA" w:rsidP="00515ECA">
      <w:pPr>
        <w:pStyle w:val="Heading4"/>
        <w:numPr>
          <w:ilvl w:val="3"/>
          <w:numId w:val="37"/>
        </w:numPr>
        <w:ind w:left="567"/>
      </w:pPr>
      <w:r w:rsidRPr="00437B5D">
        <w:t>Confidentiality and non -disclosure conditions</w:t>
      </w:r>
    </w:p>
    <w:p w14:paraId="27062215" w14:textId="77777777" w:rsidR="00942B4A" w:rsidRPr="00437B5D" w:rsidRDefault="004176AA" w:rsidP="00515ECA">
      <w:pPr>
        <w:pStyle w:val="ListParagraph"/>
        <w:numPr>
          <w:ilvl w:val="0"/>
          <w:numId w:val="9"/>
        </w:numPr>
        <w:ind w:left="709"/>
      </w:pPr>
      <w:r w:rsidRPr="00437B5D">
        <w:t>The Supplier, including its management and staff, must before commencement of the Contract, sign a non-disclosure agreement regarding Confidential Information</w:t>
      </w:r>
    </w:p>
    <w:p w14:paraId="315635A7" w14:textId="77777777" w:rsidR="00785040" w:rsidRPr="00437B5D" w:rsidRDefault="00785040" w:rsidP="00515ECA">
      <w:pPr>
        <w:pStyle w:val="ListParagraph"/>
        <w:numPr>
          <w:ilvl w:val="0"/>
          <w:numId w:val="9"/>
        </w:numPr>
        <w:ind w:left="709"/>
      </w:pPr>
      <w:r w:rsidRPr="00437B5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3552015" w14:textId="77777777" w:rsidR="00785040" w:rsidRPr="00437B5D" w:rsidRDefault="00785040" w:rsidP="00515ECA">
      <w:pPr>
        <w:pStyle w:val="ListParagraph"/>
        <w:numPr>
          <w:ilvl w:val="1"/>
          <w:numId w:val="9"/>
        </w:numPr>
        <w:ind w:left="1134" w:hanging="425"/>
      </w:pPr>
      <w:r w:rsidRPr="00437B5D">
        <w:t>the Promotion of Access to Information Act, 2000 (Act no. 2 of 2000);</w:t>
      </w:r>
    </w:p>
    <w:p w14:paraId="03BCAC5C" w14:textId="77777777" w:rsidR="00785040" w:rsidRPr="00437B5D" w:rsidRDefault="00785040" w:rsidP="00515ECA">
      <w:pPr>
        <w:pStyle w:val="ListParagraph"/>
        <w:numPr>
          <w:ilvl w:val="1"/>
          <w:numId w:val="9"/>
        </w:numPr>
        <w:ind w:left="1134" w:hanging="425"/>
      </w:pPr>
      <w:r w:rsidRPr="00437B5D">
        <w:t>being clearly marked "Confidential" and which is provided by one Party to another Party in terms of this Contract;</w:t>
      </w:r>
    </w:p>
    <w:p w14:paraId="782CFA05" w14:textId="77777777" w:rsidR="00785040" w:rsidRPr="00437B5D" w:rsidRDefault="00785040" w:rsidP="00515ECA">
      <w:pPr>
        <w:pStyle w:val="ListParagraph"/>
        <w:numPr>
          <w:ilvl w:val="1"/>
          <w:numId w:val="9"/>
        </w:numPr>
        <w:ind w:left="1134" w:hanging="425"/>
      </w:pPr>
      <w:r w:rsidRPr="00437B5D">
        <w:t>being information or data, which one Party provides to another Party or to which a Party has access because of Services provided in terms of this Contract and in which a Party would have a reasonable expectation of confidentiality;</w:t>
      </w:r>
    </w:p>
    <w:p w14:paraId="70807F49" w14:textId="77777777" w:rsidR="00785040" w:rsidRPr="00437B5D" w:rsidRDefault="00785040" w:rsidP="00515ECA">
      <w:pPr>
        <w:pStyle w:val="ListParagraph"/>
        <w:numPr>
          <w:ilvl w:val="1"/>
          <w:numId w:val="9"/>
        </w:numPr>
        <w:ind w:left="1134" w:hanging="425"/>
      </w:pPr>
      <w:r w:rsidRPr="00437B5D">
        <w:t>being information provided by one Party to another Party in the course of contractual or other negotiations, which could reasonably be expected to prejudice the right of the non-disclosing Party;</w:t>
      </w:r>
    </w:p>
    <w:p w14:paraId="0C9FFBE6" w14:textId="77777777" w:rsidR="00785040" w:rsidRPr="00437B5D" w:rsidRDefault="00785040" w:rsidP="00515ECA">
      <w:pPr>
        <w:pStyle w:val="ListParagraph"/>
        <w:numPr>
          <w:ilvl w:val="1"/>
          <w:numId w:val="9"/>
        </w:numPr>
        <w:ind w:left="1418"/>
      </w:pPr>
      <w:r w:rsidRPr="00437B5D">
        <w:t>being information, the disclosure of which could reasonably be expected to endanger a life or physical security of a person;</w:t>
      </w:r>
    </w:p>
    <w:p w14:paraId="708F5B14" w14:textId="77777777" w:rsidR="00785040" w:rsidRPr="00437B5D" w:rsidRDefault="00785040" w:rsidP="00515ECA">
      <w:pPr>
        <w:pStyle w:val="ListParagraph"/>
        <w:numPr>
          <w:ilvl w:val="1"/>
          <w:numId w:val="9"/>
        </w:numPr>
        <w:ind w:left="1418"/>
      </w:pPr>
      <w:r w:rsidRPr="00437B5D">
        <w:t>being technical, scientific, commercial, financial and market-related information, know-how and trade secrets of a Party;</w:t>
      </w:r>
    </w:p>
    <w:p w14:paraId="46A5F4C4" w14:textId="77777777" w:rsidR="00785040" w:rsidRPr="00437B5D" w:rsidRDefault="00785040" w:rsidP="00515ECA">
      <w:pPr>
        <w:pStyle w:val="ListParagraph"/>
        <w:numPr>
          <w:ilvl w:val="1"/>
          <w:numId w:val="9"/>
        </w:numPr>
        <w:ind w:left="1418"/>
      </w:pPr>
      <w:r w:rsidRPr="00437B5D">
        <w:lastRenderedPageBreak/>
        <w:t>being financial, commercial, scientific or technical information, other than trade secrets, of a Party, the disclosure of which would be likely to cause harm to the commercial or financial interests of a non-disclosing Party; and</w:t>
      </w:r>
    </w:p>
    <w:p w14:paraId="67ABEF9F" w14:textId="77777777" w:rsidR="00785040" w:rsidRPr="00437B5D" w:rsidRDefault="00785040" w:rsidP="00515ECA">
      <w:pPr>
        <w:pStyle w:val="ListParagraph"/>
        <w:numPr>
          <w:ilvl w:val="1"/>
          <w:numId w:val="9"/>
        </w:numPr>
        <w:ind w:left="1418"/>
      </w:pPr>
      <w:r w:rsidRPr="00437B5D">
        <w:t>being information supplied by a Party in confidence, the disclosure of which could reasonably be expected either to put the Party at a disadvantage in contractual or other negotiations or to prejudice the Party in commercial competition; or</w:t>
      </w:r>
    </w:p>
    <w:p w14:paraId="4A14A098" w14:textId="77777777" w:rsidR="00785040" w:rsidRPr="00437B5D" w:rsidRDefault="00785040" w:rsidP="00515ECA">
      <w:pPr>
        <w:pStyle w:val="ListParagraph"/>
        <w:numPr>
          <w:ilvl w:val="1"/>
          <w:numId w:val="9"/>
        </w:numPr>
        <w:ind w:left="1418"/>
      </w:pPr>
      <w:r w:rsidRPr="00437B5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461CE66" w14:textId="77777777" w:rsidR="00785040" w:rsidRPr="00437B5D" w:rsidRDefault="00785040" w:rsidP="00515ECA">
      <w:pPr>
        <w:pStyle w:val="ListParagraph"/>
        <w:numPr>
          <w:ilvl w:val="0"/>
          <w:numId w:val="9"/>
        </w:numPr>
        <w:ind w:left="851"/>
      </w:pPr>
      <w:r w:rsidRPr="00437B5D">
        <w:t>Notwithstanding the provisions of this Contract, no Party is entitled to disclose Confidential Information, except where required to do so in terms of a law, without the prior written consent of any other Party having an interest in the disclosure;</w:t>
      </w:r>
    </w:p>
    <w:p w14:paraId="0737D71B" w14:textId="77777777" w:rsidR="00785040" w:rsidRPr="00437B5D" w:rsidRDefault="00785040" w:rsidP="00515ECA">
      <w:pPr>
        <w:pStyle w:val="ListParagraph"/>
        <w:numPr>
          <w:ilvl w:val="0"/>
          <w:numId w:val="9"/>
        </w:numPr>
        <w:ind w:left="851"/>
      </w:pPr>
      <w:r w:rsidRPr="00437B5D">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443D531" w14:textId="77777777" w:rsidR="00785040" w:rsidRPr="00437B5D" w:rsidRDefault="00785040" w:rsidP="00515ECA">
      <w:pPr>
        <w:pStyle w:val="ListParagraph"/>
        <w:numPr>
          <w:ilvl w:val="0"/>
          <w:numId w:val="9"/>
        </w:numPr>
        <w:ind w:left="851"/>
      </w:pPr>
      <w:r w:rsidRPr="00437B5D">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39567CFC" w14:textId="77777777" w:rsidR="004176AA" w:rsidRPr="00437B5D" w:rsidRDefault="00785040" w:rsidP="00515ECA">
      <w:pPr>
        <w:pStyle w:val="Heading4"/>
        <w:numPr>
          <w:ilvl w:val="3"/>
          <w:numId w:val="37"/>
        </w:numPr>
        <w:ind w:left="567" w:hanging="851"/>
      </w:pPr>
      <w:r w:rsidRPr="00437B5D">
        <w:t>Guarantee and warranties</w:t>
      </w:r>
    </w:p>
    <w:p w14:paraId="4605B4A0" w14:textId="77777777" w:rsidR="00785040" w:rsidRPr="00437B5D" w:rsidRDefault="00785040" w:rsidP="00515ECA">
      <w:pPr>
        <w:pStyle w:val="ListParagraph"/>
        <w:numPr>
          <w:ilvl w:val="0"/>
          <w:numId w:val="10"/>
        </w:numPr>
      </w:pPr>
      <w:r w:rsidRPr="00437B5D">
        <w:t>The supplier confirms that:</w:t>
      </w:r>
    </w:p>
    <w:p w14:paraId="63EF393C" w14:textId="77777777" w:rsidR="00785040" w:rsidRPr="00437B5D" w:rsidRDefault="00785040" w:rsidP="00515ECA">
      <w:pPr>
        <w:pStyle w:val="ListParagraph"/>
        <w:numPr>
          <w:ilvl w:val="1"/>
          <w:numId w:val="10"/>
        </w:numPr>
      </w:pPr>
      <w:r w:rsidRPr="00437B5D">
        <w:t>The warranty of goods supplied under this contract remains valid for the duration of the contract after the goods were delivered, installed and commissioned with a sign off, including the clients signature</w:t>
      </w:r>
    </w:p>
    <w:p w14:paraId="6B73AE34" w14:textId="77777777" w:rsidR="00785040" w:rsidRPr="00437B5D" w:rsidRDefault="00785040" w:rsidP="00515ECA">
      <w:pPr>
        <w:pStyle w:val="ListParagraph"/>
        <w:numPr>
          <w:ilvl w:val="1"/>
          <w:numId w:val="10"/>
        </w:numPr>
      </w:pPr>
      <w:r w:rsidRPr="00437B5D">
        <w:t>as at Commencement Date, it has the rights, title and interest in and to the Product or Services to deliver such Product or Services in terms of the Contract and that such rights are free from any encumbrances whatsoever;</w:t>
      </w:r>
    </w:p>
    <w:p w14:paraId="4FEEE0F3" w14:textId="77777777" w:rsidR="00785040" w:rsidRPr="00437B5D" w:rsidRDefault="00785040" w:rsidP="00515ECA">
      <w:pPr>
        <w:pStyle w:val="ListParagraph"/>
        <w:numPr>
          <w:ilvl w:val="1"/>
          <w:numId w:val="10"/>
        </w:numPr>
      </w:pPr>
      <w:r w:rsidRPr="00437B5D">
        <w:t>the Product is in good working order, free from Defects in material and workmanship, and substantially conforms to the Specifications, for the duration of the Warranty period;</w:t>
      </w:r>
    </w:p>
    <w:p w14:paraId="1A389F06" w14:textId="77777777" w:rsidR="004176AA" w:rsidRPr="00437B5D" w:rsidRDefault="00785040" w:rsidP="00515ECA">
      <w:pPr>
        <w:pStyle w:val="Heading4"/>
        <w:numPr>
          <w:ilvl w:val="3"/>
          <w:numId w:val="37"/>
        </w:numPr>
        <w:ind w:left="567"/>
      </w:pPr>
      <w:r w:rsidRPr="00437B5D">
        <w:t>Intellectual Property Rights</w:t>
      </w:r>
    </w:p>
    <w:p w14:paraId="09396D5E" w14:textId="77777777" w:rsidR="004176AA" w:rsidRPr="00437B5D" w:rsidRDefault="00785040" w:rsidP="00515ECA">
      <w:pPr>
        <w:pStyle w:val="ListParagraph"/>
        <w:numPr>
          <w:ilvl w:val="0"/>
          <w:numId w:val="11"/>
        </w:numPr>
      </w:pPr>
      <w:r w:rsidRPr="00437B5D">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w:t>
      </w:r>
      <w:r w:rsidRPr="00437B5D">
        <w:lastRenderedPageBreak/>
        <w:t>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7B256DDC" w14:textId="77777777" w:rsidR="00FB0A01" w:rsidRPr="00437B5D" w:rsidRDefault="00FB0A01" w:rsidP="00515ECA">
      <w:pPr>
        <w:pStyle w:val="ListParagraph"/>
        <w:numPr>
          <w:ilvl w:val="1"/>
          <w:numId w:val="11"/>
        </w:numPr>
      </w:pPr>
      <w:r w:rsidRPr="00437B5D">
        <w:t xml:space="preserve">termination or expiration date of this Contract; </w:t>
      </w:r>
    </w:p>
    <w:p w14:paraId="65F49265" w14:textId="77777777" w:rsidR="00FB0A01" w:rsidRPr="00437B5D" w:rsidRDefault="00FB0A01" w:rsidP="00515ECA">
      <w:pPr>
        <w:pStyle w:val="ListParagraph"/>
        <w:numPr>
          <w:ilvl w:val="1"/>
          <w:numId w:val="11"/>
        </w:numPr>
      </w:pPr>
      <w:r w:rsidRPr="00437B5D">
        <w:t xml:space="preserve">the date of completion of the Services; and </w:t>
      </w:r>
    </w:p>
    <w:p w14:paraId="72A12818" w14:textId="77777777" w:rsidR="00FB0A01" w:rsidRPr="00437B5D" w:rsidRDefault="00FB0A01" w:rsidP="00515ECA">
      <w:pPr>
        <w:pStyle w:val="ListParagraph"/>
        <w:numPr>
          <w:ilvl w:val="1"/>
          <w:numId w:val="11"/>
        </w:numPr>
      </w:pPr>
      <w:r w:rsidRPr="00437B5D">
        <w:t>the date of rendering of the last of the Deliverables</w:t>
      </w:r>
    </w:p>
    <w:p w14:paraId="2B8C2724" w14:textId="77777777" w:rsidR="00FB0A01" w:rsidRPr="00437B5D" w:rsidRDefault="00FB0A01" w:rsidP="00515ECA">
      <w:pPr>
        <w:pStyle w:val="ListParagraph"/>
        <w:numPr>
          <w:ilvl w:val="0"/>
          <w:numId w:val="11"/>
        </w:numPr>
      </w:pPr>
      <w:r w:rsidRPr="00437B5D">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AC664D3" w14:textId="77777777" w:rsidR="00FB0A01" w:rsidRPr="00437B5D" w:rsidRDefault="00FB0A01" w:rsidP="00515ECA">
      <w:pPr>
        <w:pStyle w:val="ListParagraph"/>
        <w:numPr>
          <w:ilvl w:val="0"/>
          <w:numId w:val="11"/>
        </w:numPr>
      </w:pPr>
      <w:r w:rsidRPr="00437B5D">
        <w:t xml:space="preserve">SITA, at all times, owns all Intellectual Property Rights in and to all Bespoke Intellectual Property. </w:t>
      </w:r>
    </w:p>
    <w:p w14:paraId="6816B6D6" w14:textId="77777777" w:rsidR="00FB0A01" w:rsidRPr="00437B5D" w:rsidRDefault="00FB0A01" w:rsidP="00515ECA">
      <w:pPr>
        <w:pStyle w:val="ListParagraph"/>
        <w:numPr>
          <w:ilvl w:val="0"/>
          <w:numId w:val="11"/>
        </w:numPr>
      </w:pPr>
      <w:r w:rsidRPr="00437B5D">
        <w:t>Save for the license granted in terms of this Contract, the Supplier retains all Intellectual Property Rights in and to the Supplier’s pre-existing Intellectual Property that is used or supplied in connection with the Products or Services</w:t>
      </w:r>
    </w:p>
    <w:p w14:paraId="4A7114D2" w14:textId="77777777" w:rsidR="00AF6423" w:rsidRPr="00437B5D" w:rsidRDefault="00AF6423" w:rsidP="00515ECA">
      <w:pPr>
        <w:pStyle w:val="Heading4"/>
        <w:numPr>
          <w:ilvl w:val="3"/>
          <w:numId w:val="37"/>
        </w:numPr>
        <w:ind w:left="567"/>
      </w:pPr>
      <w:r w:rsidRPr="00437B5D">
        <w:t>Counter Conditions</w:t>
      </w:r>
    </w:p>
    <w:p w14:paraId="6F389766" w14:textId="77777777" w:rsidR="00AF6423" w:rsidRPr="00437B5D" w:rsidRDefault="00AF6423" w:rsidP="00515ECA">
      <w:pPr>
        <w:pStyle w:val="ListParagraph"/>
        <w:numPr>
          <w:ilvl w:val="0"/>
          <w:numId w:val="12"/>
        </w:numPr>
        <w:ind w:left="851"/>
      </w:pPr>
      <w:r w:rsidRPr="00437B5D">
        <w:t>Bidders’ attention is drawn to the fact that amendments to any of the Bid Conditions or setting of counter conditions by bidders may result in the invalidation of such bids.</w:t>
      </w:r>
    </w:p>
    <w:p w14:paraId="69151F76" w14:textId="77777777" w:rsidR="00AF6423" w:rsidRPr="00437B5D" w:rsidRDefault="00AF6423" w:rsidP="00515ECA">
      <w:pPr>
        <w:pStyle w:val="Heading4"/>
        <w:numPr>
          <w:ilvl w:val="3"/>
          <w:numId w:val="37"/>
        </w:numPr>
        <w:ind w:left="567"/>
      </w:pPr>
      <w:r w:rsidRPr="00437B5D">
        <w:t>Fronting</w:t>
      </w:r>
    </w:p>
    <w:p w14:paraId="6A64D1FF" w14:textId="77777777" w:rsidR="00AF6423" w:rsidRPr="00437B5D" w:rsidRDefault="00AF6423" w:rsidP="00515ECA">
      <w:pPr>
        <w:pStyle w:val="ListParagraph"/>
        <w:numPr>
          <w:ilvl w:val="0"/>
          <w:numId w:val="13"/>
        </w:numPr>
        <w:ind w:left="851"/>
      </w:pPr>
      <w:r w:rsidRPr="00437B5D">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8D92590" w14:textId="77777777" w:rsidR="00AF6423" w:rsidRPr="00437B5D" w:rsidRDefault="00AF6423" w:rsidP="00515ECA">
      <w:pPr>
        <w:pStyle w:val="ListParagraph"/>
        <w:numPr>
          <w:ilvl w:val="0"/>
          <w:numId w:val="13"/>
        </w:numPr>
        <w:ind w:left="851"/>
      </w:pPr>
      <w:r w:rsidRPr="00437B5D">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7D82DDCD" w14:textId="77777777" w:rsidR="005F2530" w:rsidRPr="002F6A79" w:rsidRDefault="005F2530" w:rsidP="00515ECA">
      <w:pPr>
        <w:pStyle w:val="Heading4"/>
        <w:numPr>
          <w:ilvl w:val="3"/>
          <w:numId w:val="37"/>
        </w:numPr>
        <w:ind w:left="567"/>
      </w:pPr>
      <w:r w:rsidRPr="002F6A79">
        <w:t>Business Continuity and Disaster Recovery Plans</w:t>
      </w:r>
    </w:p>
    <w:p w14:paraId="007B1B78" w14:textId="438F4549" w:rsidR="00C15EDA" w:rsidRPr="002F6A79" w:rsidRDefault="005F2530" w:rsidP="00515ECA">
      <w:pPr>
        <w:pStyle w:val="ListParagraph"/>
        <w:numPr>
          <w:ilvl w:val="0"/>
          <w:numId w:val="14"/>
        </w:numPr>
        <w:ind w:left="851"/>
      </w:pPr>
      <w:r w:rsidRPr="002F6A79">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C9366E9" w14:textId="055538A0" w:rsidR="002F6A79" w:rsidRPr="007679F3" w:rsidRDefault="00C15EDA" w:rsidP="00515ECA">
      <w:pPr>
        <w:pStyle w:val="Heading4"/>
        <w:numPr>
          <w:ilvl w:val="3"/>
          <w:numId w:val="37"/>
        </w:numPr>
        <w:ind w:left="567"/>
      </w:pPr>
      <w:r w:rsidRPr="007679F3">
        <w:t>Sub-Contracting as a condition of tender</w:t>
      </w:r>
    </w:p>
    <w:p w14:paraId="3D15821D" w14:textId="5E211E0F" w:rsidR="002F6A79" w:rsidRPr="007679F3" w:rsidRDefault="002F6A79" w:rsidP="00515ECA">
      <w:pPr>
        <w:pStyle w:val="ListParagraph"/>
        <w:numPr>
          <w:ilvl w:val="3"/>
          <w:numId w:val="15"/>
        </w:numPr>
        <w:ind w:left="1134"/>
      </w:pPr>
      <w:r w:rsidRPr="002F6A79">
        <w:t xml:space="preserve">SITA in terms of the SITA Preferential Policy (PPP), has an obligation to advance designated groups which includes black SMMEs (i.e. Exempted Micro Enterprises (EME) and Qualifying Small Enterprises (QSE) for the supply of certain ICT goods or services where feasible to subcontract for </w:t>
      </w:r>
      <w:r w:rsidRPr="002F6A79">
        <w:lastRenderedPageBreak/>
        <w:t xml:space="preserve">a contract above R50m, an organ of state must apply sub-contracting to advance designated </w:t>
      </w:r>
      <w:r w:rsidRPr="007679F3">
        <w:t>groups.</w:t>
      </w:r>
    </w:p>
    <w:p w14:paraId="247A09F5" w14:textId="3DDACAF2" w:rsidR="007679F3" w:rsidRPr="007679F3" w:rsidRDefault="007679F3" w:rsidP="00515ECA">
      <w:pPr>
        <w:pStyle w:val="ListParagraph"/>
        <w:numPr>
          <w:ilvl w:val="0"/>
          <w:numId w:val="15"/>
        </w:numPr>
      </w:pPr>
      <w:r w:rsidRPr="008031E4">
        <w:t>The sub-contracting percentage for this bid will be negotiated at contracting stage with the bidder.</w:t>
      </w:r>
    </w:p>
    <w:p w14:paraId="5213B703" w14:textId="418C9726" w:rsidR="002F6A79" w:rsidRPr="007679F3" w:rsidRDefault="002F6A79" w:rsidP="00515ECA">
      <w:pPr>
        <w:pStyle w:val="ListParagraph"/>
        <w:numPr>
          <w:ilvl w:val="0"/>
          <w:numId w:val="15"/>
        </w:numPr>
      </w:pPr>
      <w:r w:rsidRPr="007679F3">
        <w:t>SITA reserves the right to accept or reject the proposed percentage subcontracting and further negotiate with the preferred bidder and if not satisfied may not award the tender.</w:t>
      </w:r>
    </w:p>
    <w:p w14:paraId="611D4AFF" w14:textId="47B19B6D" w:rsidR="005E61E7" w:rsidRPr="008031E4" w:rsidRDefault="005E61E7" w:rsidP="008031E4">
      <w:pPr>
        <w:pStyle w:val="ListParagraph"/>
        <w:ind w:left="1134"/>
      </w:pPr>
      <w:r w:rsidRPr="008031E4">
        <w:t>Note (</w:t>
      </w:r>
      <w:r w:rsidR="007679F3" w:rsidRPr="008031E4">
        <w:t>1</w:t>
      </w:r>
      <w:r w:rsidRPr="008031E4">
        <w:t xml:space="preserve">): </w:t>
      </w:r>
    </w:p>
    <w:p w14:paraId="3BD2F77F" w14:textId="77777777" w:rsidR="005E61E7" w:rsidRPr="008031E4" w:rsidRDefault="005E61E7" w:rsidP="008031E4">
      <w:pPr>
        <w:pStyle w:val="ListParagraph"/>
        <w:ind w:left="1134"/>
      </w:pPr>
      <w:r w:rsidRPr="008031E4">
        <w:t xml:space="preserve">In the case of sub-contracting, the sub-contractors must have valid Tax Clearance Certificates which, upon request by SITA, must be made available to SITA for due diligence purposes. </w:t>
      </w:r>
    </w:p>
    <w:p w14:paraId="15AF472E" w14:textId="77777777" w:rsidR="005F2530" w:rsidRPr="00437B5D" w:rsidRDefault="005F2530" w:rsidP="00515ECA">
      <w:pPr>
        <w:pStyle w:val="Heading4"/>
        <w:numPr>
          <w:ilvl w:val="3"/>
          <w:numId w:val="37"/>
        </w:numPr>
        <w:ind w:left="567"/>
      </w:pPr>
      <w:r w:rsidRPr="00437B5D">
        <w:t>Supplier Due Diligence</w:t>
      </w:r>
    </w:p>
    <w:p w14:paraId="004A678A" w14:textId="77777777" w:rsidR="0072760B" w:rsidRPr="00437B5D" w:rsidRDefault="005F2530" w:rsidP="00515ECA">
      <w:pPr>
        <w:pStyle w:val="ListParagraph"/>
        <w:numPr>
          <w:ilvl w:val="0"/>
          <w:numId w:val="70"/>
        </w:numPr>
        <w:ind w:left="851"/>
      </w:pPr>
      <w:r w:rsidRPr="00437B5D">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172BE1C" w14:textId="77777777" w:rsidR="0072760B" w:rsidRPr="00437B5D" w:rsidRDefault="0072760B" w:rsidP="00515ECA">
      <w:pPr>
        <w:pStyle w:val="Heading4"/>
        <w:numPr>
          <w:ilvl w:val="3"/>
          <w:numId w:val="37"/>
        </w:numPr>
        <w:ind w:left="567"/>
      </w:pPr>
      <w:r w:rsidRPr="00437B5D">
        <w:t>Preference Goal Requirements conditions</w:t>
      </w:r>
    </w:p>
    <w:p w14:paraId="69F4175E" w14:textId="77777777" w:rsidR="0072760B" w:rsidRPr="00437B5D" w:rsidRDefault="0072760B" w:rsidP="00515ECA">
      <w:pPr>
        <w:pStyle w:val="ListParagraph"/>
        <w:numPr>
          <w:ilvl w:val="0"/>
          <w:numId w:val="19"/>
        </w:numPr>
        <w:ind w:left="851"/>
      </w:pPr>
      <w:r w:rsidRPr="00437B5D">
        <w:t>The Bidder’s commitment for the Preference Goal Requirements in this tender will be legally binding and the Bidder needs to perform against their commitment for the duration of the contract which will form part of the Contractual Agreement.</w:t>
      </w:r>
    </w:p>
    <w:p w14:paraId="543163DD" w14:textId="77777777" w:rsidR="0072760B" w:rsidRPr="00437B5D" w:rsidRDefault="0072760B" w:rsidP="00515ECA">
      <w:pPr>
        <w:pStyle w:val="ListParagraph"/>
        <w:numPr>
          <w:ilvl w:val="0"/>
          <w:numId w:val="19"/>
        </w:numPr>
        <w:ind w:left="851"/>
      </w:pPr>
      <w:r w:rsidRPr="00437B5D">
        <w:t>The Bidder must sustain, or improve the company’s BBBEE Level for the duration of the contact which will form part of the Contractual Agreement.</w:t>
      </w:r>
    </w:p>
    <w:p w14:paraId="05D0F2A6" w14:textId="77777777" w:rsidR="0072760B" w:rsidRPr="00437B5D" w:rsidRDefault="0072760B" w:rsidP="00515ECA">
      <w:pPr>
        <w:pStyle w:val="ListParagraph"/>
        <w:numPr>
          <w:ilvl w:val="0"/>
          <w:numId w:val="19"/>
        </w:numPr>
        <w:ind w:left="851"/>
      </w:pPr>
      <w:r w:rsidRPr="00437B5D">
        <w:t>Performance of Preference Goal Requirements will be determined annually. Bidders must submit their Preference status report indicating progress against the Bidder’s Preferential commitments within 30 days of the yearly anniversary of the contract.</w:t>
      </w:r>
    </w:p>
    <w:p w14:paraId="3BF98A38" w14:textId="76468FF1" w:rsidR="0072760B" w:rsidRPr="00437B5D" w:rsidRDefault="0072760B" w:rsidP="00515ECA">
      <w:pPr>
        <w:pStyle w:val="ListParagraph"/>
        <w:numPr>
          <w:ilvl w:val="0"/>
          <w:numId w:val="19"/>
        </w:numPr>
        <w:ind w:left="851"/>
      </w:pPr>
      <w:r w:rsidRPr="00437B5D">
        <w:t>Bidders need to keep auditable substantive records / evidence and upon request by SITA must be made available for audit and, or due diligence purposes.</w:t>
      </w:r>
    </w:p>
    <w:p w14:paraId="6F385DDC" w14:textId="77777777" w:rsidR="0072760B" w:rsidRPr="00437B5D" w:rsidRDefault="0072760B" w:rsidP="00515ECA">
      <w:pPr>
        <w:pStyle w:val="ListParagraph"/>
        <w:numPr>
          <w:ilvl w:val="0"/>
          <w:numId w:val="19"/>
        </w:numPr>
        <w:ind w:left="851"/>
      </w:pPr>
      <w:r w:rsidRPr="00437B5D">
        <w:t>SITA reserves the right to require from a Bidder, either before a bid is adjudicated or at any time subsequently, to substantiate any claim with regards to preferences, in any manner required by SITA.</w:t>
      </w:r>
    </w:p>
    <w:p w14:paraId="6075A0C1" w14:textId="77777777" w:rsidR="0072760B" w:rsidRPr="00437B5D" w:rsidRDefault="0072760B" w:rsidP="00515ECA">
      <w:pPr>
        <w:pStyle w:val="ListParagraph"/>
        <w:numPr>
          <w:ilvl w:val="0"/>
          <w:numId w:val="19"/>
        </w:numPr>
        <w:ind w:left="851"/>
      </w:pPr>
      <w:r w:rsidRPr="00437B5D">
        <w:t>SITA reserves the right to verify information / evidence provided by the Bidder.</w:t>
      </w:r>
    </w:p>
    <w:p w14:paraId="1BA4F23E" w14:textId="697FADEE" w:rsidR="008049F9" w:rsidRPr="00437B5D" w:rsidRDefault="0072760B" w:rsidP="00515ECA">
      <w:pPr>
        <w:pStyle w:val="ListParagraph"/>
        <w:numPr>
          <w:ilvl w:val="0"/>
          <w:numId w:val="19"/>
        </w:numPr>
        <w:ind w:left="851"/>
      </w:pPr>
      <w:r w:rsidRPr="00437B5D">
        <w:t xml:space="preserve">SITA reserves the right to introduce a </w:t>
      </w:r>
      <w:r w:rsidRPr="00437B5D">
        <w:rPr>
          <w:b/>
          <w:bCs/>
        </w:rPr>
        <w:t>penalty of 1%</w:t>
      </w:r>
      <w:r w:rsidRPr="00437B5D">
        <w:t xml:space="preserve"> of the overall annual year spent by SITA for the prior year if the Bidder fails to comply to </w:t>
      </w:r>
      <w:r w:rsidRPr="00437B5D">
        <w:rPr>
          <w:b/>
          <w:bCs/>
        </w:rPr>
        <w:t>paragraphs (a), (b) and (c) above</w:t>
      </w:r>
      <w:r w:rsidRPr="00437B5D">
        <w:t>.</w:t>
      </w:r>
    </w:p>
    <w:p w14:paraId="21EDFE1B" w14:textId="50590798" w:rsidR="008049F9" w:rsidRPr="00437B5D" w:rsidRDefault="008049F9" w:rsidP="00515ECA">
      <w:pPr>
        <w:pStyle w:val="Heading3"/>
        <w:numPr>
          <w:ilvl w:val="2"/>
          <w:numId w:val="53"/>
        </w:numPr>
      </w:pPr>
      <w:bookmarkStart w:id="40" w:name="_Toc106894479"/>
      <w:bookmarkStart w:id="41" w:name="_Toc202541246"/>
      <w:r w:rsidRPr="00437B5D">
        <w:t>Declaration of compliance and acceptance SCC</w:t>
      </w:r>
      <w:bookmarkEnd w:id="40"/>
      <w:bookmarkEnd w:id="41"/>
    </w:p>
    <w:p w14:paraId="423A1385" w14:textId="316A03A7" w:rsidR="008049F9" w:rsidRPr="00437B5D" w:rsidRDefault="008049F9" w:rsidP="008049F9">
      <w:pPr>
        <w:rPr>
          <w:lang w:val="en-GB"/>
        </w:rPr>
      </w:pPr>
      <w:r w:rsidRPr="00437B5D">
        <w:rPr>
          <w:lang w:val="en-GB"/>
        </w:rPr>
        <w:t xml:space="preserve">I (we), the bidder hereby declare that I (we) accept ALL the Special Conditions of Contract as specified in par </w:t>
      </w:r>
      <w:r w:rsidRPr="00B04D9D">
        <w:rPr>
          <w:lang w:val="en-GB"/>
        </w:rPr>
        <w:t>4.3.</w:t>
      </w:r>
      <w:r w:rsidR="00B04D9D" w:rsidRPr="00813023">
        <w:rPr>
          <w:lang w:val="en-GB"/>
        </w:rPr>
        <w:t>1</w:t>
      </w:r>
      <w:r w:rsidRPr="00437B5D">
        <w:rPr>
          <w:lang w:val="en-GB"/>
        </w:rPr>
        <w:t xml:space="preserve"> above and shall comply with all stated obligations:</w:t>
      </w:r>
    </w:p>
    <w:p w14:paraId="490BBA9F" w14:textId="77777777" w:rsidR="008049F9" w:rsidRPr="00437B5D" w:rsidRDefault="008049F9" w:rsidP="008049F9">
      <w:pPr>
        <w:rPr>
          <w:lang w:val="en-GB"/>
        </w:rPr>
      </w:pPr>
    </w:p>
    <w:p w14:paraId="62032F6A" w14:textId="77777777" w:rsidR="008049F9" w:rsidRPr="00437B5D" w:rsidRDefault="008049F9" w:rsidP="008049F9">
      <w:pPr>
        <w:rPr>
          <w:lang w:val="en-GB"/>
        </w:rPr>
      </w:pPr>
      <w:r w:rsidRPr="00437B5D">
        <w:rPr>
          <w:lang w:val="en-GB"/>
        </w:rPr>
        <w:t>Name of Bidder:_____________________________</w:t>
      </w:r>
      <w:r w:rsidRPr="00437B5D">
        <w:rPr>
          <w:lang w:val="en-GB"/>
        </w:rPr>
        <w:tab/>
        <w:t>Signature: _________________________</w:t>
      </w:r>
    </w:p>
    <w:p w14:paraId="2F3EE48E" w14:textId="77777777" w:rsidR="008049F9" w:rsidRPr="00437B5D" w:rsidRDefault="008049F9" w:rsidP="008049F9"/>
    <w:p w14:paraId="1AD2D668" w14:textId="77777777" w:rsidR="0026097F" w:rsidRPr="00437B5D" w:rsidRDefault="008049F9" w:rsidP="0026097F">
      <w:r w:rsidRPr="00437B5D">
        <w:t>Date:______________</w:t>
      </w:r>
    </w:p>
    <w:p w14:paraId="3B767AC9" w14:textId="77777777" w:rsidR="002B0C25" w:rsidRPr="00CE6D0E" w:rsidRDefault="002B0C25" w:rsidP="00CE6D0E"/>
    <w:p w14:paraId="626B2BAD" w14:textId="5DAE1517" w:rsidR="002B0C25" w:rsidRDefault="00CE799F" w:rsidP="00515ECA">
      <w:pPr>
        <w:pStyle w:val="Heading2"/>
        <w:numPr>
          <w:ilvl w:val="1"/>
          <w:numId w:val="53"/>
        </w:numPr>
      </w:pPr>
      <w:bookmarkStart w:id="42" w:name="_Toc158896695"/>
      <w:bookmarkStart w:id="43" w:name="_Toc158905935"/>
      <w:bookmarkStart w:id="44" w:name="_Toc158896696"/>
      <w:bookmarkStart w:id="45" w:name="_Toc158905936"/>
      <w:bookmarkStart w:id="46" w:name="_Toc158896697"/>
      <w:bookmarkStart w:id="47" w:name="_Toc158905937"/>
      <w:bookmarkStart w:id="48" w:name="_Toc158896698"/>
      <w:bookmarkStart w:id="49" w:name="_Toc158905938"/>
      <w:bookmarkStart w:id="50" w:name="_Toc158896699"/>
      <w:bookmarkStart w:id="51" w:name="_Toc158905939"/>
      <w:bookmarkStart w:id="52" w:name="_Toc158896700"/>
      <w:bookmarkStart w:id="53" w:name="_Toc158905940"/>
      <w:bookmarkStart w:id="54" w:name="_Toc158896701"/>
      <w:bookmarkStart w:id="55" w:name="_Toc158905941"/>
      <w:bookmarkStart w:id="56" w:name="_Toc158896702"/>
      <w:bookmarkStart w:id="57" w:name="_Toc158905942"/>
      <w:bookmarkStart w:id="58" w:name="_Toc158896703"/>
      <w:bookmarkStart w:id="59" w:name="_Toc158905943"/>
      <w:bookmarkStart w:id="60" w:name="_Toc158896704"/>
      <w:bookmarkStart w:id="61" w:name="_Toc158905944"/>
      <w:bookmarkStart w:id="62" w:name="_Toc158896705"/>
      <w:bookmarkStart w:id="63" w:name="_Toc158905945"/>
      <w:bookmarkStart w:id="64" w:name="_Toc158896706"/>
      <w:bookmarkStart w:id="65" w:name="_Toc158905946"/>
      <w:bookmarkStart w:id="66" w:name="_Toc158896707"/>
      <w:bookmarkStart w:id="67" w:name="_Toc158905947"/>
      <w:bookmarkStart w:id="68" w:name="_Toc158896708"/>
      <w:bookmarkStart w:id="69" w:name="_Toc158905948"/>
      <w:bookmarkStart w:id="70" w:name="_Toc158896709"/>
      <w:bookmarkStart w:id="71" w:name="_Toc158905949"/>
      <w:bookmarkStart w:id="72" w:name="_Toc158896728"/>
      <w:bookmarkStart w:id="73" w:name="_Toc158905968"/>
      <w:bookmarkStart w:id="74" w:name="_Toc158896729"/>
      <w:bookmarkStart w:id="75" w:name="_Toc158905969"/>
      <w:bookmarkStart w:id="76" w:name="_Toc158896730"/>
      <w:bookmarkStart w:id="77" w:name="_Toc158905970"/>
      <w:bookmarkStart w:id="78" w:name="_Toc158896731"/>
      <w:bookmarkStart w:id="79" w:name="_Toc158905971"/>
      <w:bookmarkStart w:id="80" w:name="_Toc158896732"/>
      <w:bookmarkStart w:id="81" w:name="_Toc158905972"/>
      <w:bookmarkStart w:id="82" w:name="_Toc158896733"/>
      <w:bookmarkStart w:id="83" w:name="_Toc158905973"/>
      <w:bookmarkStart w:id="84" w:name="_Toc158896734"/>
      <w:bookmarkStart w:id="85" w:name="_Toc158905974"/>
      <w:bookmarkStart w:id="86" w:name="_Toc158896735"/>
      <w:bookmarkStart w:id="87" w:name="_Toc158905975"/>
      <w:bookmarkStart w:id="88" w:name="_Toc158896736"/>
      <w:bookmarkStart w:id="89" w:name="_Toc158905976"/>
      <w:bookmarkStart w:id="90" w:name="_Toc158896737"/>
      <w:bookmarkStart w:id="91" w:name="_Toc158905977"/>
      <w:bookmarkStart w:id="92" w:name="_Toc158896738"/>
      <w:bookmarkStart w:id="93" w:name="_Toc158905978"/>
      <w:bookmarkStart w:id="94" w:name="_Toc158896739"/>
      <w:bookmarkStart w:id="95" w:name="_Toc158905979"/>
      <w:bookmarkStart w:id="96" w:name="_Toc158896740"/>
      <w:bookmarkStart w:id="97" w:name="_Toc158905980"/>
      <w:bookmarkStart w:id="98" w:name="_Toc158896741"/>
      <w:bookmarkStart w:id="99" w:name="_Toc158905981"/>
      <w:bookmarkStart w:id="100" w:name="_Toc158896742"/>
      <w:bookmarkStart w:id="101" w:name="_Toc158905982"/>
      <w:bookmarkStart w:id="102" w:name="_Toc158896743"/>
      <w:bookmarkStart w:id="103" w:name="_Toc158905983"/>
      <w:bookmarkStart w:id="104" w:name="_Toc158896744"/>
      <w:bookmarkStart w:id="105" w:name="_Toc158905984"/>
      <w:bookmarkStart w:id="106" w:name="_Toc158896745"/>
      <w:bookmarkStart w:id="107" w:name="_Toc158905985"/>
      <w:bookmarkStart w:id="108" w:name="_Toc158896746"/>
      <w:bookmarkStart w:id="109" w:name="_Toc158905986"/>
      <w:bookmarkStart w:id="110" w:name="_Toc158896747"/>
      <w:bookmarkStart w:id="111" w:name="_Toc158905987"/>
      <w:bookmarkStart w:id="112" w:name="_Toc158896748"/>
      <w:bookmarkStart w:id="113" w:name="_Toc158905988"/>
      <w:bookmarkStart w:id="114" w:name="_Toc158896761"/>
      <w:bookmarkStart w:id="115" w:name="_Toc158906001"/>
      <w:bookmarkStart w:id="116" w:name="_Toc158896762"/>
      <w:bookmarkStart w:id="117" w:name="_Toc158906002"/>
      <w:bookmarkStart w:id="118" w:name="_Toc158896763"/>
      <w:bookmarkStart w:id="119" w:name="_Toc158906003"/>
      <w:bookmarkStart w:id="120" w:name="_Toc158896764"/>
      <w:bookmarkStart w:id="121" w:name="_Toc158906004"/>
      <w:bookmarkStart w:id="122" w:name="_Toc158896765"/>
      <w:bookmarkStart w:id="123" w:name="_Toc158906005"/>
      <w:bookmarkStart w:id="124" w:name="_Toc158896766"/>
      <w:bookmarkStart w:id="125" w:name="_Toc158906006"/>
      <w:bookmarkStart w:id="126" w:name="_Toc158896767"/>
      <w:bookmarkStart w:id="127" w:name="_Toc158906007"/>
      <w:bookmarkStart w:id="128" w:name="_Toc158896768"/>
      <w:bookmarkStart w:id="129" w:name="_Toc158906008"/>
      <w:bookmarkStart w:id="130" w:name="_Toc158896769"/>
      <w:bookmarkStart w:id="131" w:name="_Toc158906009"/>
      <w:bookmarkStart w:id="132" w:name="_Toc158896770"/>
      <w:bookmarkStart w:id="133" w:name="_Toc158906010"/>
      <w:bookmarkStart w:id="134" w:name="_Toc158896771"/>
      <w:bookmarkStart w:id="135" w:name="_Toc158906011"/>
      <w:bookmarkStart w:id="136" w:name="_Toc158896772"/>
      <w:bookmarkStart w:id="137" w:name="_Toc158906012"/>
      <w:bookmarkStart w:id="138" w:name="_Toc158896773"/>
      <w:bookmarkStart w:id="139" w:name="_Toc158906013"/>
      <w:bookmarkStart w:id="140" w:name="_Toc158896774"/>
      <w:bookmarkStart w:id="141" w:name="_Toc158906014"/>
      <w:bookmarkStart w:id="142" w:name="_Toc150711020"/>
      <w:bookmarkStart w:id="143" w:name="_Toc150711070"/>
      <w:bookmarkStart w:id="144" w:name="_Toc158896775"/>
      <w:bookmarkStart w:id="145" w:name="_Toc158906015"/>
      <w:bookmarkStart w:id="146" w:name="_Toc158896776"/>
      <w:bookmarkStart w:id="147" w:name="_Toc158906016"/>
      <w:bookmarkStart w:id="148" w:name="_Toc158896791"/>
      <w:bookmarkStart w:id="149" w:name="_Toc158906031"/>
      <w:bookmarkStart w:id="150" w:name="_Toc158896792"/>
      <w:bookmarkStart w:id="151" w:name="_Toc158906032"/>
      <w:bookmarkStart w:id="152" w:name="_Toc158896793"/>
      <w:bookmarkStart w:id="153" w:name="_Toc158906033"/>
      <w:bookmarkStart w:id="154" w:name="_Toc158896794"/>
      <w:bookmarkStart w:id="155" w:name="_Toc158906034"/>
      <w:bookmarkStart w:id="156" w:name="_Toc158896795"/>
      <w:bookmarkStart w:id="157" w:name="_Toc158906035"/>
      <w:bookmarkStart w:id="158" w:name="_Toc158896796"/>
      <w:bookmarkStart w:id="159" w:name="_Toc158906036"/>
      <w:bookmarkStart w:id="160" w:name="_Toc158896797"/>
      <w:bookmarkStart w:id="161" w:name="_Toc158906037"/>
      <w:bookmarkStart w:id="162" w:name="_Toc158896798"/>
      <w:bookmarkStart w:id="163" w:name="_Toc158906038"/>
      <w:bookmarkStart w:id="164" w:name="_Toc158896799"/>
      <w:bookmarkStart w:id="165" w:name="_Toc158906039"/>
      <w:bookmarkStart w:id="166" w:name="_Toc158896800"/>
      <w:bookmarkStart w:id="167" w:name="_Toc158906040"/>
      <w:bookmarkStart w:id="168" w:name="_Toc158896801"/>
      <w:bookmarkStart w:id="169" w:name="_Toc158906041"/>
      <w:bookmarkStart w:id="170" w:name="_Toc158896802"/>
      <w:bookmarkStart w:id="171" w:name="_Toc158906042"/>
      <w:bookmarkStart w:id="172" w:name="_Toc158896803"/>
      <w:bookmarkStart w:id="173" w:name="_Toc158906043"/>
      <w:bookmarkStart w:id="174" w:name="_Toc158896804"/>
      <w:bookmarkStart w:id="175" w:name="_Toc158906044"/>
      <w:bookmarkStart w:id="176" w:name="_Toc158896805"/>
      <w:bookmarkStart w:id="177" w:name="_Toc158906045"/>
      <w:bookmarkStart w:id="178" w:name="_Toc158896806"/>
      <w:bookmarkStart w:id="179" w:name="_Toc158906046"/>
      <w:bookmarkStart w:id="180" w:name="_Toc158896807"/>
      <w:bookmarkStart w:id="181" w:name="_Toc158906047"/>
      <w:bookmarkStart w:id="182" w:name="_Toc158896808"/>
      <w:bookmarkStart w:id="183" w:name="_Toc158906048"/>
      <w:bookmarkStart w:id="184" w:name="_Toc158896809"/>
      <w:bookmarkStart w:id="185" w:name="_Toc158906049"/>
      <w:bookmarkStart w:id="186" w:name="_Toc158896810"/>
      <w:bookmarkStart w:id="187" w:name="_Toc158906050"/>
      <w:bookmarkStart w:id="188" w:name="_Toc158896811"/>
      <w:bookmarkStart w:id="189" w:name="_Toc158906051"/>
      <w:bookmarkStart w:id="190" w:name="_Toc158896812"/>
      <w:bookmarkStart w:id="191" w:name="_Toc158906052"/>
      <w:bookmarkStart w:id="192" w:name="_Toc158896813"/>
      <w:bookmarkStart w:id="193" w:name="_Toc158906053"/>
      <w:bookmarkStart w:id="194" w:name="_Toc158896818"/>
      <w:bookmarkStart w:id="195" w:name="_Toc158906058"/>
      <w:bookmarkStart w:id="196" w:name="_Toc158896824"/>
      <w:bookmarkStart w:id="197" w:name="_Toc158906064"/>
      <w:bookmarkStart w:id="198" w:name="_Toc158896837"/>
      <w:bookmarkStart w:id="199" w:name="_Toc158906077"/>
      <w:bookmarkStart w:id="200" w:name="_Toc158896842"/>
      <w:bookmarkStart w:id="201" w:name="_Toc158906082"/>
      <w:bookmarkStart w:id="202" w:name="_Toc158896843"/>
      <w:bookmarkStart w:id="203" w:name="_Toc158906083"/>
      <w:bookmarkStart w:id="204" w:name="_Toc158896844"/>
      <w:bookmarkStart w:id="205" w:name="_Toc158906084"/>
      <w:bookmarkStart w:id="206" w:name="_Toc158896845"/>
      <w:bookmarkStart w:id="207" w:name="_Toc158906085"/>
      <w:bookmarkStart w:id="208" w:name="_Toc158896846"/>
      <w:bookmarkStart w:id="209" w:name="_Toc158906086"/>
      <w:bookmarkStart w:id="210" w:name="_Toc158897019"/>
      <w:bookmarkStart w:id="211" w:name="_Toc158906259"/>
      <w:bookmarkStart w:id="212" w:name="_Toc158897020"/>
      <w:bookmarkStart w:id="213" w:name="_Toc158906260"/>
      <w:bookmarkStart w:id="214" w:name="_Toc158897021"/>
      <w:bookmarkStart w:id="215" w:name="_Toc158906261"/>
      <w:bookmarkStart w:id="216" w:name="_Toc15132558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lastRenderedPageBreak/>
        <w:t xml:space="preserve"> </w:t>
      </w:r>
      <w:bookmarkStart w:id="217" w:name="_Toc202541247"/>
      <w:r w:rsidR="001B13F6">
        <w:t>Price</w:t>
      </w:r>
      <w:r w:rsidR="002B0C25">
        <w:t xml:space="preserve"> and Preference Points Evaluation (Stage 4)</w:t>
      </w:r>
      <w:bookmarkEnd w:id="216"/>
      <w:bookmarkEnd w:id="217"/>
    </w:p>
    <w:p w14:paraId="44778096" w14:textId="77777777" w:rsidR="002B0C25" w:rsidRPr="00A650B4" w:rsidRDefault="002B0C25" w:rsidP="00515ECA">
      <w:pPr>
        <w:pStyle w:val="Heading3"/>
        <w:numPr>
          <w:ilvl w:val="2"/>
          <w:numId w:val="53"/>
        </w:numPr>
      </w:pPr>
      <w:bookmarkStart w:id="218" w:name="_Toc151325586"/>
      <w:bookmarkStart w:id="219" w:name="_Toc202541248"/>
      <w:r w:rsidRPr="00A55BF9">
        <w:t>Costing</w:t>
      </w:r>
      <w:r w:rsidRPr="00A650B4">
        <w:t xml:space="preserve"> and Preference Evaluation</w:t>
      </w:r>
      <w:bookmarkEnd w:id="218"/>
      <w:bookmarkEnd w:id="219"/>
    </w:p>
    <w:p w14:paraId="378CD42F" w14:textId="77777777" w:rsidR="002B0C25" w:rsidRPr="00C868A6" w:rsidRDefault="002B0C25" w:rsidP="00515ECA">
      <w:pPr>
        <w:numPr>
          <w:ilvl w:val="0"/>
          <w:numId w:val="24"/>
        </w:numPr>
        <w:tabs>
          <w:tab w:val="clear" w:pos="567"/>
          <w:tab w:val="num" w:pos="1134"/>
        </w:tabs>
        <w:ind w:left="1134"/>
        <w:rPr>
          <w:rFonts w:cs="Calibri"/>
        </w:rPr>
      </w:pPr>
      <w:r w:rsidRPr="00C868A6">
        <w:rPr>
          <w:rFonts w:cs="Calibri"/>
          <w:lang w:val="en-GB"/>
        </w:rPr>
        <w:t xml:space="preserve">In terms of the SITA Preferential Procurement Policy (PPP), the following preference point system is applicable </w:t>
      </w:r>
      <w:r w:rsidRPr="00C868A6">
        <w:rPr>
          <w:rFonts w:cs="Calibri"/>
          <w:b/>
          <w:bCs/>
          <w:lang w:val="en-GB"/>
        </w:rPr>
        <w:t>for this</w:t>
      </w:r>
      <w:r w:rsidRPr="00C868A6">
        <w:rPr>
          <w:rFonts w:cs="Calibri"/>
          <w:lang w:val="en-GB"/>
        </w:rPr>
        <w:t xml:space="preserve"> Bid:</w:t>
      </w:r>
    </w:p>
    <w:p w14:paraId="240830D5" w14:textId="77777777" w:rsidR="002B0C25" w:rsidRPr="00C868A6" w:rsidRDefault="002B0C25" w:rsidP="00515ECA">
      <w:pPr>
        <w:numPr>
          <w:ilvl w:val="1"/>
          <w:numId w:val="25"/>
        </w:numPr>
        <w:tabs>
          <w:tab w:val="num" w:pos="1764"/>
        </w:tabs>
        <w:ind w:left="1701"/>
        <w:rPr>
          <w:rFonts w:asciiTheme="minorHAnsi" w:hAnsiTheme="minorHAnsi" w:cstheme="minorHAnsi"/>
        </w:rPr>
      </w:pPr>
      <w:r w:rsidRPr="00C868A6">
        <w:rPr>
          <w:rFonts w:asciiTheme="minorHAnsi" w:hAnsiTheme="minorHAnsi" w:cstheme="minorHAnsi"/>
        </w:rPr>
        <w:t>the 90/10 system (90 Price and 10 Specific Goals) for requirements with a Rand value above R50 000 000 (all applicable taxes included).</w:t>
      </w:r>
    </w:p>
    <w:p w14:paraId="0F647989" w14:textId="5B2F7293" w:rsidR="002B0C25" w:rsidRPr="000A6A89" w:rsidRDefault="002B0C25" w:rsidP="00515ECA">
      <w:pPr>
        <w:numPr>
          <w:ilvl w:val="0"/>
          <w:numId w:val="25"/>
        </w:numPr>
        <w:ind w:left="1134"/>
        <w:rPr>
          <w:rFonts w:cs="Calibri"/>
        </w:rPr>
      </w:pPr>
      <w:r w:rsidRPr="000A6A89">
        <w:rPr>
          <w:rFonts w:cs="Calibri"/>
        </w:rPr>
        <w:t xml:space="preserve">Points will be allocated for each of the </w:t>
      </w:r>
      <w:r w:rsidRPr="000A6A89">
        <w:rPr>
          <w:rFonts w:cs="Calibri"/>
          <w:b/>
          <w:bCs/>
        </w:rPr>
        <w:t>Preferential Goal Requirements</w:t>
      </w:r>
      <w:r w:rsidRPr="000A6A89">
        <w:rPr>
          <w:rFonts w:cs="Calibri"/>
        </w:rPr>
        <w:t xml:space="preserve"> for this tender </w:t>
      </w:r>
      <w:r w:rsidR="00C234D5" w:rsidRPr="000A6A89">
        <w:rPr>
          <w:rFonts w:cs="Calibri"/>
        </w:rPr>
        <w:t>as indicated</w:t>
      </w:r>
      <w:r w:rsidRPr="000A6A89">
        <w:rPr>
          <w:rFonts w:cs="Calibri"/>
        </w:rPr>
        <w:t xml:space="preserve"> in </w:t>
      </w:r>
      <w:r w:rsidRPr="000A6A89">
        <w:rPr>
          <w:rFonts w:cs="Calibri"/>
          <w:b/>
          <w:bCs/>
        </w:rPr>
        <w:t xml:space="preserve">table </w:t>
      </w:r>
      <w:r w:rsidR="004134EC">
        <w:rPr>
          <w:rFonts w:cs="Calibri"/>
          <w:b/>
          <w:bCs/>
        </w:rPr>
        <w:t>5</w:t>
      </w:r>
      <w:r w:rsidRPr="000A6A89">
        <w:rPr>
          <w:rFonts w:cs="Calibri"/>
          <w:b/>
          <w:bCs/>
        </w:rPr>
        <w:t xml:space="preserve">, </w:t>
      </w:r>
      <w:r w:rsidRPr="000A6A89">
        <w:rPr>
          <w:rFonts w:cs="Calibri"/>
        </w:rPr>
        <w:t>dependant on paragraph (</w:t>
      </w:r>
      <w:r w:rsidR="00BA0A72">
        <w:rPr>
          <w:rFonts w:cs="Calibri"/>
        </w:rPr>
        <w:t>1</w:t>
      </w:r>
      <w:r w:rsidRPr="000A6A89">
        <w:rPr>
          <w:rFonts w:cs="Calibri"/>
        </w:rPr>
        <w:t>).</w:t>
      </w:r>
    </w:p>
    <w:p w14:paraId="1C973A4A" w14:textId="36370B5C" w:rsidR="002B0C25" w:rsidRPr="000A6A89" w:rsidRDefault="002B0C25" w:rsidP="00515ECA">
      <w:pPr>
        <w:numPr>
          <w:ilvl w:val="0"/>
          <w:numId w:val="25"/>
        </w:numPr>
        <w:ind w:left="1134"/>
        <w:rPr>
          <w:rFonts w:cs="Calibri"/>
        </w:rPr>
      </w:pPr>
      <w:r w:rsidRPr="000A6A89">
        <w:rPr>
          <w:rFonts w:cs="Calibri"/>
        </w:rPr>
        <w:t xml:space="preserve">The maximum points for this tender will be allocated as follows, subject to paragraph 4 </w:t>
      </w:r>
      <w:r w:rsidR="005B4BA9">
        <w:rPr>
          <w:rFonts w:cs="Calibri"/>
        </w:rPr>
        <w:t>below</w:t>
      </w:r>
      <w:r w:rsidRPr="000A6A89">
        <w:rPr>
          <w:rFonts w:cs="Calibri"/>
        </w:rPr>
        <w:t>.</w:t>
      </w:r>
    </w:p>
    <w:p w14:paraId="70A3E13A" w14:textId="77777777" w:rsidR="002B0C25" w:rsidRPr="00C868A6" w:rsidRDefault="002B0C25" w:rsidP="00515ECA">
      <w:pPr>
        <w:numPr>
          <w:ilvl w:val="0"/>
          <w:numId w:val="25"/>
        </w:numPr>
        <w:ind w:left="1134"/>
        <w:rPr>
          <w:rFonts w:cs="Calibri"/>
        </w:rPr>
      </w:pPr>
      <w:r w:rsidRPr="00C868A6">
        <w:rPr>
          <w:rFonts w:cs="Calibri"/>
        </w:rPr>
        <w:t xml:space="preserve">Points for this tender shall be awarded for: </w:t>
      </w:r>
    </w:p>
    <w:p w14:paraId="5A045EB0" w14:textId="77777777" w:rsidR="002B0C25" w:rsidRPr="00C868A6" w:rsidRDefault="002B0C25" w:rsidP="00515ECA">
      <w:pPr>
        <w:numPr>
          <w:ilvl w:val="1"/>
          <w:numId w:val="26"/>
        </w:numPr>
        <w:ind w:firstLine="27"/>
        <w:rPr>
          <w:rFonts w:asciiTheme="minorHAnsi" w:hAnsiTheme="minorHAnsi" w:cstheme="minorHAnsi"/>
        </w:rPr>
      </w:pPr>
      <w:r w:rsidRPr="00C868A6">
        <w:rPr>
          <w:rFonts w:asciiTheme="minorHAnsi" w:hAnsiTheme="minorHAnsi" w:cstheme="minorHAnsi"/>
        </w:rPr>
        <w:t>Price; and</w:t>
      </w:r>
    </w:p>
    <w:p w14:paraId="74B16013" w14:textId="77777777" w:rsidR="002B0C25" w:rsidRPr="00C868A6" w:rsidRDefault="002B0C25" w:rsidP="00515ECA">
      <w:pPr>
        <w:numPr>
          <w:ilvl w:val="1"/>
          <w:numId w:val="26"/>
        </w:numPr>
        <w:ind w:left="1134" w:firstLine="27"/>
        <w:rPr>
          <w:rFonts w:asciiTheme="minorHAnsi" w:hAnsiTheme="minorHAnsi" w:cstheme="minorHAnsi"/>
        </w:rPr>
      </w:pPr>
      <w:r w:rsidRPr="00C868A6">
        <w:rPr>
          <w:rFonts w:asciiTheme="minorHAnsi" w:hAnsiTheme="minorHAnsi" w:cstheme="minorHAnsi"/>
        </w:rPr>
        <w:t>Preference points for specific goals.</w:t>
      </w:r>
    </w:p>
    <w:p w14:paraId="53BFA672" w14:textId="56C7B85F" w:rsidR="002B0C25" w:rsidRPr="00C868A6" w:rsidRDefault="002B0C25" w:rsidP="00D238EC">
      <w:pPr>
        <w:keepNext/>
        <w:spacing w:before="120"/>
        <w:ind w:left="567"/>
        <w:rPr>
          <w:b/>
          <w:noProof/>
        </w:rPr>
      </w:pPr>
      <w:r w:rsidRPr="00C868A6">
        <w:rPr>
          <w:b/>
          <w:noProof/>
        </w:rPr>
        <w:tab/>
      </w:r>
      <w:r w:rsidRPr="00C868A6">
        <w:rPr>
          <w:b/>
          <w:noProof/>
        </w:rPr>
        <w:tab/>
      </w:r>
      <w:r w:rsidRPr="00C868A6">
        <w:rPr>
          <w:b/>
          <w:noProof/>
        </w:rPr>
        <w:tab/>
      </w:r>
      <w:r w:rsidRPr="00C868A6">
        <w:rPr>
          <w:b/>
          <w:noProof/>
        </w:rPr>
        <w:tab/>
      </w:r>
      <w:r w:rsidRPr="00C868A6">
        <w:rPr>
          <w:b/>
          <w:noProof/>
        </w:rPr>
        <w:tab/>
      </w:r>
      <w:r w:rsidRPr="00C868A6">
        <w:rPr>
          <w:b/>
          <w:noProof/>
        </w:rPr>
        <w:tab/>
        <w:t>Table</w:t>
      </w:r>
      <w:r w:rsidR="00C234D5">
        <w:rPr>
          <w:b/>
          <w:noProof/>
        </w:rPr>
        <w:t xml:space="preserve"> </w:t>
      </w:r>
      <w:r w:rsidR="004134EC">
        <w:rPr>
          <w:b/>
          <w:noProof/>
        </w:rPr>
        <w:t>5</w:t>
      </w:r>
      <w:r w:rsidRPr="00C868A6">
        <w:rPr>
          <w:b/>
          <w:noProof/>
        </w:rPr>
        <w:t xml:space="preserve">: </w:t>
      </w:r>
      <w:r w:rsidRPr="00C868A6">
        <w:rPr>
          <w:bCs/>
          <w:noProof/>
        </w:rPr>
        <w:t>Points allocation</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50"/>
      </w:tblGrid>
      <w:tr w:rsidR="00E573DF" w:rsidRPr="00C234D5" w14:paraId="32A1C3F0" w14:textId="77777777" w:rsidTr="002B0C25">
        <w:tc>
          <w:tcPr>
            <w:tcW w:w="5976" w:type="dxa"/>
            <w:shd w:val="solid" w:color="DBE5F1" w:themeColor="accent1" w:themeTint="33" w:fill="DBE5F1" w:themeFill="accent1" w:themeFillTint="33"/>
          </w:tcPr>
          <w:p w14:paraId="7A6152D4" w14:textId="77777777" w:rsidR="00E573DF" w:rsidRPr="000A6A89" w:rsidRDefault="00E573DF" w:rsidP="00C868A6">
            <w:pPr>
              <w:autoSpaceDE w:val="0"/>
              <w:autoSpaceDN w:val="0"/>
              <w:adjustRightInd w:val="0"/>
              <w:spacing w:line="276" w:lineRule="auto"/>
              <w:rPr>
                <w:rFonts w:asciiTheme="minorHAnsi" w:hAnsiTheme="minorHAnsi" w:cstheme="minorHAnsi"/>
                <w:b/>
                <w:bCs/>
                <w:color w:val="002060"/>
                <w:sz w:val="22"/>
                <w:szCs w:val="22"/>
              </w:rPr>
            </w:pPr>
            <w:r w:rsidRPr="000A6A89">
              <w:rPr>
                <w:rFonts w:asciiTheme="minorHAnsi" w:hAnsiTheme="minorHAnsi" w:cstheme="minorHAnsi"/>
                <w:b/>
                <w:bCs/>
                <w:color w:val="002060"/>
                <w:sz w:val="22"/>
                <w:szCs w:val="22"/>
              </w:rPr>
              <w:t>Description</w:t>
            </w:r>
          </w:p>
        </w:tc>
        <w:tc>
          <w:tcPr>
            <w:tcW w:w="1250" w:type="dxa"/>
            <w:shd w:val="solid" w:color="DBE5F1" w:themeColor="accent1" w:themeTint="33" w:fill="DBE5F1" w:themeFill="accent1" w:themeFillTint="33"/>
          </w:tcPr>
          <w:p w14:paraId="70613002" w14:textId="77777777" w:rsidR="00E573DF" w:rsidRPr="000A6A89" w:rsidRDefault="00E573DF" w:rsidP="00C234D5">
            <w:pPr>
              <w:autoSpaceDE w:val="0"/>
              <w:autoSpaceDN w:val="0"/>
              <w:adjustRightInd w:val="0"/>
              <w:spacing w:line="276" w:lineRule="auto"/>
              <w:jc w:val="center"/>
              <w:rPr>
                <w:rFonts w:asciiTheme="minorHAnsi" w:hAnsiTheme="minorHAnsi" w:cstheme="minorHAnsi"/>
                <w:b/>
                <w:bCs/>
                <w:sz w:val="22"/>
                <w:szCs w:val="22"/>
              </w:rPr>
            </w:pPr>
            <w:r w:rsidRPr="000A6A89">
              <w:rPr>
                <w:rFonts w:asciiTheme="minorHAnsi" w:hAnsiTheme="minorHAnsi" w:cstheme="minorHAnsi"/>
                <w:b/>
                <w:bCs/>
                <w:sz w:val="22"/>
                <w:szCs w:val="22"/>
              </w:rPr>
              <w:t>Points</w:t>
            </w:r>
          </w:p>
          <w:p w14:paraId="5B7BACD1" w14:textId="7A6C0D09" w:rsidR="00E573DF" w:rsidRPr="000A6A89" w:rsidRDefault="00E573DF" w:rsidP="00C868A6">
            <w:pPr>
              <w:autoSpaceDE w:val="0"/>
              <w:autoSpaceDN w:val="0"/>
              <w:adjustRightInd w:val="0"/>
              <w:spacing w:line="276" w:lineRule="auto"/>
              <w:rPr>
                <w:rFonts w:asciiTheme="minorHAnsi" w:hAnsiTheme="minorHAnsi" w:cstheme="minorHAnsi"/>
                <w:b/>
                <w:bCs/>
                <w:color w:val="002060"/>
                <w:sz w:val="22"/>
                <w:szCs w:val="22"/>
              </w:rPr>
            </w:pPr>
            <w:r w:rsidRPr="000A6A89">
              <w:rPr>
                <w:rFonts w:asciiTheme="minorHAnsi" w:hAnsiTheme="minorHAnsi" w:cstheme="minorHAnsi"/>
                <w:b/>
                <w:bCs/>
                <w:sz w:val="22"/>
                <w:szCs w:val="22"/>
              </w:rPr>
              <w:t xml:space="preserve">Table </w:t>
            </w:r>
            <w:r w:rsidR="00BE2B15">
              <w:rPr>
                <w:rFonts w:asciiTheme="minorHAnsi" w:hAnsiTheme="minorHAnsi" w:cstheme="minorHAnsi"/>
                <w:b/>
                <w:bCs/>
                <w:sz w:val="22"/>
                <w:szCs w:val="22"/>
              </w:rPr>
              <w:t>8</w:t>
            </w:r>
          </w:p>
        </w:tc>
      </w:tr>
      <w:tr w:rsidR="00E573DF" w:rsidRPr="00C234D5" w14:paraId="778A8B75" w14:textId="77777777" w:rsidTr="002B0C25">
        <w:tc>
          <w:tcPr>
            <w:tcW w:w="5976" w:type="dxa"/>
          </w:tcPr>
          <w:p w14:paraId="02E6AB41"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Price</w:t>
            </w:r>
          </w:p>
        </w:tc>
        <w:tc>
          <w:tcPr>
            <w:tcW w:w="1250" w:type="dxa"/>
          </w:tcPr>
          <w:p w14:paraId="6D086EAB" w14:textId="77777777" w:rsidR="00E573DF" w:rsidRPr="00C868A6" w:rsidRDefault="00E573DF" w:rsidP="00C868A6">
            <w:pPr>
              <w:autoSpaceDE w:val="0"/>
              <w:autoSpaceDN w:val="0"/>
              <w:adjustRightInd w:val="0"/>
              <w:spacing w:line="276" w:lineRule="auto"/>
              <w:jc w:val="center"/>
              <w:rPr>
                <w:rFonts w:asciiTheme="minorHAnsi" w:hAnsiTheme="minorHAnsi" w:cstheme="minorHAnsi"/>
                <w:sz w:val="22"/>
                <w:szCs w:val="22"/>
              </w:rPr>
            </w:pPr>
            <w:r w:rsidRPr="00C868A6">
              <w:rPr>
                <w:rFonts w:asciiTheme="minorHAnsi" w:hAnsiTheme="minorHAnsi" w:cstheme="minorHAnsi"/>
                <w:sz w:val="22"/>
                <w:szCs w:val="22"/>
              </w:rPr>
              <w:t>90</w:t>
            </w:r>
          </w:p>
        </w:tc>
      </w:tr>
      <w:tr w:rsidR="00E573DF" w:rsidRPr="00C234D5" w14:paraId="6A997B40" w14:textId="77777777" w:rsidTr="002B0C25">
        <w:tc>
          <w:tcPr>
            <w:tcW w:w="5976" w:type="dxa"/>
          </w:tcPr>
          <w:p w14:paraId="1914F2BB"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Preference points for specific goals</w:t>
            </w:r>
          </w:p>
        </w:tc>
        <w:tc>
          <w:tcPr>
            <w:tcW w:w="1250" w:type="dxa"/>
          </w:tcPr>
          <w:p w14:paraId="3A124979" w14:textId="77777777" w:rsidR="00E573DF" w:rsidRPr="00C868A6" w:rsidRDefault="00E573DF" w:rsidP="00C868A6">
            <w:pPr>
              <w:autoSpaceDE w:val="0"/>
              <w:autoSpaceDN w:val="0"/>
              <w:adjustRightInd w:val="0"/>
              <w:spacing w:line="276" w:lineRule="auto"/>
              <w:jc w:val="center"/>
              <w:rPr>
                <w:rFonts w:asciiTheme="minorHAnsi" w:hAnsiTheme="minorHAnsi" w:cstheme="minorHAnsi"/>
                <w:sz w:val="22"/>
                <w:szCs w:val="22"/>
              </w:rPr>
            </w:pPr>
            <w:r w:rsidRPr="00C868A6">
              <w:rPr>
                <w:rFonts w:asciiTheme="minorHAnsi" w:hAnsiTheme="minorHAnsi" w:cstheme="minorHAnsi"/>
                <w:sz w:val="22"/>
                <w:szCs w:val="22"/>
              </w:rPr>
              <w:t>10</w:t>
            </w:r>
          </w:p>
        </w:tc>
      </w:tr>
      <w:tr w:rsidR="00E573DF" w:rsidRPr="00C234D5" w14:paraId="1F7A47F1" w14:textId="77777777" w:rsidTr="002B0C25">
        <w:tc>
          <w:tcPr>
            <w:tcW w:w="5976" w:type="dxa"/>
          </w:tcPr>
          <w:p w14:paraId="1D1A2D5B" w14:textId="77777777" w:rsidR="00E573DF" w:rsidRPr="00C868A6" w:rsidRDefault="00E573DF" w:rsidP="00C868A6">
            <w:pPr>
              <w:autoSpaceDE w:val="0"/>
              <w:autoSpaceDN w:val="0"/>
              <w:adjustRightInd w:val="0"/>
              <w:spacing w:line="276" w:lineRule="auto"/>
              <w:rPr>
                <w:rFonts w:asciiTheme="minorHAnsi" w:hAnsiTheme="minorHAnsi" w:cstheme="minorHAnsi"/>
                <w:color w:val="000000"/>
                <w:sz w:val="22"/>
                <w:szCs w:val="22"/>
              </w:rPr>
            </w:pPr>
            <w:r w:rsidRPr="00C868A6">
              <w:rPr>
                <w:rFonts w:asciiTheme="minorHAnsi" w:hAnsiTheme="minorHAnsi" w:cstheme="minorHAnsi"/>
                <w:color w:val="000000"/>
                <w:sz w:val="22"/>
                <w:szCs w:val="22"/>
              </w:rPr>
              <w:t>Total points for Price and preference points for specific goals</w:t>
            </w:r>
          </w:p>
        </w:tc>
        <w:tc>
          <w:tcPr>
            <w:tcW w:w="1250" w:type="dxa"/>
          </w:tcPr>
          <w:p w14:paraId="1BE0F095" w14:textId="77777777" w:rsidR="00E573DF" w:rsidRPr="007439C9" w:rsidRDefault="00E573DF" w:rsidP="00C868A6">
            <w:pPr>
              <w:autoSpaceDE w:val="0"/>
              <w:autoSpaceDN w:val="0"/>
              <w:adjustRightInd w:val="0"/>
              <w:spacing w:line="276" w:lineRule="auto"/>
              <w:jc w:val="center"/>
              <w:rPr>
                <w:rFonts w:asciiTheme="minorHAnsi" w:hAnsiTheme="minorHAnsi" w:cstheme="minorHAnsi"/>
                <w:sz w:val="22"/>
                <w:szCs w:val="22"/>
              </w:rPr>
            </w:pPr>
            <w:r w:rsidRPr="00813023">
              <w:rPr>
                <w:rFonts w:asciiTheme="minorHAnsi" w:hAnsiTheme="minorHAnsi" w:cstheme="minorHAnsi"/>
              </w:rPr>
              <w:t>100</w:t>
            </w:r>
          </w:p>
        </w:tc>
      </w:tr>
    </w:tbl>
    <w:p w14:paraId="3126AACA" w14:textId="77777777" w:rsidR="002B0C25" w:rsidRPr="00C234D5" w:rsidRDefault="002B0C25" w:rsidP="00C234D5"/>
    <w:p w14:paraId="3372D0BD" w14:textId="77777777" w:rsidR="002B0C25" w:rsidRPr="00A55BF9" w:rsidRDefault="007172F3" w:rsidP="00515ECA">
      <w:pPr>
        <w:pStyle w:val="Heading3"/>
        <w:numPr>
          <w:ilvl w:val="2"/>
          <w:numId w:val="53"/>
        </w:numPr>
        <w:rPr>
          <w:sz w:val="28"/>
          <w:szCs w:val="28"/>
        </w:rPr>
      </w:pPr>
      <w:bookmarkStart w:id="220" w:name="_Toc151325587"/>
      <w:r>
        <w:rPr>
          <w:sz w:val="28"/>
          <w:szCs w:val="28"/>
        </w:rPr>
        <w:t xml:space="preserve"> </w:t>
      </w:r>
      <w:bookmarkStart w:id="221" w:name="_Toc202541249"/>
      <w:r w:rsidR="002B0C25" w:rsidRPr="00A55BF9">
        <w:rPr>
          <w:sz w:val="28"/>
          <w:szCs w:val="28"/>
        </w:rPr>
        <w:t>Costing and Pricing Conditions</w:t>
      </w:r>
      <w:bookmarkEnd w:id="220"/>
      <w:bookmarkEnd w:id="221"/>
    </w:p>
    <w:p w14:paraId="56BEB5D4" w14:textId="77777777" w:rsidR="002B0C25" w:rsidRPr="00C868A6" w:rsidRDefault="002B0C25" w:rsidP="00515ECA">
      <w:pPr>
        <w:pStyle w:val="ListParagraph"/>
        <w:numPr>
          <w:ilvl w:val="0"/>
          <w:numId w:val="28"/>
        </w:numPr>
        <w:rPr>
          <w:rFonts w:ascii="Calibri Light" w:hAnsi="Calibri Light" w:cs="Calibri Light"/>
        </w:rPr>
      </w:pPr>
      <w:r w:rsidRPr="00C868A6">
        <w:rPr>
          <w:rFonts w:ascii="Calibri Light" w:hAnsi="Calibri Light" w:cs="Calibri Light"/>
          <w:b/>
          <w:bCs/>
        </w:rPr>
        <w:t>South African Pricing</w:t>
      </w:r>
      <w:r w:rsidRPr="00C868A6">
        <w:rPr>
          <w:rFonts w:ascii="Calibri Light" w:hAnsi="Calibri Light" w:cs="Calibri Light"/>
        </w:rPr>
        <w:t xml:space="preserve"> – </w:t>
      </w:r>
    </w:p>
    <w:p w14:paraId="6D5277AE" w14:textId="77777777" w:rsidR="002B0C25" w:rsidRPr="00C868A6" w:rsidRDefault="002B0C25" w:rsidP="00197196">
      <w:pPr>
        <w:pStyle w:val="ListParagraph"/>
        <w:ind w:left="1134"/>
        <w:rPr>
          <w:rFonts w:ascii="Calibri Light" w:hAnsi="Calibri Light" w:cs="Calibri Light"/>
        </w:rPr>
      </w:pPr>
      <w:r w:rsidRPr="00C868A6">
        <w:rPr>
          <w:rFonts w:ascii="Calibri Light" w:hAnsi="Calibri Light" w:cs="Calibri Light"/>
        </w:rPr>
        <w:t>The total price must be VAT inclusive and be quoted in South African Rand (ZAR).</w:t>
      </w:r>
    </w:p>
    <w:p w14:paraId="0FC63D1C" w14:textId="77777777" w:rsidR="002B0C25" w:rsidRPr="00C868A6" w:rsidRDefault="002B0C25" w:rsidP="00515ECA">
      <w:pPr>
        <w:pStyle w:val="ListParagraph"/>
        <w:numPr>
          <w:ilvl w:val="0"/>
          <w:numId w:val="28"/>
        </w:numPr>
        <w:rPr>
          <w:rFonts w:ascii="Calibri Light" w:hAnsi="Calibri Light" w:cs="Calibri Light"/>
          <w:b/>
          <w:bCs/>
        </w:rPr>
      </w:pPr>
      <w:r w:rsidRPr="00C868A6">
        <w:rPr>
          <w:rFonts w:ascii="Calibri Light" w:hAnsi="Calibri Light" w:cs="Calibri Light"/>
          <w:b/>
          <w:bCs/>
        </w:rPr>
        <w:t>Total Price</w:t>
      </w:r>
    </w:p>
    <w:p w14:paraId="4323080E" w14:textId="77777777" w:rsidR="002B0C25" w:rsidRPr="00C868A6" w:rsidRDefault="002B0C25" w:rsidP="00515ECA">
      <w:pPr>
        <w:pStyle w:val="ListParagraph"/>
        <w:numPr>
          <w:ilvl w:val="1"/>
          <w:numId w:val="28"/>
        </w:numPr>
        <w:rPr>
          <w:rFonts w:ascii="Calibri Light" w:hAnsi="Calibri Light" w:cs="Calibri Light"/>
        </w:rPr>
      </w:pPr>
      <w:r w:rsidRPr="00C868A6">
        <w:rPr>
          <w:rFonts w:ascii="Calibri Light" w:hAnsi="Calibri Light" w:cs="Calibri Light"/>
        </w:rPr>
        <w:t>All quoted prices are the total price for the entire scope of required services and deliverables to be provided by the bidder.</w:t>
      </w:r>
    </w:p>
    <w:p w14:paraId="31F8D35C" w14:textId="77777777" w:rsidR="002B0C25" w:rsidRPr="00C868A6" w:rsidRDefault="002B0C25" w:rsidP="00515ECA">
      <w:pPr>
        <w:pStyle w:val="ListParagraph"/>
        <w:numPr>
          <w:ilvl w:val="1"/>
          <w:numId w:val="28"/>
        </w:numPr>
        <w:rPr>
          <w:rFonts w:ascii="Calibri Light" w:hAnsi="Calibri Light" w:cs="Calibri Light"/>
        </w:rPr>
      </w:pPr>
      <w:r w:rsidRPr="00C868A6">
        <w:rPr>
          <w:rFonts w:ascii="Calibri Light" w:hAnsi="Calibri Light" w:cs="Calibri Light"/>
        </w:rPr>
        <w:t>All additional costs as well as cost of delivery, labour, S&amp;T, overtime, etc. must be included in this bid.</w:t>
      </w:r>
    </w:p>
    <w:p w14:paraId="31D134D5" w14:textId="1BAB9C1A" w:rsidR="002B0C25" w:rsidRPr="00C868A6" w:rsidRDefault="002B0C25" w:rsidP="00515ECA">
      <w:pPr>
        <w:pStyle w:val="ListParagraph"/>
        <w:numPr>
          <w:ilvl w:val="1"/>
          <w:numId w:val="28"/>
        </w:numPr>
        <w:rPr>
          <w:rFonts w:ascii="Calibri Light" w:hAnsi="Calibri Light" w:cs="Calibri Light"/>
        </w:rPr>
      </w:pPr>
      <w:r w:rsidRPr="00C868A6">
        <w:rPr>
          <w:rFonts w:ascii="Calibri Light" w:hAnsi="Calibri Light" w:cs="Calibri Light"/>
        </w:rPr>
        <w:t xml:space="preserve">All services, accessories, upgrades and options required by the </w:t>
      </w:r>
      <w:r w:rsidR="00F464B0">
        <w:rPr>
          <w:rFonts w:ascii="Calibri Light" w:hAnsi="Calibri Light" w:cs="Calibri Light"/>
        </w:rPr>
        <w:t>technology</w:t>
      </w:r>
      <w:r w:rsidRPr="00C868A6">
        <w:rPr>
          <w:rFonts w:ascii="Calibri Light" w:hAnsi="Calibri Light" w:cs="Calibri Light"/>
        </w:rPr>
        <w:t xml:space="preserve"> or specified by the client must be included in the quoted price. If not included, bidders will be required to supply these accessories at no cost to the client.</w:t>
      </w:r>
    </w:p>
    <w:p w14:paraId="41E4A300" w14:textId="77777777" w:rsidR="002B0C25" w:rsidRPr="00C868A6" w:rsidRDefault="002B0C25" w:rsidP="00515ECA">
      <w:pPr>
        <w:pStyle w:val="ListParagraph"/>
        <w:numPr>
          <w:ilvl w:val="1"/>
          <w:numId w:val="28"/>
        </w:numPr>
        <w:rPr>
          <w:rFonts w:ascii="Calibri Light" w:hAnsi="Calibri Light" w:cs="Calibri Light"/>
          <w:u w:val="single"/>
        </w:rPr>
      </w:pPr>
      <w:r w:rsidRPr="00C868A6">
        <w:rPr>
          <w:rFonts w:ascii="Calibri Light" w:hAnsi="Calibri Light" w:cs="Calibri Light"/>
          <w:u w:val="single"/>
        </w:rPr>
        <w:t>SITA reserves the right to negotiate pricing with the successful bidder prior to the award as well as envisaged quantities</w:t>
      </w:r>
    </w:p>
    <w:p w14:paraId="7B4E05BF" w14:textId="77777777" w:rsidR="002B0C25" w:rsidRPr="00C868A6" w:rsidRDefault="002B0C25" w:rsidP="00515ECA">
      <w:pPr>
        <w:pStyle w:val="ListParagraph"/>
        <w:numPr>
          <w:ilvl w:val="0"/>
          <w:numId w:val="28"/>
        </w:numPr>
        <w:rPr>
          <w:rFonts w:ascii="Calibri Light" w:hAnsi="Calibri Light" w:cs="Calibri Light"/>
          <w:b/>
          <w:bCs/>
        </w:rPr>
      </w:pPr>
      <w:r w:rsidRPr="00C868A6">
        <w:rPr>
          <w:rFonts w:ascii="Calibri Light" w:hAnsi="Calibri Light" w:cs="Calibri Light"/>
          <w:b/>
          <w:bCs/>
        </w:rPr>
        <w:t>Time and Material</w:t>
      </w:r>
    </w:p>
    <w:p w14:paraId="7B3F6CEA" w14:textId="77777777" w:rsidR="002B0C25" w:rsidRPr="00C868A6" w:rsidRDefault="002B0C25" w:rsidP="00515ECA">
      <w:pPr>
        <w:pStyle w:val="ListParagraph"/>
        <w:numPr>
          <w:ilvl w:val="1"/>
          <w:numId w:val="28"/>
        </w:numPr>
        <w:rPr>
          <w:rFonts w:ascii="Calibri Light" w:hAnsi="Calibri Light" w:cs="Calibri Light"/>
        </w:rPr>
      </w:pPr>
      <w:r w:rsidRPr="00C868A6">
        <w:rPr>
          <w:rFonts w:ascii="Calibri Light" w:hAnsi="Calibri Light" w:cs="Calibri Light"/>
        </w:rPr>
        <w:t>Time and Material Quotations will not form part of the total bid price.  It will be based on an ad-hoc basis as and when required by the client.</w:t>
      </w:r>
    </w:p>
    <w:p w14:paraId="4B424904" w14:textId="77777777" w:rsidR="002B0C25" w:rsidRPr="00C868A6" w:rsidRDefault="002B0C25" w:rsidP="00515ECA">
      <w:pPr>
        <w:pStyle w:val="ListParagraph"/>
        <w:numPr>
          <w:ilvl w:val="0"/>
          <w:numId w:val="28"/>
        </w:numPr>
        <w:rPr>
          <w:rFonts w:ascii="Calibri Light" w:hAnsi="Calibri Light" w:cs="Calibri Light"/>
        </w:rPr>
      </w:pPr>
      <w:r w:rsidRPr="00C868A6">
        <w:rPr>
          <w:rFonts w:ascii="Calibri Light" w:hAnsi="Calibri Light" w:cs="Calibri Light"/>
        </w:rPr>
        <w:t>These conditions will form part of the Contract between SITA and the bidder. However, SITA reserves the right to include or waive the condition in the Contract.</w:t>
      </w:r>
    </w:p>
    <w:p w14:paraId="48F7E99B" w14:textId="64F4E3A1" w:rsidR="002B0C25" w:rsidRPr="00C868A6" w:rsidRDefault="002B0C25" w:rsidP="00515ECA">
      <w:pPr>
        <w:pStyle w:val="ListParagraph"/>
        <w:numPr>
          <w:ilvl w:val="0"/>
          <w:numId w:val="28"/>
        </w:numPr>
        <w:rPr>
          <w:rFonts w:ascii="Calibri Light" w:hAnsi="Calibri Light" w:cs="Calibri Light"/>
        </w:rPr>
      </w:pPr>
      <w:r w:rsidRPr="00C868A6">
        <w:rPr>
          <w:rFonts w:ascii="Calibri Light" w:hAnsi="Calibri Light" w:cs="Calibri Light"/>
        </w:rPr>
        <w:t xml:space="preserve">The bidder must complete the declaration of acceptance as per </w:t>
      </w:r>
      <w:r w:rsidRPr="00283467">
        <w:rPr>
          <w:rFonts w:ascii="Calibri Light" w:hAnsi="Calibri Light" w:cs="Calibri Light"/>
          <w:b/>
          <w:bCs/>
        </w:rPr>
        <w:t>par 4.</w:t>
      </w:r>
      <w:r w:rsidR="00283467" w:rsidRPr="00813023">
        <w:rPr>
          <w:rFonts w:ascii="Calibri Light" w:hAnsi="Calibri Light" w:cs="Calibri Light"/>
          <w:b/>
          <w:bCs/>
        </w:rPr>
        <w:t>3</w:t>
      </w:r>
      <w:r w:rsidRPr="00283467">
        <w:rPr>
          <w:rFonts w:ascii="Calibri Light" w:hAnsi="Calibri Light" w:cs="Calibri Light"/>
          <w:b/>
          <w:bCs/>
        </w:rPr>
        <w:t xml:space="preserve"> </w:t>
      </w:r>
      <w:r w:rsidRPr="00283467">
        <w:rPr>
          <w:rFonts w:ascii="Calibri Light" w:hAnsi="Calibri Light" w:cs="Calibri Light"/>
        </w:rPr>
        <w:t>below</w:t>
      </w:r>
      <w:r w:rsidRPr="00C868A6">
        <w:rPr>
          <w:rFonts w:ascii="Calibri Light" w:hAnsi="Calibri Light" w:cs="Calibri Light"/>
        </w:rPr>
        <w:t xml:space="preserve"> by marking with an “X” either “ACCEPT ALL”, or “DO NOT ACCEPT ALL”, failing which the declaration will be regarded as “DO NOT ACCEPT ALL” and the bid will be disqualified. </w:t>
      </w:r>
    </w:p>
    <w:p w14:paraId="69C9C043" w14:textId="77777777" w:rsidR="00C234D5" w:rsidRDefault="00C234D5" w:rsidP="002B0C25">
      <w:pPr>
        <w:rPr>
          <w:rFonts w:ascii="Calibri" w:hAnsi="Calibri" w:cs="Calibri"/>
        </w:rPr>
      </w:pPr>
    </w:p>
    <w:p w14:paraId="7BE1CC30" w14:textId="77777777" w:rsidR="002B0C25" w:rsidRPr="004C2E3A" w:rsidRDefault="007172F3" w:rsidP="00515ECA">
      <w:pPr>
        <w:pStyle w:val="Heading3"/>
        <w:numPr>
          <w:ilvl w:val="2"/>
          <w:numId w:val="53"/>
        </w:numPr>
        <w:rPr>
          <w:sz w:val="28"/>
          <w:szCs w:val="28"/>
        </w:rPr>
      </w:pPr>
      <w:bookmarkStart w:id="222" w:name="_Toc151325588"/>
      <w:r>
        <w:rPr>
          <w:sz w:val="28"/>
          <w:szCs w:val="28"/>
        </w:rPr>
        <w:lastRenderedPageBreak/>
        <w:t xml:space="preserve"> </w:t>
      </w:r>
      <w:bookmarkStart w:id="223" w:name="_Toc202541250"/>
      <w:r w:rsidR="002B0C25" w:rsidRPr="004C2E3A">
        <w:rPr>
          <w:sz w:val="28"/>
          <w:szCs w:val="28"/>
        </w:rPr>
        <w:t>Bid Pricing Schedule</w:t>
      </w:r>
      <w:bookmarkEnd w:id="222"/>
      <w:bookmarkEnd w:id="223"/>
    </w:p>
    <w:p w14:paraId="20634553" w14:textId="77777777" w:rsidR="002B0C25" w:rsidRDefault="002B0C25" w:rsidP="00515ECA">
      <w:pPr>
        <w:pStyle w:val="ListParagraph"/>
        <w:numPr>
          <w:ilvl w:val="0"/>
          <w:numId w:val="29"/>
        </w:numPr>
      </w:pPr>
      <w:r w:rsidRPr="00C1106B">
        <w:t xml:space="preserve">Bidders </w:t>
      </w:r>
      <w:r w:rsidRPr="00C868A6">
        <w:rPr>
          <w:b/>
        </w:rPr>
        <w:t>must</w:t>
      </w:r>
      <w:r w:rsidRPr="00C1106B">
        <w:t xml:space="preserve"> complete the bid pricing schedule in the Excel spreadsheet format provided and include this as part their submission.</w:t>
      </w:r>
    </w:p>
    <w:p w14:paraId="6F76FE09" w14:textId="77777777" w:rsidR="00817896" w:rsidRDefault="00817896" w:rsidP="00817896">
      <w:pPr>
        <w:pStyle w:val="ListParagraph"/>
        <w:ind w:left="1134"/>
        <w:rPr>
          <w:rFonts w:ascii="Calibri Light" w:hAnsi="Calibri Light" w:cs="Calibri Light"/>
          <w:b/>
          <w:bCs/>
        </w:rPr>
      </w:pPr>
    </w:p>
    <w:p w14:paraId="69CF52B0" w14:textId="3549E8DC" w:rsidR="00817896" w:rsidRPr="00467E22" w:rsidRDefault="00817896" w:rsidP="00817896">
      <w:pPr>
        <w:pStyle w:val="ListParagraph"/>
        <w:ind w:left="1134"/>
        <w:rPr>
          <w:rFonts w:ascii="Calibri Light" w:hAnsi="Calibri Light" w:cs="Calibri Light"/>
          <w:b/>
          <w:bCs/>
        </w:rPr>
      </w:pPr>
      <w:r w:rsidRPr="00467E22">
        <w:rPr>
          <w:rFonts w:ascii="Calibri Light" w:hAnsi="Calibri Light" w:cs="Calibri Light"/>
          <w:b/>
          <w:bCs/>
        </w:rPr>
        <w:t>Note:</w:t>
      </w:r>
    </w:p>
    <w:p w14:paraId="51A40679" w14:textId="77777777" w:rsidR="00817896" w:rsidRPr="00467E22" w:rsidRDefault="00817896" w:rsidP="00817896">
      <w:pPr>
        <w:pStyle w:val="ListParagraph"/>
        <w:ind w:left="1134"/>
        <w:rPr>
          <w:rFonts w:ascii="Calibri Light" w:hAnsi="Calibri Light" w:cs="Calibri Light"/>
          <w:b/>
          <w:bCs/>
        </w:rPr>
      </w:pPr>
      <w:r w:rsidRPr="00467E22">
        <w:rPr>
          <w:rFonts w:ascii="Calibri Light" w:hAnsi="Calibri Light" w:cs="Calibri Light"/>
          <w:b/>
          <w:bCs/>
        </w:rPr>
        <w:t>Bidders must complete and submit bid pricing in the provided Excel spreadsheet format, and any pricing schedule submitted in a different format will not be considered.</w:t>
      </w:r>
    </w:p>
    <w:p w14:paraId="2CCF8C1E" w14:textId="77777777" w:rsidR="002B0C25" w:rsidRPr="00A55BF9" w:rsidRDefault="002B0C25" w:rsidP="002B0C25">
      <w:pPr>
        <w:rPr>
          <w:rFonts w:ascii="Calibri" w:hAnsi="Calibri" w:cs="Calibri"/>
        </w:rPr>
      </w:pPr>
    </w:p>
    <w:p w14:paraId="313F2D65" w14:textId="77777777" w:rsidR="002B0C25" w:rsidRPr="00A55BF9" w:rsidRDefault="007172F3" w:rsidP="00515ECA">
      <w:pPr>
        <w:pStyle w:val="Heading3"/>
        <w:numPr>
          <w:ilvl w:val="2"/>
          <w:numId w:val="53"/>
        </w:numPr>
        <w:rPr>
          <w:sz w:val="28"/>
          <w:szCs w:val="28"/>
        </w:rPr>
      </w:pPr>
      <w:bookmarkStart w:id="224" w:name="_Toc72441262"/>
      <w:bookmarkStart w:id="225" w:name="_Toc80563735"/>
      <w:bookmarkStart w:id="226" w:name="_Toc151325592"/>
      <w:r>
        <w:rPr>
          <w:sz w:val="28"/>
          <w:szCs w:val="28"/>
        </w:rPr>
        <w:t xml:space="preserve"> </w:t>
      </w:r>
      <w:bookmarkStart w:id="227" w:name="_Toc202541251"/>
      <w:r w:rsidR="002B0C25" w:rsidRPr="00A55BF9">
        <w:rPr>
          <w:sz w:val="28"/>
          <w:szCs w:val="28"/>
        </w:rPr>
        <w:t>R</w:t>
      </w:r>
      <w:bookmarkEnd w:id="224"/>
      <w:bookmarkEnd w:id="225"/>
      <w:r w:rsidR="002B0C25" w:rsidRPr="00A55BF9">
        <w:rPr>
          <w:sz w:val="28"/>
          <w:szCs w:val="28"/>
        </w:rPr>
        <w:t>ate of Exchange Pricing Information</w:t>
      </w:r>
      <w:bookmarkEnd w:id="226"/>
      <w:bookmarkEnd w:id="227"/>
    </w:p>
    <w:p w14:paraId="5FBD5501" w14:textId="77777777" w:rsidR="002B0C25" w:rsidRPr="001F104B" w:rsidRDefault="002B0C25" w:rsidP="002B0C25">
      <w:pPr>
        <w:ind w:left="567"/>
      </w:pPr>
      <w:r w:rsidRPr="001F104B">
        <w:t>Provide the TOTAL BID PRICE for the duration of Contract and clearly indicate the Local Price and Foreign Price, where –</w:t>
      </w:r>
    </w:p>
    <w:p w14:paraId="7D72F4FB" w14:textId="77777777" w:rsidR="002B0C25" w:rsidRPr="001F104B" w:rsidRDefault="002B0C25" w:rsidP="00515ECA">
      <w:pPr>
        <w:numPr>
          <w:ilvl w:val="0"/>
          <w:numId w:val="31"/>
        </w:numPr>
        <w:spacing w:line="240" w:lineRule="auto"/>
        <w:ind w:left="567" w:firstLine="0"/>
        <w:jc w:val="left"/>
        <w:rPr>
          <w:szCs w:val="24"/>
        </w:rPr>
      </w:pPr>
      <w:r w:rsidRPr="001F104B">
        <w:rPr>
          <w:b/>
          <w:szCs w:val="24"/>
        </w:rPr>
        <w:t>Local Price</w:t>
      </w:r>
      <w:r w:rsidRPr="001F104B">
        <w:rPr>
          <w:szCs w:val="24"/>
        </w:rPr>
        <w:t xml:space="preserve"> means the portion of the TOTAL price that is NOT dependent on the Foreign Rate of Exchange (ROE) and;</w:t>
      </w:r>
    </w:p>
    <w:p w14:paraId="3E2D376C" w14:textId="77777777" w:rsidR="002B0C25" w:rsidRPr="001F104B" w:rsidRDefault="002B0C25" w:rsidP="00515ECA">
      <w:pPr>
        <w:numPr>
          <w:ilvl w:val="0"/>
          <w:numId w:val="31"/>
        </w:numPr>
        <w:spacing w:line="240" w:lineRule="auto"/>
        <w:ind w:left="567" w:firstLine="0"/>
        <w:jc w:val="left"/>
        <w:rPr>
          <w:szCs w:val="24"/>
        </w:rPr>
      </w:pPr>
      <w:r w:rsidRPr="001F104B">
        <w:rPr>
          <w:b/>
          <w:szCs w:val="24"/>
        </w:rPr>
        <w:t>Foreign Price</w:t>
      </w:r>
      <w:r w:rsidRPr="001F104B">
        <w:rPr>
          <w:szCs w:val="24"/>
        </w:rPr>
        <w:t xml:space="preserve"> means the portion of the TOTAL price that is dependent on the Foreign Rate of Exchange (ROE).</w:t>
      </w:r>
    </w:p>
    <w:p w14:paraId="67B3F5FC" w14:textId="77777777" w:rsidR="002B0C25" w:rsidRPr="008031E4" w:rsidRDefault="002B0C25" w:rsidP="00515ECA">
      <w:pPr>
        <w:numPr>
          <w:ilvl w:val="0"/>
          <w:numId w:val="31"/>
        </w:numPr>
        <w:spacing w:line="240" w:lineRule="auto"/>
        <w:ind w:left="567" w:firstLine="0"/>
        <w:jc w:val="left"/>
      </w:pPr>
      <w:r w:rsidRPr="001F104B">
        <w:rPr>
          <w:b/>
          <w:szCs w:val="24"/>
        </w:rPr>
        <w:t>Exchange Rate</w:t>
      </w:r>
      <w:r w:rsidRPr="001F104B">
        <w:rPr>
          <w:szCs w:val="24"/>
        </w:rPr>
        <w:t xml:space="preserve"> means the ROE (ZA Rand vs foreign currency) as determined at time of bid.</w:t>
      </w:r>
    </w:p>
    <w:p w14:paraId="527FEEE9" w14:textId="77777777" w:rsidR="008031E4" w:rsidRPr="001F104B" w:rsidRDefault="008031E4" w:rsidP="008031E4">
      <w:pPr>
        <w:spacing w:line="240" w:lineRule="auto"/>
        <w:ind w:left="567"/>
        <w:jc w:val="left"/>
      </w:pPr>
    </w:p>
    <w:p w14:paraId="7DF0B6E2" w14:textId="77777777" w:rsidR="002B0C25" w:rsidRPr="00C868A6" w:rsidRDefault="002B0C25" w:rsidP="00515ECA">
      <w:pPr>
        <w:pStyle w:val="Heading3"/>
        <w:numPr>
          <w:ilvl w:val="2"/>
          <w:numId w:val="53"/>
        </w:numPr>
        <w:rPr>
          <w:rFonts w:ascii="Calibri Light" w:hAnsi="Calibri Light" w:cs="Calibri Light"/>
          <w:sz w:val="28"/>
          <w:szCs w:val="28"/>
        </w:rPr>
      </w:pPr>
      <w:bookmarkStart w:id="228" w:name="_Toc435315931"/>
      <w:r w:rsidRPr="00C868A6">
        <w:rPr>
          <w:rFonts w:ascii="Calibri Light" w:hAnsi="Calibri Light" w:cs="Calibri Light"/>
          <w:sz w:val="28"/>
          <w:szCs w:val="28"/>
        </w:rPr>
        <w:t xml:space="preserve"> </w:t>
      </w:r>
      <w:bookmarkStart w:id="229" w:name="_Toc151325593"/>
      <w:bookmarkStart w:id="230" w:name="_Toc202541252"/>
      <w:r w:rsidRPr="00C868A6">
        <w:rPr>
          <w:rFonts w:ascii="Calibri Light" w:hAnsi="Calibri Light" w:cs="Calibri Light"/>
          <w:sz w:val="28"/>
          <w:szCs w:val="28"/>
        </w:rPr>
        <w:t>B</w:t>
      </w:r>
      <w:bookmarkEnd w:id="228"/>
      <w:r w:rsidRPr="00C868A6">
        <w:rPr>
          <w:rFonts w:ascii="Calibri Light" w:hAnsi="Calibri Light" w:cs="Calibri Light"/>
          <w:sz w:val="28"/>
          <w:szCs w:val="28"/>
        </w:rPr>
        <w:t>id Exchange Rate Conditions</w:t>
      </w:r>
      <w:bookmarkEnd w:id="229"/>
      <w:bookmarkEnd w:id="230"/>
    </w:p>
    <w:p w14:paraId="16A5035A" w14:textId="77777777" w:rsidR="002B0C25" w:rsidRDefault="002B0C25" w:rsidP="002B0C25">
      <w:pPr>
        <w:pStyle w:val="Specification"/>
        <w:spacing w:line="276" w:lineRule="auto"/>
        <w:ind w:left="567"/>
        <w:rPr>
          <w:rFonts w:ascii="Calibri Light" w:hAnsi="Calibri Light" w:cs="Calibri Light"/>
          <w:sz w:val="22"/>
          <w:szCs w:val="22"/>
        </w:rPr>
      </w:pPr>
      <w:r w:rsidRPr="00C868A6">
        <w:rPr>
          <w:rFonts w:ascii="Calibri Light" w:hAnsi="Calibri Light" w:cs="Calibri Light"/>
          <w:sz w:val="22"/>
          <w:szCs w:val="22"/>
        </w:rPr>
        <w:t>The bidders must use the exchange rate provided below to enable SITA to compare the prices provided by using the same exchange rate:</w:t>
      </w:r>
    </w:p>
    <w:p w14:paraId="0BE970A3" w14:textId="14BB3895" w:rsidR="00F3100F" w:rsidRPr="00467E22" w:rsidRDefault="00F3100F" w:rsidP="00F3100F">
      <w:pPr>
        <w:ind w:left="567"/>
        <w:jc w:val="center"/>
        <w:rPr>
          <w:rFonts w:eastAsia="Times New Roman" w:cs="Calibri Light"/>
        </w:rPr>
      </w:pPr>
      <w:bookmarkStart w:id="231" w:name="_Hlk144297519"/>
      <w:r w:rsidRPr="00467E22">
        <w:rPr>
          <w:rFonts w:eastAsia="Times New Roman" w:cs="Calibri Light"/>
          <w:b/>
        </w:rPr>
        <w:t xml:space="preserve">Table </w:t>
      </w:r>
      <w:r>
        <w:rPr>
          <w:rFonts w:eastAsia="Times New Roman" w:cs="Calibri Light"/>
          <w:b/>
        </w:rPr>
        <w:t>6</w:t>
      </w:r>
      <w:r w:rsidRPr="00467E22">
        <w:rPr>
          <w:rFonts w:eastAsia="Times New Roman" w:cs="Calibri Light"/>
          <w:b/>
        </w:rPr>
        <w:t>:</w:t>
      </w:r>
      <w:r w:rsidRPr="00467E22">
        <w:rPr>
          <w:rFonts w:eastAsia="Times New Roman" w:cs="Calibri Light"/>
        </w:rPr>
        <w:t xml:space="preserve"> Bid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2B0C25" w:rsidRPr="001F104B" w14:paraId="6D18F612" w14:textId="77777777" w:rsidTr="002B0C25">
        <w:tc>
          <w:tcPr>
            <w:tcW w:w="4536" w:type="dxa"/>
            <w:shd w:val="clear" w:color="auto" w:fill="C6D9F1" w:themeFill="text2" w:themeFillTint="33"/>
          </w:tcPr>
          <w:bookmarkEnd w:id="231"/>
          <w:p w14:paraId="537E41ED" w14:textId="77777777" w:rsidR="002B0C25" w:rsidRPr="001F104B" w:rsidRDefault="002B0C25" w:rsidP="002B0C25">
            <w:pPr>
              <w:spacing w:line="276" w:lineRule="auto"/>
              <w:rPr>
                <w:rFonts w:asciiTheme="minorHAnsi" w:hAnsiTheme="minorHAnsi"/>
                <w:b/>
                <w:szCs w:val="24"/>
              </w:rPr>
            </w:pPr>
            <w:r w:rsidRPr="001F104B">
              <w:rPr>
                <w:rFonts w:asciiTheme="minorHAnsi" w:hAnsiTheme="minorHAnsi"/>
                <w:b/>
                <w:szCs w:val="24"/>
              </w:rPr>
              <w:t>Foreign currency</w:t>
            </w:r>
          </w:p>
        </w:tc>
        <w:tc>
          <w:tcPr>
            <w:tcW w:w="4530" w:type="dxa"/>
            <w:shd w:val="clear" w:color="auto" w:fill="C6D9F1" w:themeFill="text2" w:themeFillTint="33"/>
          </w:tcPr>
          <w:p w14:paraId="2DB3FDB6" w14:textId="77777777" w:rsidR="002B0C25" w:rsidRPr="001F104B" w:rsidRDefault="002B0C25" w:rsidP="002B0C25">
            <w:pPr>
              <w:spacing w:line="276" w:lineRule="auto"/>
              <w:rPr>
                <w:rFonts w:asciiTheme="minorHAnsi" w:hAnsiTheme="minorHAnsi"/>
                <w:b/>
                <w:szCs w:val="24"/>
              </w:rPr>
            </w:pPr>
            <w:r w:rsidRPr="001F104B">
              <w:rPr>
                <w:rFonts w:asciiTheme="minorHAnsi" w:hAnsiTheme="minorHAnsi"/>
                <w:b/>
                <w:szCs w:val="24"/>
              </w:rPr>
              <w:t xml:space="preserve">South African Rand (ZAR) exchange rate </w:t>
            </w:r>
          </w:p>
        </w:tc>
      </w:tr>
      <w:tr w:rsidR="002B0C25" w:rsidRPr="001F104B" w14:paraId="257F9D1B" w14:textId="77777777" w:rsidTr="002B0C25">
        <w:tc>
          <w:tcPr>
            <w:tcW w:w="4536" w:type="dxa"/>
          </w:tcPr>
          <w:p w14:paraId="71A51143" w14:textId="77777777" w:rsidR="002B0C25" w:rsidRPr="001F104B" w:rsidRDefault="002B0C25" w:rsidP="002B0C25">
            <w:pPr>
              <w:spacing w:line="276" w:lineRule="auto"/>
              <w:rPr>
                <w:rFonts w:asciiTheme="minorHAnsi" w:hAnsiTheme="minorHAnsi"/>
                <w:szCs w:val="24"/>
              </w:rPr>
            </w:pPr>
            <w:r w:rsidRPr="001F104B">
              <w:rPr>
                <w:rFonts w:asciiTheme="minorHAnsi" w:hAnsiTheme="minorHAnsi"/>
                <w:szCs w:val="24"/>
              </w:rPr>
              <w:t>1 US Dollar</w:t>
            </w:r>
          </w:p>
        </w:tc>
        <w:tc>
          <w:tcPr>
            <w:tcW w:w="4530" w:type="dxa"/>
          </w:tcPr>
          <w:p w14:paraId="649439F0" w14:textId="5AC5BFCC" w:rsidR="002B0C25" w:rsidRPr="00813023" w:rsidRDefault="006A657E" w:rsidP="002B0C25">
            <w:pPr>
              <w:spacing w:line="276" w:lineRule="auto"/>
              <w:jc w:val="center"/>
              <w:rPr>
                <w:rFonts w:asciiTheme="minorHAnsi" w:hAnsiTheme="minorHAnsi"/>
                <w:b/>
                <w:bCs/>
                <w:color w:val="FF0000"/>
                <w:szCs w:val="24"/>
              </w:rPr>
            </w:pPr>
            <w:r>
              <w:rPr>
                <w:rFonts w:asciiTheme="minorHAnsi" w:hAnsiTheme="minorHAnsi"/>
                <w:b/>
                <w:bCs/>
                <w:color w:val="FF0000"/>
                <w:szCs w:val="24"/>
              </w:rPr>
              <w:t>R1</w:t>
            </w:r>
            <w:r w:rsidR="007553B2">
              <w:rPr>
                <w:rFonts w:asciiTheme="minorHAnsi" w:hAnsiTheme="minorHAnsi"/>
                <w:b/>
                <w:bCs/>
                <w:color w:val="FF0000"/>
                <w:szCs w:val="24"/>
              </w:rPr>
              <w:t>7.78</w:t>
            </w:r>
          </w:p>
        </w:tc>
      </w:tr>
      <w:tr w:rsidR="002B0C25" w:rsidRPr="001F104B" w14:paraId="75F5D030" w14:textId="77777777" w:rsidTr="002B0C25">
        <w:tc>
          <w:tcPr>
            <w:tcW w:w="4536" w:type="dxa"/>
          </w:tcPr>
          <w:p w14:paraId="2BBAE462" w14:textId="77777777" w:rsidR="002B0C25" w:rsidRPr="001F104B" w:rsidRDefault="002B0C25" w:rsidP="002B0C25">
            <w:pPr>
              <w:spacing w:line="276" w:lineRule="auto"/>
              <w:rPr>
                <w:rFonts w:asciiTheme="minorHAnsi" w:hAnsiTheme="minorHAnsi"/>
                <w:szCs w:val="24"/>
              </w:rPr>
            </w:pPr>
            <w:r w:rsidRPr="001F104B">
              <w:rPr>
                <w:rFonts w:asciiTheme="minorHAnsi" w:hAnsiTheme="minorHAnsi"/>
                <w:szCs w:val="24"/>
              </w:rPr>
              <w:t>1 Euro</w:t>
            </w:r>
          </w:p>
        </w:tc>
        <w:tc>
          <w:tcPr>
            <w:tcW w:w="4530" w:type="dxa"/>
          </w:tcPr>
          <w:p w14:paraId="3BD859B2" w14:textId="2B8DED3E" w:rsidR="002B0C25" w:rsidRPr="00813023" w:rsidRDefault="006A657E" w:rsidP="002B0C25">
            <w:pPr>
              <w:spacing w:line="276" w:lineRule="auto"/>
              <w:jc w:val="center"/>
              <w:rPr>
                <w:rFonts w:asciiTheme="minorHAnsi" w:hAnsiTheme="minorHAnsi"/>
                <w:b/>
                <w:bCs/>
                <w:color w:val="FF0000"/>
                <w:szCs w:val="24"/>
              </w:rPr>
            </w:pPr>
            <w:r>
              <w:rPr>
                <w:rFonts w:asciiTheme="minorHAnsi" w:hAnsiTheme="minorHAnsi"/>
                <w:b/>
                <w:bCs/>
                <w:color w:val="FF0000"/>
                <w:szCs w:val="24"/>
              </w:rPr>
              <w:t>R</w:t>
            </w:r>
            <w:r w:rsidR="001B13F6">
              <w:rPr>
                <w:rFonts w:asciiTheme="minorHAnsi" w:hAnsiTheme="minorHAnsi"/>
                <w:b/>
                <w:bCs/>
                <w:color w:val="FF0000"/>
                <w:szCs w:val="24"/>
              </w:rPr>
              <w:t>20,</w:t>
            </w:r>
            <w:r w:rsidR="007553B2">
              <w:rPr>
                <w:rFonts w:asciiTheme="minorHAnsi" w:hAnsiTheme="minorHAnsi"/>
                <w:b/>
                <w:bCs/>
                <w:color w:val="FF0000"/>
                <w:szCs w:val="24"/>
              </w:rPr>
              <w:t>89</w:t>
            </w:r>
          </w:p>
        </w:tc>
      </w:tr>
      <w:tr w:rsidR="002B0C25" w:rsidRPr="001F104B" w14:paraId="3CC9DE73" w14:textId="77777777" w:rsidTr="002B0C25">
        <w:tc>
          <w:tcPr>
            <w:tcW w:w="4536" w:type="dxa"/>
          </w:tcPr>
          <w:p w14:paraId="7240A910" w14:textId="77777777" w:rsidR="002B0C25" w:rsidRPr="001F104B" w:rsidRDefault="002B0C25" w:rsidP="002B0C25">
            <w:pPr>
              <w:rPr>
                <w:rFonts w:asciiTheme="minorHAnsi" w:hAnsiTheme="minorHAnsi"/>
                <w:szCs w:val="24"/>
              </w:rPr>
            </w:pPr>
            <w:r w:rsidRPr="001F104B">
              <w:rPr>
                <w:rFonts w:asciiTheme="minorHAnsi" w:hAnsiTheme="minorHAnsi"/>
                <w:szCs w:val="24"/>
              </w:rPr>
              <w:t>1 Pound</w:t>
            </w:r>
          </w:p>
        </w:tc>
        <w:tc>
          <w:tcPr>
            <w:tcW w:w="4530" w:type="dxa"/>
          </w:tcPr>
          <w:p w14:paraId="35A2ACBF" w14:textId="5A99C07B" w:rsidR="002B0C25" w:rsidRPr="00813023" w:rsidRDefault="006A657E" w:rsidP="002B0C25">
            <w:pPr>
              <w:jc w:val="center"/>
              <w:rPr>
                <w:rFonts w:asciiTheme="minorHAnsi" w:hAnsiTheme="minorHAnsi"/>
                <w:b/>
                <w:bCs/>
                <w:color w:val="FF0000"/>
                <w:szCs w:val="24"/>
              </w:rPr>
            </w:pPr>
            <w:r>
              <w:rPr>
                <w:rFonts w:asciiTheme="minorHAnsi" w:hAnsiTheme="minorHAnsi"/>
                <w:b/>
                <w:bCs/>
                <w:color w:val="FF0000"/>
                <w:szCs w:val="24"/>
              </w:rPr>
              <w:t>R2</w:t>
            </w:r>
            <w:r w:rsidR="00FB579D">
              <w:rPr>
                <w:rFonts w:asciiTheme="minorHAnsi" w:hAnsiTheme="minorHAnsi"/>
                <w:b/>
                <w:bCs/>
                <w:color w:val="FF0000"/>
                <w:szCs w:val="24"/>
              </w:rPr>
              <w:t>4</w:t>
            </w:r>
            <w:r>
              <w:rPr>
                <w:rFonts w:asciiTheme="minorHAnsi" w:hAnsiTheme="minorHAnsi"/>
                <w:b/>
                <w:bCs/>
                <w:color w:val="FF0000"/>
                <w:szCs w:val="24"/>
              </w:rPr>
              <w:t>,</w:t>
            </w:r>
            <w:r w:rsidR="007553B2">
              <w:rPr>
                <w:rFonts w:asciiTheme="minorHAnsi" w:hAnsiTheme="minorHAnsi"/>
                <w:b/>
                <w:bCs/>
                <w:color w:val="FF0000"/>
                <w:szCs w:val="24"/>
              </w:rPr>
              <w:t>19</w:t>
            </w:r>
          </w:p>
        </w:tc>
      </w:tr>
    </w:tbl>
    <w:p w14:paraId="2767AB0F" w14:textId="77777777" w:rsidR="002B0C25" w:rsidRDefault="002B0C25" w:rsidP="002B0C25">
      <w:pPr>
        <w:pStyle w:val="Specification"/>
        <w:spacing w:line="276" w:lineRule="auto"/>
        <w:ind w:left="567"/>
      </w:pPr>
    </w:p>
    <w:p w14:paraId="4F1A2AA7" w14:textId="77777777" w:rsidR="002B0C25" w:rsidRPr="00A55BF9" w:rsidRDefault="002B0C25" w:rsidP="002B0C25">
      <w:pPr>
        <w:pStyle w:val="Specification"/>
        <w:ind w:left="567"/>
        <w:rPr>
          <w:rFonts w:asciiTheme="minorHAnsi" w:hAnsiTheme="minorHAnsi" w:cstheme="minorHAnsi"/>
          <w:b/>
          <w:sz w:val="22"/>
          <w:szCs w:val="22"/>
        </w:rPr>
      </w:pPr>
      <w:r w:rsidRPr="00A55BF9">
        <w:rPr>
          <w:rFonts w:asciiTheme="minorHAnsi" w:hAnsiTheme="minorHAnsi" w:cstheme="minorHAnsi"/>
          <w:b/>
          <w:sz w:val="22"/>
          <w:szCs w:val="22"/>
        </w:rPr>
        <w:t>Note (1):</w:t>
      </w:r>
    </w:p>
    <w:p w14:paraId="582018E0" w14:textId="44A13045" w:rsidR="002B0C25" w:rsidRPr="00A55BF9" w:rsidRDefault="002B0C25" w:rsidP="007439C9">
      <w:pPr>
        <w:pStyle w:val="Specification"/>
        <w:ind w:left="567"/>
        <w:rPr>
          <w:rFonts w:asciiTheme="minorHAnsi" w:hAnsiTheme="minorHAnsi" w:cstheme="minorHAnsi"/>
          <w:sz w:val="22"/>
          <w:szCs w:val="22"/>
        </w:rPr>
      </w:pPr>
      <w:r w:rsidRPr="00A55BF9">
        <w:rPr>
          <w:rFonts w:asciiTheme="minorHAnsi" w:hAnsiTheme="minorHAnsi" w:cstheme="minorHAnsi"/>
          <w:sz w:val="22"/>
          <w:szCs w:val="22"/>
        </w:rPr>
        <w:t>The ROE indicated above is to ensure a competitive bidding process.</w:t>
      </w:r>
    </w:p>
    <w:p w14:paraId="281F117A" w14:textId="77777777" w:rsidR="002F6A79" w:rsidRPr="002F6A79" w:rsidRDefault="002F6A79" w:rsidP="002F6A79">
      <w:pPr>
        <w:ind w:left="567"/>
        <w:rPr>
          <w:rFonts w:asciiTheme="minorHAnsi" w:hAnsiTheme="minorHAnsi" w:cstheme="minorHAnsi"/>
          <w:b/>
          <w:bCs/>
          <w:lang w:eastAsia="en-GB"/>
        </w:rPr>
      </w:pPr>
      <w:r w:rsidRPr="002F6A79">
        <w:rPr>
          <w:rFonts w:asciiTheme="minorHAnsi" w:hAnsiTheme="minorHAnsi" w:cstheme="minorHAnsi"/>
          <w:b/>
          <w:bCs/>
          <w:lang w:eastAsia="en-GB"/>
        </w:rPr>
        <w:t>Note (2):</w:t>
      </w:r>
    </w:p>
    <w:p w14:paraId="4AEE4FAF"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t>The ROE stated above will apply for this tender and Bidder need to indicate the foreign content which will be subjected to ROE fluctuation.</w:t>
      </w:r>
    </w:p>
    <w:p w14:paraId="3373C8AA"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t>ROE fluctuation will only be applied to the specific foreign component.</w:t>
      </w:r>
    </w:p>
    <w:p w14:paraId="7BE5DE4C" w14:textId="77777777" w:rsidR="002F6A79" w:rsidRPr="00813023" w:rsidRDefault="002F6A79" w:rsidP="002F6A79">
      <w:pPr>
        <w:ind w:left="567"/>
        <w:rPr>
          <w:rFonts w:asciiTheme="minorHAnsi" w:hAnsiTheme="minorHAnsi" w:cstheme="minorHAnsi"/>
          <w:lang w:eastAsia="en-GB"/>
        </w:rPr>
      </w:pPr>
      <w:r w:rsidRPr="00813023">
        <w:rPr>
          <w:rFonts w:asciiTheme="minorHAnsi" w:hAnsiTheme="minorHAnsi" w:cstheme="minorHAnsi"/>
          <w:lang w:eastAsia="en-GB"/>
        </w:rPr>
        <w:t>The details will be negotiated during the contracting phase.</w:t>
      </w:r>
    </w:p>
    <w:p w14:paraId="6D90D88A" w14:textId="77777777" w:rsidR="004D2131" w:rsidRPr="001F104B" w:rsidRDefault="004D2131" w:rsidP="00C868A6">
      <w:pPr>
        <w:pStyle w:val="Specification"/>
        <w:spacing w:line="276" w:lineRule="auto"/>
      </w:pPr>
    </w:p>
    <w:p w14:paraId="68D00B5C" w14:textId="77777777" w:rsidR="002B0C25" w:rsidRPr="001F104B" w:rsidRDefault="002B65AB" w:rsidP="00515ECA">
      <w:pPr>
        <w:pStyle w:val="Heading2"/>
        <w:numPr>
          <w:ilvl w:val="1"/>
          <w:numId w:val="53"/>
        </w:numPr>
      </w:pPr>
      <w:bookmarkStart w:id="232" w:name="_Toc151325594"/>
      <w:r>
        <w:lastRenderedPageBreak/>
        <w:t xml:space="preserve"> </w:t>
      </w:r>
      <w:bookmarkStart w:id="233" w:name="_Toc202541253"/>
      <w:r w:rsidR="002B0C25" w:rsidRPr="001F104B">
        <w:t>Declaration of Acceptance</w:t>
      </w:r>
      <w:bookmarkEnd w:id="232"/>
      <w:bookmarkEnd w:id="233"/>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2B0C25" w:rsidRPr="001F104B" w14:paraId="288DA847" w14:textId="77777777" w:rsidTr="002B0C25">
        <w:trPr>
          <w:tblHeader/>
        </w:trPr>
        <w:tc>
          <w:tcPr>
            <w:tcW w:w="3339" w:type="pct"/>
            <w:shd w:val="clear" w:color="auto" w:fill="C6D9F1" w:themeFill="text2" w:themeFillTint="33"/>
          </w:tcPr>
          <w:p w14:paraId="1050B18D" w14:textId="77777777" w:rsidR="002B0C25" w:rsidRPr="001F104B" w:rsidRDefault="002B0C25" w:rsidP="002B0C25">
            <w:pPr>
              <w:rPr>
                <w:rFonts w:asciiTheme="minorHAnsi" w:hAnsiTheme="minorHAnsi" w:cstheme="minorHAnsi"/>
                <w:b/>
              </w:rPr>
            </w:pPr>
          </w:p>
        </w:tc>
        <w:tc>
          <w:tcPr>
            <w:tcW w:w="764" w:type="pct"/>
            <w:shd w:val="clear" w:color="auto" w:fill="C6D9F1" w:themeFill="text2" w:themeFillTint="33"/>
          </w:tcPr>
          <w:p w14:paraId="02B81BA2" w14:textId="77777777" w:rsidR="002B0C25" w:rsidRPr="001F104B" w:rsidRDefault="002B0C25" w:rsidP="002B0C25">
            <w:pPr>
              <w:jc w:val="center"/>
              <w:rPr>
                <w:rFonts w:asciiTheme="minorHAnsi" w:hAnsiTheme="minorHAnsi" w:cstheme="minorHAnsi"/>
                <w:b/>
              </w:rPr>
            </w:pPr>
            <w:r w:rsidRPr="001F104B">
              <w:rPr>
                <w:rFonts w:asciiTheme="minorHAnsi" w:hAnsiTheme="minorHAnsi" w:cstheme="minorHAnsi"/>
                <w:b/>
              </w:rPr>
              <w:t>ACCEPT ALL</w:t>
            </w:r>
          </w:p>
        </w:tc>
        <w:tc>
          <w:tcPr>
            <w:tcW w:w="897" w:type="pct"/>
            <w:shd w:val="clear" w:color="auto" w:fill="C6D9F1" w:themeFill="text2" w:themeFillTint="33"/>
          </w:tcPr>
          <w:p w14:paraId="6C08CC2C" w14:textId="77777777" w:rsidR="002B0C25" w:rsidRPr="001F104B" w:rsidRDefault="002B0C25" w:rsidP="002B0C25">
            <w:pPr>
              <w:jc w:val="center"/>
              <w:rPr>
                <w:rFonts w:asciiTheme="minorHAnsi" w:hAnsiTheme="minorHAnsi" w:cstheme="minorHAnsi"/>
                <w:b/>
              </w:rPr>
            </w:pPr>
            <w:r w:rsidRPr="001F104B">
              <w:rPr>
                <w:rFonts w:asciiTheme="minorHAnsi" w:hAnsiTheme="minorHAnsi" w:cstheme="minorHAnsi"/>
                <w:b/>
              </w:rPr>
              <w:t>DO NOT ACCEPT ALL</w:t>
            </w:r>
          </w:p>
        </w:tc>
      </w:tr>
      <w:tr w:rsidR="002B0C25" w:rsidRPr="001F104B" w14:paraId="26658E25" w14:textId="77777777" w:rsidTr="002B0C25">
        <w:tc>
          <w:tcPr>
            <w:tcW w:w="3339" w:type="pct"/>
          </w:tcPr>
          <w:p w14:paraId="5D7D72C0" w14:textId="5901BC96" w:rsidR="002B0C25" w:rsidRPr="003C31DE" w:rsidRDefault="002B0C25" w:rsidP="00515ECA">
            <w:pPr>
              <w:pStyle w:val="Specification"/>
              <w:numPr>
                <w:ilvl w:val="0"/>
                <w:numId w:val="20"/>
              </w:numPr>
              <w:rPr>
                <w:rFonts w:asciiTheme="minorHAnsi" w:hAnsiTheme="minorHAnsi" w:cstheme="minorHAnsi"/>
                <w:sz w:val="22"/>
                <w:szCs w:val="22"/>
              </w:rPr>
            </w:pPr>
            <w:r w:rsidRPr="001F104B">
              <w:rPr>
                <w:rFonts w:asciiTheme="minorHAnsi" w:hAnsiTheme="minorHAnsi" w:cstheme="minorHAnsi"/>
                <w:sz w:val="22"/>
                <w:szCs w:val="22"/>
              </w:rPr>
              <w:t xml:space="preserve">The bidder declares to ACCEPT ALL the Costing and Pricing conditions as </w:t>
            </w:r>
            <w:r w:rsidRPr="00DD09C5">
              <w:rPr>
                <w:rFonts w:asciiTheme="minorHAnsi" w:hAnsiTheme="minorHAnsi" w:cstheme="minorHAnsi"/>
                <w:sz w:val="22"/>
                <w:szCs w:val="22"/>
              </w:rPr>
              <w:t xml:space="preserve">specified in </w:t>
            </w:r>
            <w:r w:rsidRPr="003C31DE">
              <w:rPr>
                <w:rFonts w:asciiTheme="minorHAnsi" w:hAnsiTheme="minorHAnsi" w:cstheme="minorHAnsi"/>
                <w:b/>
                <w:bCs/>
                <w:sz w:val="22"/>
                <w:szCs w:val="22"/>
              </w:rPr>
              <w:t>par 4.</w:t>
            </w:r>
            <w:r w:rsidR="003C31DE" w:rsidRPr="00813023">
              <w:rPr>
                <w:rFonts w:asciiTheme="minorHAnsi" w:hAnsiTheme="minorHAnsi" w:cstheme="minorHAnsi"/>
                <w:b/>
                <w:bCs/>
                <w:sz w:val="22"/>
                <w:szCs w:val="22"/>
              </w:rPr>
              <w:t>2</w:t>
            </w:r>
            <w:r w:rsidRPr="003C31DE">
              <w:rPr>
                <w:rFonts w:asciiTheme="minorHAnsi" w:hAnsiTheme="minorHAnsi" w:cstheme="minorHAnsi"/>
                <w:b/>
                <w:bCs/>
                <w:sz w:val="22"/>
                <w:szCs w:val="22"/>
              </w:rPr>
              <w:t xml:space="preserve">.2 </w:t>
            </w:r>
            <w:r w:rsidRPr="003C31DE">
              <w:rPr>
                <w:rFonts w:asciiTheme="minorHAnsi" w:hAnsiTheme="minorHAnsi" w:cstheme="minorHAnsi"/>
                <w:sz w:val="22"/>
                <w:szCs w:val="22"/>
              </w:rPr>
              <w:t>above by indicating with an “X” in the “ACCEPT ALL” column, or</w:t>
            </w:r>
          </w:p>
          <w:p w14:paraId="30A80A1D" w14:textId="32AC9AB6" w:rsidR="002B0C25" w:rsidRPr="00DD09C5" w:rsidRDefault="002B0C25" w:rsidP="00515ECA">
            <w:pPr>
              <w:pStyle w:val="Specification"/>
              <w:numPr>
                <w:ilvl w:val="0"/>
                <w:numId w:val="20"/>
              </w:numPr>
              <w:rPr>
                <w:rFonts w:asciiTheme="minorHAnsi" w:hAnsiTheme="minorHAnsi" w:cstheme="minorHAnsi"/>
                <w:sz w:val="22"/>
                <w:szCs w:val="22"/>
              </w:rPr>
            </w:pPr>
            <w:r w:rsidRPr="003C31DE">
              <w:rPr>
                <w:rFonts w:asciiTheme="minorHAnsi" w:hAnsiTheme="minorHAnsi" w:cstheme="minorHAnsi"/>
                <w:sz w:val="22"/>
                <w:szCs w:val="22"/>
              </w:rPr>
              <w:t xml:space="preserve">The bidder declares to NOT ACCEPT ALL the Costing and Pricing Conditions as specified in </w:t>
            </w:r>
            <w:r w:rsidRPr="003C31DE">
              <w:rPr>
                <w:rFonts w:asciiTheme="minorHAnsi" w:hAnsiTheme="minorHAnsi" w:cstheme="minorHAnsi"/>
                <w:b/>
                <w:bCs/>
                <w:sz w:val="22"/>
                <w:szCs w:val="22"/>
              </w:rPr>
              <w:t>par 4.</w:t>
            </w:r>
            <w:r w:rsidR="003C31DE" w:rsidRPr="00813023">
              <w:rPr>
                <w:rFonts w:asciiTheme="minorHAnsi" w:hAnsiTheme="minorHAnsi" w:cstheme="minorHAnsi"/>
                <w:b/>
                <w:bCs/>
                <w:sz w:val="22"/>
                <w:szCs w:val="22"/>
              </w:rPr>
              <w:t>2</w:t>
            </w:r>
            <w:r w:rsidRPr="003C31DE">
              <w:rPr>
                <w:rFonts w:asciiTheme="minorHAnsi" w:hAnsiTheme="minorHAnsi" w:cstheme="minorHAnsi"/>
                <w:b/>
                <w:bCs/>
                <w:sz w:val="22"/>
                <w:szCs w:val="22"/>
              </w:rPr>
              <w:t xml:space="preserve">.2 </w:t>
            </w:r>
            <w:r w:rsidRPr="003C31DE">
              <w:rPr>
                <w:rFonts w:asciiTheme="minorHAnsi" w:hAnsiTheme="minorHAnsi" w:cstheme="minorHAnsi"/>
                <w:sz w:val="22"/>
                <w:szCs w:val="22"/>
              </w:rPr>
              <w:t>above</w:t>
            </w:r>
            <w:r w:rsidRPr="00DD09C5">
              <w:rPr>
                <w:rFonts w:asciiTheme="minorHAnsi" w:hAnsiTheme="minorHAnsi" w:cstheme="minorHAnsi"/>
                <w:sz w:val="22"/>
                <w:szCs w:val="22"/>
              </w:rPr>
              <w:t xml:space="preserve"> by - </w:t>
            </w:r>
          </w:p>
          <w:p w14:paraId="3998D69F" w14:textId="77777777" w:rsidR="002B0C25" w:rsidRPr="001F104B" w:rsidRDefault="002B0C25" w:rsidP="00515ECA">
            <w:pPr>
              <w:pStyle w:val="Specification"/>
              <w:numPr>
                <w:ilvl w:val="1"/>
                <w:numId w:val="27"/>
              </w:numPr>
              <w:tabs>
                <w:tab w:val="clear" w:pos="1134"/>
                <w:tab w:val="num" w:pos="993"/>
              </w:tabs>
              <w:ind w:left="993"/>
              <w:rPr>
                <w:rFonts w:asciiTheme="minorHAnsi" w:hAnsiTheme="minorHAnsi" w:cstheme="minorHAnsi"/>
                <w:sz w:val="22"/>
                <w:szCs w:val="22"/>
              </w:rPr>
            </w:pPr>
            <w:r w:rsidRPr="00DD09C5">
              <w:rPr>
                <w:rFonts w:asciiTheme="minorHAnsi" w:hAnsiTheme="minorHAnsi" w:cstheme="minorHAnsi"/>
                <w:sz w:val="22"/>
                <w:szCs w:val="22"/>
              </w:rPr>
              <w:t>Indicating with an “X” in the “DO NOT ACCEPT</w:t>
            </w:r>
            <w:r w:rsidRPr="001F104B">
              <w:rPr>
                <w:rFonts w:asciiTheme="minorHAnsi" w:hAnsiTheme="minorHAnsi" w:cstheme="minorHAnsi"/>
                <w:sz w:val="22"/>
                <w:szCs w:val="22"/>
              </w:rPr>
              <w:t xml:space="preserve"> ALL” column, and;</w:t>
            </w:r>
          </w:p>
          <w:p w14:paraId="376E74AB" w14:textId="77777777" w:rsidR="002B0C25" w:rsidRPr="001F104B" w:rsidRDefault="002B0C25" w:rsidP="00515ECA">
            <w:pPr>
              <w:pStyle w:val="Specification"/>
              <w:numPr>
                <w:ilvl w:val="1"/>
                <w:numId w:val="27"/>
              </w:numPr>
              <w:tabs>
                <w:tab w:val="clear" w:pos="1134"/>
                <w:tab w:val="num" w:pos="993"/>
              </w:tabs>
              <w:ind w:left="993"/>
              <w:rPr>
                <w:rFonts w:asciiTheme="minorHAnsi" w:hAnsiTheme="minorHAnsi" w:cstheme="minorHAnsi"/>
                <w:sz w:val="22"/>
                <w:szCs w:val="22"/>
              </w:rPr>
            </w:pPr>
            <w:r w:rsidRPr="001F104B">
              <w:rPr>
                <w:rFonts w:asciiTheme="minorHAnsi" w:hAnsiTheme="minorHAnsi" w:cstheme="minorHAnsi"/>
                <w:sz w:val="22"/>
                <w:szCs w:val="22"/>
              </w:rPr>
              <w:t xml:space="preserve">Provide reason and proposal for each of the condition not accepted. </w:t>
            </w:r>
          </w:p>
        </w:tc>
        <w:tc>
          <w:tcPr>
            <w:tcW w:w="764" w:type="pct"/>
          </w:tcPr>
          <w:p w14:paraId="237E94F9" w14:textId="77777777" w:rsidR="002B0C25" w:rsidRPr="001F104B" w:rsidRDefault="002B0C25" w:rsidP="002B0C25">
            <w:pPr>
              <w:jc w:val="center"/>
              <w:rPr>
                <w:rFonts w:asciiTheme="minorHAnsi" w:hAnsiTheme="minorHAnsi" w:cstheme="minorHAnsi"/>
              </w:rPr>
            </w:pPr>
          </w:p>
        </w:tc>
        <w:tc>
          <w:tcPr>
            <w:tcW w:w="897" w:type="pct"/>
          </w:tcPr>
          <w:p w14:paraId="4A25C78F" w14:textId="77777777" w:rsidR="002B0C25" w:rsidRPr="001F104B" w:rsidRDefault="002B0C25" w:rsidP="002B0C25">
            <w:pPr>
              <w:jc w:val="center"/>
              <w:rPr>
                <w:rFonts w:asciiTheme="minorHAnsi" w:hAnsiTheme="minorHAnsi" w:cstheme="minorHAnsi"/>
              </w:rPr>
            </w:pPr>
          </w:p>
        </w:tc>
      </w:tr>
      <w:tr w:rsidR="002B0C25" w:rsidRPr="00165575" w14:paraId="6A9C42BB" w14:textId="77777777" w:rsidTr="002B0C25">
        <w:tc>
          <w:tcPr>
            <w:tcW w:w="5000" w:type="pct"/>
            <w:gridSpan w:val="3"/>
          </w:tcPr>
          <w:p w14:paraId="210AE913" w14:textId="77777777" w:rsidR="002B0C25" w:rsidRPr="001F104B" w:rsidRDefault="002B0C25" w:rsidP="002B0C25">
            <w:pPr>
              <w:rPr>
                <w:rFonts w:asciiTheme="minorHAnsi" w:hAnsiTheme="minorHAnsi" w:cstheme="minorHAnsi"/>
                <w:b/>
              </w:rPr>
            </w:pPr>
            <w:r w:rsidRPr="001F104B">
              <w:rPr>
                <w:rFonts w:asciiTheme="minorHAnsi" w:hAnsiTheme="minorHAnsi" w:cstheme="minorHAnsi"/>
                <w:b/>
              </w:rPr>
              <w:t>Comments by bidder:</w:t>
            </w:r>
          </w:p>
          <w:p w14:paraId="3A9C4A41" w14:textId="77777777" w:rsidR="002B0C25" w:rsidRPr="00165575" w:rsidRDefault="002B0C25" w:rsidP="002B0C25">
            <w:pPr>
              <w:rPr>
                <w:rFonts w:asciiTheme="minorHAnsi" w:hAnsiTheme="minorHAnsi" w:cstheme="minorHAnsi"/>
              </w:rPr>
            </w:pPr>
            <w:r w:rsidRPr="001F104B">
              <w:rPr>
                <w:rFonts w:asciiTheme="minorHAnsi" w:hAnsiTheme="minorHAnsi" w:cstheme="minorHAnsi"/>
              </w:rPr>
              <w:t>Provide the condition reference, the reasons for not accepting the condition.</w:t>
            </w:r>
          </w:p>
          <w:p w14:paraId="18D97CFA" w14:textId="77777777" w:rsidR="002B0C25" w:rsidRPr="00165575" w:rsidRDefault="002B0C25" w:rsidP="002B0C25">
            <w:pPr>
              <w:rPr>
                <w:rFonts w:asciiTheme="minorHAnsi" w:hAnsiTheme="minorHAnsi" w:cstheme="minorHAnsi"/>
                <w:b/>
              </w:rPr>
            </w:pPr>
          </w:p>
        </w:tc>
      </w:tr>
    </w:tbl>
    <w:p w14:paraId="07B8FDD1" w14:textId="77777777" w:rsidR="002B0C25" w:rsidRDefault="002B0C25" w:rsidP="002B0C25"/>
    <w:p w14:paraId="5EEDF465" w14:textId="77777777" w:rsidR="002B0C25" w:rsidRPr="00473F58" w:rsidRDefault="002B65AB" w:rsidP="00515ECA">
      <w:pPr>
        <w:pStyle w:val="Heading2"/>
        <w:numPr>
          <w:ilvl w:val="1"/>
          <w:numId w:val="53"/>
        </w:numPr>
      </w:pPr>
      <w:bookmarkStart w:id="234" w:name="_Toc151325595"/>
      <w:r>
        <w:t xml:space="preserve"> </w:t>
      </w:r>
      <w:bookmarkStart w:id="235" w:name="_Toc202541254"/>
      <w:r w:rsidR="002B0C25" w:rsidRPr="00473F58">
        <w:t>Preference Requirements</w:t>
      </w:r>
      <w:bookmarkEnd w:id="234"/>
      <w:bookmarkEnd w:id="235"/>
    </w:p>
    <w:p w14:paraId="69C5ACBE" w14:textId="77777777" w:rsidR="002B0C25" w:rsidRPr="000B1A52" w:rsidRDefault="002B0C25" w:rsidP="00515ECA">
      <w:pPr>
        <w:pStyle w:val="ListParagraph"/>
        <w:numPr>
          <w:ilvl w:val="0"/>
          <w:numId w:val="30"/>
        </w:numPr>
      </w:pPr>
      <w:r w:rsidRPr="000B1A52">
        <w:t>The bidder must complete in full all the PREFERENCE requirements.</w:t>
      </w:r>
    </w:p>
    <w:p w14:paraId="5F80DDFF" w14:textId="77777777" w:rsidR="002B0C25" w:rsidRPr="00F268E6" w:rsidRDefault="002B0C25" w:rsidP="00515ECA">
      <w:pPr>
        <w:numPr>
          <w:ilvl w:val="0"/>
          <w:numId w:val="30"/>
        </w:numPr>
        <w:rPr>
          <w:rFonts w:cs="Calibri"/>
        </w:rPr>
      </w:pPr>
      <w:r w:rsidRPr="000B1A52">
        <w:rPr>
          <w:rFonts w:cs="Calibri"/>
          <w:szCs w:val="24"/>
        </w:rPr>
        <w:t>Allocation of points per requirements:</w:t>
      </w:r>
      <w:r w:rsidRPr="00B91763">
        <w:rPr>
          <w:rFonts w:cs="Calibri"/>
          <w:b/>
          <w:bCs/>
          <w:szCs w:val="24"/>
        </w:rPr>
        <w:t xml:space="preserve"> </w:t>
      </w:r>
      <w:r w:rsidRPr="00B91763">
        <w:rPr>
          <w:rFonts w:cs="Calibri"/>
          <w:szCs w:val="24"/>
        </w:rPr>
        <w:t xml:space="preserve">The points allocation of bidders’ responses to the requirements will be determined by the completeness, relevance and accuracy of substantiating </w:t>
      </w:r>
      <w:r w:rsidRPr="00F268E6">
        <w:rPr>
          <w:rFonts w:cs="Calibri"/>
          <w:szCs w:val="24"/>
        </w:rPr>
        <w:t>evidence.</w:t>
      </w:r>
    </w:p>
    <w:p w14:paraId="6DD16BD5" w14:textId="1484A7BD" w:rsidR="002B0C25" w:rsidRPr="00A55BF9" w:rsidRDefault="002B0C25" w:rsidP="00515ECA">
      <w:pPr>
        <w:numPr>
          <w:ilvl w:val="0"/>
          <w:numId w:val="30"/>
        </w:numPr>
        <w:rPr>
          <w:rFonts w:cs="Calibri"/>
          <w:szCs w:val="24"/>
        </w:rPr>
      </w:pPr>
      <w:r w:rsidRPr="00A55BF9">
        <w:rPr>
          <w:rFonts w:cs="Calibri"/>
          <w:szCs w:val="24"/>
        </w:rPr>
        <w:t xml:space="preserve">Points will be allocated for each PREFERENCE requirement as per the criteria set in </w:t>
      </w:r>
      <w:r w:rsidRPr="00A55BF9">
        <w:rPr>
          <w:rFonts w:cs="Calibri"/>
          <w:b/>
          <w:bCs/>
          <w:szCs w:val="24"/>
        </w:rPr>
        <w:t xml:space="preserve">tables </w:t>
      </w:r>
      <w:r w:rsidR="00BE2B15">
        <w:rPr>
          <w:rFonts w:cs="Calibri"/>
          <w:b/>
          <w:bCs/>
          <w:szCs w:val="24"/>
        </w:rPr>
        <w:t>8</w:t>
      </w:r>
      <w:r w:rsidR="0074312E">
        <w:rPr>
          <w:rFonts w:cs="Calibri"/>
          <w:b/>
          <w:bCs/>
          <w:szCs w:val="24"/>
        </w:rPr>
        <w:t xml:space="preserve"> below</w:t>
      </w:r>
      <w:r w:rsidRPr="00A55BF9">
        <w:rPr>
          <w:rFonts w:cs="Calibri"/>
          <w:szCs w:val="24"/>
        </w:rPr>
        <w:t>.</w:t>
      </w:r>
    </w:p>
    <w:p w14:paraId="1622AF4F" w14:textId="77777777" w:rsidR="002B0C25" w:rsidRPr="00B91763" w:rsidRDefault="002B0C25" w:rsidP="00515ECA">
      <w:pPr>
        <w:numPr>
          <w:ilvl w:val="0"/>
          <w:numId w:val="30"/>
        </w:numPr>
        <w:rPr>
          <w:rFonts w:cs="Calibri"/>
          <w:szCs w:val="24"/>
        </w:rPr>
      </w:pPr>
      <w:r w:rsidRPr="00B91763">
        <w:rPr>
          <w:rFonts w:cs="Calibri"/>
          <w:b/>
          <w:bCs/>
          <w:szCs w:val="24"/>
        </w:rPr>
        <w:t>The bidder must provide a unique reference number</w:t>
      </w:r>
      <w:r w:rsidRPr="00B91763">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320C19">
        <w:rPr>
          <w:rFonts w:cs="Calibri"/>
          <w:szCs w:val="24"/>
        </w:rPr>
        <w:t xml:space="preserve">attached to </w:t>
      </w:r>
      <w:r w:rsidRPr="00320C19">
        <w:rPr>
          <w:rFonts w:cs="Calibri"/>
          <w:b/>
          <w:bCs/>
          <w:szCs w:val="24"/>
        </w:rPr>
        <w:t>Annex A</w:t>
      </w:r>
      <w:r w:rsidRPr="00320C19">
        <w:rPr>
          <w:rFonts w:cs="Calibri"/>
          <w:szCs w:val="24"/>
        </w:rPr>
        <w:t>.</w:t>
      </w:r>
    </w:p>
    <w:p w14:paraId="4BAC36F3" w14:textId="77777777" w:rsidR="002B0C25" w:rsidRPr="000B1A52" w:rsidRDefault="002B0C25" w:rsidP="00515ECA">
      <w:pPr>
        <w:numPr>
          <w:ilvl w:val="0"/>
          <w:numId w:val="30"/>
        </w:numPr>
        <w:rPr>
          <w:rFonts w:cs="Calibri"/>
        </w:rPr>
      </w:pPr>
      <w:r w:rsidRPr="00B91763">
        <w:rPr>
          <w:rFonts w:asciiTheme="minorHAnsi" w:hAnsiTheme="minorHAnsi" w:cstheme="minorHAnsi"/>
          <w:b/>
          <w:bCs/>
        </w:rPr>
        <w:t>Preference Goal Requirements</w:t>
      </w:r>
    </w:p>
    <w:p w14:paraId="28C4EC88" w14:textId="08A41071" w:rsidR="002B0C25" w:rsidRPr="000813DD" w:rsidRDefault="002B0C25" w:rsidP="00515ECA">
      <w:pPr>
        <w:numPr>
          <w:ilvl w:val="1"/>
          <w:numId w:val="30"/>
        </w:numPr>
        <w:rPr>
          <w:rFonts w:cs="Calibri"/>
          <w:szCs w:val="24"/>
        </w:rPr>
      </w:pPr>
      <w:r w:rsidRPr="000813DD">
        <w:rPr>
          <w:rFonts w:cs="Calibri"/>
          <w:szCs w:val="24"/>
        </w:rPr>
        <w:t xml:space="preserve">The </w:t>
      </w:r>
      <w:r w:rsidRPr="000813DD">
        <w:rPr>
          <w:rFonts w:cs="Calibri"/>
          <w:b/>
          <w:bCs/>
          <w:szCs w:val="24"/>
        </w:rPr>
        <w:t>Bidder must complete either the 90/10 preference point system</w:t>
      </w:r>
      <w:r w:rsidRPr="000813DD">
        <w:rPr>
          <w:rFonts w:cs="Calibri"/>
          <w:szCs w:val="24"/>
        </w:rPr>
        <w:t xml:space="preserve"> based on the offer submitted by the Bidder and submit proof or documentation required in terms of this tender.</w:t>
      </w:r>
    </w:p>
    <w:p w14:paraId="25B2F899" w14:textId="71C2C907" w:rsidR="002B0C25" w:rsidRPr="00951860" w:rsidRDefault="002B0C25" w:rsidP="00515ECA">
      <w:pPr>
        <w:pStyle w:val="ListParagraph"/>
        <w:numPr>
          <w:ilvl w:val="1"/>
          <w:numId w:val="30"/>
        </w:numPr>
        <w:spacing w:after="120"/>
        <w:outlineLvl w:val="9"/>
        <w:rPr>
          <w:rFonts w:cs="Calibri"/>
        </w:rPr>
      </w:pPr>
      <w:r>
        <w:rPr>
          <w:rFonts w:cs="Calibri"/>
        </w:rPr>
        <w:t xml:space="preserve">The specific Preferential Goal Requirements for this tender is </w:t>
      </w:r>
      <w:r w:rsidRPr="00320C19">
        <w:rPr>
          <w:rFonts w:cs="Calibri"/>
        </w:rPr>
        <w:t xml:space="preserve">indicated in </w:t>
      </w:r>
      <w:r w:rsidRPr="00283467">
        <w:rPr>
          <w:rFonts w:cs="Calibri"/>
          <w:b/>
          <w:bCs/>
        </w:rPr>
        <w:t xml:space="preserve">table </w:t>
      </w:r>
      <w:r w:rsidR="00F3100F">
        <w:rPr>
          <w:rFonts w:cs="Calibri"/>
          <w:b/>
          <w:bCs/>
        </w:rPr>
        <w:t>7</w:t>
      </w:r>
      <w:r w:rsidRPr="00320C19">
        <w:rPr>
          <w:rFonts w:cs="Calibri"/>
        </w:rPr>
        <w:t xml:space="preserve"> below.</w:t>
      </w:r>
    </w:p>
    <w:p w14:paraId="5DF7BB3B" w14:textId="77777777" w:rsidR="002B0C25" w:rsidRPr="00951860" w:rsidRDefault="002B0C25" w:rsidP="00515ECA">
      <w:pPr>
        <w:pStyle w:val="ListParagraph"/>
        <w:numPr>
          <w:ilvl w:val="1"/>
          <w:numId w:val="30"/>
        </w:numPr>
        <w:spacing w:after="120"/>
        <w:outlineLvl w:val="9"/>
        <w:rPr>
          <w:rFonts w:cs="Calibri"/>
        </w:rPr>
      </w:pPr>
      <w:r w:rsidRPr="00951860">
        <w:rPr>
          <w:rFonts w:cs="Calibri"/>
        </w:rPr>
        <w:t xml:space="preserve">The Bidder </w:t>
      </w:r>
      <w:r w:rsidRPr="00951860">
        <w:rPr>
          <w:rFonts w:cs="Calibri"/>
          <w:b/>
          <w:bCs/>
        </w:rPr>
        <w:t>must indicate their commitment</w:t>
      </w:r>
      <w:r w:rsidRPr="00951860">
        <w:rPr>
          <w:rFonts w:cs="Calibri"/>
        </w:rPr>
        <w:t xml:space="preserve"> to claim points for each of the preference points by </w:t>
      </w:r>
      <w:r w:rsidRPr="007439C9">
        <w:rPr>
          <w:rFonts w:cs="Calibri"/>
        </w:rPr>
        <w:t xml:space="preserve">signing at </w:t>
      </w:r>
      <w:r w:rsidRPr="00813023">
        <w:rPr>
          <w:rFonts w:cs="Calibri"/>
          <w:b/>
          <w:bCs/>
        </w:rPr>
        <w:t>par 4.5</w:t>
      </w:r>
      <w:r w:rsidRPr="00951860">
        <w:rPr>
          <w:rFonts w:cs="Calibri"/>
        </w:rPr>
        <w:t xml:space="preserve"> in the Invitation to Bid document.</w:t>
      </w:r>
    </w:p>
    <w:p w14:paraId="03D6A260" w14:textId="77777777" w:rsidR="002B0C25" w:rsidRPr="00951860" w:rsidRDefault="002B0C25" w:rsidP="00515ECA">
      <w:pPr>
        <w:pStyle w:val="ListParagraph"/>
        <w:numPr>
          <w:ilvl w:val="1"/>
          <w:numId w:val="30"/>
        </w:numPr>
        <w:spacing w:after="120"/>
        <w:outlineLvl w:val="9"/>
        <w:rPr>
          <w:rFonts w:cs="Calibri"/>
        </w:rPr>
      </w:pPr>
      <w:r w:rsidRPr="00951860">
        <w:rPr>
          <w:rFonts w:cs="Calibri"/>
        </w:rPr>
        <w:t xml:space="preserve">Failure on the part of a bidder to submit proof or documentation required or to comply to </w:t>
      </w:r>
      <w:r w:rsidRPr="00951860">
        <w:rPr>
          <w:rFonts w:cs="Calibri"/>
          <w:b/>
          <w:bCs/>
        </w:rPr>
        <w:t>paragraph (d)</w:t>
      </w:r>
      <w:r w:rsidRPr="00951860">
        <w:rPr>
          <w:rFonts w:cs="Calibri"/>
        </w:rPr>
        <w:t xml:space="preserve"> above in terms of this tender to claim preference points for the </w:t>
      </w:r>
      <w:r w:rsidRPr="00951860">
        <w:rPr>
          <w:rFonts w:cs="Calibri"/>
          <w:b/>
          <w:bCs/>
        </w:rPr>
        <w:t>Preference Goal Requirements</w:t>
      </w:r>
      <w:r w:rsidRPr="00951860">
        <w:rPr>
          <w:rFonts w:cs="Calibri"/>
        </w:rPr>
        <w:t xml:space="preserve"> for this tender, will be interpreted to mean that preference points are not claimed.</w:t>
      </w:r>
    </w:p>
    <w:p w14:paraId="5C1FEB7B" w14:textId="77777777" w:rsidR="002B0C25" w:rsidRPr="00951860" w:rsidRDefault="002B0C25" w:rsidP="00515ECA">
      <w:pPr>
        <w:pStyle w:val="ListParagraph"/>
        <w:numPr>
          <w:ilvl w:val="1"/>
          <w:numId w:val="30"/>
        </w:numPr>
        <w:spacing w:after="120"/>
        <w:outlineLvl w:val="9"/>
        <w:rPr>
          <w:rFonts w:cs="Calibri"/>
        </w:rPr>
      </w:pPr>
      <w:r w:rsidRPr="00951860">
        <w:rPr>
          <w:rFonts w:cs="Calibri"/>
        </w:rPr>
        <w:t xml:space="preserve">The Bidder’s </w:t>
      </w:r>
      <w:r w:rsidRPr="00951860">
        <w:rPr>
          <w:rFonts w:cs="Calibri"/>
          <w:b/>
          <w:bCs/>
        </w:rPr>
        <w:t>commitment</w:t>
      </w:r>
      <w:r w:rsidRPr="00951860">
        <w:rPr>
          <w:rFonts w:cs="Calibri"/>
        </w:rPr>
        <w:t xml:space="preserve"> for the </w:t>
      </w:r>
      <w:r w:rsidRPr="00951860">
        <w:rPr>
          <w:rFonts w:cs="Calibri"/>
          <w:b/>
          <w:bCs/>
        </w:rPr>
        <w:t xml:space="preserve">Preference Goal Requirements </w:t>
      </w:r>
      <w:r w:rsidRPr="00951860">
        <w:rPr>
          <w:rFonts w:cs="Calibri"/>
        </w:rPr>
        <w:t xml:space="preserve">in this tender will be </w:t>
      </w:r>
      <w:r w:rsidRPr="00951860">
        <w:rPr>
          <w:rFonts w:cs="Calibri"/>
          <w:b/>
          <w:bCs/>
        </w:rPr>
        <w:t>legally binding</w:t>
      </w:r>
      <w:r w:rsidRPr="00951860">
        <w:rPr>
          <w:rFonts w:cs="Calibri"/>
        </w:rPr>
        <w:t xml:space="preserve"> and the Bidder needs to </w:t>
      </w:r>
      <w:r w:rsidRPr="00951860">
        <w:rPr>
          <w:rFonts w:cs="Calibri"/>
          <w:b/>
          <w:bCs/>
        </w:rPr>
        <w:t>perform against their commitment</w:t>
      </w:r>
      <w:r w:rsidRPr="00951860">
        <w:rPr>
          <w:rFonts w:cs="Calibri"/>
        </w:rPr>
        <w:t xml:space="preserve"> for the duration of the contract which will form part of the Contractual Agreement.</w:t>
      </w:r>
    </w:p>
    <w:p w14:paraId="4F99A6C6" w14:textId="77777777" w:rsidR="002B0C25" w:rsidRPr="00951860" w:rsidRDefault="002B0C25" w:rsidP="00515ECA">
      <w:pPr>
        <w:pStyle w:val="ListParagraph"/>
        <w:numPr>
          <w:ilvl w:val="1"/>
          <w:numId w:val="30"/>
        </w:numPr>
        <w:spacing w:after="120"/>
        <w:outlineLvl w:val="9"/>
        <w:rPr>
          <w:rFonts w:cs="Calibri"/>
        </w:rPr>
      </w:pPr>
      <w:r w:rsidRPr="00951860">
        <w:rPr>
          <w:rFonts w:cs="Calibri"/>
        </w:rPr>
        <w:t xml:space="preserve">The Bidder </w:t>
      </w:r>
      <w:r w:rsidRPr="00951860">
        <w:rPr>
          <w:rFonts w:cs="Calibri"/>
          <w:b/>
          <w:bCs/>
        </w:rPr>
        <w:t>must sustain, or improve</w:t>
      </w:r>
      <w:r w:rsidRPr="00951860">
        <w:rPr>
          <w:rFonts w:cs="Calibri"/>
        </w:rPr>
        <w:t xml:space="preserve"> the company’s BBBEE Level for the duration of the contact which will form part of the Contractual Agreement.</w:t>
      </w:r>
    </w:p>
    <w:p w14:paraId="549FD2A5" w14:textId="77777777" w:rsidR="002B0C25" w:rsidRPr="00951860" w:rsidRDefault="002B0C25" w:rsidP="00515ECA">
      <w:pPr>
        <w:pStyle w:val="ListParagraph"/>
        <w:numPr>
          <w:ilvl w:val="1"/>
          <w:numId w:val="30"/>
        </w:numPr>
        <w:spacing w:after="120"/>
        <w:outlineLvl w:val="9"/>
        <w:rPr>
          <w:rFonts w:cs="Calibri"/>
        </w:rPr>
      </w:pPr>
      <w:r w:rsidRPr="00951860">
        <w:rPr>
          <w:rFonts w:cs="Calibri"/>
          <w:b/>
          <w:bCs/>
        </w:rPr>
        <w:lastRenderedPageBreak/>
        <w:t>Performance of Preference Goal Requirements will be determined annually.</w:t>
      </w:r>
      <w:r w:rsidRPr="00951860">
        <w:rPr>
          <w:rFonts w:cs="Calibri"/>
        </w:rPr>
        <w:t xml:space="preserve"> Bidders must submit their Preference status report to SITA indicating progress against the Bidder’s Preferential commitments </w:t>
      </w:r>
      <w:r w:rsidRPr="00951860">
        <w:rPr>
          <w:rFonts w:cs="Calibri"/>
          <w:b/>
          <w:bCs/>
        </w:rPr>
        <w:t>within 30 days after each quarter from the commencement date of the contract</w:t>
      </w:r>
      <w:r w:rsidRPr="00951860">
        <w:rPr>
          <w:rFonts w:cs="Calibri"/>
        </w:rPr>
        <w:t>.</w:t>
      </w:r>
    </w:p>
    <w:p w14:paraId="1260E02E" w14:textId="77777777" w:rsidR="002B0C25" w:rsidRPr="00951860" w:rsidRDefault="002B0C25" w:rsidP="00515ECA">
      <w:pPr>
        <w:pStyle w:val="ListParagraph"/>
        <w:numPr>
          <w:ilvl w:val="1"/>
          <w:numId w:val="30"/>
        </w:numPr>
        <w:spacing w:after="120"/>
        <w:outlineLvl w:val="9"/>
        <w:rPr>
          <w:rFonts w:cs="Calibri"/>
        </w:rPr>
      </w:pPr>
      <w:r w:rsidRPr="00951860">
        <w:rPr>
          <w:rFonts w:cs="Calibri"/>
        </w:rPr>
        <w:t xml:space="preserve">Bidders need to keep auditable substantive records / evidence and upon request by </w:t>
      </w:r>
      <w:r w:rsidRPr="00951860">
        <w:rPr>
          <w:rFonts w:cs="Calibri"/>
          <w:b/>
          <w:bCs/>
        </w:rPr>
        <w:t xml:space="preserve">SITA </w:t>
      </w:r>
      <w:r w:rsidRPr="00951860">
        <w:rPr>
          <w:rFonts w:cs="Calibri"/>
        </w:rPr>
        <w:t>must be made available for audit and, or due diligence purposes.</w:t>
      </w:r>
    </w:p>
    <w:p w14:paraId="29850F31" w14:textId="77777777" w:rsidR="002B0C25" w:rsidRPr="00951860" w:rsidRDefault="002B0C25" w:rsidP="00515ECA">
      <w:pPr>
        <w:pStyle w:val="ListParagraph"/>
        <w:numPr>
          <w:ilvl w:val="1"/>
          <w:numId w:val="30"/>
        </w:numPr>
        <w:spacing w:after="120"/>
        <w:outlineLvl w:val="9"/>
        <w:rPr>
          <w:rFonts w:cs="Calibri"/>
        </w:rPr>
      </w:pPr>
      <w:r w:rsidRPr="00951860">
        <w:rPr>
          <w:rFonts w:cs="Calibri"/>
          <w:b/>
          <w:bCs/>
        </w:rPr>
        <w:t>SITA reserves the right</w:t>
      </w:r>
      <w:r w:rsidRPr="00951860">
        <w:rPr>
          <w:rFonts w:cs="Calibri"/>
        </w:rPr>
        <w:t xml:space="preserve"> </w:t>
      </w:r>
      <w:r w:rsidRPr="00951860">
        <w:rPr>
          <w:rFonts w:cs="Calibri"/>
          <w:b/>
          <w:bCs/>
        </w:rPr>
        <w:t>to</w:t>
      </w:r>
      <w:r w:rsidRPr="00951860">
        <w:rPr>
          <w:rFonts w:cs="Calibri"/>
        </w:rPr>
        <w:t xml:space="preserve"> require from a Bidder, either before a bid is adjudicated or at any time subsequently, to substantiate any claim with regards to preferences, in any manner required by SITA.</w:t>
      </w:r>
    </w:p>
    <w:p w14:paraId="70A49367" w14:textId="77777777" w:rsidR="002B0C25" w:rsidRPr="00951860" w:rsidRDefault="002B0C25" w:rsidP="00515ECA">
      <w:pPr>
        <w:pStyle w:val="ListParagraph"/>
        <w:numPr>
          <w:ilvl w:val="1"/>
          <w:numId w:val="30"/>
        </w:numPr>
        <w:spacing w:after="120"/>
        <w:outlineLvl w:val="9"/>
        <w:rPr>
          <w:rFonts w:cs="Calibri"/>
        </w:rPr>
      </w:pPr>
      <w:r w:rsidRPr="00951860">
        <w:rPr>
          <w:rFonts w:cs="Calibri"/>
          <w:b/>
          <w:bCs/>
        </w:rPr>
        <w:t>SITA reserves the right to</w:t>
      </w:r>
      <w:r w:rsidRPr="00951860">
        <w:rPr>
          <w:rFonts w:cs="Calibri"/>
        </w:rPr>
        <w:t xml:space="preserve"> verify information / evidence provided by the Bidder.</w:t>
      </w:r>
    </w:p>
    <w:p w14:paraId="74B7D6FE" w14:textId="77777777" w:rsidR="002B0C25" w:rsidRPr="00A55BF9" w:rsidRDefault="002B0C25" w:rsidP="00515ECA">
      <w:pPr>
        <w:pStyle w:val="ListParagraph"/>
        <w:numPr>
          <w:ilvl w:val="1"/>
          <w:numId w:val="30"/>
        </w:numPr>
        <w:spacing w:after="120"/>
        <w:outlineLvl w:val="9"/>
        <w:rPr>
          <w:rFonts w:cs="Calibri"/>
          <w:b/>
          <w:bCs/>
        </w:rPr>
      </w:pPr>
      <w:r w:rsidRPr="00951860">
        <w:rPr>
          <w:rFonts w:cs="Calibri"/>
          <w:b/>
          <w:bCs/>
        </w:rPr>
        <w:t>SITA reserves the right to</w:t>
      </w:r>
      <w:r w:rsidRPr="00951860">
        <w:rPr>
          <w:rFonts w:cs="Calibri"/>
        </w:rPr>
        <w:t xml:space="preserve"> introduce a </w:t>
      </w:r>
      <w:r w:rsidRPr="00951860">
        <w:rPr>
          <w:rFonts w:cs="Calibri"/>
          <w:b/>
          <w:bCs/>
        </w:rPr>
        <w:t>penalty of 1%</w:t>
      </w:r>
      <w:r w:rsidRPr="00951860">
        <w:rPr>
          <w:rFonts w:cs="Calibri"/>
        </w:rPr>
        <w:t xml:space="preserve"> of the overall annual year spent by </w:t>
      </w:r>
      <w:r w:rsidRPr="00951860">
        <w:rPr>
          <w:rFonts w:cs="Calibri"/>
          <w:b/>
          <w:bCs/>
        </w:rPr>
        <w:t>SITA</w:t>
      </w:r>
      <w:r w:rsidRPr="00951860">
        <w:rPr>
          <w:rFonts w:cs="Calibri"/>
        </w:rPr>
        <w:t xml:space="preserve"> for the prior year if the Bidder fails to comply to </w:t>
      </w:r>
      <w:r w:rsidRPr="005E74D9">
        <w:rPr>
          <w:rFonts w:cs="Calibri"/>
          <w:b/>
          <w:bCs/>
        </w:rPr>
        <w:t xml:space="preserve">paragraphs </w:t>
      </w:r>
      <w:r w:rsidRPr="00DC21C0">
        <w:rPr>
          <w:rFonts w:cs="Calibri"/>
          <w:b/>
          <w:bCs/>
        </w:rPr>
        <w:t>(v)</w:t>
      </w:r>
      <w:r w:rsidRPr="00A55BF9">
        <w:rPr>
          <w:rFonts w:cs="Calibri"/>
          <w:b/>
          <w:bCs/>
        </w:rPr>
        <w:t>, (vi)</w:t>
      </w:r>
      <w:r w:rsidRPr="00DC21C0">
        <w:rPr>
          <w:rFonts w:cs="Calibri"/>
          <w:b/>
          <w:bCs/>
        </w:rPr>
        <w:t>and (vii) above</w:t>
      </w:r>
      <w:r w:rsidRPr="00951860">
        <w:rPr>
          <w:rFonts w:cs="Calibri"/>
          <w:b/>
          <w:bCs/>
        </w:rPr>
        <w:t>.</w:t>
      </w:r>
    </w:p>
    <w:p w14:paraId="4BBFC2C9" w14:textId="77777777" w:rsidR="002B0C25" w:rsidRDefault="002B0C25" w:rsidP="002B0C25">
      <w:pPr>
        <w:pStyle w:val="Specification"/>
        <w:ind w:left="360" w:hanging="360"/>
        <w:jc w:val="both"/>
        <w:rPr>
          <w:rFonts w:cs="Calibri"/>
        </w:rPr>
      </w:pPr>
    </w:p>
    <w:p w14:paraId="30AE36DE" w14:textId="1CA59B08" w:rsidR="002B0C25" w:rsidRPr="00715A8B" w:rsidRDefault="002B0C25" w:rsidP="002B0C25">
      <w:pPr>
        <w:jc w:val="center"/>
        <w:rPr>
          <w:rFonts w:cs="Calibri"/>
          <w:b/>
          <w:bCs/>
        </w:rPr>
      </w:pPr>
      <w:r w:rsidRPr="00320C19">
        <w:rPr>
          <w:rFonts w:cs="Calibri"/>
          <w:b/>
          <w:bCs/>
          <w:szCs w:val="24"/>
        </w:rPr>
        <w:t xml:space="preserve">Table </w:t>
      </w:r>
      <w:r w:rsidR="00F3100F">
        <w:rPr>
          <w:rFonts w:cs="Calibri"/>
          <w:b/>
          <w:bCs/>
          <w:szCs w:val="24"/>
        </w:rPr>
        <w:t>7</w:t>
      </w:r>
      <w:r w:rsidRPr="00320C19">
        <w:rPr>
          <w:rFonts w:cs="Calibri"/>
          <w:b/>
          <w:bCs/>
          <w:szCs w:val="24"/>
        </w:rPr>
        <w:t xml:space="preserve">: </w:t>
      </w:r>
      <w:r w:rsidRPr="00320C19">
        <w:rPr>
          <w:rFonts w:cs="Calibri"/>
          <w:b/>
          <w:szCs w:val="24"/>
        </w:rPr>
        <w:t>Preference Goal Requirements (Specific Goals)</w:t>
      </w:r>
    </w:p>
    <w:tbl>
      <w:tblPr>
        <w:tblW w:w="10196" w:type="dxa"/>
        <w:tblLayout w:type="fixed"/>
        <w:tblLook w:val="04A0" w:firstRow="1" w:lastRow="0" w:firstColumn="1" w:lastColumn="0" w:noHBand="0" w:noVBand="1"/>
      </w:tblPr>
      <w:tblGrid>
        <w:gridCol w:w="1691"/>
        <w:gridCol w:w="2410"/>
        <w:gridCol w:w="4678"/>
        <w:gridCol w:w="1417"/>
      </w:tblGrid>
      <w:tr w:rsidR="002B0C25" w:rsidRPr="00715A8B" w14:paraId="3494A718" w14:textId="77777777" w:rsidTr="002B0C25">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267BA0C4"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6FD348EE"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Preferential Goal Requirements</w:t>
            </w:r>
          </w:p>
        </w:tc>
        <w:tc>
          <w:tcPr>
            <w:tcW w:w="6095" w:type="dxa"/>
            <w:gridSpan w:val="2"/>
            <w:tcBorders>
              <w:top w:val="single" w:sz="8" w:space="0" w:color="4F81BD"/>
              <w:left w:val="nil"/>
              <w:bottom w:val="single" w:sz="8" w:space="0" w:color="4F81BD"/>
              <w:right w:val="single" w:sz="8" w:space="0" w:color="4F81BD"/>
            </w:tcBorders>
            <w:shd w:val="clear" w:color="000000" w:fill="DBE5F1"/>
            <w:hideMark/>
          </w:tcPr>
          <w:p w14:paraId="17A1C87A" w14:textId="77777777" w:rsidR="002B0C25" w:rsidRPr="003C3BB9" w:rsidRDefault="002B0C25" w:rsidP="002B0C25">
            <w:pPr>
              <w:jc w:val="left"/>
              <w:rPr>
                <w:rFonts w:cs="Calibri"/>
                <w:b/>
                <w:bCs/>
                <w:color w:val="0E1B8D"/>
                <w:szCs w:val="24"/>
                <w:lang w:eastAsia="en-GB"/>
              </w:rPr>
            </w:pPr>
            <w:r w:rsidRPr="003C3BB9">
              <w:rPr>
                <w:rFonts w:cs="Calibri"/>
                <w:b/>
                <w:bCs/>
                <w:color w:val="0E1B8D"/>
                <w:szCs w:val="24"/>
                <w:lang w:eastAsia="en-GB"/>
              </w:rPr>
              <w:t xml:space="preserve">Preferential Goal Requirements </w:t>
            </w:r>
          </w:p>
        </w:tc>
      </w:tr>
      <w:tr w:rsidR="007439C9" w:rsidRPr="00715A8B" w14:paraId="65B30A26" w14:textId="77777777" w:rsidTr="00813023">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45DB1517" w14:textId="77777777" w:rsidR="007439C9" w:rsidRPr="003C3BB9" w:rsidRDefault="007439C9" w:rsidP="002B0C25">
            <w:pPr>
              <w:jc w:val="left"/>
              <w:rPr>
                <w:rFonts w:cs="Calibr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0C4F73D" w14:textId="77777777" w:rsidR="007439C9" w:rsidRPr="003C3BB9" w:rsidRDefault="007439C9" w:rsidP="002B0C25">
            <w:pPr>
              <w:jc w:val="left"/>
              <w:rPr>
                <w:rFonts w:cs="Calibri"/>
                <w:b/>
                <w:bCs/>
                <w:color w:val="0E1B8D"/>
                <w:szCs w:val="24"/>
                <w:lang w:eastAsia="en-GB"/>
              </w:rPr>
            </w:pPr>
            <w:r w:rsidRPr="003C3BB9">
              <w:rPr>
                <w:rFonts w:cs="Calibri"/>
                <w:b/>
                <w:bCs/>
                <w:color w:val="0E1B8D"/>
                <w:szCs w:val="24"/>
                <w:lang w:eastAsia="en-GB"/>
              </w:rPr>
              <w:t>Preferential Goal Requirements allocated for this tender</w:t>
            </w:r>
          </w:p>
        </w:tc>
        <w:tc>
          <w:tcPr>
            <w:tcW w:w="4678" w:type="dxa"/>
            <w:tcBorders>
              <w:top w:val="nil"/>
              <w:left w:val="nil"/>
              <w:bottom w:val="single" w:sz="8" w:space="0" w:color="4F81BD"/>
              <w:right w:val="single" w:sz="8" w:space="0" w:color="4F81BD"/>
            </w:tcBorders>
            <w:shd w:val="clear" w:color="000000" w:fill="DBE5F1"/>
            <w:hideMark/>
          </w:tcPr>
          <w:p w14:paraId="50D8D776" w14:textId="22B81841" w:rsidR="007439C9" w:rsidRPr="003C3BB9" w:rsidRDefault="007439C9" w:rsidP="002B0C25">
            <w:pPr>
              <w:jc w:val="left"/>
              <w:rPr>
                <w:rFonts w:cs="Calibri"/>
                <w:b/>
                <w:bCs/>
                <w:color w:val="0E1B8D"/>
                <w:szCs w:val="24"/>
                <w:lang w:eastAsia="en-GB"/>
              </w:rPr>
            </w:pPr>
          </w:p>
          <w:p w14:paraId="7EBA207A" w14:textId="1B48BF1F" w:rsidR="007439C9" w:rsidRPr="003C3BB9" w:rsidRDefault="007439C9" w:rsidP="002B0C25">
            <w:pPr>
              <w:jc w:val="left"/>
              <w:rPr>
                <w:rFonts w:cs="Calibri"/>
                <w:b/>
                <w:bCs/>
                <w:color w:val="0E1B8D"/>
                <w:szCs w:val="24"/>
                <w:lang w:eastAsia="en-GB"/>
              </w:rPr>
            </w:pPr>
            <w:r w:rsidRPr="003C3BB9">
              <w:rPr>
                <w:rFonts w:cs="Calibri"/>
                <w:b/>
                <w:bCs/>
                <w:color w:val="0E1B8D"/>
                <w:szCs w:val="24"/>
                <w:lang w:eastAsia="en-GB"/>
              </w:rPr>
              <w:t xml:space="preserve">Substantiating evidence and evidence reference to be completed by bidder. </w:t>
            </w:r>
            <w:r w:rsidRPr="003C3BB9">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1417" w:type="dxa"/>
            <w:tcBorders>
              <w:top w:val="nil"/>
              <w:left w:val="nil"/>
              <w:bottom w:val="single" w:sz="8" w:space="0" w:color="4F81BD"/>
              <w:right w:val="single" w:sz="8" w:space="0" w:color="4F81BD"/>
            </w:tcBorders>
            <w:shd w:val="clear" w:color="000000" w:fill="DBE5F1"/>
            <w:hideMark/>
          </w:tcPr>
          <w:p w14:paraId="457CF440" w14:textId="77777777" w:rsidR="007439C9" w:rsidRPr="003C3BB9" w:rsidRDefault="007439C9" w:rsidP="002B0C25">
            <w:pPr>
              <w:jc w:val="left"/>
              <w:rPr>
                <w:rFonts w:cs="Calibri"/>
                <w:b/>
                <w:bCs/>
                <w:color w:val="0E1B8D"/>
                <w:szCs w:val="24"/>
                <w:lang w:eastAsia="en-GB"/>
              </w:rPr>
            </w:pPr>
            <w:r w:rsidRPr="00130E13">
              <w:rPr>
                <w:rFonts w:cs="Calibri"/>
                <w:b/>
                <w:bCs/>
                <w:color w:val="0E1B8D"/>
                <w:szCs w:val="24"/>
                <w:lang w:eastAsia="en-GB"/>
              </w:rPr>
              <w:t xml:space="preserve">Evidence </w:t>
            </w:r>
            <w:r w:rsidRPr="000813DD">
              <w:rPr>
                <w:rFonts w:cs="Calibri"/>
                <w:b/>
                <w:bCs/>
                <w:color w:val="0E1B8D"/>
                <w:szCs w:val="24"/>
                <w:lang w:eastAsia="en-GB"/>
              </w:rPr>
              <w:t>Reference</w:t>
            </w:r>
          </w:p>
        </w:tc>
      </w:tr>
      <w:tr w:rsidR="007439C9" w:rsidRPr="00715A8B" w14:paraId="69F336F4" w14:textId="77777777" w:rsidTr="00862FCB">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209937E9" w14:textId="77777777" w:rsidR="007439C9" w:rsidRPr="003C3BB9" w:rsidRDefault="007439C9" w:rsidP="002B0C25">
            <w:pPr>
              <w:rPr>
                <w:rFonts w:cs="Calibr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3102B2E6" w14:textId="77777777" w:rsidR="007439C9" w:rsidRPr="003C3BB9" w:rsidRDefault="007439C9" w:rsidP="002B0C25">
            <w:pPr>
              <w:rPr>
                <w:rFonts w:cs="Calibri"/>
                <w:b/>
                <w:bCs/>
                <w:color w:val="305496"/>
                <w:szCs w:val="24"/>
                <w:lang w:eastAsia="en-GB"/>
              </w:rPr>
            </w:pPr>
            <w:r w:rsidRPr="003C3BB9">
              <w:rPr>
                <w:rFonts w:cs="Calibri"/>
                <w:b/>
                <w:bCs/>
                <w:color w:val="305496"/>
                <w:szCs w:val="24"/>
                <w:lang w:eastAsia="en-GB"/>
              </w:rPr>
              <w:t>B-BBEE Requirements</w:t>
            </w:r>
          </w:p>
        </w:tc>
        <w:tc>
          <w:tcPr>
            <w:tcW w:w="6095" w:type="dxa"/>
            <w:gridSpan w:val="2"/>
            <w:tcBorders>
              <w:top w:val="nil"/>
              <w:left w:val="nil"/>
              <w:bottom w:val="single" w:sz="8" w:space="0" w:color="4F81BD"/>
              <w:right w:val="single" w:sz="8" w:space="0" w:color="4F81BD"/>
            </w:tcBorders>
            <w:shd w:val="clear" w:color="000000" w:fill="DBE5F1"/>
            <w:vAlign w:val="center"/>
            <w:hideMark/>
          </w:tcPr>
          <w:p w14:paraId="43A9F39A" w14:textId="77777777" w:rsidR="007439C9" w:rsidRPr="00715A8B" w:rsidRDefault="007439C9" w:rsidP="002B0C25">
            <w:pPr>
              <w:rPr>
                <w:rFonts w:cs="Calibri"/>
                <w:b/>
                <w:bCs/>
                <w:color w:val="0E1B8D"/>
                <w:lang w:eastAsia="en-GB"/>
              </w:rPr>
            </w:pPr>
            <w:r w:rsidRPr="00715A8B">
              <w:rPr>
                <w:rFonts w:cs="Calibri"/>
                <w:b/>
                <w:bCs/>
                <w:color w:val="0E1B8D"/>
                <w:lang w:eastAsia="en-GB"/>
              </w:rPr>
              <w:t> </w:t>
            </w:r>
          </w:p>
        </w:tc>
      </w:tr>
      <w:tr w:rsidR="007439C9" w:rsidRPr="00715A8B" w14:paraId="37EF96F9" w14:textId="77777777" w:rsidTr="00813023">
        <w:trPr>
          <w:trHeight w:val="1035"/>
        </w:trPr>
        <w:tc>
          <w:tcPr>
            <w:tcW w:w="1691" w:type="dxa"/>
            <w:tcBorders>
              <w:top w:val="nil"/>
              <w:left w:val="single" w:sz="8" w:space="0" w:color="4F81BD"/>
              <w:bottom w:val="single" w:sz="8" w:space="0" w:color="4F81BD"/>
              <w:right w:val="single" w:sz="8" w:space="0" w:color="4F81BD"/>
            </w:tcBorders>
          </w:tcPr>
          <w:p w14:paraId="329030F1" w14:textId="77777777" w:rsidR="007439C9" w:rsidRPr="003C3BB9" w:rsidRDefault="007439C9" w:rsidP="002B0C25">
            <w:pPr>
              <w:jc w:val="left"/>
              <w:rPr>
                <w:rFonts w:cs="Calibri"/>
                <w:szCs w:val="24"/>
                <w:lang w:eastAsia="en-GB"/>
              </w:rPr>
            </w:pPr>
            <w:r w:rsidRPr="003C3BB9">
              <w:rPr>
                <w:rFonts w:cs="Calibri"/>
                <w:szCs w:val="24"/>
                <w:lang w:eastAsia="en-GB"/>
              </w:rPr>
              <w:t>1)</w:t>
            </w:r>
          </w:p>
        </w:tc>
        <w:tc>
          <w:tcPr>
            <w:tcW w:w="2410" w:type="dxa"/>
            <w:tcBorders>
              <w:top w:val="nil"/>
              <w:left w:val="single" w:sz="8" w:space="0" w:color="4F81BD"/>
              <w:bottom w:val="single" w:sz="8" w:space="0" w:color="4F81BD"/>
              <w:right w:val="single" w:sz="8" w:space="0" w:color="4F81BD"/>
            </w:tcBorders>
            <w:hideMark/>
          </w:tcPr>
          <w:p w14:paraId="60B26285" w14:textId="77777777" w:rsidR="007439C9" w:rsidRPr="003C3BB9" w:rsidRDefault="007439C9" w:rsidP="002B0C25">
            <w:pPr>
              <w:jc w:val="left"/>
              <w:rPr>
                <w:rFonts w:cs="Calibri"/>
                <w:szCs w:val="24"/>
                <w:lang w:eastAsia="en-GB"/>
              </w:rPr>
            </w:pPr>
            <w:r w:rsidRPr="003C3BB9">
              <w:rPr>
                <w:rFonts w:cs="Calibri"/>
                <w:b/>
                <w:bCs/>
                <w:szCs w:val="24"/>
                <w:lang w:eastAsia="en-GB"/>
              </w:rPr>
              <w:t>B-BBEE Requirements</w:t>
            </w:r>
          </w:p>
          <w:p w14:paraId="367A6168" w14:textId="77777777" w:rsidR="007439C9" w:rsidRPr="003C3BB9" w:rsidRDefault="007439C9" w:rsidP="002B0C25">
            <w:pPr>
              <w:jc w:val="left"/>
              <w:rPr>
                <w:rFonts w:cs="Calibri"/>
                <w:szCs w:val="24"/>
                <w:lang w:eastAsia="en-GB"/>
              </w:rPr>
            </w:pPr>
            <w:r w:rsidRPr="003C3BB9">
              <w:rPr>
                <w:rFonts w:cs="Calibri"/>
                <w:szCs w:val="24"/>
                <w:lang w:eastAsia="en-GB"/>
              </w:rPr>
              <w:t>Promotion of Transformational Objectives.</w:t>
            </w:r>
          </w:p>
        </w:tc>
        <w:tc>
          <w:tcPr>
            <w:tcW w:w="4678" w:type="dxa"/>
            <w:tcBorders>
              <w:top w:val="nil"/>
              <w:left w:val="nil"/>
              <w:bottom w:val="single" w:sz="8" w:space="0" w:color="4F81BD"/>
              <w:right w:val="single" w:sz="8" w:space="0" w:color="4F81BD"/>
            </w:tcBorders>
            <w:vAlign w:val="center"/>
            <w:hideMark/>
          </w:tcPr>
          <w:p w14:paraId="2B7B0360" w14:textId="2FC64E6B" w:rsidR="007439C9" w:rsidRPr="00BB02B1" w:rsidRDefault="007439C9" w:rsidP="00813023">
            <w:pPr>
              <w:rPr>
                <w:rFonts w:cs="Calibri"/>
                <w:szCs w:val="24"/>
                <w:lang w:eastAsia="en-GB"/>
              </w:rPr>
            </w:pPr>
            <w:r w:rsidRPr="00813023">
              <w:rPr>
                <w:rFonts w:asciiTheme="minorHAnsi" w:hAnsiTheme="minorHAnsi" w:cs="Calibri"/>
                <w:b/>
                <w:bCs/>
                <w:szCs w:val="24"/>
                <w:lang w:eastAsia="en-GB"/>
              </w:rPr>
              <w:t>Evidence:</w:t>
            </w:r>
            <w:r w:rsidRPr="00BB02B1">
              <w:rPr>
                <w:rFonts w:cs="Calibri"/>
                <w:b/>
                <w:bCs/>
                <w:szCs w:val="24"/>
                <w:lang w:eastAsia="en-GB"/>
              </w:rPr>
              <w:br/>
            </w:r>
            <w:r w:rsidRPr="00776161">
              <w:rPr>
                <w:rFonts w:cs="Calibri"/>
                <w:szCs w:val="24"/>
                <w:lang w:eastAsia="en-GB"/>
              </w:rPr>
              <w:t xml:space="preserve">The Bidder must provide a copy of </w:t>
            </w:r>
            <w:r w:rsidR="00776161" w:rsidRPr="00813023">
              <w:rPr>
                <w:rFonts w:cs="Calibri"/>
                <w:szCs w:val="24"/>
                <w:lang w:eastAsia="en-GB"/>
              </w:rPr>
              <w:t xml:space="preserve">the following </w:t>
            </w:r>
            <w:r w:rsidRPr="00776161">
              <w:rPr>
                <w:rFonts w:cs="Calibri"/>
                <w:szCs w:val="24"/>
                <w:lang w:eastAsia="en-GB"/>
              </w:rPr>
              <w:t>relevant evidence for the Preferential Goal points which the Bidder qualifies for</w:t>
            </w:r>
            <w:r w:rsidR="00776161" w:rsidRPr="00776161">
              <w:rPr>
                <w:rFonts w:cs="Calibri"/>
                <w:szCs w:val="24"/>
                <w:lang w:eastAsia="en-GB"/>
              </w:rPr>
              <w:t>:</w:t>
            </w:r>
          </w:p>
          <w:p w14:paraId="5A836CF8" w14:textId="4023AB24" w:rsidR="00D618FD" w:rsidRPr="00D618FD" w:rsidRDefault="00D618FD" w:rsidP="00515ECA">
            <w:pPr>
              <w:pStyle w:val="ListParagraph"/>
              <w:numPr>
                <w:ilvl w:val="0"/>
                <w:numId w:val="54"/>
              </w:numPr>
              <w:ind w:left="460" w:hanging="460"/>
              <w:jc w:val="left"/>
              <w:rPr>
                <w:rFonts w:cs="Calibri"/>
                <w:szCs w:val="24"/>
              </w:rPr>
            </w:pPr>
            <w:r w:rsidRPr="00813023">
              <w:rPr>
                <w:rFonts w:cs="Calibri"/>
                <w:b/>
                <w:bCs/>
                <w:szCs w:val="24"/>
              </w:rPr>
              <w:t xml:space="preserve">Columns A, B and C in tables </w:t>
            </w:r>
            <w:r w:rsidR="00BE2B15">
              <w:rPr>
                <w:rFonts w:cs="Calibri"/>
                <w:b/>
                <w:bCs/>
                <w:szCs w:val="24"/>
              </w:rPr>
              <w:t>8</w:t>
            </w:r>
            <w:r w:rsidRPr="00813023">
              <w:rPr>
                <w:rFonts w:cs="Calibri"/>
                <w:b/>
                <w:bCs/>
                <w:szCs w:val="24"/>
              </w:rPr>
              <w:t xml:space="preserve"> </w:t>
            </w:r>
          </w:p>
          <w:p w14:paraId="15D83906" w14:textId="1CFBCA94" w:rsidR="00776161" w:rsidRPr="00776161" w:rsidRDefault="00776161" w:rsidP="00813023">
            <w:pPr>
              <w:pStyle w:val="ListParagraph"/>
              <w:ind w:left="460"/>
              <w:jc w:val="left"/>
              <w:rPr>
                <w:rFonts w:cs="Calibri"/>
                <w:szCs w:val="24"/>
              </w:rPr>
            </w:pPr>
            <w:r w:rsidRPr="00776161">
              <w:rPr>
                <w:bCs/>
                <w:szCs w:val="24"/>
              </w:rPr>
              <w:t xml:space="preserve">Copy of relevant proof of B-BBEE status level of contributor </w:t>
            </w:r>
            <w:r w:rsidRPr="00776161">
              <w:rPr>
                <w:rFonts w:cs="Calibri"/>
                <w:szCs w:val="24"/>
              </w:rPr>
              <w:t xml:space="preserve">as defined in </w:t>
            </w:r>
            <w:r w:rsidRPr="00776161">
              <w:rPr>
                <w:bCs/>
                <w:szCs w:val="24"/>
              </w:rPr>
              <w:t>the</w:t>
            </w:r>
            <w:r w:rsidRPr="00776161">
              <w:rPr>
                <w:rFonts w:cs="Calibri"/>
                <w:szCs w:val="24"/>
              </w:rPr>
              <w:t xml:space="preserve"> Broad-Based Black Economic Empowerment Act</w:t>
            </w:r>
            <w:r>
              <w:rPr>
                <w:rFonts w:cs="Calibri"/>
                <w:szCs w:val="24"/>
              </w:rPr>
              <w:t xml:space="preserve">; </w:t>
            </w:r>
            <w:r w:rsidRPr="00813023">
              <w:rPr>
                <w:rFonts w:cs="Calibri"/>
                <w:b/>
                <w:bCs/>
                <w:szCs w:val="24"/>
              </w:rPr>
              <w:t>and/ or</w:t>
            </w:r>
          </w:p>
          <w:p w14:paraId="65FAE831" w14:textId="336967BC" w:rsidR="00D618FD" w:rsidRPr="00813023" w:rsidRDefault="00D618FD" w:rsidP="00515ECA">
            <w:pPr>
              <w:pStyle w:val="ListParagraph"/>
              <w:numPr>
                <w:ilvl w:val="0"/>
                <w:numId w:val="54"/>
              </w:numPr>
              <w:ind w:left="460" w:hanging="460"/>
              <w:jc w:val="left"/>
              <w:rPr>
                <w:rFonts w:cs="Calibri"/>
                <w:b/>
                <w:bCs/>
                <w:szCs w:val="24"/>
              </w:rPr>
            </w:pPr>
            <w:r w:rsidRPr="00813023">
              <w:rPr>
                <w:rFonts w:cs="Calibri"/>
                <w:b/>
                <w:bCs/>
                <w:szCs w:val="24"/>
              </w:rPr>
              <w:t>Column D</w:t>
            </w:r>
            <w:r w:rsidRPr="001F165C">
              <w:rPr>
                <w:rFonts w:cs="Calibri"/>
                <w:b/>
                <w:bCs/>
                <w:szCs w:val="24"/>
              </w:rPr>
              <w:t xml:space="preserve"> in tables </w:t>
            </w:r>
            <w:r w:rsidR="00BE2B15">
              <w:rPr>
                <w:rFonts w:cs="Calibri"/>
                <w:b/>
                <w:bCs/>
                <w:szCs w:val="24"/>
              </w:rPr>
              <w:t>8</w:t>
            </w:r>
          </w:p>
          <w:p w14:paraId="3350D758" w14:textId="19A5404A" w:rsidR="00776161" w:rsidRPr="00BB4824" w:rsidRDefault="00776161" w:rsidP="00813023">
            <w:pPr>
              <w:pStyle w:val="ListParagraph"/>
              <w:ind w:left="460"/>
              <w:jc w:val="left"/>
              <w:rPr>
                <w:bCs/>
                <w:szCs w:val="24"/>
              </w:rPr>
            </w:pPr>
            <w:r>
              <w:rPr>
                <w:bCs/>
                <w:szCs w:val="24"/>
              </w:rPr>
              <w:t xml:space="preserve">Copy of South African Identification Document (ID); </w:t>
            </w:r>
            <w:r w:rsidRPr="00813023">
              <w:rPr>
                <w:b/>
                <w:szCs w:val="24"/>
              </w:rPr>
              <w:t>and/ or</w:t>
            </w:r>
          </w:p>
          <w:p w14:paraId="5E770D87" w14:textId="6DBD6119" w:rsidR="00D618FD" w:rsidRPr="00813023" w:rsidRDefault="00D618FD" w:rsidP="00515ECA">
            <w:pPr>
              <w:pStyle w:val="ListParagraph"/>
              <w:numPr>
                <w:ilvl w:val="0"/>
                <w:numId w:val="54"/>
              </w:numPr>
              <w:ind w:left="460" w:hanging="460"/>
              <w:jc w:val="left"/>
              <w:rPr>
                <w:rFonts w:cs="Calibri"/>
                <w:b/>
                <w:bCs/>
                <w:szCs w:val="24"/>
              </w:rPr>
            </w:pPr>
            <w:r w:rsidRPr="00BB4824">
              <w:rPr>
                <w:rFonts w:cs="Calibri"/>
                <w:b/>
                <w:bCs/>
                <w:szCs w:val="24"/>
              </w:rPr>
              <w:t>Column E</w:t>
            </w:r>
            <w:r w:rsidRPr="001F165C">
              <w:rPr>
                <w:rFonts w:cs="Calibri"/>
                <w:b/>
                <w:bCs/>
                <w:szCs w:val="24"/>
              </w:rPr>
              <w:t xml:space="preserve"> in tables </w:t>
            </w:r>
            <w:r w:rsidR="00BE2B15">
              <w:rPr>
                <w:rFonts w:cs="Calibri"/>
                <w:b/>
                <w:bCs/>
                <w:szCs w:val="24"/>
              </w:rPr>
              <w:t>8</w:t>
            </w:r>
            <w:r w:rsidRPr="001F165C">
              <w:rPr>
                <w:rFonts w:cs="Calibri"/>
                <w:b/>
                <w:bCs/>
                <w:szCs w:val="24"/>
              </w:rPr>
              <w:t xml:space="preserve"> </w:t>
            </w:r>
          </w:p>
          <w:p w14:paraId="7C06C482" w14:textId="77777777" w:rsidR="003625B1" w:rsidRDefault="00776161" w:rsidP="003625B1">
            <w:pPr>
              <w:pStyle w:val="ListParagraph"/>
              <w:ind w:left="460"/>
              <w:jc w:val="left"/>
              <w:rPr>
                <w:rFonts w:cs="Calibri"/>
                <w:b/>
                <w:bCs/>
                <w:szCs w:val="24"/>
                <w:lang w:eastAsia="en-GB"/>
              </w:rPr>
            </w:pPr>
            <w:r>
              <w:rPr>
                <w:bCs/>
                <w:szCs w:val="24"/>
              </w:rPr>
              <w:t>Copy of Medical Certificate.</w:t>
            </w:r>
          </w:p>
          <w:p w14:paraId="293D445B" w14:textId="1542F911" w:rsidR="007439C9" w:rsidRPr="00813023" w:rsidRDefault="007439C9" w:rsidP="00813023">
            <w:pPr>
              <w:pStyle w:val="ListParagraph"/>
              <w:jc w:val="left"/>
              <w:rPr>
                <w:bCs/>
                <w:szCs w:val="24"/>
              </w:rPr>
            </w:pPr>
            <w:r w:rsidRPr="005E74D9">
              <w:rPr>
                <w:rFonts w:cs="Calibri"/>
                <w:b/>
                <w:bCs/>
                <w:szCs w:val="24"/>
                <w:lang w:eastAsia="en-GB"/>
              </w:rPr>
              <w:t>Points allocation:</w:t>
            </w:r>
            <w:r w:rsidRPr="005E74D9">
              <w:rPr>
                <w:rFonts w:cs="Calibri"/>
                <w:b/>
                <w:bCs/>
                <w:szCs w:val="24"/>
                <w:lang w:eastAsia="en-GB"/>
              </w:rPr>
              <w:br/>
            </w:r>
            <w:r w:rsidRPr="00DC21C0">
              <w:rPr>
                <w:rFonts w:cs="Calibri"/>
                <w:szCs w:val="24"/>
                <w:lang w:eastAsia="en-GB"/>
              </w:rPr>
              <w:t xml:space="preserve">Points will be allocated for bidders that meets the requirements as indicated in </w:t>
            </w:r>
            <w:r w:rsidRPr="00DC21C0">
              <w:rPr>
                <w:rFonts w:cs="Calibri"/>
                <w:sz w:val="23"/>
                <w:szCs w:val="23"/>
              </w:rPr>
              <w:t xml:space="preserve">either </w:t>
            </w:r>
            <w:r w:rsidRPr="00283467" w:rsidDel="00FC1EAF">
              <w:rPr>
                <w:rFonts w:cs="Calibri"/>
                <w:b/>
                <w:bCs/>
                <w:sz w:val="23"/>
                <w:szCs w:val="23"/>
              </w:rPr>
              <w:t>table</w:t>
            </w:r>
            <w:r w:rsidRPr="00283467">
              <w:rPr>
                <w:rFonts w:cs="Calibri"/>
                <w:b/>
                <w:bCs/>
                <w:sz w:val="23"/>
                <w:szCs w:val="23"/>
              </w:rPr>
              <w:t xml:space="preserve"> </w:t>
            </w:r>
            <w:r w:rsidR="00BE2B15">
              <w:rPr>
                <w:rFonts w:cs="Calibri"/>
                <w:b/>
                <w:bCs/>
                <w:sz w:val="23"/>
                <w:szCs w:val="23"/>
              </w:rPr>
              <w:t>8</w:t>
            </w:r>
            <w:r w:rsidRPr="00283467">
              <w:rPr>
                <w:rFonts w:cs="Calibri"/>
                <w:szCs w:val="24"/>
                <w:lang w:eastAsia="en-GB"/>
              </w:rPr>
              <w:t>.</w:t>
            </w:r>
          </w:p>
        </w:tc>
        <w:tc>
          <w:tcPr>
            <w:tcW w:w="1417" w:type="dxa"/>
            <w:tcBorders>
              <w:top w:val="nil"/>
              <w:left w:val="nil"/>
              <w:bottom w:val="single" w:sz="8" w:space="0" w:color="4F81BD"/>
              <w:right w:val="single" w:sz="8" w:space="0" w:color="4F81BD"/>
            </w:tcBorders>
            <w:hideMark/>
          </w:tcPr>
          <w:p w14:paraId="2E741FAA" w14:textId="494ED1A8" w:rsidR="007439C9" w:rsidRPr="00BB02B1" w:rsidRDefault="007439C9" w:rsidP="002B0C25">
            <w:pPr>
              <w:jc w:val="left"/>
              <w:rPr>
                <w:rFonts w:cs="Calibri"/>
                <w:color w:val="FF0000"/>
                <w:szCs w:val="24"/>
                <w:lang w:eastAsia="en-GB"/>
              </w:rPr>
            </w:pPr>
            <w:r w:rsidRPr="000620F3">
              <w:rPr>
                <w:rFonts w:cs="Calibri"/>
                <w:color w:val="FF0000"/>
                <w:szCs w:val="24"/>
                <w:lang w:eastAsia="en-GB"/>
              </w:rPr>
              <w:t xml:space="preserve">&lt;provide unique reference to </w:t>
            </w:r>
            <w:r w:rsidR="004F6669" w:rsidRPr="000620F3">
              <w:rPr>
                <w:rFonts w:cs="Calibri"/>
                <w:color w:val="FF0000"/>
                <w:szCs w:val="24"/>
                <w:lang w:eastAsia="en-GB"/>
              </w:rPr>
              <w:t xml:space="preserve">locate </w:t>
            </w:r>
            <w:r w:rsidR="004F6669" w:rsidRPr="000813DD">
              <w:rPr>
                <w:rFonts w:cs="Calibri"/>
                <w:color w:val="FF0000"/>
                <w:szCs w:val="24"/>
                <w:lang w:eastAsia="en-GB"/>
              </w:rPr>
              <w:t>the</w:t>
            </w:r>
            <w:r w:rsidRPr="000813DD">
              <w:rPr>
                <w:rFonts w:cs="Calibri"/>
                <w:color w:val="FF0000"/>
                <w:szCs w:val="24"/>
                <w:lang w:eastAsia="en-GB"/>
              </w:rPr>
              <w:t xml:space="preserve"> </w:t>
            </w:r>
            <w:r w:rsidRPr="000620F3">
              <w:rPr>
                <w:rFonts w:cs="Calibri"/>
                <w:color w:val="FF0000"/>
                <w:szCs w:val="24"/>
                <w:lang w:eastAsia="en-GB"/>
              </w:rPr>
              <w:t xml:space="preserve">substantiating evidence in the bid </w:t>
            </w:r>
            <w:r w:rsidRPr="00E755A4">
              <w:rPr>
                <w:rFonts w:cs="Calibri"/>
                <w:color w:val="FF0000"/>
                <w:szCs w:val="24"/>
                <w:lang w:eastAsia="en-GB"/>
              </w:rPr>
              <w:t xml:space="preserve">response – </w:t>
            </w:r>
            <w:r w:rsidRPr="00822750">
              <w:rPr>
                <w:rFonts w:cs="Calibri"/>
                <w:b/>
                <w:bCs/>
                <w:color w:val="FF0000"/>
                <w:szCs w:val="24"/>
                <w:lang w:eastAsia="en-GB"/>
              </w:rPr>
              <w:t>Annex A, section 5.</w:t>
            </w:r>
            <w:r w:rsidR="00FB579D">
              <w:rPr>
                <w:rFonts w:cs="Calibri"/>
                <w:b/>
                <w:bCs/>
                <w:color w:val="FF0000"/>
                <w:szCs w:val="24"/>
                <w:lang w:eastAsia="en-GB"/>
              </w:rPr>
              <w:t>6</w:t>
            </w:r>
            <w:r w:rsidRPr="00822750">
              <w:rPr>
                <w:rFonts w:cs="Calibri"/>
                <w:color w:val="FF0000"/>
                <w:szCs w:val="24"/>
                <w:lang w:eastAsia="en-GB"/>
              </w:rPr>
              <w:t>&gt;</w:t>
            </w:r>
          </w:p>
        </w:tc>
      </w:tr>
    </w:tbl>
    <w:p w14:paraId="64182E1B" w14:textId="77777777" w:rsidR="002B0C25" w:rsidRDefault="002B0C25" w:rsidP="002B0C25">
      <w:pPr>
        <w:rPr>
          <w:rFonts w:cs="Calibri"/>
          <w:szCs w:val="24"/>
        </w:rPr>
        <w:sectPr w:rsidR="002B0C25" w:rsidSect="00AF200E">
          <w:pgSz w:w="11906" w:h="16838"/>
          <w:pgMar w:top="1134" w:right="1134" w:bottom="1134" w:left="1134" w:header="680" w:footer="344" w:gutter="0"/>
          <w:cols w:space="720"/>
        </w:sectPr>
      </w:pPr>
    </w:p>
    <w:p w14:paraId="0EADA218" w14:textId="63EEB84E" w:rsidR="002B0C25" w:rsidRPr="00A55BF9" w:rsidRDefault="002B0C25" w:rsidP="002B0C25">
      <w:pPr>
        <w:rPr>
          <w:rFonts w:cs="Calibri"/>
          <w:b/>
          <w:bCs/>
          <w:sz w:val="20"/>
          <w:szCs w:val="20"/>
          <w:lang w:eastAsia="en-GB"/>
        </w:rPr>
      </w:pPr>
      <w:r w:rsidRPr="00283467">
        <w:rPr>
          <w:rFonts w:cs="Calibri"/>
          <w:b/>
          <w:bCs/>
          <w:sz w:val="20"/>
          <w:szCs w:val="20"/>
          <w:lang w:eastAsia="en-GB"/>
        </w:rPr>
        <w:lastRenderedPageBreak/>
        <w:t xml:space="preserve">Table </w:t>
      </w:r>
      <w:r w:rsidR="00BE2B15">
        <w:rPr>
          <w:rFonts w:cs="Calibri"/>
          <w:b/>
          <w:bCs/>
          <w:sz w:val="20"/>
          <w:szCs w:val="20"/>
          <w:lang w:eastAsia="en-GB"/>
        </w:rPr>
        <w:t>8</w:t>
      </w:r>
      <w:r w:rsidRPr="00283467">
        <w:rPr>
          <w:rFonts w:cs="Calibri"/>
          <w:b/>
          <w:bCs/>
          <w:sz w:val="20"/>
          <w:szCs w:val="20"/>
          <w:lang w:eastAsia="en-GB"/>
        </w:rPr>
        <w:t>:</w:t>
      </w:r>
      <w:r w:rsidRPr="00A55BF9">
        <w:rPr>
          <w:rFonts w:cs="Calibri"/>
          <w:b/>
          <w:bCs/>
          <w:sz w:val="20"/>
          <w:szCs w:val="20"/>
          <w:lang w:eastAsia="en-GB"/>
        </w:rPr>
        <w:t xml:space="preserve"> B-BBEE Points as part of the Preference Goal requirements</w:t>
      </w:r>
      <w:r w:rsidRPr="00A55BF9">
        <w:rPr>
          <w:rFonts w:cs="Calibri"/>
          <w:b/>
          <w:bCs/>
          <w:color w:val="0E1B8D"/>
          <w:sz w:val="20"/>
          <w:szCs w:val="20"/>
          <w:lang w:eastAsia="en-GB"/>
        </w:rPr>
        <w:t xml:space="preserve"> </w:t>
      </w:r>
      <w:r w:rsidRPr="00A55BF9">
        <w:rPr>
          <w:rFonts w:cs="Calibri"/>
          <w:b/>
          <w:bCs/>
          <w:sz w:val="20"/>
          <w:szCs w:val="20"/>
          <w:lang w:eastAsia="en-GB"/>
        </w:rPr>
        <w:t>(Preferential Goal Requirements for (90/10) system)</w:t>
      </w:r>
    </w:p>
    <w:p w14:paraId="363035DB" w14:textId="77777777" w:rsidR="002B0C25" w:rsidRPr="00A55BF9" w:rsidRDefault="002B0C25" w:rsidP="002B0C25">
      <w:pPr>
        <w:rPr>
          <w:rFonts w:cs="Calibri"/>
          <w:b/>
          <w:color w:val="FF0000"/>
          <w:kern w:val="24"/>
          <w:sz w:val="20"/>
          <w:szCs w:val="20"/>
          <w:lang w:eastAsia="en-GB"/>
        </w:rPr>
      </w:pPr>
      <w:r w:rsidRPr="00A55BF9">
        <w:rPr>
          <w:rFonts w:cs="Calibri"/>
          <w:b/>
          <w:color w:val="FF0000"/>
          <w:kern w:val="24"/>
          <w:sz w:val="20"/>
          <w:szCs w:val="20"/>
          <w:lang w:eastAsia="en-GB"/>
        </w:rPr>
        <w:t>Note: Bidder to select the section for points they wish to claim (Mark as Y=Yes) in the table below.</w:t>
      </w:r>
    </w:p>
    <w:tbl>
      <w:tblPr>
        <w:tblW w:w="14459" w:type="dxa"/>
        <w:tblLayout w:type="fixed"/>
        <w:tblLook w:val="04A0" w:firstRow="1" w:lastRow="0" w:firstColumn="1" w:lastColumn="0" w:noHBand="0" w:noVBand="1"/>
      </w:tblPr>
      <w:tblGrid>
        <w:gridCol w:w="1276"/>
        <w:gridCol w:w="2693"/>
        <w:gridCol w:w="851"/>
        <w:gridCol w:w="1134"/>
        <w:gridCol w:w="1134"/>
        <w:gridCol w:w="1276"/>
        <w:gridCol w:w="2409"/>
        <w:gridCol w:w="993"/>
        <w:gridCol w:w="2693"/>
      </w:tblGrid>
      <w:tr w:rsidR="002B0C25" w:rsidRPr="00F268E6" w14:paraId="7333F2CB" w14:textId="77777777" w:rsidTr="002B0C25">
        <w:trPr>
          <w:trHeight w:val="314"/>
        </w:trPr>
        <w:tc>
          <w:tcPr>
            <w:tcW w:w="1276" w:type="dxa"/>
            <w:tcBorders>
              <w:top w:val="nil"/>
              <w:left w:val="nil"/>
              <w:bottom w:val="nil"/>
              <w:right w:val="nil"/>
            </w:tcBorders>
            <w:noWrap/>
            <w:vAlign w:val="bottom"/>
            <w:hideMark/>
          </w:tcPr>
          <w:p w14:paraId="728EE2CE" w14:textId="77777777" w:rsidR="002B0C25" w:rsidRPr="00F268E6" w:rsidRDefault="002B0C25" w:rsidP="002B0C25">
            <w:pPr>
              <w:rPr>
                <w:rFonts w:cs="Calibri"/>
                <w:sz w:val="20"/>
                <w:szCs w:val="20"/>
                <w:lang w:eastAsia="en-GB"/>
              </w:rPr>
            </w:pPr>
          </w:p>
        </w:tc>
        <w:tc>
          <w:tcPr>
            <w:tcW w:w="2693" w:type="dxa"/>
            <w:tcBorders>
              <w:top w:val="nil"/>
              <w:left w:val="nil"/>
              <w:bottom w:val="nil"/>
              <w:right w:val="nil"/>
            </w:tcBorders>
            <w:vAlign w:val="bottom"/>
            <w:hideMark/>
          </w:tcPr>
          <w:p w14:paraId="6E9FE747" w14:textId="77777777" w:rsidR="002B0C25" w:rsidRPr="005E74D9" w:rsidRDefault="002B0C25" w:rsidP="002B0C25">
            <w:pPr>
              <w:rPr>
                <w:rFonts w:cs="Calibri"/>
                <w:sz w:val="20"/>
                <w:szCs w:val="20"/>
                <w:lang w:eastAsia="en-GB"/>
              </w:rPr>
            </w:pPr>
          </w:p>
        </w:tc>
        <w:tc>
          <w:tcPr>
            <w:tcW w:w="851" w:type="dxa"/>
            <w:tcBorders>
              <w:top w:val="nil"/>
              <w:left w:val="nil"/>
              <w:bottom w:val="single" w:sz="8" w:space="0" w:color="auto"/>
              <w:right w:val="nil"/>
            </w:tcBorders>
            <w:vAlign w:val="bottom"/>
            <w:hideMark/>
          </w:tcPr>
          <w:p w14:paraId="0778851C" w14:textId="77777777" w:rsidR="002B0C25" w:rsidRPr="00A55BF9" w:rsidRDefault="002B0C25" w:rsidP="002B0C25">
            <w:pPr>
              <w:rPr>
                <w:rFonts w:cs="Calibri"/>
                <w:color w:val="000000"/>
                <w:sz w:val="20"/>
                <w:szCs w:val="20"/>
                <w:lang w:eastAsia="en-GB"/>
              </w:rPr>
            </w:pPr>
            <w:r w:rsidRPr="00A55BF9">
              <w:rPr>
                <w:rFonts w:cs="Calibri"/>
                <w:color w:val="000000"/>
                <w:sz w:val="20"/>
                <w:szCs w:val="20"/>
                <w:lang w:eastAsia="en-GB"/>
              </w:rPr>
              <w:t> </w:t>
            </w:r>
          </w:p>
        </w:tc>
        <w:tc>
          <w:tcPr>
            <w:tcW w:w="1134" w:type="dxa"/>
            <w:tcBorders>
              <w:top w:val="nil"/>
              <w:left w:val="nil"/>
              <w:bottom w:val="single" w:sz="8" w:space="0" w:color="auto"/>
              <w:right w:val="single" w:sz="8" w:space="0" w:color="auto"/>
            </w:tcBorders>
            <w:vAlign w:val="bottom"/>
            <w:hideMark/>
          </w:tcPr>
          <w:p w14:paraId="35972F75"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 </w:t>
            </w:r>
          </w:p>
        </w:tc>
        <w:tc>
          <w:tcPr>
            <w:tcW w:w="4819" w:type="dxa"/>
            <w:gridSpan w:val="3"/>
            <w:tcBorders>
              <w:top w:val="single" w:sz="8" w:space="0" w:color="auto"/>
              <w:left w:val="nil"/>
              <w:bottom w:val="single" w:sz="8" w:space="0" w:color="auto"/>
              <w:right w:val="single" w:sz="8" w:space="0" w:color="000000"/>
            </w:tcBorders>
            <w:vAlign w:val="center"/>
            <w:hideMark/>
          </w:tcPr>
          <w:p w14:paraId="04045C65"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Ownership of at least 51% of People who are:</w:t>
            </w:r>
          </w:p>
        </w:tc>
        <w:tc>
          <w:tcPr>
            <w:tcW w:w="993" w:type="dxa"/>
            <w:tcBorders>
              <w:top w:val="nil"/>
              <w:left w:val="nil"/>
              <w:bottom w:val="nil"/>
              <w:right w:val="nil"/>
            </w:tcBorders>
            <w:vAlign w:val="bottom"/>
            <w:hideMark/>
          </w:tcPr>
          <w:p w14:paraId="36594DB5" w14:textId="77777777" w:rsidR="002B0C25" w:rsidRPr="00A55BF9" w:rsidRDefault="002B0C25" w:rsidP="002B0C25">
            <w:pPr>
              <w:jc w:val="center"/>
              <w:rPr>
                <w:rFonts w:cs="Calibri"/>
                <w:b/>
                <w:bCs/>
                <w:color w:val="000000"/>
                <w:sz w:val="20"/>
                <w:szCs w:val="20"/>
                <w:lang w:eastAsia="en-GB"/>
              </w:rPr>
            </w:pPr>
          </w:p>
        </w:tc>
        <w:tc>
          <w:tcPr>
            <w:tcW w:w="2693" w:type="dxa"/>
            <w:tcBorders>
              <w:top w:val="nil"/>
              <w:left w:val="nil"/>
              <w:bottom w:val="nil"/>
              <w:right w:val="nil"/>
            </w:tcBorders>
          </w:tcPr>
          <w:p w14:paraId="1B06E961" w14:textId="77777777" w:rsidR="002B0C25" w:rsidRPr="00A55BF9" w:rsidRDefault="002B0C25" w:rsidP="002B0C25">
            <w:pPr>
              <w:jc w:val="center"/>
              <w:rPr>
                <w:rFonts w:cs="Calibri"/>
                <w:b/>
                <w:bCs/>
                <w:color w:val="000000"/>
                <w:sz w:val="20"/>
                <w:szCs w:val="20"/>
                <w:lang w:eastAsia="en-GB"/>
              </w:rPr>
            </w:pPr>
          </w:p>
        </w:tc>
      </w:tr>
      <w:tr w:rsidR="002B0C25" w:rsidRPr="00F268E6" w14:paraId="12896C0F" w14:textId="77777777" w:rsidTr="002B0C25">
        <w:trPr>
          <w:trHeight w:val="831"/>
        </w:trPr>
        <w:tc>
          <w:tcPr>
            <w:tcW w:w="1276" w:type="dxa"/>
            <w:tcBorders>
              <w:top w:val="single" w:sz="8" w:space="0" w:color="auto"/>
              <w:left w:val="single" w:sz="8" w:space="0" w:color="auto"/>
              <w:bottom w:val="single" w:sz="8" w:space="0" w:color="auto"/>
              <w:right w:val="single" w:sz="8" w:space="0" w:color="auto"/>
            </w:tcBorders>
            <w:noWrap/>
            <w:vAlign w:val="center"/>
            <w:hideMark/>
          </w:tcPr>
          <w:p w14:paraId="2AF65DAB"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Reference #</w:t>
            </w:r>
          </w:p>
        </w:tc>
        <w:tc>
          <w:tcPr>
            <w:tcW w:w="2693" w:type="dxa"/>
            <w:tcBorders>
              <w:top w:val="single" w:sz="8" w:space="0" w:color="auto"/>
              <w:left w:val="nil"/>
              <w:bottom w:val="single" w:sz="8" w:space="0" w:color="auto"/>
              <w:right w:val="single" w:sz="8" w:space="0" w:color="auto"/>
            </w:tcBorders>
            <w:vAlign w:val="center"/>
            <w:hideMark/>
          </w:tcPr>
          <w:p w14:paraId="48742FC7"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Contributor Level as defined in the Broad-Based Black Economic Empowerment Act</w:t>
            </w:r>
          </w:p>
        </w:tc>
        <w:tc>
          <w:tcPr>
            <w:tcW w:w="851" w:type="dxa"/>
            <w:tcBorders>
              <w:top w:val="nil"/>
              <w:left w:val="nil"/>
              <w:bottom w:val="single" w:sz="8" w:space="0" w:color="auto"/>
              <w:right w:val="single" w:sz="8" w:space="0" w:color="auto"/>
            </w:tcBorders>
            <w:vAlign w:val="center"/>
            <w:hideMark/>
          </w:tcPr>
          <w:p w14:paraId="2C59CA26"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Local Entity</w:t>
            </w:r>
          </w:p>
        </w:tc>
        <w:tc>
          <w:tcPr>
            <w:tcW w:w="1134" w:type="dxa"/>
            <w:tcBorders>
              <w:top w:val="nil"/>
              <w:left w:val="nil"/>
              <w:bottom w:val="single" w:sz="8" w:space="0" w:color="auto"/>
              <w:right w:val="single" w:sz="8" w:space="0" w:color="auto"/>
            </w:tcBorders>
            <w:vAlign w:val="center"/>
            <w:hideMark/>
          </w:tcPr>
          <w:p w14:paraId="0BACDA04"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EME/QSEs</w:t>
            </w:r>
          </w:p>
        </w:tc>
        <w:tc>
          <w:tcPr>
            <w:tcW w:w="1134" w:type="dxa"/>
            <w:tcBorders>
              <w:top w:val="nil"/>
              <w:left w:val="nil"/>
              <w:bottom w:val="single" w:sz="8" w:space="0" w:color="auto"/>
              <w:right w:val="single" w:sz="8" w:space="0" w:color="auto"/>
            </w:tcBorders>
            <w:vAlign w:val="center"/>
            <w:hideMark/>
          </w:tcPr>
          <w:p w14:paraId="01348680"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Woman Owned</w:t>
            </w:r>
          </w:p>
        </w:tc>
        <w:tc>
          <w:tcPr>
            <w:tcW w:w="1276" w:type="dxa"/>
            <w:tcBorders>
              <w:top w:val="nil"/>
              <w:left w:val="nil"/>
              <w:bottom w:val="single" w:sz="8" w:space="0" w:color="auto"/>
              <w:right w:val="single" w:sz="8" w:space="0" w:color="auto"/>
            </w:tcBorders>
            <w:vAlign w:val="center"/>
            <w:hideMark/>
          </w:tcPr>
          <w:p w14:paraId="57189512"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Youth  Owned</w:t>
            </w:r>
          </w:p>
        </w:tc>
        <w:tc>
          <w:tcPr>
            <w:tcW w:w="2409" w:type="dxa"/>
            <w:tcBorders>
              <w:top w:val="nil"/>
              <w:left w:val="nil"/>
              <w:bottom w:val="single" w:sz="8" w:space="0" w:color="auto"/>
              <w:right w:val="single" w:sz="8" w:space="0" w:color="auto"/>
            </w:tcBorders>
            <w:vAlign w:val="center"/>
            <w:hideMark/>
          </w:tcPr>
          <w:p w14:paraId="651BB2B2"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Owned by People living with  disabilities</w:t>
            </w:r>
          </w:p>
        </w:tc>
        <w:tc>
          <w:tcPr>
            <w:tcW w:w="993" w:type="dxa"/>
            <w:tcBorders>
              <w:top w:val="single" w:sz="8" w:space="0" w:color="auto"/>
              <w:left w:val="nil"/>
              <w:bottom w:val="single" w:sz="8" w:space="0" w:color="auto"/>
              <w:right w:val="single" w:sz="8" w:space="0" w:color="auto"/>
            </w:tcBorders>
            <w:vAlign w:val="center"/>
            <w:hideMark/>
          </w:tcPr>
          <w:p w14:paraId="72A35630"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Score</w:t>
            </w:r>
          </w:p>
        </w:tc>
        <w:tc>
          <w:tcPr>
            <w:tcW w:w="2693" w:type="dxa"/>
            <w:tcBorders>
              <w:top w:val="single" w:sz="8" w:space="0" w:color="auto"/>
              <w:left w:val="nil"/>
              <w:bottom w:val="single" w:sz="8" w:space="0" w:color="auto"/>
              <w:right w:val="single" w:sz="8" w:space="0" w:color="auto"/>
            </w:tcBorders>
          </w:tcPr>
          <w:p w14:paraId="7F2E757B" w14:textId="77777777" w:rsidR="002B0C25" w:rsidRPr="00A55BF9" w:rsidRDefault="002B0C25" w:rsidP="002B0C25">
            <w:pPr>
              <w:jc w:val="center"/>
              <w:rPr>
                <w:rFonts w:cs="Calibri"/>
                <w:b/>
                <w:bCs/>
                <w:color w:val="FF0000"/>
                <w:sz w:val="20"/>
                <w:szCs w:val="20"/>
                <w:lang w:eastAsia="en-GB"/>
              </w:rPr>
            </w:pPr>
            <w:r w:rsidRPr="00A55BF9">
              <w:rPr>
                <w:rFonts w:cs="Calibri"/>
                <w:b/>
                <w:bCs/>
                <w:color w:val="FF0000"/>
                <w:sz w:val="20"/>
                <w:szCs w:val="20"/>
                <w:lang w:eastAsia="en-GB"/>
              </w:rPr>
              <w:t>Bidder to select the section for points they wish to claim</w:t>
            </w:r>
          </w:p>
          <w:p w14:paraId="345DEE3D" w14:textId="77777777" w:rsidR="002B0C25" w:rsidRPr="00A55BF9" w:rsidRDefault="002B0C25" w:rsidP="002B0C25">
            <w:pPr>
              <w:jc w:val="center"/>
              <w:rPr>
                <w:rFonts w:cs="Calibri"/>
                <w:b/>
                <w:bCs/>
                <w:color w:val="000000"/>
                <w:sz w:val="20"/>
                <w:szCs w:val="20"/>
                <w:lang w:eastAsia="en-GB"/>
              </w:rPr>
            </w:pPr>
            <w:r w:rsidRPr="00A55BF9">
              <w:rPr>
                <w:rFonts w:cs="Calibri"/>
                <w:b/>
                <w:bCs/>
                <w:color w:val="FF0000"/>
                <w:sz w:val="20"/>
                <w:szCs w:val="20"/>
                <w:lang w:eastAsia="en-GB"/>
              </w:rPr>
              <w:t>(Mark as Y= Yes)</w:t>
            </w:r>
          </w:p>
        </w:tc>
      </w:tr>
      <w:tr w:rsidR="002B0C25" w:rsidRPr="00F268E6" w14:paraId="7169D7F7" w14:textId="77777777" w:rsidTr="002B0C25">
        <w:trPr>
          <w:trHeight w:val="360"/>
        </w:trPr>
        <w:tc>
          <w:tcPr>
            <w:tcW w:w="1276" w:type="dxa"/>
            <w:tcBorders>
              <w:top w:val="nil"/>
              <w:left w:val="single" w:sz="8" w:space="0" w:color="auto"/>
              <w:bottom w:val="single" w:sz="8" w:space="0" w:color="auto"/>
              <w:right w:val="single" w:sz="8" w:space="0" w:color="auto"/>
            </w:tcBorders>
            <w:noWrap/>
            <w:vAlign w:val="center"/>
            <w:hideMark/>
          </w:tcPr>
          <w:p w14:paraId="3D034362" w14:textId="77777777" w:rsidR="002B0C25" w:rsidRPr="00A55BF9" w:rsidRDefault="002B0C25" w:rsidP="002B0C25">
            <w:pPr>
              <w:rPr>
                <w:rFonts w:cs="Calibri"/>
                <w:color w:val="000000"/>
                <w:sz w:val="20"/>
                <w:szCs w:val="20"/>
                <w:lang w:eastAsia="en-GB"/>
              </w:rPr>
            </w:pPr>
            <w:r w:rsidRPr="00A55BF9">
              <w:rPr>
                <w:rFonts w:cs="Calibri"/>
                <w:color w:val="000000"/>
                <w:sz w:val="20"/>
                <w:szCs w:val="20"/>
                <w:lang w:eastAsia="en-GB"/>
              </w:rPr>
              <w:t> </w:t>
            </w:r>
          </w:p>
        </w:tc>
        <w:tc>
          <w:tcPr>
            <w:tcW w:w="2693" w:type="dxa"/>
            <w:tcBorders>
              <w:top w:val="nil"/>
              <w:left w:val="nil"/>
              <w:bottom w:val="single" w:sz="8" w:space="0" w:color="auto"/>
              <w:right w:val="single" w:sz="8" w:space="0" w:color="auto"/>
            </w:tcBorders>
            <w:vAlign w:val="center"/>
            <w:hideMark/>
          </w:tcPr>
          <w:p w14:paraId="413CC877" w14:textId="5938FF0B" w:rsidR="002B0C25" w:rsidRPr="00A55BF9" w:rsidRDefault="002B0C25" w:rsidP="002B0C25">
            <w:pPr>
              <w:jc w:val="center"/>
              <w:rPr>
                <w:rFonts w:cs="Calibri"/>
                <w:b/>
                <w:bCs/>
                <w:color w:val="000000"/>
                <w:sz w:val="20"/>
                <w:szCs w:val="20"/>
                <w:lang w:eastAsia="en-GB"/>
              </w:rPr>
            </w:pPr>
          </w:p>
        </w:tc>
        <w:tc>
          <w:tcPr>
            <w:tcW w:w="851" w:type="dxa"/>
            <w:tcBorders>
              <w:top w:val="nil"/>
              <w:left w:val="nil"/>
              <w:bottom w:val="single" w:sz="8" w:space="0" w:color="auto"/>
              <w:right w:val="single" w:sz="8" w:space="0" w:color="auto"/>
            </w:tcBorders>
            <w:vAlign w:val="center"/>
            <w:hideMark/>
          </w:tcPr>
          <w:p w14:paraId="53E34A1B" w14:textId="7A9D2E85"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A</w:t>
            </w:r>
            <w:r w:rsidRPr="00A55BF9">
              <w:rPr>
                <w:rFonts w:cs="Calibri"/>
                <w:b/>
                <w:bCs/>
                <w:color w:val="000000"/>
                <w:sz w:val="20"/>
                <w:szCs w:val="20"/>
                <w:lang w:eastAsia="en-GB"/>
              </w:rPr>
              <w:t>)</w:t>
            </w:r>
          </w:p>
        </w:tc>
        <w:tc>
          <w:tcPr>
            <w:tcW w:w="1134" w:type="dxa"/>
            <w:tcBorders>
              <w:top w:val="nil"/>
              <w:left w:val="nil"/>
              <w:bottom w:val="single" w:sz="8" w:space="0" w:color="auto"/>
              <w:right w:val="single" w:sz="8" w:space="0" w:color="auto"/>
            </w:tcBorders>
            <w:vAlign w:val="center"/>
            <w:hideMark/>
          </w:tcPr>
          <w:p w14:paraId="519ED595" w14:textId="7B0EA93C"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B</w:t>
            </w:r>
            <w:r w:rsidRPr="00A55BF9">
              <w:rPr>
                <w:rFonts w:cs="Calibri"/>
                <w:b/>
                <w:bCs/>
                <w:color w:val="000000"/>
                <w:sz w:val="20"/>
                <w:szCs w:val="20"/>
                <w:lang w:eastAsia="en-GB"/>
              </w:rPr>
              <w:t>)</w:t>
            </w:r>
          </w:p>
        </w:tc>
        <w:tc>
          <w:tcPr>
            <w:tcW w:w="1134" w:type="dxa"/>
            <w:tcBorders>
              <w:top w:val="nil"/>
              <w:left w:val="nil"/>
              <w:bottom w:val="single" w:sz="8" w:space="0" w:color="auto"/>
              <w:right w:val="single" w:sz="8" w:space="0" w:color="auto"/>
            </w:tcBorders>
            <w:vAlign w:val="center"/>
            <w:hideMark/>
          </w:tcPr>
          <w:p w14:paraId="5574A4EC" w14:textId="7C7F6BFD"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C</w:t>
            </w:r>
            <w:r w:rsidRPr="00A55BF9">
              <w:rPr>
                <w:rFonts w:cs="Calibri"/>
                <w:b/>
                <w:bCs/>
                <w:color w:val="000000"/>
                <w:sz w:val="20"/>
                <w:szCs w:val="20"/>
                <w:lang w:eastAsia="en-GB"/>
              </w:rPr>
              <w:t>)</w:t>
            </w:r>
          </w:p>
        </w:tc>
        <w:tc>
          <w:tcPr>
            <w:tcW w:w="1276" w:type="dxa"/>
            <w:tcBorders>
              <w:top w:val="nil"/>
              <w:left w:val="nil"/>
              <w:bottom w:val="single" w:sz="8" w:space="0" w:color="auto"/>
              <w:right w:val="single" w:sz="8" w:space="0" w:color="auto"/>
            </w:tcBorders>
            <w:vAlign w:val="center"/>
            <w:hideMark/>
          </w:tcPr>
          <w:p w14:paraId="76E7CBDF" w14:textId="3F5EB93A"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D</w:t>
            </w:r>
            <w:r w:rsidRPr="00A55BF9">
              <w:rPr>
                <w:rFonts w:cs="Calibri"/>
                <w:b/>
                <w:bCs/>
                <w:color w:val="000000"/>
                <w:sz w:val="20"/>
                <w:szCs w:val="20"/>
                <w:lang w:eastAsia="en-GB"/>
              </w:rPr>
              <w:t>)</w:t>
            </w:r>
          </w:p>
        </w:tc>
        <w:tc>
          <w:tcPr>
            <w:tcW w:w="2409" w:type="dxa"/>
            <w:tcBorders>
              <w:top w:val="nil"/>
              <w:left w:val="nil"/>
              <w:bottom w:val="single" w:sz="8" w:space="0" w:color="auto"/>
              <w:right w:val="single" w:sz="8" w:space="0" w:color="auto"/>
            </w:tcBorders>
            <w:vAlign w:val="center"/>
            <w:hideMark/>
          </w:tcPr>
          <w:p w14:paraId="3585178F" w14:textId="2FF4CAB3"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E</w:t>
            </w:r>
            <w:r w:rsidRPr="00A55BF9">
              <w:rPr>
                <w:rFonts w:cs="Calibri"/>
                <w:b/>
                <w:bCs/>
                <w:color w:val="000000"/>
                <w:sz w:val="20"/>
                <w:szCs w:val="20"/>
                <w:lang w:eastAsia="en-GB"/>
              </w:rPr>
              <w:t>)</w:t>
            </w:r>
          </w:p>
        </w:tc>
        <w:tc>
          <w:tcPr>
            <w:tcW w:w="993" w:type="dxa"/>
            <w:tcBorders>
              <w:top w:val="nil"/>
              <w:left w:val="nil"/>
              <w:bottom w:val="single" w:sz="8" w:space="0" w:color="auto"/>
              <w:right w:val="single" w:sz="8" w:space="0" w:color="auto"/>
            </w:tcBorders>
            <w:vAlign w:val="center"/>
            <w:hideMark/>
          </w:tcPr>
          <w:p w14:paraId="4DE59201" w14:textId="5D110CB1"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w:t>
            </w:r>
            <w:r w:rsidR="0035097C">
              <w:rPr>
                <w:rFonts w:cs="Calibri"/>
                <w:b/>
                <w:bCs/>
                <w:color w:val="000000"/>
                <w:sz w:val="20"/>
                <w:szCs w:val="20"/>
                <w:lang w:eastAsia="en-GB"/>
              </w:rPr>
              <w:t>F</w:t>
            </w:r>
            <w:r w:rsidRPr="00A55BF9">
              <w:rPr>
                <w:rFonts w:cs="Calibri"/>
                <w:b/>
                <w:bCs/>
                <w:color w:val="000000"/>
                <w:sz w:val="20"/>
                <w:szCs w:val="20"/>
                <w:lang w:eastAsia="en-GB"/>
              </w:rPr>
              <w:t>)</w:t>
            </w:r>
          </w:p>
        </w:tc>
        <w:tc>
          <w:tcPr>
            <w:tcW w:w="2693" w:type="dxa"/>
            <w:tcBorders>
              <w:top w:val="nil"/>
              <w:left w:val="nil"/>
              <w:bottom w:val="single" w:sz="8" w:space="0" w:color="auto"/>
              <w:right w:val="single" w:sz="8" w:space="0" w:color="auto"/>
            </w:tcBorders>
          </w:tcPr>
          <w:p w14:paraId="7B1F0E05" w14:textId="77777777" w:rsidR="002B0C25" w:rsidRPr="00A55BF9" w:rsidRDefault="002B0C25" w:rsidP="002B0C25">
            <w:pPr>
              <w:jc w:val="center"/>
              <w:rPr>
                <w:rFonts w:cs="Calibri"/>
                <w:b/>
                <w:bCs/>
                <w:color w:val="000000"/>
                <w:sz w:val="20"/>
                <w:szCs w:val="20"/>
                <w:lang w:eastAsia="en-GB"/>
              </w:rPr>
            </w:pPr>
          </w:p>
        </w:tc>
      </w:tr>
      <w:tr w:rsidR="002B0C25" w:rsidRPr="00F268E6" w14:paraId="349AA553" w14:textId="77777777" w:rsidTr="002B0C25">
        <w:trPr>
          <w:trHeight w:val="341"/>
        </w:trPr>
        <w:tc>
          <w:tcPr>
            <w:tcW w:w="1276" w:type="dxa"/>
            <w:tcBorders>
              <w:top w:val="nil"/>
              <w:left w:val="single" w:sz="8" w:space="0" w:color="auto"/>
              <w:bottom w:val="single" w:sz="4" w:space="0" w:color="auto"/>
              <w:right w:val="single" w:sz="4" w:space="0" w:color="auto"/>
            </w:tcBorders>
            <w:noWrap/>
            <w:vAlign w:val="bottom"/>
            <w:hideMark/>
          </w:tcPr>
          <w:p w14:paraId="048F0C34"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w:t>
            </w:r>
          </w:p>
        </w:tc>
        <w:tc>
          <w:tcPr>
            <w:tcW w:w="2693" w:type="dxa"/>
            <w:tcBorders>
              <w:top w:val="nil"/>
              <w:left w:val="nil"/>
              <w:bottom w:val="single" w:sz="4" w:space="0" w:color="auto"/>
              <w:right w:val="nil"/>
            </w:tcBorders>
            <w:vAlign w:val="bottom"/>
            <w:hideMark/>
          </w:tcPr>
          <w:p w14:paraId="7ED3E8E6"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1</w:t>
            </w:r>
          </w:p>
        </w:tc>
        <w:tc>
          <w:tcPr>
            <w:tcW w:w="851" w:type="dxa"/>
            <w:tcBorders>
              <w:top w:val="nil"/>
              <w:left w:val="single" w:sz="4" w:space="0" w:color="auto"/>
              <w:bottom w:val="single" w:sz="4" w:space="0" w:color="auto"/>
              <w:right w:val="single" w:sz="4" w:space="0" w:color="auto"/>
            </w:tcBorders>
            <w:vAlign w:val="center"/>
            <w:hideMark/>
          </w:tcPr>
          <w:p w14:paraId="229AC0BC"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25E0A578"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2</w:t>
            </w:r>
          </w:p>
        </w:tc>
        <w:tc>
          <w:tcPr>
            <w:tcW w:w="1134" w:type="dxa"/>
            <w:tcBorders>
              <w:top w:val="nil"/>
              <w:left w:val="nil"/>
              <w:bottom w:val="single" w:sz="4" w:space="0" w:color="auto"/>
              <w:right w:val="single" w:sz="4" w:space="0" w:color="auto"/>
            </w:tcBorders>
            <w:vAlign w:val="center"/>
            <w:hideMark/>
          </w:tcPr>
          <w:p w14:paraId="3638B6C6"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4</w:t>
            </w:r>
          </w:p>
        </w:tc>
        <w:tc>
          <w:tcPr>
            <w:tcW w:w="1276" w:type="dxa"/>
            <w:tcBorders>
              <w:top w:val="nil"/>
              <w:left w:val="nil"/>
              <w:bottom w:val="single" w:sz="4" w:space="0" w:color="auto"/>
              <w:right w:val="single" w:sz="4" w:space="0" w:color="auto"/>
            </w:tcBorders>
            <w:vAlign w:val="center"/>
            <w:hideMark/>
          </w:tcPr>
          <w:p w14:paraId="38C89D07"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3</w:t>
            </w:r>
          </w:p>
        </w:tc>
        <w:tc>
          <w:tcPr>
            <w:tcW w:w="2409" w:type="dxa"/>
            <w:tcBorders>
              <w:top w:val="nil"/>
              <w:left w:val="nil"/>
              <w:bottom w:val="single" w:sz="4" w:space="0" w:color="auto"/>
              <w:right w:val="single" w:sz="4" w:space="0" w:color="auto"/>
            </w:tcBorders>
            <w:vAlign w:val="center"/>
            <w:hideMark/>
          </w:tcPr>
          <w:p w14:paraId="033CD9E2"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w:t>
            </w:r>
          </w:p>
        </w:tc>
        <w:tc>
          <w:tcPr>
            <w:tcW w:w="993" w:type="dxa"/>
            <w:tcBorders>
              <w:top w:val="nil"/>
              <w:left w:val="nil"/>
              <w:bottom w:val="single" w:sz="4" w:space="0" w:color="auto"/>
              <w:right w:val="single" w:sz="8" w:space="0" w:color="auto"/>
            </w:tcBorders>
            <w:vAlign w:val="center"/>
            <w:hideMark/>
          </w:tcPr>
          <w:p w14:paraId="507F5964"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10</w:t>
            </w:r>
          </w:p>
        </w:tc>
        <w:tc>
          <w:tcPr>
            <w:tcW w:w="2693" w:type="dxa"/>
            <w:tcBorders>
              <w:top w:val="nil"/>
              <w:left w:val="nil"/>
              <w:bottom w:val="single" w:sz="4" w:space="0" w:color="auto"/>
              <w:right w:val="single" w:sz="8" w:space="0" w:color="auto"/>
            </w:tcBorders>
          </w:tcPr>
          <w:p w14:paraId="40952434" w14:textId="77777777" w:rsidR="002B0C25" w:rsidRPr="00A55BF9" w:rsidRDefault="002B0C25" w:rsidP="002B0C25">
            <w:pPr>
              <w:jc w:val="center"/>
              <w:rPr>
                <w:rFonts w:cs="Calibri"/>
                <w:b/>
                <w:bCs/>
                <w:color w:val="000000"/>
                <w:sz w:val="20"/>
                <w:szCs w:val="20"/>
                <w:lang w:eastAsia="en-GB"/>
              </w:rPr>
            </w:pPr>
          </w:p>
        </w:tc>
      </w:tr>
      <w:tr w:rsidR="002B0C25" w:rsidRPr="00F268E6" w14:paraId="75668E3D"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2BC5311A"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2</w:t>
            </w:r>
          </w:p>
        </w:tc>
        <w:tc>
          <w:tcPr>
            <w:tcW w:w="2693" w:type="dxa"/>
            <w:tcBorders>
              <w:top w:val="nil"/>
              <w:left w:val="nil"/>
              <w:bottom w:val="single" w:sz="4" w:space="0" w:color="auto"/>
              <w:right w:val="nil"/>
            </w:tcBorders>
            <w:vAlign w:val="bottom"/>
            <w:hideMark/>
          </w:tcPr>
          <w:p w14:paraId="46F98504"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1</w:t>
            </w:r>
          </w:p>
        </w:tc>
        <w:tc>
          <w:tcPr>
            <w:tcW w:w="851" w:type="dxa"/>
            <w:tcBorders>
              <w:top w:val="nil"/>
              <w:left w:val="single" w:sz="4" w:space="0" w:color="auto"/>
              <w:bottom w:val="single" w:sz="4" w:space="0" w:color="auto"/>
              <w:right w:val="single" w:sz="4" w:space="0" w:color="auto"/>
            </w:tcBorders>
            <w:vAlign w:val="center"/>
            <w:hideMark/>
          </w:tcPr>
          <w:p w14:paraId="6D70CABC"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1B1E77CC"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1134" w:type="dxa"/>
            <w:tcBorders>
              <w:top w:val="nil"/>
              <w:left w:val="nil"/>
              <w:bottom w:val="single" w:sz="4" w:space="0" w:color="auto"/>
              <w:right w:val="single" w:sz="4" w:space="0" w:color="auto"/>
            </w:tcBorders>
            <w:vAlign w:val="center"/>
            <w:hideMark/>
          </w:tcPr>
          <w:p w14:paraId="7AE69D5B"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4</w:t>
            </w:r>
          </w:p>
        </w:tc>
        <w:tc>
          <w:tcPr>
            <w:tcW w:w="1276" w:type="dxa"/>
            <w:tcBorders>
              <w:top w:val="nil"/>
              <w:left w:val="nil"/>
              <w:bottom w:val="single" w:sz="4" w:space="0" w:color="auto"/>
              <w:right w:val="single" w:sz="4" w:space="0" w:color="auto"/>
            </w:tcBorders>
            <w:vAlign w:val="center"/>
            <w:hideMark/>
          </w:tcPr>
          <w:p w14:paraId="7C2F9A80"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3</w:t>
            </w:r>
          </w:p>
        </w:tc>
        <w:tc>
          <w:tcPr>
            <w:tcW w:w="2409" w:type="dxa"/>
            <w:tcBorders>
              <w:top w:val="nil"/>
              <w:left w:val="nil"/>
              <w:bottom w:val="single" w:sz="4" w:space="0" w:color="auto"/>
              <w:right w:val="single" w:sz="4" w:space="0" w:color="auto"/>
            </w:tcBorders>
            <w:shd w:val="clear" w:color="000000" w:fill="A6A6A6"/>
            <w:vAlign w:val="center"/>
            <w:hideMark/>
          </w:tcPr>
          <w:p w14:paraId="494716D0"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4742FC35"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9</w:t>
            </w:r>
          </w:p>
        </w:tc>
        <w:tc>
          <w:tcPr>
            <w:tcW w:w="2693" w:type="dxa"/>
            <w:tcBorders>
              <w:top w:val="nil"/>
              <w:left w:val="nil"/>
              <w:bottom w:val="single" w:sz="4" w:space="0" w:color="auto"/>
              <w:right w:val="single" w:sz="8" w:space="0" w:color="auto"/>
            </w:tcBorders>
          </w:tcPr>
          <w:p w14:paraId="6FD26481" w14:textId="77777777" w:rsidR="002B0C25" w:rsidRPr="00A55BF9" w:rsidRDefault="002B0C25" w:rsidP="002B0C25">
            <w:pPr>
              <w:jc w:val="center"/>
              <w:rPr>
                <w:rFonts w:cs="Calibri"/>
                <w:b/>
                <w:bCs/>
                <w:color w:val="000000"/>
                <w:sz w:val="20"/>
                <w:szCs w:val="20"/>
                <w:lang w:eastAsia="en-GB"/>
              </w:rPr>
            </w:pPr>
          </w:p>
        </w:tc>
      </w:tr>
      <w:tr w:rsidR="002B0C25" w:rsidRPr="00F268E6" w14:paraId="34CBACCF" w14:textId="77777777" w:rsidTr="002B0C25">
        <w:trPr>
          <w:trHeight w:val="360"/>
        </w:trPr>
        <w:tc>
          <w:tcPr>
            <w:tcW w:w="1276" w:type="dxa"/>
            <w:tcBorders>
              <w:top w:val="nil"/>
              <w:left w:val="single" w:sz="8" w:space="0" w:color="auto"/>
              <w:bottom w:val="single" w:sz="8" w:space="0" w:color="auto"/>
              <w:right w:val="single" w:sz="4" w:space="0" w:color="auto"/>
            </w:tcBorders>
            <w:noWrap/>
            <w:vAlign w:val="bottom"/>
            <w:hideMark/>
          </w:tcPr>
          <w:p w14:paraId="7A6BB138"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3</w:t>
            </w:r>
          </w:p>
        </w:tc>
        <w:tc>
          <w:tcPr>
            <w:tcW w:w="2693" w:type="dxa"/>
            <w:tcBorders>
              <w:top w:val="nil"/>
              <w:left w:val="nil"/>
              <w:bottom w:val="single" w:sz="8" w:space="0" w:color="auto"/>
              <w:right w:val="nil"/>
            </w:tcBorders>
            <w:vAlign w:val="bottom"/>
            <w:hideMark/>
          </w:tcPr>
          <w:p w14:paraId="107AA350"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1</w:t>
            </w:r>
          </w:p>
        </w:tc>
        <w:tc>
          <w:tcPr>
            <w:tcW w:w="851" w:type="dxa"/>
            <w:tcBorders>
              <w:top w:val="nil"/>
              <w:left w:val="single" w:sz="4" w:space="0" w:color="auto"/>
              <w:bottom w:val="single" w:sz="8" w:space="0" w:color="auto"/>
              <w:right w:val="single" w:sz="4" w:space="0" w:color="auto"/>
            </w:tcBorders>
            <w:vAlign w:val="center"/>
            <w:hideMark/>
          </w:tcPr>
          <w:p w14:paraId="4BD7F22D"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8" w:space="0" w:color="auto"/>
              <w:right w:val="single" w:sz="4" w:space="0" w:color="auto"/>
            </w:tcBorders>
            <w:vAlign w:val="center"/>
            <w:hideMark/>
          </w:tcPr>
          <w:p w14:paraId="36729871"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1134" w:type="dxa"/>
            <w:tcBorders>
              <w:top w:val="nil"/>
              <w:left w:val="nil"/>
              <w:bottom w:val="single" w:sz="8" w:space="0" w:color="auto"/>
              <w:right w:val="single" w:sz="4" w:space="0" w:color="auto"/>
            </w:tcBorders>
            <w:vAlign w:val="center"/>
            <w:hideMark/>
          </w:tcPr>
          <w:p w14:paraId="654EF6B3"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4</w:t>
            </w:r>
          </w:p>
        </w:tc>
        <w:tc>
          <w:tcPr>
            <w:tcW w:w="1276" w:type="dxa"/>
            <w:tcBorders>
              <w:top w:val="nil"/>
              <w:left w:val="nil"/>
              <w:bottom w:val="single" w:sz="8" w:space="0" w:color="auto"/>
              <w:right w:val="single" w:sz="4" w:space="0" w:color="auto"/>
            </w:tcBorders>
            <w:shd w:val="clear" w:color="000000" w:fill="A6A6A6"/>
            <w:vAlign w:val="center"/>
            <w:hideMark/>
          </w:tcPr>
          <w:p w14:paraId="215B0E17"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8" w:space="0" w:color="auto"/>
              <w:right w:val="single" w:sz="4" w:space="0" w:color="auto"/>
            </w:tcBorders>
            <w:shd w:val="clear" w:color="000000" w:fill="A6A6A6"/>
            <w:vAlign w:val="center"/>
            <w:hideMark/>
          </w:tcPr>
          <w:p w14:paraId="3D3852C2"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8" w:space="0" w:color="auto"/>
              <w:right w:val="single" w:sz="8" w:space="0" w:color="auto"/>
            </w:tcBorders>
            <w:vAlign w:val="center"/>
            <w:hideMark/>
          </w:tcPr>
          <w:p w14:paraId="34CBC47A"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6</w:t>
            </w:r>
          </w:p>
        </w:tc>
        <w:tc>
          <w:tcPr>
            <w:tcW w:w="2693" w:type="dxa"/>
            <w:tcBorders>
              <w:top w:val="nil"/>
              <w:left w:val="nil"/>
              <w:bottom w:val="single" w:sz="8" w:space="0" w:color="auto"/>
              <w:right w:val="single" w:sz="8" w:space="0" w:color="auto"/>
            </w:tcBorders>
          </w:tcPr>
          <w:p w14:paraId="083D5AA9" w14:textId="77777777" w:rsidR="002B0C25" w:rsidRPr="00A55BF9" w:rsidRDefault="002B0C25" w:rsidP="002B0C25">
            <w:pPr>
              <w:jc w:val="center"/>
              <w:rPr>
                <w:rFonts w:cs="Calibri"/>
                <w:b/>
                <w:bCs/>
                <w:color w:val="000000"/>
                <w:sz w:val="20"/>
                <w:szCs w:val="20"/>
                <w:lang w:eastAsia="en-GB"/>
              </w:rPr>
            </w:pPr>
          </w:p>
        </w:tc>
      </w:tr>
      <w:tr w:rsidR="002B0C25" w:rsidRPr="00F268E6" w14:paraId="716E888D"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04B14982"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4</w:t>
            </w:r>
          </w:p>
        </w:tc>
        <w:tc>
          <w:tcPr>
            <w:tcW w:w="2693" w:type="dxa"/>
            <w:tcBorders>
              <w:top w:val="nil"/>
              <w:left w:val="nil"/>
              <w:bottom w:val="single" w:sz="4" w:space="0" w:color="auto"/>
              <w:right w:val="nil"/>
            </w:tcBorders>
            <w:vAlign w:val="bottom"/>
            <w:hideMark/>
          </w:tcPr>
          <w:p w14:paraId="205DBE92"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2 and 3</w:t>
            </w:r>
          </w:p>
        </w:tc>
        <w:tc>
          <w:tcPr>
            <w:tcW w:w="851" w:type="dxa"/>
            <w:tcBorders>
              <w:top w:val="nil"/>
              <w:left w:val="single" w:sz="4" w:space="0" w:color="auto"/>
              <w:bottom w:val="single" w:sz="4" w:space="0" w:color="auto"/>
              <w:right w:val="single" w:sz="4" w:space="0" w:color="auto"/>
            </w:tcBorders>
            <w:vAlign w:val="center"/>
            <w:hideMark/>
          </w:tcPr>
          <w:p w14:paraId="47649F4F"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7A408358"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134" w:type="dxa"/>
            <w:tcBorders>
              <w:top w:val="nil"/>
              <w:left w:val="nil"/>
              <w:bottom w:val="single" w:sz="4" w:space="0" w:color="auto"/>
              <w:right w:val="single" w:sz="4" w:space="0" w:color="auto"/>
            </w:tcBorders>
            <w:vAlign w:val="center"/>
            <w:hideMark/>
          </w:tcPr>
          <w:p w14:paraId="17FBCB85"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1276" w:type="dxa"/>
            <w:tcBorders>
              <w:top w:val="nil"/>
              <w:left w:val="nil"/>
              <w:bottom w:val="single" w:sz="4" w:space="0" w:color="auto"/>
              <w:right w:val="single" w:sz="4" w:space="0" w:color="auto"/>
            </w:tcBorders>
            <w:vAlign w:val="center"/>
            <w:hideMark/>
          </w:tcPr>
          <w:p w14:paraId="31BB6D3B"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2409" w:type="dxa"/>
            <w:tcBorders>
              <w:top w:val="nil"/>
              <w:left w:val="nil"/>
              <w:bottom w:val="single" w:sz="4" w:space="0" w:color="auto"/>
              <w:right w:val="single" w:sz="4" w:space="0" w:color="auto"/>
            </w:tcBorders>
            <w:vAlign w:val="center"/>
            <w:hideMark/>
          </w:tcPr>
          <w:p w14:paraId="7E5A47F2"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993" w:type="dxa"/>
            <w:tcBorders>
              <w:top w:val="nil"/>
              <w:left w:val="nil"/>
              <w:bottom w:val="single" w:sz="4" w:space="0" w:color="auto"/>
              <w:right w:val="single" w:sz="8" w:space="0" w:color="auto"/>
            </w:tcBorders>
            <w:vAlign w:val="center"/>
            <w:hideMark/>
          </w:tcPr>
          <w:p w14:paraId="6887151C"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5</w:t>
            </w:r>
          </w:p>
        </w:tc>
        <w:tc>
          <w:tcPr>
            <w:tcW w:w="2693" w:type="dxa"/>
            <w:tcBorders>
              <w:top w:val="nil"/>
              <w:left w:val="nil"/>
              <w:bottom w:val="single" w:sz="4" w:space="0" w:color="auto"/>
              <w:right w:val="single" w:sz="8" w:space="0" w:color="auto"/>
            </w:tcBorders>
          </w:tcPr>
          <w:p w14:paraId="2141B94D" w14:textId="77777777" w:rsidR="002B0C25" w:rsidRPr="00A55BF9" w:rsidRDefault="002B0C25" w:rsidP="002B0C25">
            <w:pPr>
              <w:jc w:val="center"/>
              <w:rPr>
                <w:rFonts w:cs="Calibri"/>
                <w:b/>
                <w:bCs/>
                <w:color w:val="000000"/>
                <w:sz w:val="20"/>
                <w:szCs w:val="20"/>
                <w:lang w:eastAsia="en-GB"/>
              </w:rPr>
            </w:pPr>
          </w:p>
        </w:tc>
      </w:tr>
      <w:tr w:rsidR="002B0C25" w:rsidRPr="00F268E6" w14:paraId="18F695B6"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3879714D"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5</w:t>
            </w:r>
          </w:p>
        </w:tc>
        <w:tc>
          <w:tcPr>
            <w:tcW w:w="2693" w:type="dxa"/>
            <w:tcBorders>
              <w:top w:val="nil"/>
              <w:left w:val="nil"/>
              <w:bottom w:val="single" w:sz="4" w:space="0" w:color="auto"/>
              <w:right w:val="nil"/>
            </w:tcBorders>
            <w:vAlign w:val="bottom"/>
            <w:hideMark/>
          </w:tcPr>
          <w:p w14:paraId="25FC55FD"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2 and 3</w:t>
            </w:r>
          </w:p>
        </w:tc>
        <w:tc>
          <w:tcPr>
            <w:tcW w:w="851" w:type="dxa"/>
            <w:tcBorders>
              <w:top w:val="nil"/>
              <w:left w:val="single" w:sz="4" w:space="0" w:color="auto"/>
              <w:bottom w:val="single" w:sz="4" w:space="0" w:color="auto"/>
              <w:right w:val="single" w:sz="4" w:space="0" w:color="auto"/>
            </w:tcBorders>
            <w:vAlign w:val="center"/>
            <w:hideMark/>
          </w:tcPr>
          <w:p w14:paraId="5C7B9B88"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0D0A9B55"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134" w:type="dxa"/>
            <w:tcBorders>
              <w:top w:val="nil"/>
              <w:left w:val="nil"/>
              <w:bottom w:val="single" w:sz="4" w:space="0" w:color="auto"/>
              <w:right w:val="single" w:sz="4" w:space="0" w:color="auto"/>
            </w:tcBorders>
            <w:vAlign w:val="center"/>
            <w:hideMark/>
          </w:tcPr>
          <w:p w14:paraId="6AF5C712"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1276" w:type="dxa"/>
            <w:tcBorders>
              <w:top w:val="nil"/>
              <w:left w:val="nil"/>
              <w:bottom w:val="single" w:sz="4" w:space="0" w:color="auto"/>
              <w:right w:val="single" w:sz="4" w:space="0" w:color="auto"/>
            </w:tcBorders>
            <w:vAlign w:val="center"/>
            <w:hideMark/>
          </w:tcPr>
          <w:p w14:paraId="71E2EA68"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2409" w:type="dxa"/>
            <w:tcBorders>
              <w:top w:val="nil"/>
              <w:left w:val="nil"/>
              <w:bottom w:val="single" w:sz="4" w:space="0" w:color="auto"/>
              <w:right w:val="single" w:sz="4" w:space="0" w:color="auto"/>
            </w:tcBorders>
            <w:shd w:val="clear" w:color="000000" w:fill="A6A6A6"/>
            <w:vAlign w:val="center"/>
            <w:hideMark/>
          </w:tcPr>
          <w:p w14:paraId="29479523"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3A313535"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4</w:t>
            </w:r>
          </w:p>
        </w:tc>
        <w:tc>
          <w:tcPr>
            <w:tcW w:w="2693" w:type="dxa"/>
            <w:tcBorders>
              <w:top w:val="nil"/>
              <w:left w:val="nil"/>
              <w:bottom w:val="single" w:sz="4" w:space="0" w:color="auto"/>
              <w:right w:val="single" w:sz="8" w:space="0" w:color="auto"/>
            </w:tcBorders>
          </w:tcPr>
          <w:p w14:paraId="0CD315C3" w14:textId="77777777" w:rsidR="002B0C25" w:rsidRPr="00A55BF9" w:rsidRDefault="002B0C25" w:rsidP="002B0C25">
            <w:pPr>
              <w:jc w:val="center"/>
              <w:rPr>
                <w:rFonts w:cs="Calibri"/>
                <w:b/>
                <w:bCs/>
                <w:color w:val="000000"/>
                <w:sz w:val="20"/>
                <w:szCs w:val="20"/>
                <w:lang w:eastAsia="en-GB"/>
              </w:rPr>
            </w:pPr>
          </w:p>
        </w:tc>
      </w:tr>
      <w:tr w:rsidR="002B0C25" w:rsidRPr="00F268E6" w14:paraId="1778F49F" w14:textId="77777777" w:rsidTr="002B0C25">
        <w:trPr>
          <w:trHeight w:val="360"/>
        </w:trPr>
        <w:tc>
          <w:tcPr>
            <w:tcW w:w="1276" w:type="dxa"/>
            <w:tcBorders>
              <w:top w:val="nil"/>
              <w:left w:val="single" w:sz="8" w:space="0" w:color="auto"/>
              <w:bottom w:val="single" w:sz="8" w:space="0" w:color="auto"/>
              <w:right w:val="single" w:sz="4" w:space="0" w:color="auto"/>
            </w:tcBorders>
            <w:noWrap/>
            <w:vAlign w:val="bottom"/>
            <w:hideMark/>
          </w:tcPr>
          <w:p w14:paraId="46DA1F9D"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6</w:t>
            </w:r>
          </w:p>
        </w:tc>
        <w:tc>
          <w:tcPr>
            <w:tcW w:w="2693" w:type="dxa"/>
            <w:tcBorders>
              <w:top w:val="nil"/>
              <w:left w:val="nil"/>
              <w:bottom w:val="single" w:sz="8" w:space="0" w:color="auto"/>
              <w:right w:val="nil"/>
            </w:tcBorders>
            <w:vAlign w:val="bottom"/>
            <w:hideMark/>
          </w:tcPr>
          <w:p w14:paraId="38FBA23A"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2 and 3</w:t>
            </w:r>
          </w:p>
        </w:tc>
        <w:tc>
          <w:tcPr>
            <w:tcW w:w="851" w:type="dxa"/>
            <w:tcBorders>
              <w:top w:val="nil"/>
              <w:left w:val="single" w:sz="4" w:space="0" w:color="auto"/>
              <w:bottom w:val="single" w:sz="8" w:space="0" w:color="auto"/>
              <w:right w:val="single" w:sz="4" w:space="0" w:color="auto"/>
            </w:tcBorders>
            <w:vAlign w:val="center"/>
            <w:hideMark/>
          </w:tcPr>
          <w:p w14:paraId="288B5CE5"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8" w:space="0" w:color="auto"/>
              <w:right w:val="single" w:sz="4" w:space="0" w:color="auto"/>
            </w:tcBorders>
            <w:vAlign w:val="center"/>
            <w:hideMark/>
          </w:tcPr>
          <w:p w14:paraId="05777E28"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134" w:type="dxa"/>
            <w:tcBorders>
              <w:top w:val="nil"/>
              <w:left w:val="nil"/>
              <w:bottom w:val="single" w:sz="8" w:space="0" w:color="auto"/>
              <w:right w:val="single" w:sz="4" w:space="0" w:color="auto"/>
            </w:tcBorders>
            <w:vAlign w:val="center"/>
            <w:hideMark/>
          </w:tcPr>
          <w:p w14:paraId="542F8A83"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1276" w:type="dxa"/>
            <w:tcBorders>
              <w:top w:val="nil"/>
              <w:left w:val="nil"/>
              <w:bottom w:val="single" w:sz="8" w:space="0" w:color="auto"/>
              <w:right w:val="single" w:sz="4" w:space="0" w:color="auto"/>
            </w:tcBorders>
            <w:shd w:val="clear" w:color="000000" w:fill="A6A6A6"/>
            <w:vAlign w:val="center"/>
            <w:hideMark/>
          </w:tcPr>
          <w:p w14:paraId="3EE1B675"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8" w:space="0" w:color="auto"/>
              <w:right w:val="single" w:sz="4" w:space="0" w:color="auto"/>
            </w:tcBorders>
            <w:shd w:val="clear" w:color="000000" w:fill="A6A6A6"/>
            <w:vAlign w:val="center"/>
            <w:hideMark/>
          </w:tcPr>
          <w:p w14:paraId="74216B6F"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8" w:space="0" w:color="auto"/>
              <w:right w:val="single" w:sz="8" w:space="0" w:color="auto"/>
            </w:tcBorders>
            <w:vAlign w:val="center"/>
            <w:hideMark/>
          </w:tcPr>
          <w:p w14:paraId="412385B9"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3</w:t>
            </w:r>
          </w:p>
        </w:tc>
        <w:tc>
          <w:tcPr>
            <w:tcW w:w="2693" w:type="dxa"/>
            <w:tcBorders>
              <w:top w:val="nil"/>
              <w:left w:val="nil"/>
              <w:bottom w:val="single" w:sz="8" w:space="0" w:color="auto"/>
              <w:right w:val="single" w:sz="8" w:space="0" w:color="auto"/>
            </w:tcBorders>
          </w:tcPr>
          <w:p w14:paraId="0ACDE28D" w14:textId="77777777" w:rsidR="002B0C25" w:rsidRPr="00A55BF9" w:rsidRDefault="002B0C25" w:rsidP="002B0C25">
            <w:pPr>
              <w:jc w:val="center"/>
              <w:rPr>
                <w:rFonts w:cs="Calibri"/>
                <w:b/>
                <w:bCs/>
                <w:color w:val="000000"/>
                <w:sz w:val="20"/>
                <w:szCs w:val="20"/>
                <w:lang w:eastAsia="en-GB"/>
              </w:rPr>
            </w:pPr>
          </w:p>
        </w:tc>
      </w:tr>
      <w:tr w:rsidR="002B0C25" w:rsidRPr="00F268E6" w14:paraId="2AAB4020"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164D307C"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7</w:t>
            </w:r>
          </w:p>
        </w:tc>
        <w:tc>
          <w:tcPr>
            <w:tcW w:w="2693" w:type="dxa"/>
            <w:tcBorders>
              <w:top w:val="nil"/>
              <w:left w:val="nil"/>
              <w:bottom w:val="single" w:sz="4" w:space="0" w:color="auto"/>
              <w:right w:val="nil"/>
            </w:tcBorders>
            <w:vAlign w:val="bottom"/>
            <w:hideMark/>
          </w:tcPr>
          <w:p w14:paraId="2A49CBC8"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4 and 5</w:t>
            </w:r>
          </w:p>
        </w:tc>
        <w:tc>
          <w:tcPr>
            <w:tcW w:w="851" w:type="dxa"/>
            <w:tcBorders>
              <w:top w:val="nil"/>
              <w:left w:val="single" w:sz="4" w:space="0" w:color="auto"/>
              <w:bottom w:val="single" w:sz="4" w:space="0" w:color="auto"/>
              <w:right w:val="single" w:sz="4" w:space="0" w:color="auto"/>
            </w:tcBorders>
            <w:vAlign w:val="center"/>
            <w:hideMark/>
          </w:tcPr>
          <w:p w14:paraId="6C1B7D1D"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759BA9FB"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1134" w:type="dxa"/>
            <w:tcBorders>
              <w:top w:val="nil"/>
              <w:left w:val="nil"/>
              <w:bottom w:val="single" w:sz="4" w:space="0" w:color="auto"/>
              <w:right w:val="single" w:sz="4" w:space="0" w:color="auto"/>
            </w:tcBorders>
            <w:vAlign w:val="center"/>
            <w:hideMark/>
          </w:tcPr>
          <w:p w14:paraId="6FD50A7A"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276" w:type="dxa"/>
            <w:tcBorders>
              <w:top w:val="nil"/>
              <w:left w:val="nil"/>
              <w:bottom w:val="single" w:sz="4" w:space="0" w:color="auto"/>
              <w:right w:val="single" w:sz="4" w:space="0" w:color="auto"/>
            </w:tcBorders>
            <w:vAlign w:val="center"/>
            <w:hideMark/>
          </w:tcPr>
          <w:p w14:paraId="5AFFD3BE"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2409" w:type="dxa"/>
            <w:tcBorders>
              <w:top w:val="nil"/>
              <w:left w:val="nil"/>
              <w:bottom w:val="single" w:sz="4" w:space="0" w:color="auto"/>
              <w:right w:val="single" w:sz="4" w:space="0" w:color="auto"/>
            </w:tcBorders>
            <w:vAlign w:val="center"/>
            <w:hideMark/>
          </w:tcPr>
          <w:p w14:paraId="236B0FBE"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993" w:type="dxa"/>
            <w:tcBorders>
              <w:top w:val="nil"/>
              <w:left w:val="nil"/>
              <w:bottom w:val="single" w:sz="4" w:space="0" w:color="auto"/>
              <w:right w:val="single" w:sz="8" w:space="0" w:color="auto"/>
            </w:tcBorders>
            <w:vAlign w:val="center"/>
            <w:hideMark/>
          </w:tcPr>
          <w:p w14:paraId="5D47BF31"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2,5</w:t>
            </w:r>
          </w:p>
        </w:tc>
        <w:tc>
          <w:tcPr>
            <w:tcW w:w="2693" w:type="dxa"/>
            <w:tcBorders>
              <w:top w:val="nil"/>
              <w:left w:val="nil"/>
              <w:bottom w:val="single" w:sz="4" w:space="0" w:color="auto"/>
              <w:right w:val="single" w:sz="8" w:space="0" w:color="auto"/>
            </w:tcBorders>
          </w:tcPr>
          <w:p w14:paraId="247EAC78" w14:textId="77777777" w:rsidR="002B0C25" w:rsidRPr="00A55BF9" w:rsidRDefault="002B0C25" w:rsidP="002B0C25">
            <w:pPr>
              <w:jc w:val="center"/>
              <w:rPr>
                <w:rFonts w:cs="Calibri"/>
                <w:b/>
                <w:bCs/>
                <w:color w:val="000000"/>
                <w:sz w:val="20"/>
                <w:szCs w:val="20"/>
                <w:lang w:eastAsia="en-GB"/>
              </w:rPr>
            </w:pPr>
          </w:p>
        </w:tc>
      </w:tr>
      <w:tr w:rsidR="002B0C25" w:rsidRPr="00F268E6" w14:paraId="4EC6BDF2"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06C7DEE0"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8</w:t>
            </w:r>
          </w:p>
        </w:tc>
        <w:tc>
          <w:tcPr>
            <w:tcW w:w="2693" w:type="dxa"/>
            <w:tcBorders>
              <w:top w:val="nil"/>
              <w:left w:val="nil"/>
              <w:bottom w:val="single" w:sz="4" w:space="0" w:color="auto"/>
              <w:right w:val="nil"/>
            </w:tcBorders>
            <w:vAlign w:val="bottom"/>
            <w:hideMark/>
          </w:tcPr>
          <w:p w14:paraId="3CBDE349"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4 and 5</w:t>
            </w:r>
          </w:p>
        </w:tc>
        <w:tc>
          <w:tcPr>
            <w:tcW w:w="851" w:type="dxa"/>
            <w:tcBorders>
              <w:top w:val="nil"/>
              <w:left w:val="single" w:sz="4" w:space="0" w:color="auto"/>
              <w:bottom w:val="single" w:sz="4" w:space="0" w:color="auto"/>
              <w:right w:val="single" w:sz="4" w:space="0" w:color="auto"/>
            </w:tcBorders>
            <w:vAlign w:val="center"/>
            <w:hideMark/>
          </w:tcPr>
          <w:p w14:paraId="5BC52BED"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36331D15"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1134" w:type="dxa"/>
            <w:tcBorders>
              <w:top w:val="nil"/>
              <w:left w:val="nil"/>
              <w:bottom w:val="single" w:sz="4" w:space="0" w:color="auto"/>
              <w:right w:val="single" w:sz="4" w:space="0" w:color="auto"/>
            </w:tcBorders>
            <w:vAlign w:val="center"/>
            <w:hideMark/>
          </w:tcPr>
          <w:p w14:paraId="61EF7D60"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276" w:type="dxa"/>
            <w:tcBorders>
              <w:top w:val="nil"/>
              <w:left w:val="nil"/>
              <w:bottom w:val="single" w:sz="4" w:space="0" w:color="auto"/>
              <w:right w:val="single" w:sz="4" w:space="0" w:color="auto"/>
            </w:tcBorders>
            <w:vAlign w:val="center"/>
            <w:hideMark/>
          </w:tcPr>
          <w:p w14:paraId="3BA9C868"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2409" w:type="dxa"/>
            <w:tcBorders>
              <w:top w:val="nil"/>
              <w:left w:val="nil"/>
              <w:bottom w:val="single" w:sz="4" w:space="0" w:color="auto"/>
              <w:right w:val="single" w:sz="4" w:space="0" w:color="auto"/>
            </w:tcBorders>
            <w:shd w:val="clear" w:color="000000" w:fill="A6A6A6"/>
            <w:vAlign w:val="center"/>
            <w:hideMark/>
          </w:tcPr>
          <w:p w14:paraId="7B7A1345"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154247F0"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2</w:t>
            </w:r>
          </w:p>
        </w:tc>
        <w:tc>
          <w:tcPr>
            <w:tcW w:w="2693" w:type="dxa"/>
            <w:tcBorders>
              <w:top w:val="nil"/>
              <w:left w:val="nil"/>
              <w:bottom w:val="single" w:sz="4" w:space="0" w:color="auto"/>
              <w:right w:val="single" w:sz="8" w:space="0" w:color="auto"/>
            </w:tcBorders>
          </w:tcPr>
          <w:p w14:paraId="2ACE7E0F" w14:textId="77777777" w:rsidR="002B0C25" w:rsidRPr="00A55BF9" w:rsidRDefault="002B0C25" w:rsidP="002B0C25">
            <w:pPr>
              <w:jc w:val="center"/>
              <w:rPr>
                <w:rFonts w:cs="Calibri"/>
                <w:b/>
                <w:bCs/>
                <w:color w:val="000000"/>
                <w:sz w:val="20"/>
                <w:szCs w:val="20"/>
                <w:lang w:eastAsia="en-GB"/>
              </w:rPr>
            </w:pPr>
          </w:p>
        </w:tc>
      </w:tr>
      <w:tr w:rsidR="002B0C25" w:rsidRPr="00F268E6" w14:paraId="4E773DF9" w14:textId="77777777" w:rsidTr="002B0C25">
        <w:trPr>
          <w:trHeight w:val="360"/>
        </w:trPr>
        <w:tc>
          <w:tcPr>
            <w:tcW w:w="1276" w:type="dxa"/>
            <w:tcBorders>
              <w:top w:val="nil"/>
              <w:left w:val="single" w:sz="8" w:space="0" w:color="auto"/>
              <w:bottom w:val="single" w:sz="8" w:space="0" w:color="auto"/>
              <w:right w:val="single" w:sz="4" w:space="0" w:color="auto"/>
            </w:tcBorders>
            <w:noWrap/>
            <w:vAlign w:val="bottom"/>
            <w:hideMark/>
          </w:tcPr>
          <w:p w14:paraId="3971C51B"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9</w:t>
            </w:r>
          </w:p>
        </w:tc>
        <w:tc>
          <w:tcPr>
            <w:tcW w:w="2693" w:type="dxa"/>
            <w:tcBorders>
              <w:top w:val="nil"/>
              <w:left w:val="nil"/>
              <w:bottom w:val="single" w:sz="8" w:space="0" w:color="auto"/>
              <w:right w:val="nil"/>
            </w:tcBorders>
            <w:vAlign w:val="bottom"/>
            <w:hideMark/>
          </w:tcPr>
          <w:p w14:paraId="5CA36EA1"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4 and 5</w:t>
            </w:r>
          </w:p>
        </w:tc>
        <w:tc>
          <w:tcPr>
            <w:tcW w:w="851" w:type="dxa"/>
            <w:tcBorders>
              <w:top w:val="nil"/>
              <w:left w:val="single" w:sz="4" w:space="0" w:color="auto"/>
              <w:bottom w:val="single" w:sz="8" w:space="0" w:color="auto"/>
              <w:right w:val="single" w:sz="4" w:space="0" w:color="auto"/>
            </w:tcBorders>
            <w:vAlign w:val="center"/>
            <w:hideMark/>
          </w:tcPr>
          <w:p w14:paraId="04D7FDD1"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8" w:space="0" w:color="auto"/>
              <w:right w:val="single" w:sz="4" w:space="0" w:color="auto"/>
            </w:tcBorders>
            <w:vAlign w:val="center"/>
            <w:hideMark/>
          </w:tcPr>
          <w:p w14:paraId="6D3100E8"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0,5</w:t>
            </w:r>
          </w:p>
        </w:tc>
        <w:tc>
          <w:tcPr>
            <w:tcW w:w="1134" w:type="dxa"/>
            <w:tcBorders>
              <w:top w:val="nil"/>
              <w:left w:val="nil"/>
              <w:bottom w:val="single" w:sz="8" w:space="0" w:color="auto"/>
              <w:right w:val="single" w:sz="4" w:space="0" w:color="auto"/>
            </w:tcBorders>
            <w:vAlign w:val="center"/>
            <w:hideMark/>
          </w:tcPr>
          <w:p w14:paraId="0BFCB726"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w:t>
            </w:r>
          </w:p>
        </w:tc>
        <w:tc>
          <w:tcPr>
            <w:tcW w:w="1276" w:type="dxa"/>
            <w:tcBorders>
              <w:top w:val="nil"/>
              <w:left w:val="nil"/>
              <w:bottom w:val="single" w:sz="8" w:space="0" w:color="auto"/>
              <w:right w:val="single" w:sz="4" w:space="0" w:color="auto"/>
            </w:tcBorders>
            <w:shd w:val="clear" w:color="000000" w:fill="A6A6A6"/>
            <w:vAlign w:val="center"/>
            <w:hideMark/>
          </w:tcPr>
          <w:p w14:paraId="790AF1CF"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8" w:space="0" w:color="auto"/>
              <w:right w:val="single" w:sz="4" w:space="0" w:color="auto"/>
            </w:tcBorders>
            <w:shd w:val="clear" w:color="000000" w:fill="A6A6A6"/>
            <w:vAlign w:val="center"/>
            <w:hideMark/>
          </w:tcPr>
          <w:p w14:paraId="33EB9D91"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8" w:space="0" w:color="auto"/>
              <w:right w:val="single" w:sz="8" w:space="0" w:color="auto"/>
            </w:tcBorders>
            <w:vAlign w:val="center"/>
            <w:hideMark/>
          </w:tcPr>
          <w:p w14:paraId="710897D1"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1,5</w:t>
            </w:r>
          </w:p>
        </w:tc>
        <w:tc>
          <w:tcPr>
            <w:tcW w:w="2693" w:type="dxa"/>
            <w:tcBorders>
              <w:top w:val="nil"/>
              <w:left w:val="nil"/>
              <w:bottom w:val="single" w:sz="8" w:space="0" w:color="auto"/>
              <w:right w:val="single" w:sz="8" w:space="0" w:color="auto"/>
            </w:tcBorders>
          </w:tcPr>
          <w:p w14:paraId="71B52C73" w14:textId="77777777" w:rsidR="002B0C25" w:rsidRPr="00A55BF9" w:rsidRDefault="002B0C25" w:rsidP="002B0C25">
            <w:pPr>
              <w:jc w:val="center"/>
              <w:rPr>
                <w:rFonts w:cs="Calibri"/>
                <w:b/>
                <w:bCs/>
                <w:color w:val="000000"/>
                <w:sz w:val="20"/>
                <w:szCs w:val="20"/>
                <w:lang w:eastAsia="en-GB"/>
              </w:rPr>
            </w:pPr>
          </w:p>
        </w:tc>
      </w:tr>
      <w:tr w:rsidR="002B0C25" w:rsidRPr="00F268E6" w14:paraId="4A34BF28"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4F915F95"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10</w:t>
            </w:r>
          </w:p>
        </w:tc>
        <w:tc>
          <w:tcPr>
            <w:tcW w:w="2693" w:type="dxa"/>
            <w:tcBorders>
              <w:top w:val="nil"/>
              <w:left w:val="nil"/>
              <w:bottom w:val="single" w:sz="4" w:space="0" w:color="auto"/>
              <w:right w:val="nil"/>
            </w:tcBorders>
            <w:vAlign w:val="bottom"/>
            <w:hideMark/>
          </w:tcPr>
          <w:p w14:paraId="170CC713"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6</w:t>
            </w:r>
          </w:p>
        </w:tc>
        <w:tc>
          <w:tcPr>
            <w:tcW w:w="851" w:type="dxa"/>
            <w:tcBorders>
              <w:top w:val="nil"/>
              <w:left w:val="single" w:sz="4" w:space="0" w:color="auto"/>
              <w:bottom w:val="single" w:sz="4" w:space="0" w:color="auto"/>
              <w:right w:val="single" w:sz="4" w:space="0" w:color="auto"/>
            </w:tcBorders>
            <w:vAlign w:val="center"/>
            <w:hideMark/>
          </w:tcPr>
          <w:p w14:paraId="603DE59D"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419E9D57"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134" w:type="dxa"/>
            <w:tcBorders>
              <w:top w:val="nil"/>
              <w:left w:val="nil"/>
              <w:bottom w:val="single" w:sz="4" w:space="0" w:color="auto"/>
              <w:right w:val="single" w:sz="4" w:space="0" w:color="auto"/>
            </w:tcBorders>
            <w:vAlign w:val="center"/>
            <w:hideMark/>
          </w:tcPr>
          <w:p w14:paraId="7D06DC42"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276" w:type="dxa"/>
            <w:tcBorders>
              <w:top w:val="nil"/>
              <w:left w:val="nil"/>
              <w:bottom w:val="single" w:sz="4" w:space="0" w:color="auto"/>
              <w:right w:val="single" w:sz="4" w:space="0" w:color="auto"/>
            </w:tcBorders>
            <w:vAlign w:val="center"/>
            <w:hideMark/>
          </w:tcPr>
          <w:p w14:paraId="0B3CBF06"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4" w:space="0" w:color="auto"/>
              <w:right w:val="single" w:sz="4" w:space="0" w:color="auto"/>
            </w:tcBorders>
            <w:vAlign w:val="center"/>
            <w:hideMark/>
          </w:tcPr>
          <w:p w14:paraId="34790426"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21A0FDC6"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w:t>
            </w:r>
          </w:p>
        </w:tc>
        <w:tc>
          <w:tcPr>
            <w:tcW w:w="2693" w:type="dxa"/>
            <w:tcBorders>
              <w:top w:val="nil"/>
              <w:left w:val="nil"/>
              <w:bottom w:val="single" w:sz="4" w:space="0" w:color="auto"/>
              <w:right w:val="single" w:sz="8" w:space="0" w:color="auto"/>
            </w:tcBorders>
          </w:tcPr>
          <w:p w14:paraId="383451D9" w14:textId="77777777" w:rsidR="002B0C25" w:rsidRPr="00A55BF9" w:rsidRDefault="002B0C25" w:rsidP="002B0C25">
            <w:pPr>
              <w:jc w:val="center"/>
              <w:rPr>
                <w:rFonts w:cs="Calibri"/>
                <w:b/>
                <w:bCs/>
                <w:color w:val="000000"/>
                <w:sz w:val="20"/>
                <w:szCs w:val="20"/>
                <w:lang w:eastAsia="en-GB"/>
              </w:rPr>
            </w:pPr>
          </w:p>
        </w:tc>
      </w:tr>
      <w:tr w:rsidR="002B0C25" w:rsidRPr="00F268E6" w14:paraId="3454C883"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64964CC0"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11</w:t>
            </w:r>
          </w:p>
        </w:tc>
        <w:tc>
          <w:tcPr>
            <w:tcW w:w="2693" w:type="dxa"/>
            <w:tcBorders>
              <w:top w:val="nil"/>
              <w:left w:val="nil"/>
              <w:bottom w:val="single" w:sz="4" w:space="0" w:color="auto"/>
              <w:right w:val="nil"/>
            </w:tcBorders>
            <w:vAlign w:val="bottom"/>
            <w:hideMark/>
          </w:tcPr>
          <w:p w14:paraId="750B5F2D"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7</w:t>
            </w:r>
          </w:p>
        </w:tc>
        <w:tc>
          <w:tcPr>
            <w:tcW w:w="851" w:type="dxa"/>
            <w:tcBorders>
              <w:top w:val="nil"/>
              <w:left w:val="single" w:sz="4" w:space="0" w:color="auto"/>
              <w:bottom w:val="single" w:sz="4" w:space="0" w:color="auto"/>
              <w:right w:val="single" w:sz="4" w:space="0" w:color="auto"/>
            </w:tcBorders>
            <w:vAlign w:val="center"/>
            <w:hideMark/>
          </w:tcPr>
          <w:p w14:paraId="504F4419"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0BF44B93"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134" w:type="dxa"/>
            <w:tcBorders>
              <w:top w:val="nil"/>
              <w:left w:val="nil"/>
              <w:bottom w:val="single" w:sz="4" w:space="0" w:color="auto"/>
              <w:right w:val="single" w:sz="4" w:space="0" w:color="auto"/>
            </w:tcBorders>
            <w:vAlign w:val="center"/>
            <w:hideMark/>
          </w:tcPr>
          <w:p w14:paraId="36040DBC"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276" w:type="dxa"/>
            <w:tcBorders>
              <w:top w:val="nil"/>
              <w:left w:val="nil"/>
              <w:bottom w:val="single" w:sz="4" w:space="0" w:color="auto"/>
              <w:right w:val="single" w:sz="4" w:space="0" w:color="auto"/>
            </w:tcBorders>
            <w:vAlign w:val="center"/>
            <w:hideMark/>
          </w:tcPr>
          <w:p w14:paraId="548FBC23"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4" w:space="0" w:color="auto"/>
              <w:right w:val="single" w:sz="4" w:space="0" w:color="auto"/>
            </w:tcBorders>
            <w:vAlign w:val="center"/>
            <w:hideMark/>
          </w:tcPr>
          <w:p w14:paraId="29317890"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69EAEABA"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w:t>
            </w:r>
          </w:p>
        </w:tc>
        <w:tc>
          <w:tcPr>
            <w:tcW w:w="2693" w:type="dxa"/>
            <w:tcBorders>
              <w:top w:val="nil"/>
              <w:left w:val="nil"/>
              <w:bottom w:val="single" w:sz="4" w:space="0" w:color="auto"/>
              <w:right w:val="single" w:sz="8" w:space="0" w:color="auto"/>
            </w:tcBorders>
          </w:tcPr>
          <w:p w14:paraId="743BC72C" w14:textId="77777777" w:rsidR="002B0C25" w:rsidRPr="00A55BF9" w:rsidRDefault="002B0C25" w:rsidP="002B0C25">
            <w:pPr>
              <w:jc w:val="center"/>
              <w:rPr>
                <w:rFonts w:cs="Calibri"/>
                <w:b/>
                <w:bCs/>
                <w:color w:val="000000"/>
                <w:sz w:val="20"/>
                <w:szCs w:val="20"/>
                <w:lang w:eastAsia="en-GB"/>
              </w:rPr>
            </w:pPr>
          </w:p>
        </w:tc>
      </w:tr>
      <w:tr w:rsidR="002B0C25" w:rsidRPr="00F268E6" w14:paraId="3C0F0FD0" w14:textId="77777777" w:rsidTr="002B0C25">
        <w:trPr>
          <w:trHeight w:val="340"/>
        </w:trPr>
        <w:tc>
          <w:tcPr>
            <w:tcW w:w="1276" w:type="dxa"/>
            <w:tcBorders>
              <w:top w:val="nil"/>
              <w:left w:val="single" w:sz="8" w:space="0" w:color="auto"/>
              <w:bottom w:val="single" w:sz="4" w:space="0" w:color="auto"/>
              <w:right w:val="single" w:sz="4" w:space="0" w:color="auto"/>
            </w:tcBorders>
            <w:noWrap/>
            <w:vAlign w:val="bottom"/>
            <w:hideMark/>
          </w:tcPr>
          <w:p w14:paraId="339D283A"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12</w:t>
            </w:r>
          </w:p>
        </w:tc>
        <w:tc>
          <w:tcPr>
            <w:tcW w:w="2693" w:type="dxa"/>
            <w:tcBorders>
              <w:top w:val="nil"/>
              <w:left w:val="nil"/>
              <w:bottom w:val="single" w:sz="4" w:space="0" w:color="auto"/>
              <w:right w:val="nil"/>
            </w:tcBorders>
            <w:vAlign w:val="bottom"/>
            <w:hideMark/>
          </w:tcPr>
          <w:p w14:paraId="2F1CFC5B"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Level  8</w:t>
            </w:r>
          </w:p>
        </w:tc>
        <w:tc>
          <w:tcPr>
            <w:tcW w:w="851" w:type="dxa"/>
            <w:tcBorders>
              <w:top w:val="nil"/>
              <w:left w:val="single" w:sz="4" w:space="0" w:color="auto"/>
              <w:bottom w:val="single" w:sz="4" w:space="0" w:color="auto"/>
              <w:right w:val="single" w:sz="4" w:space="0" w:color="auto"/>
            </w:tcBorders>
            <w:vAlign w:val="center"/>
            <w:hideMark/>
          </w:tcPr>
          <w:p w14:paraId="060A0D3F"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4" w:space="0" w:color="auto"/>
              <w:right w:val="single" w:sz="4" w:space="0" w:color="auto"/>
            </w:tcBorders>
            <w:vAlign w:val="center"/>
            <w:hideMark/>
          </w:tcPr>
          <w:p w14:paraId="4AAAE9BA"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134" w:type="dxa"/>
            <w:tcBorders>
              <w:top w:val="nil"/>
              <w:left w:val="nil"/>
              <w:bottom w:val="single" w:sz="4" w:space="0" w:color="auto"/>
              <w:right w:val="single" w:sz="4" w:space="0" w:color="auto"/>
            </w:tcBorders>
            <w:vAlign w:val="center"/>
            <w:hideMark/>
          </w:tcPr>
          <w:p w14:paraId="19D5551F"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276" w:type="dxa"/>
            <w:tcBorders>
              <w:top w:val="nil"/>
              <w:left w:val="nil"/>
              <w:bottom w:val="single" w:sz="4" w:space="0" w:color="auto"/>
              <w:right w:val="single" w:sz="4" w:space="0" w:color="auto"/>
            </w:tcBorders>
            <w:vAlign w:val="center"/>
            <w:hideMark/>
          </w:tcPr>
          <w:p w14:paraId="282F43DB"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4" w:space="0" w:color="auto"/>
              <w:right w:val="single" w:sz="4" w:space="0" w:color="auto"/>
            </w:tcBorders>
            <w:vAlign w:val="center"/>
            <w:hideMark/>
          </w:tcPr>
          <w:p w14:paraId="384AE7E0"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4" w:space="0" w:color="auto"/>
              <w:right w:val="single" w:sz="8" w:space="0" w:color="auto"/>
            </w:tcBorders>
            <w:vAlign w:val="center"/>
            <w:hideMark/>
          </w:tcPr>
          <w:p w14:paraId="2CAE4282"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w:t>
            </w:r>
          </w:p>
        </w:tc>
        <w:tc>
          <w:tcPr>
            <w:tcW w:w="2693" w:type="dxa"/>
            <w:tcBorders>
              <w:top w:val="nil"/>
              <w:left w:val="nil"/>
              <w:bottom w:val="single" w:sz="4" w:space="0" w:color="auto"/>
              <w:right w:val="single" w:sz="8" w:space="0" w:color="auto"/>
            </w:tcBorders>
          </w:tcPr>
          <w:p w14:paraId="343A4FAB" w14:textId="77777777" w:rsidR="002B0C25" w:rsidRPr="00A55BF9" w:rsidRDefault="002B0C25" w:rsidP="002B0C25">
            <w:pPr>
              <w:jc w:val="center"/>
              <w:rPr>
                <w:rFonts w:cs="Calibri"/>
                <w:b/>
                <w:bCs/>
                <w:color w:val="000000"/>
                <w:sz w:val="20"/>
                <w:szCs w:val="20"/>
                <w:lang w:eastAsia="en-GB"/>
              </w:rPr>
            </w:pPr>
          </w:p>
        </w:tc>
      </w:tr>
      <w:tr w:rsidR="002B0C25" w:rsidRPr="00F268E6" w14:paraId="250F017C" w14:textId="77777777" w:rsidTr="002B0C25">
        <w:trPr>
          <w:trHeight w:val="360"/>
        </w:trPr>
        <w:tc>
          <w:tcPr>
            <w:tcW w:w="1276" w:type="dxa"/>
            <w:tcBorders>
              <w:top w:val="nil"/>
              <w:left w:val="single" w:sz="8" w:space="0" w:color="auto"/>
              <w:bottom w:val="single" w:sz="8" w:space="0" w:color="auto"/>
              <w:right w:val="single" w:sz="4" w:space="0" w:color="auto"/>
            </w:tcBorders>
            <w:noWrap/>
            <w:vAlign w:val="bottom"/>
            <w:hideMark/>
          </w:tcPr>
          <w:p w14:paraId="28DE7D59"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13</w:t>
            </w:r>
          </w:p>
        </w:tc>
        <w:tc>
          <w:tcPr>
            <w:tcW w:w="2693" w:type="dxa"/>
            <w:tcBorders>
              <w:top w:val="nil"/>
              <w:left w:val="nil"/>
              <w:bottom w:val="single" w:sz="8" w:space="0" w:color="auto"/>
              <w:right w:val="nil"/>
            </w:tcBorders>
            <w:vAlign w:val="bottom"/>
            <w:hideMark/>
          </w:tcPr>
          <w:p w14:paraId="7A7B908D"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Non-Contributor</w:t>
            </w:r>
          </w:p>
        </w:tc>
        <w:tc>
          <w:tcPr>
            <w:tcW w:w="851" w:type="dxa"/>
            <w:tcBorders>
              <w:top w:val="nil"/>
              <w:left w:val="single" w:sz="4" w:space="0" w:color="auto"/>
              <w:bottom w:val="single" w:sz="8" w:space="0" w:color="auto"/>
              <w:right w:val="single" w:sz="4" w:space="0" w:color="auto"/>
            </w:tcBorders>
            <w:vAlign w:val="center"/>
            <w:hideMark/>
          </w:tcPr>
          <w:p w14:paraId="71656D87" w14:textId="77777777" w:rsidR="002B0C25" w:rsidRPr="00A55BF9" w:rsidRDefault="002B0C25" w:rsidP="002B0C25">
            <w:pPr>
              <w:jc w:val="center"/>
              <w:rPr>
                <w:rFonts w:cs="Calibri"/>
                <w:color w:val="000000"/>
                <w:sz w:val="20"/>
                <w:szCs w:val="20"/>
                <w:lang w:eastAsia="en-GB"/>
              </w:rPr>
            </w:pPr>
            <w:r w:rsidRPr="00A55BF9">
              <w:rPr>
                <w:rFonts w:cs="Calibri"/>
                <w:color w:val="000000"/>
                <w:sz w:val="20"/>
                <w:szCs w:val="20"/>
                <w:lang w:eastAsia="en-GB"/>
              </w:rPr>
              <w:t>0</w:t>
            </w:r>
          </w:p>
        </w:tc>
        <w:tc>
          <w:tcPr>
            <w:tcW w:w="1134" w:type="dxa"/>
            <w:tcBorders>
              <w:top w:val="nil"/>
              <w:left w:val="nil"/>
              <w:bottom w:val="single" w:sz="8" w:space="0" w:color="auto"/>
              <w:right w:val="single" w:sz="4" w:space="0" w:color="auto"/>
            </w:tcBorders>
            <w:vAlign w:val="center"/>
            <w:hideMark/>
          </w:tcPr>
          <w:p w14:paraId="5B27BB11"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134" w:type="dxa"/>
            <w:tcBorders>
              <w:top w:val="nil"/>
              <w:left w:val="nil"/>
              <w:bottom w:val="single" w:sz="8" w:space="0" w:color="auto"/>
              <w:right w:val="single" w:sz="4" w:space="0" w:color="auto"/>
            </w:tcBorders>
            <w:vAlign w:val="center"/>
            <w:hideMark/>
          </w:tcPr>
          <w:p w14:paraId="1E407217"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1276" w:type="dxa"/>
            <w:tcBorders>
              <w:top w:val="nil"/>
              <w:left w:val="nil"/>
              <w:bottom w:val="single" w:sz="8" w:space="0" w:color="auto"/>
              <w:right w:val="single" w:sz="4" w:space="0" w:color="auto"/>
            </w:tcBorders>
            <w:vAlign w:val="center"/>
            <w:hideMark/>
          </w:tcPr>
          <w:p w14:paraId="296599F3"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2409" w:type="dxa"/>
            <w:tcBorders>
              <w:top w:val="nil"/>
              <w:left w:val="nil"/>
              <w:bottom w:val="single" w:sz="8" w:space="0" w:color="auto"/>
              <w:right w:val="single" w:sz="4" w:space="0" w:color="auto"/>
            </w:tcBorders>
            <w:vAlign w:val="center"/>
            <w:hideMark/>
          </w:tcPr>
          <w:p w14:paraId="39CFBE98" w14:textId="77777777" w:rsidR="002B0C25" w:rsidRPr="00A55BF9" w:rsidRDefault="002B0C25" w:rsidP="002B0C25">
            <w:pPr>
              <w:jc w:val="center"/>
              <w:rPr>
                <w:rFonts w:cs="Calibri"/>
                <w:sz w:val="20"/>
                <w:szCs w:val="20"/>
                <w:lang w:eastAsia="en-GB"/>
              </w:rPr>
            </w:pPr>
            <w:r w:rsidRPr="00A55BF9">
              <w:rPr>
                <w:rFonts w:cs="Calibri"/>
                <w:sz w:val="20"/>
                <w:szCs w:val="20"/>
                <w:lang w:eastAsia="en-GB"/>
              </w:rPr>
              <w:t>0</w:t>
            </w:r>
          </w:p>
        </w:tc>
        <w:tc>
          <w:tcPr>
            <w:tcW w:w="993" w:type="dxa"/>
            <w:tcBorders>
              <w:top w:val="nil"/>
              <w:left w:val="nil"/>
              <w:bottom w:val="single" w:sz="8" w:space="0" w:color="auto"/>
              <w:right w:val="single" w:sz="8" w:space="0" w:color="auto"/>
            </w:tcBorders>
            <w:vAlign w:val="center"/>
            <w:hideMark/>
          </w:tcPr>
          <w:p w14:paraId="71CF9359" w14:textId="77777777" w:rsidR="002B0C25" w:rsidRPr="00A55BF9" w:rsidRDefault="002B0C25" w:rsidP="002B0C25">
            <w:pPr>
              <w:jc w:val="center"/>
              <w:rPr>
                <w:rFonts w:cs="Calibri"/>
                <w:b/>
                <w:bCs/>
                <w:sz w:val="20"/>
                <w:szCs w:val="20"/>
                <w:lang w:eastAsia="en-GB"/>
              </w:rPr>
            </w:pPr>
            <w:r w:rsidRPr="00A55BF9">
              <w:rPr>
                <w:rFonts w:cs="Calibri"/>
                <w:b/>
                <w:bCs/>
                <w:sz w:val="20"/>
                <w:szCs w:val="20"/>
                <w:lang w:eastAsia="en-GB"/>
              </w:rPr>
              <w:t>0</w:t>
            </w:r>
          </w:p>
        </w:tc>
        <w:tc>
          <w:tcPr>
            <w:tcW w:w="2693" w:type="dxa"/>
            <w:tcBorders>
              <w:top w:val="nil"/>
              <w:left w:val="nil"/>
              <w:bottom w:val="single" w:sz="8" w:space="0" w:color="auto"/>
              <w:right w:val="single" w:sz="8" w:space="0" w:color="auto"/>
            </w:tcBorders>
          </w:tcPr>
          <w:p w14:paraId="4354BE22" w14:textId="77777777" w:rsidR="002B0C25" w:rsidRPr="00A55BF9" w:rsidRDefault="002B0C25" w:rsidP="002B0C25">
            <w:pPr>
              <w:jc w:val="center"/>
              <w:rPr>
                <w:rFonts w:cs="Calibri"/>
                <w:b/>
                <w:bCs/>
                <w:color w:val="000000"/>
                <w:sz w:val="20"/>
                <w:szCs w:val="20"/>
                <w:lang w:eastAsia="en-GB"/>
              </w:rPr>
            </w:pPr>
          </w:p>
        </w:tc>
      </w:tr>
      <w:tr w:rsidR="002B0C25" w:rsidRPr="00F268E6" w14:paraId="401CA78E" w14:textId="77777777" w:rsidTr="002B0C25">
        <w:trPr>
          <w:trHeight w:val="320"/>
        </w:trPr>
        <w:tc>
          <w:tcPr>
            <w:tcW w:w="3969" w:type="dxa"/>
            <w:gridSpan w:val="2"/>
            <w:tcBorders>
              <w:top w:val="nil"/>
              <w:left w:val="nil"/>
              <w:bottom w:val="nil"/>
              <w:right w:val="nil"/>
            </w:tcBorders>
            <w:noWrap/>
            <w:vAlign w:val="bottom"/>
            <w:hideMark/>
          </w:tcPr>
          <w:p w14:paraId="4BB8B170" w14:textId="77777777" w:rsidR="002B0C25" w:rsidRPr="00A55BF9" w:rsidRDefault="002B0C25" w:rsidP="002B0C25">
            <w:pPr>
              <w:rPr>
                <w:rFonts w:cs="Calibri"/>
                <w:b/>
                <w:bCs/>
                <w:color w:val="000000"/>
                <w:sz w:val="20"/>
                <w:szCs w:val="20"/>
                <w:lang w:eastAsia="en-GB"/>
              </w:rPr>
            </w:pPr>
            <w:r w:rsidRPr="00A55BF9">
              <w:rPr>
                <w:rFonts w:cs="Calibri"/>
                <w:b/>
                <w:bCs/>
                <w:color w:val="000000"/>
                <w:sz w:val="20"/>
                <w:szCs w:val="20"/>
                <w:lang w:eastAsia="en-GB"/>
              </w:rPr>
              <w:t>Total Maximum Score Allocation:</w:t>
            </w:r>
          </w:p>
        </w:tc>
        <w:tc>
          <w:tcPr>
            <w:tcW w:w="851" w:type="dxa"/>
            <w:tcBorders>
              <w:top w:val="nil"/>
              <w:left w:val="nil"/>
              <w:bottom w:val="nil"/>
              <w:right w:val="nil"/>
            </w:tcBorders>
            <w:vAlign w:val="bottom"/>
            <w:hideMark/>
          </w:tcPr>
          <w:p w14:paraId="077BE2CB" w14:textId="77777777" w:rsidR="002B0C25" w:rsidRPr="00A55BF9" w:rsidRDefault="002B0C25" w:rsidP="002B0C25">
            <w:pPr>
              <w:rPr>
                <w:rFonts w:cs="Calibri"/>
                <w:b/>
                <w:bCs/>
                <w:color w:val="000000"/>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B835B3" w14:textId="77777777" w:rsidR="002B0C25" w:rsidRPr="00A55BF9" w:rsidRDefault="002B0C25" w:rsidP="002B0C25">
            <w:pPr>
              <w:jc w:val="center"/>
              <w:rPr>
                <w:rFonts w:cs="Calibri"/>
                <w:b/>
                <w:bCs/>
                <w:color w:val="000000"/>
                <w:sz w:val="20"/>
                <w:szCs w:val="20"/>
                <w:lang w:eastAsia="en-GB"/>
              </w:rPr>
            </w:pPr>
            <w:r w:rsidRPr="00A55BF9">
              <w:rPr>
                <w:rFonts w:cs="Calibri"/>
                <w:b/>
                <w:bCs/>
                <w:color w:val="000000"/>
                <w:sz w:val="20"/>
                <w:szCs w:val="20"/>
                <w:lang w:eastAsia="en-GB"/>
              </w:rPr>
              <w:t>10</w:t>
            </w:r>
          </w:p>
        </w:tc>
        <w:tc>
          <w:tcPr>
            <w:tcW w:w="1134" w:type="dxa"/>
            <w:tcBorders>
              <w:top w:val="nil"/>
              <w:left w:val="nil"/>
              <w:bottom w:val="nil"/>
              <w:right w:val="nil"/>
            </w:tcBorders>
            <w:noWrap/>
            <w:vAlign w:val="bottom"/>
            <w:hideMark/>
          </w:tcPr>
          <w:p w14:paraId="53F0F775" w14:textId="77777777" w:rsidR="002B0C25" w:rsidRPr="00A55BF9" w:rsidRDefault="002B0C25" w:rsidP="002B0C25">
            <w:pPr>
              <w:jc w:val="center"/>
              <w:rPr>
                <w:rFonts w:cs="Calibri"/>
                <w:b/>
                <w:bCs/>
                <w:color w:val="000000"/>
                <w:sz w:val="20"/>
                <w:szCs w:val="20"/>
                <w:lang w:eastAsia="en-GB"/>
              </w:rPr>
            </w:pPr>
          </w:p>
        </w:tc>
        <w:tc>
          <w:tcPr>
            <w:tcW w:w="1276" w:type="dxa"/>
            <w:tcBorders>
              <w:top w:val="nil"/>
              <w:left w:val="nil"/>
              <w:bottom w:val="nil"/>
              <w:right w:val="nil"/>
            </w:tcBorders>
            <w:noWrap/>
            <w:vAlign w:val="bottom"/>
            <w:hideMark/>
          </w:tcPr>
          <w:p w14:paraId="5E521EC4" w14:textId="77777777" w:rsidR="002B0C25" w:rsidRPr="00A55BF9" w:rsidRDefault="002B0C25" w:rsidP="002B0C25">
            <w:pPr>
              <w:rPr>
                <w:rFonts w:cs="Calibri"/>
                <w:sz w:val="20"/>
                <w:szCs w:val="20"/>
                <w:lang w:eastAsia="en-GB"/>
              </w:rPr>
            </w:pPr>
          </w:p>
        </w:tc>
        <w:tc>
          <w:tcPr>
            <w:tcW w:w="2409" w:type="dxa"/>
            <w:tcBorders>
              <w:top w:val="nil"/>
              <w:left w:val="nil"/>
              <w:bottom w:val="nil"/>
              <w:right w:val="nil"/>
            </w:tcBorders>
            <w:noWrap/>
            <w:vAlign w:val="bottom"/>
            <w:hideMark/>
          </w:tcPr>
          <w:p w14:paraId="0F732830" w14:textId="77777777" w:rsidR="002B0C25" w:rsidRPr="00A55BF9" w:rsidRDefault="002B0C25" w:rsidP="002B0C25">
            <w:pPr>
              <w:rPr>
                <w:rFonts w:cs="Calibri"/>
                <w:sz w:val="20"/>
                <w:szCs w:val="20"/>
                <w:lang w:eastAsia="en-GB"/>
              </w:rPr>
            </w:pPr>
          </w:p>
        </w:tc>
        <w:tc>
          <w:tcPr>
            <w:tcW w:w="993" w:type="dxa"/>
            <w:tcBorders>
              <w:top w:val="nil"/>
              <w:left w:val="nil"/>
              <w:bottom w:val="nil"/>
              <w:right w:val="nil"/>
            </w:tcBorders>
            <w:noWrap/>
            <w:vAlign w:val="bottom"/>
            <w:hideMark/>
          </w:tcPr>
          <w:p w14:paraId="4FD96AE4" w14:textId="77777777" w:rsidR="002B0C25" w:rsidRPr="00A55BF9" w:rsidRDefault="002B0C25" w:rsidP="002B0C25">
            <w:pPr>
              <w:rPr>
                <w:rFonts w:cs="Calibri"/>
                <w:sz w:val="20"/>
                <w:szCs w:val="20"/>
                <w:lang w:eastAsia="en-GB"/>
              </w:rPr>
            </w:pPr>
          </w:p>
        </w:tc>
        <w:tc>
          <w:tcPr>
            <w:tcW w:w="2693" w:type="dxa"/>
            <w:tcBorders>
              <w:top w:val="nil"/>
              <w:left w:val="nil"/>
              <w:bottom w:val="nil"/>
              <w:right w:val="nil"/>
            </w:tcBorders>
          </w:tcPr>
          <w:p w14:paraId="62E6822B" w14:textId="77777777" w:rsidR="002B0C25" w:rsidRPr="00A55BF9" w:rsidRDefault="002B0C25" w:rsidP="002B0C25">
            <w:pPr>
              <w:rPr>
                <w:rFonts w:cs="Calibri"/>
                <w:sz w:val="20"/>
                <w:szCs w:val="20"/>
                <w:lang w:eastAsia="en-GB"/>
              </w:rPr>
            </w:pPr>
          </w:p>
        </w:tc>
      </w:tr>
    </w:tbl>
    <w:p w14:paraId="3B3B770C" w14:textId="1409E4E8" w:rsidR="00C234D5" w:rsidRDefault="0035097C" w:rsidP="002B0C25">
      <w:pPr>
        <w:rPr>
          <w:rFonts w:cs="Calibri"/>
          <w:b/>
          <w:bCs/>
          <w:sz w:val="20"/>
          <w:szCs w:val="20"/>
          <w:lang w:eastAsia="en-GB"/>
        </w:rPr>
      </w:pPr>
      <w:r>
        <w:rPr>
          <w:rFonts w:cs="Calibri"/>
          <w:color w:val="000000"/>
          <w:sz w:val="20"/>
          <w:szCs w:val="20"/>
          <w:lang w:eastAsia="en-GB"/>
        </w:rPr>
        <w:t>F</w:t>
      </w:r>
      <w:r w:rsidRPr="00A55BF9">
        <w:rPr>
          <w:rFonts w:cs="Calibri"/>
          <w:color w:val="000000"/>
          <w:sz w:val="20"/>
          <w:szCs w:val="20"/>
          <w:lang w:eastAsia="en-GB"/>
        </w:rPr>
        <w:t xml:space="preserve">= </w:t>
      </w:r>
      <w:r w:rsidR="000833C0">
        <w:rPr>
          <w:rFonts w:cs="Calibri"/>
          <w:color w:val="000000"/>
          <w:sz w:val="20"/>
          <w:szCs w:val="20"/>
          <w:lang w:eastAsia="en-GB"/>
        </w:rPr>
        <w:t>A+</w:t>
      </w:r>
      <w:r w:rsidRPr="00A55BF9">
        <w:rPr>
          <w:rFonts w:cs="Calibri"/>
          <w:color w:val="000000"/>
          <w:sz w:val="20"/>
          <w:szCs w:val="20"/>
          <w:lang w:eastAsia="en-GB"/>
        </w:rPr>
        <w:t>B+C+D+E</w:t>
      </w:r>
    </w:p>
    <w:p w14:paraId="7761AF86" w14:textId="77777777" w:rsidR="00283467" w:rsidRDefault="00283467" w:rsidP="002B0C25">
      <w:pPr>
        <w:rPr>
          <w:rFonts w:cs="Calibri"/>
          <w:b/>
          <w:bCs/>
          <w:sz w:val="20"/>
          <w:szCs w:val="20"/>
          <w:lang w:eastAsia="en-GB"/>
        </w:rPr>
      </w:pPr>
    </w:p>
    <w:p w14:paraId="1C23F6E6" w14:textId="77777777" w:rsidR="00283467" w:rsidRDefault="00283467" w:rsidP="002B0C25">
      <w:pPr>
        <w:rPr>
          <w:rFonts w:cs="Calibri"/>
          <w:b/>
          <w:bCs/>
          <w:sz w:val="20"/>
          <w:szCs w:val="20"/>
          <w:lang w:eastAsia="en-GB"/>
        </w:rPr>
      </w:pPr>
    </w:p>
    <w:p w14:paraId="6E2EC079" w14:textId="77777777" w:rsidR="002B0C25" w:rsidRPr="00951860" w:rsidRDefault="002B0C25" w:rsidP="002B0C25">
      <w:pPr>
        <w:rPr>
          <w:rFonts w:cs="Calibri"/>
          <w:szCs w:val="24"/>
        </w:rPr>
        <w:sectPr w:rsidR="002B0C25" w:rsidRPr="00951860" w:rsidSect="00AF200E">
          <w:pgSz w:w="16838" w:h="11906" w:orient="landscape"/>
          <w:pgMar w:top="1134" w:right="1134" w:bottom="1134" w:left="1134" w:header="680" w:footer="344" w:gutter="0"/>
          <w:cols w:space="720"/>
          <w:docGrid w:linePitch="299"/>
        </w:sectPr>
      </w:pPr>
    </w:p>
    <w:p w14:paraId="233EDB46" w14:textId="77777777" w:rsidR="005E2437" w:rsidRPr="00A72C3C" w:rsidRDefault="007D7386" w:rsidP="007439C9">
      <w:pPr>
        <w:pStyle w:val="AnnexH1"/>
        <w:rPr>
          <w:szCs w:val="36"/>
        </w:rPr>
      </w:pPr>
      <w:bookmarkStart w:id="236" w:name="_Toc202541255"/>
      <w:r w:rsidRPr="00A72C3C">
        <w:rPr>
          <w:szCs w:val="36"/>
        </w:rPr>
        <w:lastRenderedPageBreak/>
        <w:t>Bidder substantiating evidence</w:t>
      </w:r>
      <w:bookmarkEnd w:id="236"/>
    </w:p>
    <w:p w14:paraId="3D6EC59A" w14:textId="77777777" w:rsidR="007D7386" w:rsidRPr="00C868A6" w:rsidRDefault="007D7386" w:rsidP="00515ECA">
      <w:pPr>
        <w:pStyle w:val="Heading1"/>
        <w:numPr>
          <w:ilvl w:val="0"/>
          <w:numId w:val="38"/>
        </w:numPr>
        <w:rPr>
          <w:sz w:val="28"/>
          <w:szCs w:val="28"/>
        </w:rPr>
      </w:pPr>
      <w:bookmarkStart w:id="237" w:name="_Toc202541256"/>
      <w:r w:rsidRPr="00C868A6">
        <w:rPr>
          <w:sz w:val="28"/>
          <w:szCs w:val="28"/>
        </w:rPr>
        <w:t>Technical Mandatory Requirement Evidence</w:t>
      </w:r>
      <w:bookmarkEnd w:id="237"/>
    </w:p>
    <w:p w14:paraId="5D9F6F1F" w14:textId="77777777" w:rsidR="007D7386" w:rsidRPr="00E762DE" w:rsidRDefault="005D362B" w:rsidP="00515ECA">
      <w:pPr>
        <w:pStyle w:val="Heading2"/>
        <w:numPr>
          <w:ilvl w:val="1"/>
          <w:numId w:val="38"/>
        </w:numPr>
        <w:tabs>
          <w:tab w:val="left" w:pos="426"/>
          <w:tab w:val="left" w:pos="567"/>
          <w:tab w:val="left" w:pos="851"/>
        </w:tabs>
        <w:rPr>
          <w:szCs w:val="28"/>
        </w:rPr>
      </w:pPr>
      <w:r w:rsidRPr="00C868A6">
        <w:rPr>
          <w:szCs w:val="28"/>
        </w:rPr>
        <w:t xml:space="preserve"> </w:t>
      </w:r>
      <w:r w:rsidR="00B80972" w:rsidRPr="00C868A6">
        <w:rPr>
          <w:szCs w:val="28"/>
        </w:rPr>
        <w:t xml:space="preserve"> </w:t>
      </w:r>
      <w:bookmarkStart w:id="238" w:name="_Toc202541257"/>
      <w:r w:rsidR="007D7386" w:rsidRPr="004F6669">
        <w:rPr>
          <w:szCs w:val="28"/>
        </w:rPr>
        <w:t>Bidder Certification / Affiliation Requirements</w:t>
      </w:r>
      <w:bookmarkEnd w:id="238"/>
    </w:p>
    <w:p w14:paraId="18E143F9" w14:textId="5821786D" w:rsidR="00A72C3C" w:rsidRDefault="00A72C3C" w:rsidP="00813023">
      <w:pPr>
        <w:pStyle w:val="ListParagraph"/>
        <w:ind w:left="567"/>
        <w:jc w:val="left"/>
        <w:rPr>
          <w:lang w:val="en-GB"/>
        </w:rPr>
      </w:pPr>
      <w:r w:rsidRPr="00813023">
        <w:rPr>
          <w:b/>
          <w:bCs/>
          <w:lang w:val="en-GB"/>
        </w:rPr>
        <w:t>Attach</w:t>
      </w:r>
      <w:r w:rsidRPr="00A72C3C">
        <w:rPr>
          <w:lang w:val="en-GB"/>
        </w:rPr>
        <w:t xml:space="preserve"> a copy of a valid documentation (certificate, letter, or license) as proof that the bidder is the OEM/OSM, or an </w:t>
      </w:r>
      <w:r w:rsidR="00931ADD" w:rsidRPr="00A72C3C">
        <w:rPr>
          <w:lang w:val="en-GB"/>
        </w:rPr>
        <w:t>accredited OEM</w:t>
      </w:r>
      <w:r w:rsidRPr="00A72C3C">
        <w:rPr>
          <w:lang w:val="en-GB"/>
        </w:rPr>
        <w:t xml:space="preserve">/OSM </w:t>
      </w:r>
      <w:r w:rsidR="00931ADD">
        <w:rPr>
          <w:lang w:val="en-GB"/>
        </w:rPr>
        <w:t xml:space="preserve">reseller, </w:t>
      </w:r>
      <w:r w:rsidRPr="00A72C3C">
        <w:rPr>
          <w:lang w:val="en-GB"/>
        </w:rPr>
        <w:t>partner</w:t>
      </w:r>
      <w:r w:rsidR="00931ADD">
        <w:rPr>
          <w:lang w:val="en-GB"/>
        </w:rPr>
        <w:t xml:space="preserve"> or distributor</w:t>
      </w:r>
      <w:r w:rsidRPr="00A72C3C">
        <w:rPr>
          <w:lang w:val="en-GB"/>
        </w:rPr>
        <w:t xml:space="preserve"> to provide </w:t>
      </w:r>
      <w:r w:rsidR="00D467A0">
        <w:rPr>
          <w:lang w:val="en-GB"/>
        </w:rPr>
        <w:t>SW</w:t>
      </w:r>
      <w:r w:rsidR="00E2277E">
        <w:rPr>
          <w:lang w:val="en-GB"/>
        </w:rPr>
        <w:t xml:space="preserve">G </w:t>
      </w:r>
      <w:r w:rsidR="004970FC">
        <w:rPr>
          <w:lang w:val="en-GB"/>
        </w:rPr>
        <w:t xml:space="preserve">technology </w:t>
      </w:r>
      <w:r w:rsidRPr="00813023">
        <w:rPr>
          <w:b/>
          <w:bCs/>
          <w:lang w:val="en-GB"/>
        </w:rPr>
        <w:t>here</w:t>
      </w:r>
      <w:r w:rsidRPr="00A72C3C">
        <w:rPr>
          <w:lang w:val="en-GB"/>
        </w:rPr>
        <w:t>.</w:t>
      </w:r>
    </w:p>
    <w:p w14:paraId="16991746" w14:textId="77777777" w:rsidR="00FB579D" w:rsidRPr="00A72C3C" w:rsidRDefault="00FB579D" w:rsidP="00813023">
      <w:pPr>
        <w:pStyle w:val="ListParagraph"/>
        <w:ind w:left="567"/>
        <w:jc w:val="left"/>
        <w:rPr>
          <w:lang w:val="en-GB"/>
        </w:rPr>
      </w:pPr>
    </w:p>
    <w:p w14:paraId="110BD7CE" w14:textId="77777777" w:rsidR="00FB579D" w:rsidRPr="004F6669" w:rsidRDefault="00FB579D" w:rsidP="00FB579D">
      <w:pPr>
        <w:spacing w:after="0"/>
        <w:ind w:left="567"/>
        <w:jc w:val="left"/>
        <w:rPr>
          <w:b/>
          <w:bCs/>
          <w:lang w:val="en-GB"/>
        </w:rPr>
      </w:pPr>
      <w:r w:rsidRPr="004F6669">
        <w:rPr>
          <w:b/>
          <w:bCs/>
          <w:lang w:val="en-GB"/>
        </w:rPr>
        <w:t xml:space="preserve">NOTE (1): </w:t>
      </w:r>
    </w:p>
    <w:p w14:paraId="0E62C25F" w14:textId="77777777" w:rsidR="00FB579D" w:rsidRPr="004F6669" w:rsidRDefault="00FB579D" w:rsidP="00FB579D">
      <w:pPr>
        <w:spacing w:after="0"/>
        <w:ind w:left="567"/>
        <w:jc w:val="left"/>
        <w:rPr>
          <w:lang w:val="en-GB"/>
        </w:rPr>
      </w:pPr>
      <w:r w:rsidRPr="004F6669">
        <w:rPr>
          <w:lang w:val="en-GB"/>
        </w:rPr>
        <w:t>The valid documentation (letter/certificate/license) clearly indicating the following information below:</w:t>
      </w:r>
    </w:p>
    <w:p w14:paraId="7DC76364" w14:textId="77777777" w:rsidR="00FB579D" w:rsidRPr="004F6669" w:rsidRDefault="00FB579D" w:rsidP="00FB579D">
      <w:pPr>
        <w:spacing w:after="0"/>
        <w:ind w:left="567"/>
        <w:jc w:val="left"/>
        <w:rPr>
          <w:lang w:val="en-GB"/>
        </w:rPr>
      </w:pPr>
      <w:r w:rsidRPr="004F6669">
        <w:rPr>
          <w:lang w:val="en-GB"/>
        </w:rPr>
        <w:t>(a) The Regulator Name (OSM/OEM); and</w:t>
      </w:r>
    </w:p>
    <w:p w14:paraId="653CEBF6" w14:textId="77777777" w:rsidR="00FB579D" w:rsidRPr="004F6669" w:rsidRDefault="00FB579D" w:rsidP="00FB579D">
      <w:pPr>
        <w:spacing w:after="0"/>
        <w:ind w:left="567"/>
        <w:jc w:val="left"/>
        <w:rPr>
          <w:lang w:val="en-GB"/>
        </w:rPr>
      </w:pPr>
      <w:r w:rsidRPr="004F6669">
        <w:rPr>
          <w:lang w:val="en-GB"/>
        </w:rPr>
        <w:t xml:space="preserve">(b) The Bidder’s Name; and </w:t>
      </w:r>
    </w:p>
    <w:p w14:paraId="6D35274A" w14:textId="77777777" w:rsidR="00FB579D" w:rsidRPr="004F6669" w:rsidRDefault="00FB579D" w:rsidP="00FB579D">
      <w:pPr>
        <w:spacing w:after="0"/>
        <w:ind w:left="567"/>
        <w:jc w:val="left"/>
        <w:rPr>
          <w:lang w:val="en-GB"/>
        </w:rPr>
      </w:pPr>
      <w:r w:rsidRPr="004F6669">
        <w:rPr>
          <w:lang w:val="en-GB"/>
        </w:rPr>
        <w:t>(c) The date it was issued; and</w:t>
      </w:r>
    </w:p>
    <w:p w14:paraId="16240A8B" w14:textId="2B312371" w:rsidR="004A77F5" w:rsidRPr="004F6669" w:rsidRDefault="00FB579D" w:rsidP="00FB579D">
      <w:pPr>
        <w:spacing w:after="0"/>
        <w:ind w:left="567"/>
        <w:jc w:val="left"/>
        <w:rPr>
          <w:lang w:val="en-GB"/>
        </w:rPr>
      </w:pPr>
      <w:r w:rsidRPr="004F6669">
        <w:rPr>
          <w:lang w:val="en-GB"/>
        </w:rPr>
        <w:t>(d) if applicable, the expiry date</w:t>
      </w:r>
    </w:p>
    <w:p w14:paraId="1AD28A9B" w14:textId="77777777" w:rsidR="00FB579D" w:rsidRPr="004F6669" w:rsidRDefault="00FB579D" w:rsidP="00FB579D">
      <w:pPr>
        <w:spacing w:after="0"/>
        <w:ind w:left="567"/>
        <w:jc w:val="left"/>
        <w:rPr>
          <w:color w:val="FF0000"/>
          <w:lang w:val="en-GB"/>
        </w:rPr>
      </w:pPr>
    </w:p>
    <w:p w14:paraId="7FB54325" w14:textId="1715E39D" w:rsidR="001A50CD" w:rsidRPr="00C868A6" w:rsidRDefault="001A50CD" w:rsidP="00D30CF8">
      <w:pPr>
        <w:spacing w:after="0"/>
        <w:ind w:left="567"/>
        <w:jc w:val="left"/>
        <w:rPr>
          <w:b/>
          <w:bCs/>
          <w:lang w:val="en-GB"/>
        </w:rPr>
      </w:pPr>
      <w:r w:rsidRPr="00C868A6">
        <w:rPr>
          <w:b/>
          <w:bCs/>
          <w:lang w:val="en-GB"/>
        </w:rPr>
        <w:t>NOTE (</w:t>
      </w:r>
      <w:r w:rsidR="00FB579D">
        <w:rPr>
          <w:b/>
          <w:bCs/>
          <w:lang w:val="en-GB"/>
        </w:rPr>
        <w:t>2</w:t>
      </w:r>
      <w:r w:rsidRPr="00C868A6">
        <w:rPr>
          <w:b/>
          <w:bCs/>
          <w:lang w:val="en-GB"/>
        </w:rPr>
        <w:t xml:space="preserve">): </w:t>
      </w:r>
    </w:p>
    <w:p w14:paraId="454151CA" w14:textId="537DA8A3" w:rsidR="007D7386" w:rsidRPr="008031E4" w:rsidRDefault="001A50CD" w:rsidP="008031E4">
      <w:pPr>
        <w:spacing w:after="0"/>
        <w:ind w:firstLine="567"/>
        <w:jc w:val="left"/>
        <w:rPr>
          <w:bCs/>
          <w:lang w:val="en-GB"/>
        </w:rPr>
      </w:pPr>
      <w:r w:rsidRPr="00C868A6">
        <w:rPr>
          <w:bCs/>
          <w:lang w:val="en-GB"/>
        </w:rPr>
        <w:t>SITA reserves the right to verify information provided.</w:t>
      </w:r>
    </w:p>
    <w:p w14:paraId="75EB9955" w14:textId="77777777" w:rsidR="007D7386" w:rsidRPr="00437B5D" w:rsidRDefault="00A4498A" w:rsidP="00515ECA">
      <w:pPr>
        <w:pStyle w:val="Heading2"/>
        <w:numPr>
          <w:ilvl w:val="1"/>
          <w:numId w:val="38"/>
        </w:numPr>
      </w:pPr>
      <w:r>
        <w:t xml:space="preserve">  </w:t>
      </w:r>
      <w:bookmarkStart w:id="239" w:name="_Toc202541258"/>
      <w:r w:rsidR="007D7386" w:rsidRPr="00437B5D">
        <w:t>Bidder Experience and Capability Requirements</w:t>
      </w:r>
      <w:bookmarkEnd w:id="239"/>
    </w:p>
    <w:p w14:paraId="37FC3527" w14:textId="77777777" w:rsidR="00197196" w:rsidRPr="007E42FC" w:rsidRDefault="00197196" w:rsidP="00197196">
      <w:pPr>
        <w:ind w:left="709" w:hanging="142"/>
        <w:jc w:val="left"/>
        <w:rPr>
          <w:rFonts w:cs="Calibri"/>
        </w:rPr>
      </w:pPr>
      <w:r w:rsidRPr="007E42FC">
        <w:rPr>
          <w:rFonts w:cs="Calibri"/>
        </w:rPr>
        <w:t>Complete table below, noting that:</w:t>
      </w:r>
    </w:p>
    <w:p w14:paraId="618FD7E2" w14:textId="7B4EEBF0" w:rsidR="00197196" w:rsidRPr="00C868A6" w:rsidRDefault="00197196" w:rsidP="00515ECA">
      <w:pPr>
        <w:pStyle w:val="ListParagraph"/>
        <w:numPr>
          <w:ilvl w:val="3"/>
          <w:numId w:val="27"/>
        </w:numPr>
        <w:tabs>
          <w:tab w:val="clear" w:pos="2268"/>
        </w:tabs>
        <w:ind w:left="1134"/>
        <w:rPr>
          <w:rFonts w:eastAsia="Times New Roman" w:cs="Calibri Light"/>
          <w:lang w:val="en-GB"/>
        </w:rPr>
      </w:pPr>
      <w:r w:rsidRPr="00A70478">
        <w:rPr>
          <w:rFonts w:eastAsia="Times New Roman" w:cs="Calibri Light"/>
        </w:rPr>
        <w:t xml:space="preserve">The Bidder </w:t>
      </w:r>
      <w:r w:rsidRPr="00A70478">
        <w:rPr>
          <w:rFonts w:eastAsia="Times New Roman" w:cs="Calibri Light"/>
          <w:b/>
        </w:rPr>
        <w:t xml:space="preserve">must </w:t>
      </w:r>
      <w:r w:rsidRPr="00A70478">
        <w:rPr>
          <w:rFonts w:eastAsia="Times New Roman" w:cs="Calibri Light"/>
        </w:rPr>
        <w:t xml:space="preserve">provide </w:t>
      </w:r>
      <w:r w:rsidRPr="00A70478">
        <w:rPr>
          <w:rFonts w:eastAsia="Times New Roman" w:cs="Calibri Light"/>
          <w:b/>
          <w:bCs/>
          <w:u w:val="single"/>
        </w:rPr>
        <w:t xml:space="preserve">all </w:t>
      </w:r>
      <w:r w:rsidRPr="00A70478">
        <w:rPr>
          <w:rFonts w:eastAsia="Times New Roman" w:cs="Calibri Light"/>
        </w:rPr>
        <w:t xml:space="preserve">of the following reference details from at least </w:t>
      </w:r>
      <w:r w:rsidR="0083729E">
        <w:rPr>
          <w:rFonts w:eastAsia="Times New Roman" w:cs="Calibri Light"/>
        </w:rPr>
        <w:t>two</w:t>
      </w:r>
      <w:r w:rsidRPr="00A70478">
        <w:rPr>
          <w:rFonts w:eastAsia="Times New Roman" w:cs="Calibri Light"/>
        </w:rPr>
        <w:t xml:space="preserve"> (</w:t>
      </w:r>
      <w:r w:rsidR="0083729E">
        <w:rPr>
          <w:rFonts w:eastAsia="Times New Roman" w:cs="Calibri Light"/>
        </w:rPr>
        <w:t>2</w:t>
      </w:r>
      <w:r w:rsidRPr="00A70478">
        <w:rPr>
          <w:rFonts w:eastAsia="Times New Roman" w:cs="Calibri Light"/>
        </w:rPr>
        <w:t>) customers to whom the following were delivered in the last five (5) years from the publication date of this bid</w:t>
      </w:r>
      <w:r>
        <w:rPr>
          <w:rFonts w:eastAsia="Times New Roman" w:cs="Calibri Light"/>
        </w:rPr>
        <w:t>.</w:t>
      </w:r>
    </w:p>
    <w:p w14:paraId="05E84DDF" w14:textId="77777777" w:rsidR="00197196" w:rsidRPr="00A70478" w:rsidRDefault="00197196" w:rsidP="00197196">
      <w:pPr>
        <w:rPr>
          <w:rFonts w:eastAsia="Times New Roman" w:cs="Calibri Light"/>
        </w:rPr>
      </w:pPr>
    </w:p>
    <w:p w14:paraId="3C00231A" w14:textId="77777777" w:rsidR="00197196" w:rsidRPr="007E2E16" w:rsidRDefault="00197196" w:rsidP="00197196">
      <w:pPr>
        <w:ind w:left="567"/>
        <w:rPr>
          <w:rFonts w:cs="Calibri Light"/>
          <w:b/>
          <w:bCs/>
          <w:lang w:val="en-GB"/>
        </w:rPr>
      </w:pPr>
      <w:r w:rsidRPr="007E2E16">
        <w:rPr>
          <w:rFonts w:cs="Calibri Light"/>
          <w:b/>
          <w:bCs/>
          <w:lang w:val="en-GB"/>
        </w:rPr>
        <w:t>NOTE</w:t>
      </w:r>
      <w:r>
        <w:rPr>
          <w:rFonts w:cs="Calibri Light"/>
          <w:b/>
          <w:bCs/>
          <w:lang w:val="en-GB"/>
        </w:rPr>
        <w:t xml:space="preserve"> </w:t>
      </w:r>
      <w:r w:rsidRPr="007E2E16">
        <w:rPr>
          <w:rFonts w:cs="Calibri Light"/>
          <w:b/>
          <w:bCs/>
          <w:lang w:val="en-GB"/>
        </w:rPr>
        <w:t>(1):</w:t>
      </w:r>
    </w:p>
    <w:p w14:paraId="6C4F7409" w14:textId="5515473E" w:rsidR="00197196" w:rsidRPr="007E2E16" w:rsidRDefault="00197196" w:rsidP="00197196">
      <w:pPr>
        <w:ind w:left="567"/>
        <w:rPr>
          <w:rFonts w:cs="Calibri Light"/>
          <w:lang w:val="en-GB"/>
        </w:rPr>
      </w:pPr>
      <w:r w:rsidRPr="007E2E16">
        <w:rPr>
          <w:rFonts w:cs="Calibri Light"/>
          <w:lang w:val="en-GB"/>
        </w:rPr>
        <w:t xml:space="preserve">The Bidder </w:t>
      </w:r>
      <w:r w:rsidRPr="00813023">
        <w:rPr>
          <w:rFonts w:cs="Calibri Light"/>
          <w:b/>
          <w:bCs/>
          <w:u w:val="single"/>
          <w:lang w:val="en-GB"/>
        </w:rPr>
        <w:t>must provide all</w:t>
      </w:r>
      <w:r w:rsidRPr="007E2E16">
        <w:rPr>
          <w:rFonts w:cs="Calibri Light"/>
          <w:lang w:val="en-GB"/>
        </w:rPr>
        <w:t xml:space="preserve"> of the following information when </w:t>
      </w:r>
      <w:r w:rsidRPr="006D6834">
        <w:rPr>
          <w:rFonts w:cs="Calibri Light"/>
          <w:lang w:val="en-GB"/>
        </w:rPr>
        <w:t xml:space="preserve">completing </w:t>
      </w:r>
      <w:r w:rsidRPr="006D6834">
        <w:rPr>
          <w:rFonts w:cs="Calibri Light"/>
          <w:b/>
          <w:bCs/>
          <w:lang w:val="en-GB"/>
        </w:rPr>
        <w:t xml:space="preserve">table </w:t>
      </w:r>
      <w:r w:rsidR="009A7540">
        <w:rPr>
          <w:rFonts w:cs="Calibri Light"/>
          <w:b/>
          <w:bCs/>
          <w:lang w:val="en-GB"/>
        </w:rPr>
        <w:t>9</w:t>
      </w:r>
      <w:r w:rsidRPr="006D6834">
        <w:rPr>
          <w:rFonts w:cs="Calibri Light"/>
          <w:lang w:val="en-GB"/>
        </w:rPr>
        <w:t>:</w:t>
      </w:r>
    </w:p>
    <w:p w14:paraId="3F236412" w14:textId="77777777" w:rsidR="00197196" w:rsidRPr="007E2E16" w:rsidRDefault="00197196" w:rsidP="00515ECA">
      <w:pPr>
        <w:pStyle w:val="ListParagraph"/>
        <w:numPr>
          <w:ilvl w:val="1"/>
          <w:numId w:val="32"/>
        </w:numPr>
        <w:tabs>
          <w:tab w:val="clear" w:pos="1134"/>
        </w:tabs>
        <w:spacing w:after="120"/>
        <w:outlineLvl w:val="9"/>
        <w:rPr>
          <w:rFonts w:ascii="Calibri Light" w:hAnsi="Calibri Light" w:cs="Calibri Light"/>
        </w:rPr>
      </w:pPr>
      <w:r w:rsidRPr="007E2E16">
        <w:rPr>
          <w:rFonts w:ascii="Calibri Light" w:hAnsi="Calibri Light" w:cs="Calibri Light"/>
        </w:rPr>
        <w:t xml:space="preserve">Company name; </w:t>
      </w:r>
      <w:r w:rsidRPr="007E2E16">
        <w:rPr>
          <w:rFonts w:ascii="Calibri Light" w:hAnsi="Calibri Light" w:cs="Calibri Light"/>
          <w:b/>
          <w:bCs/>
        </w:rPr>
        <w:t>and</w:t>
      </w:r>
    </w:p>
    <w:p w14:paraId="4BC2E878" w14:textId="77777777" w:rsidR="00197196" w:rsidRPr="007E2E16" w:rsidRDefault="00197196" w:rsidP="00515ECA">
      <w:pPr>
        <w:pStyle w:val="ListParagraph"/>
        <w:numPr>
          <w:ilvl w:val="1"/>
          <w:numId w:val="32"/>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 xml:space="preserve">Reference Person Name, Tel </w:t>
      </w:r>
      <w:r w:rsidRPr="007E2E16">
        <w:rPr>
          <w:rFonts w:ascii="Calibri Light" w:hAnsi="Calibri Light" w:cs="Calibri Light"/>
          <w:b/>
          <w:bCs/>
        </w:rPr>
        <w:t>and/or</w:t>
      </w:r>
      <w:r w:rsidRPr="007E2E16">
        <w:rPr>
          <w:rFonts w:ascii="Calibri Light" w:hAnsi="Calibri Light" w:cs="Calibri Light"/>
        </w:rPr>
        <w:t xml:space="preserve"> email; </w:t>
      </w:r>
      <w:r w:rsidRPr="007E2E16">
        <w:rPr>
          <w:rFonts w:ascii="Calibri Light" w:hAnsi="Calibri Light" w:cs="Calibri Light"/>
          <w:b/>
          <w:bCs/>
        </w:rPr>
        <w:t>and</w:t>
      </w:r>
    </w:p>
    <w:p w14:paraId="0F5D2CF2" w14:textId="77777777" w:rsidR="00197196" w:rsidRPr="007E2E16" w:rsidRDefault="00197196" w:rsidP="00515ECA">
      <w:pPr>
        <w:pStyle w:val="ListParagraph"/>
        <w:numPr>
          <w:ilvl w:val="1"/>
          <w:numId w:val="32"/>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 xml:space="preserve">Project Scope of Work; </w:t>
      </w:r>
      <w:r w:rsidRPr="007E2E16">
        <w:rPr>
          <w:rFonts w:ascii="Calibri Light" w:hAnsi="Calibri Light" w:cs="Calibri Light"/>
          <w:b/>
          <w:bCs/>
        </w:rPr>
        <w:t>and</w:t>
      </w:r>
    </w:p>
    <w:p w14:paraId="706C3B64" w14:textId="3F132ABF" w:rsidR="00197196" w:rsidRPr="008031E4" w:rsidRDefault="00197196" w:rsidP="00515ECA">
      <w:pPr>
        <w:pStyle w:val="ListParagraph"/>
        <w:numPr>
          <w:ilvl w:val="1"/>
          <w:numId w:val="32"/>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Project Start and End-date.</w:t>
      </w:r>
    </w:p>
    <w:p w14:paraId="032F60BF" w14:textId="77777777" w:rsidR="00197196" w:rsidRPr="007E2E16" w:rsidRDefault="00197196" w:rsidP="00197196">
      <w:pPr>
        <w:ind w:left="567"/>
        <w:jc w:val="left"/>
        <w:rPr>
          <w:rFonts w:cs="Calibri Light"/>
          <w:b/>
          <w:bCs/>
        </w:rPr>
      </w:pPr>
      <w:r w:rsidRPr="007E2E16">
        <w:rPr>
          <w:rFonts w:cs="Calibri Light"/>
          <w:b/>
          <w:bCs/>
        </w:rPr>
        <w:t>NOTE (</w:t>
      </w:r>
      <w:r>
        <w:rPr>
          <w:rFonts w:cs="Calibri Light"/>
          <w:b/>
          <w:bCs/>
        </w:rPr>
        <w:t>2</w:t>
      </w:r>
      <w:r w:rsidRPr="007E2E16">
        <w:rPr>
          <w:rFonts w:cs="Calibri Light"/>
          <w:b/>
          <w:bCs/>
        </w:rPr>
        <w:t xml:space="preserve">): </w:t>
      </w:r>
    </w:p>
    <w:p w14:paraId="6D323C0F" w14:textId="37139AAA" w:rsidR="000A69FA" w:rsidRPr="009460DF" w:rsidRDefault="000A69FA" w:rsidP="00813023">
      <w:pPr>
        <w:ind w:firstLine="567"/>
        <w:jc w:val="left"/>
        <w:rPr>
          <w:rFonts w:cs="Calibri"/>
          <w:bCs/>
        </w:rPr>
      </w:pPr>
      <w:r w:rsidRPr="00A66238">
        <w:rPr>
          <w:rFonts w:cs="Calibri"/>
          <w:bCs/>
        </w:rPr>
        <w:t xml:space="preserve">Failure to complete </w:t>
      </w:r>
      <w:r w:rsidRPr="00083F90">
        <w:rPr>
          <w:rFonts w:cs="Calibri"/>
          <w:b/>
        </w:rPr>
        <w:t xml:space="preserve">Table </w:t>
      </w:r>
      <w:r w:rsidR="009A7540">
        <w:rPr>
          <w:rFonts w:cs="Calibri"/>
          <w:b/>
        </w:rPr>
        <w:t>9</w:t>
      </w:r>
      <w:r w:rsidRPr="00083F90">
        <w:rPr>
          <w:rFonts w:cs="Calibri"/>
          <w:b/>
        </w:rPr>
        <w:t xml:space="preserve"> </w:t>
      </w:r>
      <w:r w:rsidRPr="00A66238">
        <w:rPr>
          <w:rFonts w:cs="Calibri"/>
          <w:bCs/>
        </w:rPr>
        <w:t>fully as indicated above will result in disqualification.</w:t>
      </w:r>
    </w:p>
    <w:p w14:paraId="3352B246" w14:textId="77777777" w:rsidR="00197196" w:rsidRPr="007E2E16" w:rsidRDefault="00197196" w:rsidP="00197196">
      <w:pPr>
        <w:ind w:left="567"/>
        <w:jc w:val="left"/>
        <w:rPr>
          <w:rFonts w:cs="Calibri Light"/>
          <w:b/>
          <w:bCs/>
        </w:rPr>
      </w:pPr>
      <w:r w:rsidRPr="007E2E16">
        <w:rPr>
          <w:rFonts w:cs="Calibri Light"/>
          <w:b/>
          <w:bCs/>
        </w:rPr>
        <w:t>NOTE (</w:t>
      </w:r>
      <w:r>
        <w:rPr>
          <w:rFonts w:cs="Calibri Light"/>
          <w:b/>
          <w:bCs/>
        </w:rPr>
        <w:t>3</w:t>
      </w:r>
      <w:r w:rsidRPr="007E2E16">
        <w:rPr>
          <w:rFonts w:cs="Calibri Light"/>
          <w:b/>
          <w:bCs/>
        </w:rPr>
        <w:t xml:space="preserve">): </w:t>
      </w:r>
    </w:p>
    <w:p w14:paraId="068DF8F5" w14:textId="77777777" w:rsidR="00197196" w:rsidRPr="007E2E16" w:rsidRDefault="00197196" w:rsidP="00197196">
      <w:pPr>
        <w:ind w:left="567"/>
        <w:jc w:val="left"/>
        <w:rPr>
          <w:rFonts w:cs="Calibri Light"/>
        </w:rPr>
      </w:pPr>
      <w:r w:rsidRPr="007E2E16">
        <w:rPr>
          <w:rFonts w:cs="Calibri Light"/>
        </w:rPr>
        <w:t>SITA reserves the right to verify information provided.</w:t>
      </w:r>
    </w:p>
    <w:p w14:paraId="0F947419" w14:textId="77777777" w:rsidR="00197196" w:rsidRPr="00851F82" w:rsidRDefault="00197196" w:rsidP="00197196">
      <w:pPr>
        <w:ind w:left="360" w:hanging="360"/>
        <w:rPr>
          <w:rFonts w:cs="Calibri"/>
          <w:szCs w:val="24"/>
        </w:rPr>
      </w:pPr>
    </w:p>
    <w:p w14:paraId="4D36932F" w14:textId="51C7C3EC" w:rsidR="00197196" w:rsidRPr="00851F82" w:rsidRDefault="00197196" w:rsidP="00197196">
      <w:pPr>
        <w:pStyle w:val="Caption"/>
        <w:rPr>
          <w:rFonts w:cs="Calibri"/>
        </w:rPr>
      </w:pPr>
      <w:r w:rsidRPr="00851F82">
        <w:rPr>
          <w:rFonts w:cs="Calibri"/>
        </w:rPr>
        <w:t xml:space="preserve">Table </w:t>
      </w:r>
      <w:r w:rsidR="009A7540">
        <w:rPr>
          <w:rFonts w:cs="Calibri"/>
        </w:rPr>
        <w:t>9</w:t>
      </w:r>
      <w:r w:rsidRPr="00851F82">
        <w:rPr>
          <w:rFonts w:cs="Calibri"/>
        </w:rPr>
        <w:t>:</w:t>
      </w:r>
      <w:r w:rsidRPr="007E2E16">
        <w:rPr>
          <w:rFonts w:cs="Calibri"/>
          <w:b w:val="0"/>
        </w:rPr>
        <w:t xml:space="preserve">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
        <w:gridCol w:w="1651"/>
        <w:gridCol w:w="2261"/>
        <w:gridCol w:w="4089"/>
        <w:gridCol w:w="1128"/>
      </w:tblGrid>
      <w:tr w:rsidR="00197196" w:rsidRPr="00851F82" w14:paraId="1C490C82" w14:textId="77777777" w:rsidTr="00813023">
        <w:tc>
          <w:tcPr>
            <w:tcW w:w="504" w:type="dxa"/>
            <w:shd w:val="solid" w:color="DBE5F1" w:themeColor="accent1" w:themeTint="33" w:fill="DBE5F1" w:themeFill="accent1" w:themeFillTint="33"/>
          </w:tcPr>
          <w:p w14:paraId="41B96371"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No</w:t>
            </w:r>
          </w:p>
        </w:tc>
        <w:tc>
          <w:tcPr>
            <w:tcW w:w="1651" w:type="dxa"/>
            <w:shd w:val="solid" w:color="DBE5F1" w:themeColor="accent1" w:themeTint="33" w:fill="DBE5F1" w:themeFill="accent1" w:themeFillTint="33"/>
          </w:tcPr>
          <w:p w14:paraId="0028B913"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Company Name</w:t>
            </w:r>
          </w:p>
        </w:tc>
        <w:tc>
          <w:tcPr>
            <w:tcW w:w="2261" w:type="dxa"/>
            <w:shd w:val="solid" w:color="DBE5F1" w:themeColor="accent1" w:themeTint="33" w:fill="DBE5F1" w:themeFill="accent1" w:themeFillTint="33"/>
          </w:tcPr>
          <w:p w14:paraId="3550CB45" w14:textId="77777777" w:rsidR="00197196" w:rsidRPr="00851F82" w:rsidRDefault="00197196" w:rsidP="00F13962">
            <w:pPr>
              <w:ind w:left="142"/>
              <w:rPr>
                <w:rFonts w:eastAsiaTheme="majorEastAsia" w:cs="Calibri"/>
                <w:b/>
                <w:color w:val="0E1B8D"/>
                <w:szCs w:val="24"/>
              </w:rPr>
            </w:pPr>
            <w:r w:rsidRPr="00EE09DE">
              <w:rPr>
                <w:rFonts w:eastAsiaTheme="majorEastAsia" w:cs="Calibri"/>
                <w:b/>
                <w:color w:val="0E1B8D"/>
                <w:szCs w:val="24"/>
              </w:rPr>
              <w:t xml:space="preserve">Contact person, telephone </w:t>
            </w:r>
            <w:r w:rsidRPr="00A70478">
              <w:rPr>
                <w:rFonts w:eastAsiaTheme="majorEastAsia" w:cs="Calibri"/>
                <w:b/>
                <w:color w:val="FF0000"/>
                <w:szCs w:val="24"/>
              </w:rPr>
              <w:t xml:space="preserve">and/or </w:t>
            </w:r>
            <w:r w:rsidRPr="00EE09DE">
              <w:rPr>
                <w:rFonts w:eastAsiaTheme="majorEastAsia" w:cs="Calibri"/>
                <w:b/>
                <w:color w:val="0E1B8D"/>
                <w:szCs w:val="24"/>
              </w:rPr>
              <w:t>e-mail address</w:t>
            </w:r>
            <w:r w:rsidRPr="00EE09DE" w:rsidDel="00EE09DE">
              <w:rPr>
                <w:rFonts w:eastAsiaTheme="majorEastAsia" w:cs="Calibri"/>
                <w:b/>
                <w:color w:val="0E1B8D"/>
                <w:szCs w:val="24"/>
              </w:rPr>
              <w:t xml:space="preserve"> </w:t>
            </w:r>
          </w:p>
        </w:tc>
        <w:tc>
          <w:tcPr>
            <w:tcW w:w="4089" w:type="dxa"/>
            <w:shd w:val="solid" w:color="DBE5F1" w:themeColor="accent1" w:themeTint="33" w:fill="DBE5F1" w:themeFill="accent1" w:themeFillTint="33"/>
          </w:tcPr>
          <w:p w14:paraId="7792E6D6" w14:textId="77777777" w:rsidR="00197196" w:rsidRPr="00851F82" w:rsidRDefault="00197196" w:rsidP="00F13962">
            <w:pPr>
              <w:ind w:left="360" w:hanging="360"/>
              <w:rPr>
                <w:rFonts w:eastAsiaTheme="majorEastAsia" w:cs="Calibri"/>
                <w:b/>
                <w:color w:val="0E1B8D"/>
                <w:szCs w:val="24"/>
              </w:rPr>
            </w:pPr>
            <w:r w:rsidRPr="00851F82">
              <w:rPr>
                <w:rFonts w:eastAsiaTheme="majorEastAsia" w:cs="Calibri"/>
                <w:b/>
                <w:color w:val="0E1B8D"/>
                <w:szCs w:val="24"/>
              </w:rPr>
              <w:t>Project Scope of Work</w:t>
            </w:r>
          </w:p>
        </w:tc>
        <w:tc>
          <w:tcPr>
            <w:tcW w:w="1128" w:type="dxa"/>
            <w:shd w:val="solid" w:color="DBE5F1" w:themeColor="accent1" w:themeTint="33" w:fill="DBE5F1" w:themeFill="accent1" w:themeFillTint="33"/>
          </w:tcPr>
          <w:p w14:paraId="59AEA6FD" w14:textId="77777777" w:rsidR="00197196" w:rsidRPr="00851F82" w:rsidRDefault="00197196" w:rsidP="00F13962">
            <w:pPr>
              <w:ind w:left="28" w:hanging="28"/>
              <w:rPr>
                <w:rFonts w:eastAsiaTheme="majorEastAsia" w:cs="Calibri"/>
                <w:b/>
                <w:color w:val="0E1B8D"/>
                <w:szCs w:val="24"/>
              </w:rPr>
            </w:pPr>
            <w:r w:rsidRPr="00851F82">
              <w:rPr>
                <w:rFonts w:eastAsiaTheme="majorEastAsia" w:cs="Calibri"/>
                <w:b/>
                <w:color w:val="0E1B8D"/>
                <w:szCs w:val="24"/>
              </w:rPr>
              <w:t>Project start and end date</w:t>
            </w:r>
          </w:p>
        </w:tc>
      </w:tr>
      <w:tr w:rsidR="004F6669" w:rsidRPr="004F6669" w14:paraId="2428BCBF" w14:textId="77777777" w:rsidTr="00813023">
        <w:tc>
          <w:tcPr>
            <w:tcW w:w="504" w:type="dxa"/>
          </w:tcPr>
          <w:p w14:paraId="39718D7A" w14:textId="77777777" w:rsidR="00197196" w:rsidRPr="004F6669" w:rsidRDefault="00197196" w:rsidP="00F13962">
            <w:pPr>
              <w:rPr>
                <w:rFonts w:cs="Calibri"/>
                <w:szCs w:val="24"/>
              </w:rPr>
            </w:pPr>
            <w:r w:rsidRPr="004F6669">
              <w:rPr>
                <w:rFonts w:cs="Calibri"/>
                <w:szCs w:val="24"/>
              </w:rPr>
              <w:t>1.</w:t>
            </w:r>
          </w:p>
        </w:tc>
        <w:tc>
          <w:tcPr>
            <w:tcW w:w="1651" w:type="dxa"/>
          </w:tcPr>
          <w:p w14:paraId="544D4847" w14:textId="77777777" w:rsidR="00197196" w:rsidRPr="004F6669" w:rsidRDefault="00197196" w:rsidP="00F13962">
            <w:pPr>
              <w:rPr>
                <w:rFonts w:cs="Calibri"/>
                <w:szCs w:val="24"/>
              </w:rPr>
            </w:pPr>
            <w:r w:rsidRPr="004F6669">
              <w:rPr>
                <w:rFonts w:cs="Calibri"/>
                <w:szCs w:val="24"/>
              </w:rPr>
              <w:t>&lt;Company name&gt;</w:t>
            </w:r>
          </w:p>
        </w:tc>
        <w:tc>
          <w:tcPr>
            <w:tcW w:w="2261" w:type="dxa"/>
          </w:tcPr>
          <w:p w14:paraId="33DAA628" w14:textId="77777777" w:rsidR="00197196" w:rsidRPr="004F6669" w:rsidRDefault="00197196" w:rsidP="00F13962">
            <w:pPr>
              <w:ind w:left="360" w:hanging="360"/>
              <w:rPr>
                <w:rFonts w:cs="Calibri"/>
                <w:szCs w:val="24"/>
              </w:rPr>
            </w:pPr>
            <w:r w:rsidRPr="004F6669">
              <w:rPr>
                <w:rFonts w:cs="Calibri"/>
                <w:szCs w:val="24"/>
              </w:rPr>
              <w:t>&lt;Person Name&gt;</w:t>
            </w:r>
          </w:p>
          <w:p w14:paraId="6625289E" w14:textId="77777777" w:rsidR="00197196" w:rsidRPr="004F6669" w:rsidRDefault="00197196" w:rsidP="00F13962">
            <w:pPr>
              <w:ind w:left="360" w:hanging="360"/>
              <w:rPr>
                <w:rFonts w:cs="Calibri"/>
                <w:szCs w:val="24"/>
              </w:rPr>
            </w:pPr>
            <w:r w:rsidRPr="004F6669">
              <w:rPr>
                <w:rFonts w:cs="Calibri"/>
                <w:szCs w:val="24"/>
              </w:rPr>
              <w:t>&lt;Tel&gt;</w:t>
            </w:r>
          </w:p>
          <w:p w14:paraId="3A94184E" w14:textId="77777777" w:rsidR="00197196" w:rsidRPr="004F6669" w:rsidRDefault="00197196" w:rsidP="00F13962">
            <w:pPr>
              <w:ind w:left="360" w:hanging="360"/>
              <w:rPr>
                <w:rFonts w:cs="Calibri"/>
                <w:szCs w:val="24"/>
              </w:rPr>
            </w:pPr>
            <w:r w:rsidRPr="004F6669">
              <w:rPr>
                <w:rFonts w:cs="Calibri"/>
                <w:szCs w:val="24"/>
              </w:rPr>
              <w:lastRenderedPageBreak/>
              <w:t>&lt;email&gt;</w:t>
            </w:r>
          </w:p>
        </w:tc>
        <w:tc>
          <w:tcPr>
            <w:tcW w:w="4089" w:type="dxa"/>
          </w:tcPr>
          <w:p w14:paraId="7E326D8E" w14:textId="12C74EE7" w:rsidR="00197196" w:rsidRPr="004F6669" w:rsidRDefault="00197196" w:rsidP="004F6669">
            <w:pPr>
              <w:jc w:val="left"/>
              <w:rPr>
                <w:rFonts w:cs="Calibri"/>
                <w:szCs w:val="24"/>
              </w:rPr>
            </w:pPr>
            <w:r w:rsidRPr="004F6669">
              <w:rPr>
                <w:rFonts w:cs="Calibri"/>
                <w:szCs w:val="24"/>
              </w:rPr>
              <w:lastRenderedPageBreak/>
              <w:t xml:space="preserve">&lt;Provide reference details from a customer to </w:t>
            </w:r>
            <w:r w:rsidR="00931ADD" w:rsidRPr="004F6669">
              <w:rPr>
                <w:rFonts w:cs="Calibri"/>
                <w:szCs w:val="24"/>
              </w:rPr>
              <w:t>whom a</w:t>
            </w:r>
            <w:r w:rsidR="0003441F" w:rsidRPr="004F6669">
              <w:rPr>
                <w:rFonts w:cs="Calibri"/>
                <w:szCs w:val="24"/>
              </w:rPr>
              <w:t xml:space="preserve"> security </w:t>
            </w:r>
            <w:r w:rsidR="00F464B0" w:rsidRPr="004F6669">
              <w:rPr>
                <w:rFonts w:cs="Calibri"/>
                <w:szCs w:val="24"/>
              </w:rPr>
              <w:t>technology</w:t>
            </w:r>
            <w:r w:rsidR="0003441F" w:rsidRPr="004F6669">
              <w:rPr>
                <w:rFonts w:cs="Calibri"/>
                <w:szCs w:val="24"/>
              </w:rPr>
              <w:t xml:space="preserve"> </w:t>
            </w:r>
            <w:r w:rsidR="0003441F" w:rsidRPr="004F6669">
              <w:rPr>
                <w:rFonts w:eastAsia="Times New Roman" w:cs="Calibri Light"/>
              </w:rPr>
              <w:t xml:space="preserve">was </w:t>
            </w:r>
            <w:r w:rsidRPr="004F6669">
              <w:rPr>
                <w:rFonts w:eastAsia="Times New Roman" w:cs="Calibri Light"/>
              </w:rPr>
              <w:lastRenderedPageBreak/>
              <w:t>delivered</w:t>
            </w:r>
            <w:r w:rsidRPr="004F6669">
              <w:rPr>
                <w:rFonts w:cs="Calibri"/>
                <w:szCs w:val="24"/>
              </w:rPr>
              <w:t xml:space="preserve"> </w:t>
            </w:r>
            <w:r w:rsidRPr="004F6669">
              <w:rPr>
                <w:rFonts w:eastAsia="Times New Roman" w:cs="Calibri Light"/>
              </w:rPr>
              <w:t>in the last five (5) years from the publication date of this bid</w:t>
            </w:r>
            <w:r w:rsidR="00931ADD" w:rsidRPr="004F6669">
              <w:rPr>
                <w:rFonts w:eastAsia="Times New Roman" w:cs="Calibri Light"/>
              </w:rPr>
              <w:t>.</w:t>
            </w:r>
          </w:p>
        </w:tc>
        <w:tc>
          <w:tcPr>
            <w:tcW w:w="1128" w:type="dxa"/>
          </w:tcPr>
          <w:p w14:paraId="6FA1CCC8" w14:textId="77777777" w:rsidR="00197196" w:rsidRPr="004F6669" w:rsidRDefault="00197196" w:rsidP="00336228">
            <w:pPr>
              <w:ind w:left="360" w:hanging="360"/>
              <w:jc w:val="left"/>
              <w:rPr>
                <w:rFonts w:cs="Calibri"/>
                <w:szCs w:val="24"/>
              </w:rPr>
            </w:pPr>
            <w:r w:rsidRPr="004F6669">
              <w:rPr>
                <w:rFonts w:cs="Calibri"/>
                <w:szCs w:val="24"/>
              </w:rPr>
              <w:lastRenderedPageBreak/>
              <w:t>Start Date:</w:t>
            </w:r>
          </w:p>
          <w:p w14:paraId="2D39F996" w14:textId="77777777" w:rsidR="00197196" w:rsidRPr="004F6669" w:rsidRDefault="00197196" w:rsidP="00F13962">
            <w:pPr>
              <w:ind w:left="360" w:hanging="360"/>
              <w:rPr>
                <w:rFonts w:cs="Calibri"/>
                <w:szCs w:val="24"/>
              </w:rPr>
            </w:pPr>
            <w:r w:rsidRPr="004F6669">
              <w:rPr>
                <w:rFonts w:cs="Calibri"/>
                <w:szCs w:val="24"/>
              </w:rPr>
              <w:lastRenderedPageBreak/>
              <w:t>End Date:</w:t>
            </w:r>
          </w:p>
        </w:tc>
      </w:tr>
      <w:tr w:rsidR="004F6669" w:rsidRPr="004F6669" w14:paraId="63C11FC1" w14:textId="77777777" w:rsidTr="00E72A6C">
        <w:tc>
          <w:tcPr>
            <w:tcW w:w="504" w:type="dxa"/>
          </w:tcPr>
          <w:p w14:paraId="6A4087F5" w14:textId="77777777" w:rsidR="00B12E01" w:rsidRPr="004F6669" w:rsidRDefault="00B12E01" w:rsidP="00E72A6C">
            <w:pPr>
              <w:rPr>
                <w:rFonts w:cs="Calibri"/>
                <w:szCs w:val="24"/>
              </w:rPr>
            </w:pPr>
            <w:r w:rsidRPr="004F6669">
              <w:rPr>
                <w:rFonts w:cs="Calibri"/>
                <w:szCs w:val="24"/>
              </w:rPr>
              <w:lastRenderedPageBreak/>
              <w:t>1.</w:t>
            </w:r>
          </w:p>
        </w:tc>
        <w:tc>
          <w:tcPr>
            <w:tcW w:w="1651" w:type="dxa"/>
          </w:tcPr>
          <w:p w14:paraId="48ACA25D" w14:textId="77777777" w:rsidR="00B12E01" w:rsidRPr="004F6669" w:rsidRDefault="00B12E01" w:rsidP="00E72A6C">
            <w:pPr>
              <w:rPr>
                <w:rFonts w:cs="Calibri"/>
                <w:szCs w:val="24"/>
              </w:rPr>
            </w:pPr>
            <w:r w:rsidRPr="004F6669">
              <w:rPr>
                <w:rFonts w:cs="Calibri"/>
                <w:szCs w:val="24"/>
              </w:rPr>
              <w:t>&lt;Company name&gt;</w:t>
            </w:r>
          </w:p>
        </w:tc>
        <w:tc>
          <w:tcPr>
            <w:tcW w:w="2261" w:type="dxa"/>
          </w:tcPr>
          <w:p w14:paraId="21DD93E4" w14:textId="77777777" w:rsidR="00B12E01" w:rsidRPr="004F6669" w:rsidRDefault="00B12E01" w:rsidP="00E72A6C">
            <w:pPr>
              <w:ind w:left="360" w:hanging="360"/>
              <w:rPr>
                <w:rFonts w:cs="Calibri"/>
                <w:szCs w:val="24"/>
              </w:rPr>
            </w:pPr>
            <w:r w:rsidRPr="004F6669">
              <w:rPr>
                <w:rFonts w:cs="Calibri"/>
                <w:szCs w:val="24"/>
              </w:rPr>
              <w:t>&lt;Person Name&gt;</w:t>
            </w:r>
          </w:p>
          <w:p w14:paraId="4C7F5DF4" w14:textId="77777777" w:rsidR="00B12E01" w:rsidRPr="004F6669" w:rsidRDefault="00B12E01" w:rsidP="00E72A6C">
            <w:pPr>
              <w:ind w:left="360" w:hanging="360"/>
              <w:rPr>
                <w:rFonts w:cs="Calibri"/>
                <w:szCs w:val="24"/>
              </w:rPr>
            </w:pPr>
            <w:r w:rsidRPr="004F6669">
              <w:rPr>
                <w:rFonts w:cs="Calibri"/>
                <w:szCs w:val="24"/>
              </w:rPr>
              <w:t>&lt;Tel&gt;</w:t>
            </w:r>
          </w:p>
          <w:p w14:paraId="4D444876" w14:textId="77777777" w:rsidR="00B12E01" w:rsidRPr="004F6669" w:rsidRDefault="00B12E01" w:rsidP="00E72A6C">
            <w:pPr>
              <w:ind w:left="360" w:hanging="360"/>
              <w:rPr>
                <w:rFonts w:cs="Calibri"/>
                <w:szCs w:val="24"/>
              </w:rPr>
            </w:pPr>
            <w:r w:rsidRPr="004F6669">
              <w:rPr>
                <w:rFonts w:cs="Calibri"/>
                <w:szCs w:val="24"/>
              </w:rPr>
              <w:t>&lt;email&gt;</w:t>
            </w:r>
          </w:p>
        </w:tc>
        <w:tc>
          <w:tcPr>
            <w:tcW w:w="4089" w:type="dxa"/>
          </w:tcPr>
          <w:p w14:paraId="472B98D5" w14:textId="075E35B9" w:rsidR="00B12E01" w:rsidRPr="004F6669" w:rsidRDefault="00B12E01" w:rsidP="004F6669">
            <w:pPr>
              <w:jc w:val="left"/>
              <w:rPr>
                <w:rFonts w:cs="Calibri"/>
                <w:szCs w:val="24"/>
              </w:rPr>
            </w:pPr>
            <w:r w:rsidRPr="004F6669">
              <w:rPr>
                <w:rFonts w:cs="Calibri"/>
                <w:szCs w:val="24"/>
              </w:rPr>
              <w:t xml:space="preserve">&lt;Provide reference details from a customer to </w:t>
            </w:r>
            <w:r w:rsidR="00931ADD" w:rsidRPr="004F6669">
              <w:rPr>
                <w:rFonts w:cs="Calibri"/>
                <w:szCs w:val="24"/>
              </w:rPr>
              <w:t>whom a</w:t>
            </w:r>
            <w:r w:rsidRPr="004F6669">
              <w:rPr>
                <w:rFonts w:cs="Calibri"/>
                <w:szCs w:val="24"/>
              </w:rPr>
              <w:t xml:space="preserve"> security technology </w:t>
            </w:r>
            <w:r w:rsidRPr="004F6669">
              <w:rPr>
                <w:rFonts w:eastAsia="Times New Roman" w:cs="Calibri Light"/>
              </w:rPr>
              <w:t>was delivered</w:t>
            </w:r>
            <w:r w:rsidRPr="004F6669">
              <w:rPr>
                <w:rFonts w:cs="Calibri"/>
                <w:szCs w:val="24"/>
              </w:rPr>
              <w:t xml:space="preserve"> </w:t>
            </w:r>
            <w:r w:rsidRPr="004F6669">
              <w:rPr>
                <w:rFonts w:eastAsia="Times New Roman" w:cs="Calibri Light"/>
              </w:rPr>
              <w:t>in the last five (5) years from the publication date of this bid</w:t>
            </w:r>
            <w:r w:rsidR="00931ADD" w:rsidRPr="004F6669">
              <w:rPr>
                <w:rFonts w:eastAsia="Times New Roman" w:cs="Calibri Light"/>
              </w:rPr>
              <w:t>&gt;.</w:t>
            </w:r>
          </w:p>
        </w:tc>
        <w:tc>
          <w:tcPr>
            <w:tcW w:w="1128" w:type="dxa"/>
          </w:tcPr>
          <w:p w14:paraId="6E930DC6" w14:textId="77777777" w:rsidR="00B12E01" w:rsidRPr="004F6669" w:rsidRDefault="00B12E01" w:rsidP="00E72A6C">
            <w:pPr>
              <w:ind w:left="360" w:hanging="360"/>
              <w:jc w:val="left"/>
              <w:rPr>
                <w:rFonts w:cs="Calibri"/>
                <w:szCs w:val="24"/>
              </w:rPr>
            </w:pPr>
            <w:r w:rsidRPr="004F6669">
              <w:rPr>
                <w:rFonts w:cs="Calibri"/>
                <w:szCs w:val="24"/>
              </w:rPr>
              <w:t>Start Date:</w:t>
            </w:r>
          </w:p>
          <w:p w14:paraId="1A846270" w14:textId="77777777" w:rsidR="00B12E01" w:rsidRPr="004F6669" w:rsidRDefault="00B12E01" w:rsidP="00E72A6C">
            <w:pPr>
              <w:ind w:left="360" w:hanging="360"/>
              <w:rPr>
                <w:rFonts w:cs="Calibri"/>
                <w:szCs w:val="24"/>
              </w:rPr>
            </w:pPr>
            <w:r w:rsidRPr="004F6669">
              <w:rPr>
                <w:rFonts w:cs="Calibri"/>
                <w:szCs w:val="24"/>
              </w:rPr>
              <w:t>End Date:</w:t>
            </w:r>
          </w:p>
        </w:tc>
      </w:tr>
    </w:tbl>
    <w:p w14:paraId="78F4F59F" w14:textId="0F78E997" w:rsidR="00931ADD" w:rsidRDefault="00283467" w:rsidP="00515ECA">
      <w:pPr>
        <w:pStyle w:val="Heading2"/>
        <w:numPr>
          <w:ilvl w:val="1"/>
          <w:numId w:val="38"/>
        </w:numPr>
      </w:pPr>
      <w:bookmarkStart w:id="240" w:name="_Toc127123852"/>
      <w:bookmarkStart w:id="241" w:name="_Toc151325599"/>
      <w:r>
        <w:t xml:space="preserve">  </w:t>
      </w:r>
      <w:bookmarkStart w:id="242" w:name="_Toc202541259"/>
      <w:r w:rsidR="00931ADD">
        <w:t>Special Conditions of Contract</w:t>
      </w:r>
      <w:bookmarkEnd w:id="242"/>
    </w:p>
    <w:p w14:paraId="2043CB87" w14:textId="4A47C92E" w:rsidR="00931ADD" w:rsidRPr="00931ADD" w:rsidRDefault="00931ADD" w:rsidP="004F6669">
      <w:r w:rsidRPr="00931ADD">
        <w:t xml:space="preserve">The Bidder </w:t>
      </w:r>
      <w:r w:rsidRPr="004F6669">
        <w:rPr>
          <w:b/>
          <w:bCs/>
        </w:rPr>
        <w:t xml:space="preserve">must </w:t>
      </w:r>
      <w:r w:rsidR="00FB579D" w:rsidRPr="004F6669">
        <w:rPr>
          <w:b/>
          <w:bCs/>
        </w:rPr>
        <w:t>accept ALL</w:t>
      </w:r>
      <w:r w:rsidRPr="00931ADD">
        <w:t xml:space="preserve"> the Special Conditions of Contract (SCC) as stated in section 4.3 by signing in the declaration of compliance and acceptance of SCC in section 4.3.2.</w:t>
      </w:r>
    </w:p>
    <w:p w14:paraId="6599C524" w14:textId="4213496F" w:rsidR="0060153B" w:rsidRPr="0060153B" w:rsidRDefault="0060153B" w:rsidP="00515ECA">
      <w:pPr>
        <w:pStyle w:val="Heading2"/>
        <w:numPr>
          <w:ilvl w:val="1"/>
          <w:numId w:val="38"/>
        </w:numPr>
      </w:pPr>
      <w:bookmarkStart w:id="243" w:name="_Toc202541260"/>
      <w:r w:rsidRPr="0060153B">
        <w:t xml:space="preserve">Third Party Risk Management </w:t>
      </w:r>
      <w:bookmarkEnd w:id="240"/>
      <w:r w:rsidRPr="0060153B">
        <w:t>Assessment</w:t>
      </w:r>
      <w:bookmarkEnd w:id="241"/>
      <w:bookmarkEnd w:id="243"/>
    </w:p>
    <w:p w14:paraId="572CE7E5" w14:textId="77777777" w:rsidR="0060153B" w:rsidRPr="0060153B" w:rsidRDefault="0060153B" w:rsidP="0060153B">
      <w:pPr>
        <w:ind w:left="567"/>
      </w:pPr>
      <w:r w:rsidRPr="0060153B">
        <w:t xml:space="preserve">The Bidder </w:t>
      </w:r>
      <w:r w:rsidRPr="0060153B">
        <w:rPr>
          <w:b/>
          <w:bCs/>
        </w:rPr>
        <w:t>must comply</w:t>
      </w:r>
      <w:r w:rsidRPr="0060153B">
        <w:t xml:space="preserve"> with the Third-Party Risk Management Assessment requirement </w:t>
      </w:r>
      <w:r w:rsidRPr="0060153B">
        <w:rPr>
          <w:b/>
          <w:bCs/>
        </w:rPr>
        <w:t>by completing All</w:t>
      </w:r>
      <w:r w:rsidRPr="0060153B">
        <w:t xml:space="preserve"> the questions </w:t>
      </w:r>
      <w:r w:rsidRPr="00283467">
        <w:t xml:space="preserve">in </w:t>
      </w:r>
      <w:r w:rsidRPr="00283467">
        <w:rPr>
          <w:b/>
          <w:bCs/>
        </w:rPr>
        <w:t>ANNEX B</w:t>
      </w:r>
      <w:r w:rsidRPr="0060153B">
        <w:t xml:space="preserve"> and </w:t>
      </w:r>
      <w:r w:rsidRPr="0060153B">
        <w:rPr>
          <w:b/>
          <w:bCs/>
        </w:rPr>
        <w:t>attach it here</w:t>
      </w:r>
      <w:r w:rsidRPr="0060153B">
        <w:t>.</w:t>
      </w:r>
    </w:p>
    <w:p w14:paraId="70C912A8" w14:textId="77777777" w:rsidR="0060153B" w:rsidRPr="0060153B" w:rsidRDefault="0060153B" w:rsidP="0060153B">
      <w:pPr>
        <w:spacing w:line="240" w:lineRule="auto"/>
        <w:ind w:left="567"/>
        <w:jc w:val="left"/>
        <w:rPr>
          <w:rFonts w:asciiTheme="minorHAnsi" w:hAnsiTheme="minorHAnsi" w:cstheme="minorHAnsi"/>
          <w:b/>
          <w:bCs/>
        </w:rPr>
      </w:pPr>
      <w:r w:rsidRPr="0060153B">
        <w:rPr>
          <w:rFonts w:asciiTheme="minorHAnsi" w:hAnsiTheme="minorHAnsi" w:cstheme="minorHAnsi"/>
          <w:b/>
          <w:bCs/>
        </w:rPr>
        <w:t xml:space="preserve">NOTE (1): </w:t>
      </w:r>
    </w:p>
    <w:p w14:paraId="0E922427" w14:textId="7DC442A3" w:rsidR="0060153B" w:rsidRPr="0060153B" w:rsidRDefault="0060153B" w:rsidP="008031E4">
      <w:pPr>
        <w:spacing w:line="240" w:lineRule="auto"/>
        <w:ind w:left="567"/>
        <w:jc w:val="left"/>
        <w:rPr>
          <w:rFonts w:asciiTheme="minorHAnsi" w:hAnsiTheme="minorHAnsi" w:cstheme="minorHAnsi"/>
        </w:rPr>
      </w:pPr>
      <w:r w:rsidRPr="0060153B">
        <w:rPr>
          <w:rFonts w:asciiTheme="minorHAnsi" w:hAnsiTheme="minorHAnsi" w:cstheme="minorHAnsi"/>
        </w:rPr>
        <w:t>SITA reserves the right to verify information provided.</w:t>
      </w:r>
    </w:p>
    <w:p w14:paraId="1781B095" w14:textId="77777777" w:rsidR="0060153B" w:rsidRPr="0060153B" w:rsidRDefault="0060153B" w:rsidP="0060153B">
      <w:pPr>
        <w:spacing w:line="240" w:lineRule="auto"/>
        <w:ind w:firstLine="567"/>
        <w:jc w:val="left"/>
        <w:rPr>
          <w:rFonts w:asciiTheme="minorHAnsi" w:hAnsiTheme="minorHAnsi" w:cstheme="minorHAnsi"/>
          <w:b/>
          <w:bCs/>
        </w:rPr>
      </w:pPr>
      <w:r w:rsidRPr="0060153B">
        <w:rPr>
          <w:rFonts w:asciiTheme="minorHAnsi" w:hAnsiTheme="minorHAnsi" w:cstheme="minorHAnsi"/>
          <w:b/>
          <w:bCs/>
        </w:rPr>
        <w:t>NOTE (2):</w:t>
      </w:r>
    </w:p>
    <w:p w14:paraId="2CBC31B7" w14:textId="6C890726" w:rsidR="00197196" w:rsidRPr="008031E4" w:rsidRDefault="0060153B" w:rsidP="008031E4">
      <w:pPr>
        <w:ind w:left="567"/>
        <w:rPr>
          <w:rFonts w:cstheme="minorHAnsi"/>
        </w:rPr>
      </w:pPr>
      <w:r w:rsidRPr="0060153B">
        <w:rPr>
          <w:rFonts w:cstheme="minorHAnsi"/>
        </w:rPr>
        <w:t>Failing to complete all the questions, or not Accepting the Declaration of Acceptance above will result in disqualification.</w:t>
      </w:r>
    </w:p>
    <w:p w14:paraId="27472D75" w14:textId="4AAF4085" w:rsidR="00FB579D" w:rsidRDefault="00FB579D" w:rsidP="00515ECA">
      <w:pPr>
        <w:pStyle w:val="Heading2"/>
        <w:numPr>
          <w:ilvl w:val="1"/>
          <w:numId w:val="38"/>
        </w:numPr>
      </w:pPr>
      <w:bookmarkStart w:id="244" w:name="_Toc158897205"/>
      <w:bookmarkStart w:id="245" w:name="_Toc158906446"/>
      <w:bookmarkStart w:id="246" w:name="_Toc158897206"/>
      <w:bookmarkStart w:id="247" w:name="_Toc158906447"/>
      <w:bookmarkStart w:id="248" w:name="_Toc158897207"/>
      <w:bookmarkStart w:id="249" w:name="_Toc158906448"/>
      <w:bookmarkStart w:id="250" w:name="_Toc158897208"/>
      <w:bookmarkStart w:id="251" w:name="_Toc158906449"/>
      <w:bookmarkStart w:id="252" w:name="_Toc158897209"/>
      <w:bookmarkStart w:id="253" w:name="_Toc158906450"/>
      <w:bookmarkStart w:id="254" w:name="_Toc158897210"/>
      <w:bookmarkStart w:id="255" w:name="_Toc158906451"/>
      <w:bookmarkStart w:id="256" w:name="_Toc158897211"/>
      <w:bookmarkStart w:id="257" w:name="_Toc158906452"/>
      <w:bookmarkStart w:id="258" w:name="_Toc202541261"/>
      <w:bookmarkStart w:id="259" w:name="_Toc158675893"/>
      <w:bookmarkEnd w:id="7"/>
      <w:bookmarkEnd w:id="8"/>
      <w:bookmarkEnd w:id="9"/>
      <w:bookmarkEnd w:id="1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4F6669">
        <w:t>Product/Service Functional Requirements</w:t>
      </w:r>
      <w:bookmarkEnd w:id="258"/>
    </w:p>
    <w:p w14:paraId="1BB95CDA" w14:textId="4AD3B8F2" w:rsidR="00FB579D" w:rsidRPr="00FB579D" w:rsidRDefault="00FB579D" w:rsidP="004F6669">
      <w:pPr>
        <w:ind w:left="396"/>
      </w:pPr>
      <w:r w:rsidRPr="00FB579D">
        <w:t>The Bidder must confirm that they comply with the Product/Service Functional Requirements by completing and signing Annex C : Addendum 1 and attach it here.</w:t>
      </w:r>
    </w:p>
    <w:p w14:paraId="1747559E" w14:textId="6F2DD093" w:rsidR="00E762DE" w:rsidRPr="004F6669" w:rsidRDefault="00FB579D" w:rsidP="00515ECA">
      <w:pPr>
        <w:pStyle w:val="Heading2"/>
        <w:numPr>
          <w:ilvl w:val="1"/>
          <w:numId w:val="38"/>
        </w:numPr>
      </w:pPr>
      <w:bookmarkStart w:id="260" w:name="_Toc202541262"/>
      <w:r w:rsidRPr="00C868A6">
        <w:t>Preferential Goal Requirements</w:t>
      </w:r>
      <w:bookmarkEnd w:id="259"/>
      <w:bookmarkEnd w:id="260"/>
    </w:p>
    <w:p w14:paraId="26AC5701" w14:textId="77777777" w:rsidR="00E762DE" w:rsidRPr="00E762DE" w:rsidRDefault="00E762DE" w:rsidP="00E762DE">
      <w:pPr>
        <w:ind w:left="567"/>
      </w:pPr>
      <w:r w:rsidRPr="00E762DE">
        <w:t xml:space="preserve">The Bidder </w:t>
      </w:r>
      <w:r w:rsidRPr="00E762DE">
        <w:rPr>
          <w:b/>
          <w:bCs/>
        </w:rPr>
        <w:t>must</w:t>
      </w:r>
      <w:r w:rsidRPr="00E762DE">
        <w:t>:</w:t>
      </w:r>
    </w:p>
    <w:p w14:paraId="3C929B94" w14:textId="623AEF74" w:rsidR="00E762DE" w:rsidRPr="00D7322D" w:rsidRDefault="00E762DE" w:rsidP="00515ECA">
      <w:pPr>
        <w:pStyle w:val="ListParagraph"/>
        <w:numPr>
          <w:ilvl w:val="1"/>
          <w:numId w:val="34"/>
        </w:numPr>
        <w:spacing w:line="240" w:lineRule="auto"/>
        <w:rPr>
          <w:b/>
          <w:szCs w:val="24"/>
        </w:rPr>
      </w:pPr>
      <w:r w:rsidRPr="00D7322D">
        <w:rPr>
          <w:b/>
          <w:szCs w:val="24"/>
        </w:rPr>
        <w:t xml:space="preserve">Preference Goal Requirements: </w:t>
      </w:r>
    </w:p>
    <w:p w14:paraId="74F5712E" w14:textId="35CD928D" w:rsidR="00D7322D" w:rsidRPr="00D7322D" w:rsidRDefault="00D7322D" w:rsidP="00515ECA">
      <w:pPr>
        <w:pStyle w:val="ListParagraph"/>
        <w:numPr>
          <w:ilvl w:val="5"/>
          <w:numId w:val="32"/>
        </w:numPr>
        <w:ind w:left="1701"/>
        <w:rPr>
          <w:rFonts w:cs="Calibri"/>
          <w:szCs w:val="24"/>
        </w:rPr>
      </w:pPr>
      <w:r w:rsidRPr="00D7322D">
        <w:rPr>
          <w:rFonts w:cs="Calibri"/>
          <w:szCs w:val="24"/>
        </w:rPr>
        <w:t xml:space="preserve">Bidder to select the section for points they wish to claim (Mark as Y=Yes) in </w:t>
      </w:r>
      <w:r w:rsidRPr="00D7322D">
        <w:rPr>
          <w:rFonts w:cs="Calibri"/>
          <w:b/>
          <w:bCs/>
          <w:szCs w:val="24"/>
        </w:rPr>
        <w:t xml:space="preserve">tables </w:t>
      </w:r>
      <w:r w:rsidR="00BE2B15">
        <w:rPr>
          <w:rFonts w:cs="Calibri"/>
          <w:b/>
          <w:bCs/>
          <w:szCs w:val="24"/>
        </w:rPr>
        <w:t>8</w:t>
      </w:r>
      <w:r w:rsidRPr="00D7322D">
        <w:rPr>
          <w:rFonts w:cs="Calibri"/>
          <w:b/>
          <w:bCs/>
          <w:szCs w:val="24"/>
        </w:rPr>
        <w:t xml:space="preserve"> in section 4.4</w:t>
      </w:r>
      <w:r w:rsidRPr="00D7322D">
        <w:rPr>
          <w:rFonts w:cs="Calibri"/>
          <w:szCs w:val="24"/>
        </w:rPr>
        <w:t xml:space="preserve">, dependant on which preference system the Bidder selects in line with </w:t>
      </w:r>
      <w:r w:rsidRPr="00D7322D">
        <w:rPr>
          <w:rFonts w:cs="Calibri"/>
          <w:b/>
          <w:bCs/>
          <w:szCs w:val="24"/>
          <w:lang w:eastAsia="en-GB"/>
        </w:rPr>
        <w:t>section 4.4; and</w:t>
      </w:r>
    </w:p>
    <w:p w14:paraId="5F674AEA" w14:textId="43A47B20" w:rsidR="00E762DE" w:rsidRPr="00D7322D" w:rsidRDefault="00E762DE" w:rsidP="00515ECA">
      <w:pPr>
        <w:pStyle w:val="ListParagraph"/>
        <w:numPr>
          <w:ilvl w:val="5"/>
          <w:numId w:val="32"/>
        </w:numPr>
        <w:spacing w:line="240" w:lineRule="auto"/>
        <w:ind w:left="1701"/>
        <w:rPr>
          <w:rFonts w:cs="Calibri"/>
          <w:szCs w:val="24"/>
        </w:rPr>
      </w:pPr>
      <w:r w:rsidRPr="00D7322D">
        <w:rPr>
          <w:bCs/>
          <w:szCs w:val="24"/>
        </w:rPr>
        <w:t xml:space="preserve">Provide a copy of </w:t>
      </w:r>
      <w:r w:rsidR="00D7322D" w:rsidRPr="00D7322D">
        <w:rPr>
          <w:bCs/>
          <w:szCs w:val="24"/>
        </w:rPr>
        <w:t xml:space="preserve">the following </w:t>
      </w:r>
      <w:r w:rsidRPr="00D7322D">
        <w:rPr>
          <w:bCs/>
          <w:szCs w:val="24"/>
        </w:rPr>
        <w:t xml:space="preserve">relevant </w:t>
      </w:r>
      <w:r w:rsidR="00D7322D" w:rsidRPr="00D7322D">
        <w:rPr>
          <w:bCs/>
          <w:szCs w:val="24"/>
        </w:rPr>
        <w:t xml:space="preserve">evidence </w:t>
      </w:r>
      <w:r w:rsidR="00D7322D" w:rsidRPr="00D7322D">
        <w:rPr>
          <w:rFonts w:cs="Calibri"/>
          <w:szCs w:val="24"/>
          <w:lang w:eastAsia="en-GB"/>
        </w:rPr>
        <w:t>for the Preferential Goal points which the Bidder qualifies for</w:t>
      </w:r>
      <w:r w:rsidRPr="00D7322D">
        <w:rPr>
          <w:rFonts w:cs="Calibri"/>
          <w:szCs w:val="24"/>
        </w:rPr>
        <w:t xml:space="preserve"> as set out in </w:t>
      </w:r>
      <w:r w:rsidRPr="00D7322D">
        <w:rPr>
          <w:rFonts w:cs="Calibri"/>
          <w:b/>
          <w:bCs/>
          <w:szCs w:val="24"/>
        </w:rPr>
        <w:t xml:space="preserve">table </w:t>
      </w:r>
      <w:r w:rsidR="005818AF">
        <w:rPr>
          <w:rFonts w:cs="Calibri"/>
          <w:b/>
          <w:bCs/>
          <w:szCs w:val="24"/>
        </w:rPr>
        <w:t>8</w:t>
      </w:r>
      <w:r w:rsidRPr="00D7322D">
        <w:rPr>
          <w:rFonts w:cs="Calibri"/>
          <w:b/>
          <w:bCs/>
          <w:szCs w:val="24"/>
        </w:rPr>
        <w:t xml:space="preserve"> </w:t>
      </w:r>
      <w:r w:rsidRPr="00D7322D">
        <w:rPr>
          <w:rFonts w:cs="Calibri"/>
          <w:szCs w:val="24"/>
        </w:rPr>
        <w:t xml:space="preserve">in </w:t>
      </w:r>
      <w:r w:rsidRPr="00D7322D">
        <w:rPr>
          <w:rFonts w:cs="Calibri"/>
          <w:b/>
          <w:bCs/>
          <w:szCs w:val="24"/>
        </w:rPr>
        <w:t>section 4.</w:t>
      </w:r>
      <w:r w:rsidR="00283467" w:rsidRPr="00813023">
        <w:rPr>
          <w:rFonts w:cs="Calibri"/>
          <w:b/>
          <w:bCs/>
          <w:szCs w:val="24"/>
        </w:rPr>
        <w:t>4</w:t>
      </w:r>
      <w:r w:rsidRPr="00D7322D">
        <w:rPr>
          <w:rFonts w:cs="Calibri"/>
          <w:szCs w:val="24"/>
        </w:rPr>
        <w:t xml:space="preserve"> and </w:t>
      </w:r>
      <w:r w:rsidRPr="00D7322D">
        <w:rPr>
          <w:rFonts w:cs="Calibri"/>
          <w:b/>
          <w:bCs/>
          <w:szCs w:val="24"/>
        </w:rPr>
        <w:t>attach it here</w:t>
      </w:r>
      <w:r w:rsidR="00D7322D" w:rsidRPr="00D7322D">
        <w:rPr>
          <w:rFonts w:cs="Calibri"/>
          <w:szCs w:val="24"/>
        </w:rPr>
        <w:t>:</w:t>
      </w:r>
    </w:p>
    <w:p w14:paraId="0305115C" w14:textId="2A7BEF1C" w:rsidR="00D7322D" w:rsidRPr="00D618FD" w:rsidRDefault="00D7322D" w:rsidP="00515ECA">
      <w:pPr>
        <w:pStyle w:val="ListParagraph"/>
        <w:numPr>
          <w:ilvl w:val="2"/>
          <w:numId w:val="34"/>
        </w:numPr>
        <w:tabs>
          <w:tab w:val="clear" w:pos="1701"/>
        </w:tabs>
        <w:ind w:firstLine="0"/>
        <w:jc w:val="left"/>
        <w:rPr>
          <w:rFonts w:cs="Calibri"/>
          <w:szCs w:val="24"/>
        </w:rPr>
      </w:pPr>
      <w:r w:rsidRPr="001F165C">
        <w:rPr>
          <w:rFonts w:cs="Calibri"/>
          <w:b/>
          <w:bCs/>
          <w:szCs w:val="24"/>
        </w:rPr>
        <w:t xml:space="preserve">Columns A, B and C in tables </w:t>
      </w:r>
      <w:r w:rsidR="00BE2B15">
        <w:rPr>
          <w:rFonts w:cs="Calibri"/>
          <w:b/>
          <w:bCs/>
          <w:szCs w:val="24"/>
        </w:rPr>
        <w:t>8</w:t>
      </w:r>
      <w:r w:rsidRPr="001F165C">
        <w:rPr>
          <w:rFonts w:cs="Calibri"/>
          <w:b/>
          <w:bCs/>
          <w:szCs w:val="24"/>
        </w:rPr>
        <w:t xml:space="preserve"> </w:t>
      </w:r>
    </w:p>
    <w:p w14:paraId="7477A94C" w14:textId="77777777" w:rsidR="00D7322D" w:rsidRPr="00776161" w:rsidRDefault="00D7322D" w:rsidP="00813023">
      <w:pPr>
        <w:pStyle w:val="ListParagraph"/>
        <w:ind w:left="2268"/>
        <w:jc w:val="left"/>
        <w:rPr>
          <w:rFonts w:cs="Calibri"/>
          <w:szCs w:val="24"/>
        </w:rPr>
      </w:pPr>
      <w:r w:rsidRPr="00776161">
        <w:rPr>
          <w:bCs/>
          <w:szCs w:val="24"/>
        </w:rPr>
        <w:t xml:space="preserve">Copy of relevant proof of B-BBEE status level of contributor </w:t>
      </w:r>
      <w:r w:rsidRPr="00776161">
        <w:rPr>
          <w:rFonts w:cs="Calibri"/>
          <w:szCs w:val="24"/>
        </w:rPr>
        <w:t xml:space="preserve">as defined in </w:t>
      </w:r>
      <w:r w:rsidRPr="00776161">
        <w:rPr>
          <w:bCs/>
          <w:szCs w:val="24"/>
        </w:rPr>
        <w:t>the</w:t>
      </w:r>
      <w:r w:rsidRPr="00776161">
        <w:rPr>
          <w:rFonts w:cs="Calibri"/>
          <w:szCs w:val="24"/>
        </w:rPr>
        <w:t xml:space="preserve"> Broad-Based Black Economic Empowerment Act</w:t>
      </w:r>
      <w:r>
        <w:rPr>
          <w:rFonts w:cs="Calibri"/>
          <w:szCs w:val="24"/>
        </w:rPr>
        <w:t xml:space="preserve">; </w:t>
      </w:r>
      <w:r w:rsidRPr="001F165C">
        <w:rPr>
          <w:rFonts w:cs="Calibri"/>
          <w:b/>
          <w:bCs/>
          <w:szCs w:val="24"/>
        </w:rPr>
        <w:t>and/ or</w:t>
      </w:r>
    </w:p>
    <w:p w14:paraId="2DA6AF44" w14:textId="6F90CE60" w:rsidR="00D7322D" w:rsidRPr="001F165C" w:rsidRDefault="00D7322D" w:rsidP="00515ECA">
      <w:pPr>
        <w:pStyle w:val="ListParagraph"/>
        <w:numPr>
          <w:ilvl w:val="2"/>
          <w:numId w:val="34"/>
        </w:numPr>
        <w:tabs>
          <w:tab w:val="clear" w:pos="1701"/>
        </w:tabs>
        <w:ind w:firstLine="0"/>
        <w:jc w:val="left"/>
        <w:rPr>
          <w:rFonts w:cs="Calibri"/>
          <w:b/>
          <w:bCs/>
          <w:szCs w:val="24"/>
        </w:rPr>
      </w:pPr>
      <w:r w:rsidRPr="001F165C">
        <w:rPr>
          <w:rFonts w:cs="Calibri"/>
          <w:b/>
          <w:bCs/>
          <w:szCs w:val="24"/>
        </w:rPr>
        <w:t xml:space="preserve">Column D in tables </w:t>
      </w:r>
      <w:r w:rsidR="00BE2B15">
        <w:rPr>
          <w:rFonts w:cs="Calibri"/>
          <w:b/>
          <w:bCs/>
          <w:szCs w:val="24"/>
        </w:rPr>
        <w:t>8</w:t>
      </w:r>
    </w:p>
    <w:p w14:paraId="6E9E8869" w14:textId="77777777" w:rsidR="00D7322D" w:rsidRPr="00BB4824" w:rsidRDefault="00D7322D" w:rsidP="00813023">
      <w:pPr>
        <w:pStyle w:val="ListParagraph"/>
        <w:ind w:left="2268"/>
        <w:jc w:val="left"/>
        <w:rPr>
          <w:bCs/>
          <w:szCs w:val="24"/>
        </w:rPr>
      </w:pPr>
      <w:r>
        <w:rPr>
          <w:bCs/>
          <w:szCs w:val="24"/>
        </w:rPr>
        <w:t xml:space="preserve">Copy of South African Identification Document (ID); </w:t>
      </w:r>
      <w:r w:rsidRPr="00D7322D">
        <w:rPr>
          <w:b/>
          <w:szCs w:val="24"/>
        </w:rPr>
        <w:t>and/ or</w:t>
      </w:r>
    </w:p>
    <w:p w14:paraId="52E413A3" w14:textId="214A2479" w:rsidR="00D7322D" w:rsidRPr="001F165C" w:rsidRDefault="00D7322D" w:rsidP="00515ECA">
      <w:pPr>
        <w:pStyle w:val="ListParagraph"/>
        <w:numPr>
          <w:ilvl w:val="2"/>
          <w:numId w:val="34"/>
        </w:numPr>
        <w:tabs>
          <w:tab w:val="clear" w:pos="1701"/>
        </w:tabs>
        <w:ind w:firstLine="0"/>
        <w:jc w:val="left"/>
        <w:rPr>
          <w:rFonts w:cs="Calibri"/>
          <w:b/>
          <w:bCs/>
          <w:szCs w:val="24"/>
        </w:rPr>
      </w:pPr>
      <w:r w:rsidRPr="00BB4824">
        <w:rPr>
          <w:rFonts w:cs="Calibri"/>
          <w:b/>
          <w:bCs/>
          <w:szCs w:val="24"/>
        </w:rPr>
        <w:t>Column E</w:t>
      </w:r>
      <w:r w:rsidRPr="001F165C">
        <w:rPr>
          <w:rFonts w:cs="Calibri"/>
          <w:b/>
          <w:bCs/>
          <w:szCs w:val="24"/>
        </w:rPr>
        <w:t xml:space="preserve"> in tables </w:t>
      </w:r>
      <w:r w:rsidR="00BE2B15">
        <w:rPr>
          <w:rFonts w:cs="Calibri"/>
          <w:b/>
          <w:bCs/>
          <w:szCs w:val="24"/>
        </w:rPr>
        <w:t>8</w:t>
      </w:r>
      <w:r w:rsidRPr="001F165C">
        <w:rPr>
          <w:rFonts w:cs="Calibri"/>
          <w:b/>
          <w:bCs/>
          <w:szCs w:val="24"/>
        </w:rPr>
        <w:t xml:space="preserve"> </w:t>
      </w:r>
    </w:p>
    <w:p w14:paraId="06EB3B27" w14:textId="1508B034" w:rsidR="00D7322D" w:rsidRPr="00D7322D" w:rsidRDefault="00D7322D" w:rsidP="00813023">
      <w:pPr>
        <w:pStyle w:val="ListParagraph"/>
        <w:ind w:left="2268"/>
        <w:jc w:val="left"/>
        <w:rPr>
          <w:bCs/>
          <w:szCs w:val="24"/>
        </w:rPr>
      </w:pPr>
      <w:r>
        <w:rPr>
          <w:bCs/>
          <w:szCs w:val="24"/>
        </w:rPr>
        <w:t>Copy of Medical Certificate.</w:t>
      </w:r>
    </w:p>
    <w:p w14:paraId="7AA474A0" w14:textId="77777777" w:rsidR="00E762DE" w:rsidRPr="00E762DE" w:rsidRDefault="00E762DE" w:rsidP="00515ECA">
      <w:pPr>
        <w:numPr>
          <w:ilvl w:val="1"/>
          <w:numId w:val="34"/>
        </w:numPr>
        <w:spacing w:line="240" w:lineRule="auto"/>
        <w:rPr>
          <w:bCs/>
          <w:szCs w:val="24"/>
        </w:rPr>
      </w:pPr>
      <w:r w:rsidRPr="00E762DE">
        <w:rPr>
          <w:bCs/>
          <w:szCs w:val="24"/>
        </w:rPr>
        <w:t xml:space="preserve">Indicate their </w:t>
      </w:r>
      <w:r w:rsidRPr="00E762DE">
        <w:rPr>
          <w:b/>
          <w:szCs w:val="24"/>
        </w:rPr>
        <w:t>commitment</w:t>
      </w:r>
      <w:r w:rsidRPr="00E762DE">
        <w:rPr>
          <w:bCs/>
          <w:szCs w:val="24"/>
        </w:rPr>
        <w:t xml:space="preserve"> to claim points for each of the preference points </w:t>
      </w:r>
      <w:r w:rsidRPr="00E762DE">
        <w:rPr>
          <w:b/>
          <w:szCs w:val="24"/>
        </w:rPr>
        <w:t>by signing at par 4.5 in the Invitation to Bid document</w:t>
      </w:r>
      <w:r w:rsidRPr="00E762DE">
        <w:rPr>
          <w:bCs/>
          <w:szCs w:val="24"/>
        </w:rPr>
        <w:t>.</w:t>
      </w:r>
    </w:p>
    <w:p w14:paraId="121B2500" w14:textId="77777777" w:rsidR="00E762DE" w:rsidRPr="00E762DE" w:rsidRDefault="00E762DE" w:rsidP="00E762DE">
      <w:pPr>
        <w:ind w:left="567"/>
      </w:pPr>
    </w:p>
    <w:p w14:paraId="366722AE" w14:textId="77777777" w:rsidR="00E762DE" w:rsidRPr="00E762DE" w:rsidRDefault="00E762DE" w:rsidP="00E762DE">
      <w:pPr>
        <w:ind w:left="567"/>
        <w:rPr>
          <w:b/>
          <w:bCs/>
        </w:rPr>
      </w:pPr>
      <w:r w:rsidRPr="00E762DE">
        <w:rPr>
          <w:b/>
          <w:bCs/>
        </w:rPr>
        <w:t>NOTE (1):</w:t>
      </w:r>
    </w:p>
    <w:p w14:paraId="2DAA3119" w14:textId="7C507BCF" w:rsidR="00E762DE" w:rsidRPr="00E762DE" w:rsidRDefault="00E762DE" w:rsidP="00E762DE">
      <w:pPr>
        <w:ind w:left="567"/>
        <w:rPr>
          <w:b/>
          <w:bCs/>
        </w:rPr>
      </w:pPr>
      <w:r w:rsidRPr="00E762DE">
        <w:rPr>
          <w:b/>
          <w:bCs/>
        </w:rPr>
        <w:t>Failure on the part of a bidder to comply to paragraphs (</w:t>
      </w:r>
      <w:r w:rsidR="00D7322D">
        <w:rPr>
          <w:b/>
          <w:bCs/>
        </w:rPr>
        <w:t>1</w:t>
      </w:r>
      <w:r w:rsidRPr="00E762DE">
        <w:rPr>
          <w:b/>
          <w:bCs/>
        </w:rPr>
        <w:t>) and (</w:t>
      </w:r>
      <w:r w:rsidR="00D7322D">
        <w:rPr>
          <w:b/>
          <w:bCs/>
        </w:rPr>
        <w:t>2</w:t>
      </w:r>
      <w:r w:rsidRPr="00E762DE">
        <w:rPr>
          <w:b/>
          <w:bCs/>
        </w:rPr>
        <w:t>) above, will be interpreted to mean that preference points are not claimed.</w:t>
      </w:r>
    </w:p>
    <w:p w14:paraId="6AFB9452" w14:textId="271D4584" w:rsidR="000C041B" w:rsidRPr="00C868A6" w:rsidRDefault="000C041B" w:rsidP="00C868A6">
      <w:pPr>
        <w:pStyle w:val="AnnexH1"/>
        <w:rPr>
          <w:szCs w:val="36"/>
        </w:rPr>
      </w:pPr>
      <w:bookmarkStart w:id="261" w:name="_Toc158205717"/>
      <w:bookmarkStart w:id="262" w:name="_Toc202541263"/>
      <w:r w:rsidRPr="00C868A6">
        <w:rPr>
          <w:szCs w:val="36"/>
        </w:rPr>
        <w:lastRenderedPageBreak/>
        <w:t xml:space="preserve">THIRD-PARTY RISK MANAGEMENT (TPRM) </w:t>
      </w:r>
      <w:bookmarkEnd w:id="261"/>
      <w:r w:rsidR="001C53B0">
        <w:rPr>
          <w:szCs w:val="36"/>
        </w:rPr>
        <w:t>ASSESSMENT</w:t>
      </w:r>
      <w:bookmarkEnd w:id="262"/>
    </w:p>
    <w:p w14:paraId="5076054D" w14:textId="77777777" w:rsidR="000C041B" w:rsidRPr="00C868A6" w:rsidRDefault="000C041B" w:rsidP="00515ECA">
      <w:pPr>
        <w:keepNext/>
        <w:keepLines/>
        <w:numPr>
          <w:ilvl w:val="0"/>
          <w:numId w:val="49"/>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INSTRUCTIONS</w:t>
      </w:r>
    </w:p>
    <w:p w14:paraId="5AB62A05" w14:textId="77777777" w:rsidR="000C041B" w:rsidRPr="00C868A6" w:rsidRDefault="000C041B" w:rsidP="00515ECA">
      <w:pPr>
        <w:numPr>
          <w:ilvl w:val="0"/>
          <w:numId w:val="50"/>
        </w:numPr>
        <w:rPr>
          <w:rFonts w:cs="Calibri Light"/>
          <w:lang w:val="en-GB"/>
        </w:rPr>
      </w:pPr>
      <w:r w:rsidRPr="00C868A6">
        <w:rPr>
          <w:rFonts w:cs="Calibri Light"/>
          <w:lang w:val="en-GB"/>
        </w:rPr>
        <w:t xml:space="preserve">In terms of the approved SITA Third-Party Risk Management Framework, all Bidders responding to this bid </w:t>
      </w:r>
      <w:r w:rsidRPr="00C868A6">
        <w:rPr>
          <w:rFonts w:cs="Calibri Light"/>
          <w:b/>
          <w:bCs/>
          <w:lang w:val="en-GB"/>
        </w:rPr>
        <w:t>must</w:t>
      </w:r>
      <w:r w:rsidRPr="00C868A6">
        <w:rPr>
          <w:rFonts w:cs="Calibri Light"/>
          <w:lang w:val="en-GB"/>
        </w:rPr>
        <w:t xml:space="preserve"> complete the following section by answering </w:t>
      </w:r>
      <w:r w:rsidRPr="00C868A6">
        <w:rPr>
          <w:rFonts w:cs="Calibri Light"/>
          <w:b/>
          <w:bCs/>
          <w:lang w:val="en-GB"/>
        </w:rPr>
        <w:t xml:space="preserve">ALL </w:t>
      </w:r>
      <w:r w:rsidRPr="00C868A6">
        <w:rPr>
          <w:rFonts w:cs="Calibri Light"/>
          <w:lang w:val="en-GB"/>
        </w:rPr>
        <w:t xml:space="preserve">the questions. </w:t>
      </w:r>
    </w:p>
    <w:p w14:paraId="1976F3DC" w14:textId="77777777" w:rsidR="000C041B" w:rsidRPr="00C868A6" w:rsidRDefault="000C041B" w:rsidP="00515ECA">
      <w:pPr>
        <w:numPr>
          <w:ilvl w:val="0"/>
          <w:numId w:val="50"/>
        </w:numPr>
        <w:tabs>
          <w:tab w:val="num" w:pos="989"/>
        </w:tabs>
        <w:rPr>
          <w:rFonts w:cs="Calibri Light"/>
          <w:lang w:val="en-GB"/>
        </w:rPr>
      </w:pPr>
      <w:r w:rsidRPr="00C868A6">
        <w:rPr>
          <w:rFonts w:cs="Calibri Light"/>
          <w:lang w:val="en-GB"/>
        </w:rPr>
        <w:t xml:space="preserve">By completing the Third-Party Risk Management Assessment, the Bidder agrees to provide all reasonable supporting documentation when requested to do so, as well as during contract finalisation as this is a </w:t>
      </w:r>
      <w:r w:rsidRPr="00C868A6">
        <w:rPr>
          <w:rFonts w:cs="Calibri Light"/>
          <w:b/>
          <w:lang w:val="en-GB"/>
        </w:rPr>
        <w:t>pre-award condition of this bid</w:t>
      </w:r>
      <w:r w:rsidRPr="00C868A6">
        <w:rPr>
          <w:rFonts w:cs="Calibri Light"/>
          <w:lang w:val="en-GB"/>
        </w:rPr>
        <w:t>.</w:t>
      </w:r>
    </w:p>
    <w:p w14:paraId="037603EF" w14:textId="77777777" w:rsidR="000C041B" w:rsidRPr="00C868A6" w:rsidRDefault="000C041B" w:rsidP="00515ECA">
      <w:pPr>
        <w:numPr>
          <w:ilvl w:val="0"/>
          <w:numId w:val="50"/>
        </w:numPr>
        <w:tabs>
          <w:tab w:val="num" w:pos="989"/>
        </w:tabs>
        <w:rPr>
          <w:rFonts w:cs="Calibri Light"/>
          <w:lang w:val="en-GB"/>
        </w:rPr>
      </w:pPr>
      <w:r w:rsidRPr="00C868A6">
        <w:rPr>
          <w:rFonts w:cs="Calibri Light"/>
          <w:lang w:val="en-GB"/>
        </w:rPr>
        <w:t xml:space="preserve">Any risk identified during the assessment process will have to be mitigated and/or remediated before or during the contract finalisation phase. A detailed mitigation plan, that is acceptable to SITA, may also be required.   </w:t>
      </w:r>
    </w:p>
    <w:p w14:paraId="6181A676" w14:textId="77777777" w:rsidR="000C041B" w:rsidRPr="00C868A6" w:rsidRDefault="000C041B" w:rsidP="00515ECA">
      <w:pPr>
        <w:numPr>
          <w:ilvl w:val="0"/>
          <w:numId w:val="50"/>
        </w:numPr>
        <w:tabs>
          <w:tab w:val="num" w:pos="989"/>
        </w:tabs>
        <w:rPr>
          <w:rFonts w:cs="Calibri Light"/>
          <w:lang w:val="en-GB"/>
        </w:rPr>
      </w:pPr>
      <w:r w:rsidRPr="00C868A6">
        <w:rPr>
          <w:rFonts w:cs="Calibri Light"/>
          <w:lang w:val="en-GB"/>
        </w:rPr>
        <w:t xml:space="preserve">Supplier due diligence, as contained in the Special Conditions of Contract, is also applicable to this Third-Party Risk Management process. </w:t>
      </w:r>
    </w:p>
    <w:p w14:paraId="45DBF760" w14:textId="77777777" w:rsidR="000C041B" w:rsidRPr="00C868A6" w:rsidRDefault="000C041B" w:rsidP="00515ECA">
      <w:pPr>
        <w:numPr>
          <w:ilvl w:val="0"/>
          <w:numId w:val="50"/>
        </w:numPr>
        <w:tabs>
          <w:tab w:val="num" w:pos="989"/>
        </w:tabs>
        <w:rPr>
          <w:rFonts w:cs="Calibri Light"/>
          <w:lang w:val="en-GB"/>
        </w:rPr>
      </w:pPr>
      <w:r w:rsidRPr="00C868A6">
        <w:rPr>
          <w:rFonts w:cs="Calibri Light"/>
          <w:lang w:val="en-GB"/>
        </w:rPr>
        <w:t>The following 6 (six) risk elements will be assessed:</w:t>
      </w:r>
    </w:p>
    <w:p w14:paraId="22ADF70B" w14:textId="77777777" w:rsidR="000C041B" w:rsidRPr="00C868A6" w:rsidRDefault="000C041B" w:rsidP="00515ECA">
      <w:pPr>
        <w:numPr>
          <w:ilvl w:val="1"/>
          <w:numId w:val="50"/>
        </w:numPr>
        <w:rPr>
          <w:rFonts w:cs="Calibri Light"/>
          <w:lang w:val="en-GB"/>
        </w:rPr>
      </w:pPr>
      <w:r w:rsidRPr="00C868A6">
        <w:rPr>
          <w:rFonts w:cs="Calibri Light"/>
          <w:lang w:val="en-GB"/>
        </w:rPr>
        <w:t xml:space="preserve">Company risk: 10 questions; </w:t>
      </w:r>
    </w:p>
    <w:p w14:paraId="06EB1A52" w14:textId="77777777" w:rsidR="000C041B" w:rsidRPr="00C868A6" w:rsidRDefault="000C041B" w:rsidP="00515ECA">
      <w:pPr>
        <w:numPr>
          <w:ilvl w:val="1"/>
          <w:numId w:val="50"/>
        </w:numPr>
        <w:rPr>
          <w:rFonts w:cs="Calibri Light"/>
          <w:lang w:val="en-GB"/>
        </w:rPr>
      </w:pPr>
      <w:r w:rsidRPr="00C868A6">
        <w:rPr>
          <w:rFonts w:cs="Calibri Light"/>
          <w:lang w:val="en-GB"/>
        </w:rPr>
        <w:t xml:space="preserve">Financial risk: 6 questions; </w:t>
      </w:r>
    </w:p>
    <w:p w14:paraId="045D6D8C" w14:textId="77777777" w:rsidR="000C041B" w:rsidRPr="00C868A6" w:rsidRDefault="000C041B" w:rsidP="00515ECA">
      <w:pPr>
        <w:numPr>
          <w:ilvl w:val="1"/>
          <w:numId w:val="50"/>
        </w:numPr>
        <w:rPr>
          <w:rFonts w:cs="Calibri Light"/>
          <w:lang w:val="en-GB"/>
        </w:rPr>
      </w:pPr>
      <w:r w:rsidRPr="00C868A6">
        <w:rPr>
          <w:rFonts w:cs="Calibri Light"/>
          <w:lang w:val="en-GB"/>
        </w:rPr>
        <w:t xml:space="preserve">Operational risk: 8 questions; </w:t>
      </w:r>
    </w:p>
    <w:p w14:paraId="0F40385A" w14:textId="77777777" w:rsidR="000C041B" w:rsidRPr="00C868A6" w:rsidRDefault="000C041B" w:rsidP="00515ECA">
      <w:pPr>
        <w:numPr>
          <w:ilvl w:val="1"/>
          <w:numId w:val="50"/>
        </w:numPr>
        <w:rPr>
          <w:rFonts w:cs="Calibri Light"/>
          <w:lang w:val="en-GB"/>
        </w:rPr>
      </w:pPr>
      <w:r w:rsidRPr="00C868A6">
        <w:rPr>
          <w:rFonts w:cs="Calibri Light"/>
          <w:lang w:val="en-GB"/>
        </w:rPr>
        <w:t xml:space="preserve">Governance and compliance risk: 6 questions; </w:t>
      </w:r>
    </w:p>
    <w:p w14:paraId="2DBE99C8" w14:textId="77777777" w:rsidR="000C041B" w:rsidRPr="00C868A6" w:rsidRDefault="000C041B" w:rsidP="00515ECA">
      <w:pPr>
        <w:numPr>
          <w:ilvl w:val="1"/>
          <w:numId w:val="50"/>
        </w:numPr>
        <w:rPr>
          <w:rFonts w:cs="Calibri Light"/>
          <w:lang w:val="en-GB"/>
        </w:rPr>
      </w:pPr>
      <w:r w:rsidRPr="00C868A6">
        <w:rPr>
          <w:rFonts w:cs="Calibri Light"/>
          <w:lang w:val="en-GB"/>
        </w:rPr>
        <w:t>Information security and privacy risk: 7 questions;</w:t>
      </w:r>
    </w:p>
    <w:p w14:paraId="041E5345" w14:textId="77777777" w:rsidR="000C041B" w:rsidRPr="00C868A6" w:rsidRDefault="000C041B" w:rsidP="00515ECA">
      <w:pPr>
        <w:numPr>
          <w:ilvl w:val="1"/>
          <w:numId w:val="50"/>
        </w:numPr>
        <w:rPr>
          <w:rFonts w:cs="Calibri Light"/>
          <w:lang w:val="en-GB"/>
        </w:rPr>
      </w:pPr>
      <w:r w:rsidRPr="00C868A6">
        <w:rPr>
          <w:rFonts w:cs="Calibri Light"/>
          <w:lang w:val="en-GB"/>
        </w:rPr>
        <w:t xml:space="preserve">Reputational risk: 6 questions. </w:t>
      </w:r>
    </w:p>
    <w:p w14:paraId="1A6D27BB" w14:textId="77777777" w:rsidR="000C041B" w:rsidRPr="00C868A6" w:rsidRDefault="000C041B" w:rsidP="00515ECA">
      <w:pPr>
        <w:keepNext/>
        <w:keepLines/>
        <w:numPr>
          <w:ilvl w:val="0"/>
          <w:numId w:val="49"/>
        </w:numPr>
        <w:spacing w:before="240"/>
        <w:ind w:left="709" w:hanging="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EVALUATION CRITERIA </w:t>
      </w:r>
    </w:p>
    <w:p w14:paraId="6899E41C" w14:textId="77777777" w:rsidR="000C041B" w:rsidRPr="00C868A6" w:rsidRDefault="000C041B" w:rsidP="00515ECA">
      <w:pPr>
        <w:numPr>
          <w:ilvl w:val="0"/>
          <w:numId w:val="48"/>
        </w:numPr>
        <w:tabs>
          <w:tab w:val="num" w:pos="989"/>
        </w:tabs>
        <w:rPr>
          <w:rFonts w:cs="Calibri Light"/>
          <w:lang w:val="en-GB"/>
        </w:rPr>
      </w:pPr>
      <w:r w:rsidRPr="00C868A6">
        <w:rPr>
          <w:rFonts w:cs="Calibri Light"/>
          <w:lang w:val="en-GB"/>
        </w:rPr>
        <w:t>Company risk</w:t>
      </w:r>
    </w:p>
    <w:p w14:paraId="72D0E255" w14:textId="77777777" w:rsidR="000C041B" w:rsidRPr="00C868A6" w:rsidRDefault="000C041B" w:rsidP="00515ECA">
      <w:pPr>
        <w:numPr>
          <w:ilvl w:val="1"/>
          <w:numId w:val="48"/>
        </w:numPr>
        <w:rPr>
          <w:rFonts w:cs="Calibri Light"/>
          <w:lang w:val="en-GB"/>
        </w:rPr>
      </w:pPr>
      <w:r w:rsidRPr="00C868A6">
        <w:rPr>
          <w:rFonts w:cs="Calibri Light"/>
          <w:lang w:val="en-GB"/>
        </w:rPr>
        <w:t xml:space="preserve">Questions 2, 3, 6, 8, 9, 10: </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6FFD89D0" w14:textId="77777777" w:rsidTr="000C041B">
        <w:trPr>
          <w:tblHeader/>
        </w:trPr>
        <w:tc>
          <w:tcPr>
            <w:tcW w:w="4100" w:type="pct"/>
            <w:shd w:val="clear" w:color="auto" w:fill="DBE5F1"/>
          </w:tcPr>
          <w:p w14:paraId="5287C0C0"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3CFA78EA"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4BF154A4" w14:textId="77777777" w:rsidTr="000C041B">
        <w:tc>
          <w:tcPr>
            <w:tcW w:w="4100" w:type="pct"/>
          </w:tcPr>
          <w:p w14:paraId="6C9CE479"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Yes</w:t>
            </w:r>
          </w:p>
        </w:tc>
        <w:tc>
          <w:tcPr>
            <w:tcW w:w="900" w:type="pct"/>
          </w:tcPr>
          <w:p w14:paraId="59F5F628"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r w:rsidR="000C041B" w:rsidRPr="0060716A" w14:paraId="3D191560" w14:textId="77777777" w:rsidTr="000C041B">
        <w:tc>
          <w:tcPr>
            <w:tcW w:w="4100" w:type="pct"/>
          </w:tcPr>
          <w:p w14:paraId="0448F7F1"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7E5C7C4A"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42A8C5EC" w14:textId="77777777" w:rsidTr="000C041B">
        <w:tc>
          <w:tcPr>
            <w:tcW w:w="4100" w:type="pct"/>
          </w:tcPr>
          <w:p w14:paraId="0655CC56"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 xml:space="preserve">No </w:t>
            </w:r>
          </w:p>
        </w:tc>
        <w:tc>
          <w:tcPr>
            <w:tcW w:w="900" w:type="pct"/>
          </w:tcPr>
          <w:p w14:paraId="248CA528"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bl>
    <w:p w14:paraId="5FBDD922" w14:textId="77777777" w:rsidR="000C041B" w:rsidRPr="00C868A6" w:rsidRDefault="000C041B" w:rsidP="000C041B">
      <w:pPr>
        <w:tabs>
          <w:tab w:val="num" w:pos="989"/>
        </w:tabs>
        <w:rPr>
          <w:rFonts w:cs="Calibri Light"/>
          <w:lang w:val="en-GB"/>
        </w:rPr>
      </w:pPr>
    </w:p>
    <w:p w14:paraId="113FC47F" w14:textId="77777777" w:rsidR="000C041B" w:rsidRPr="00C868A6" w:rsidRDefault="000C041B" w:rsidP="00515ECA">
      <w:pPr>
        <w:numPr>
          <w:ilvl w:val="1"/>
          <w:numId w:val="48"/>
        </w:numPr>
        <w:rPr>
          <w:rFonts w:cs="Calibri Light"/>
          <w:lang w:val="en-GB"/>
        </w:rPr>
      </w:pPr>
      <w:r w:rsidRPr="00C868A6">
        <w:rPr>
          <w:rFonts w:cs="Calibri Light"/>
          <w:lang w:val="en-GB"/>
        </w:rPr>
        <w:t>Questions 4, 5:</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02B22043" w14:textId="77777777" w:rsidTr="000C041B">
        <w:trPr>
          <w:tblHeader/>
        </w:trPr>
        <w:tc>
          <w:tcPr>
            <w:tcW w:w="4100" w:type="pct"/>
            <w:shd w:val="clear" w:color="auto" w:fill="DBE5F1"/>
          </w:tcPr>
          <w:p w14:paraId="5661F921"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079F3B49"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666F5D76" w14:textId="77777777" w:rsidTr="000C041B">
        <w:tc>
          <w:tcPr>
            <w:tcW w:w="4100" w:type="pct"/>
          </w:tcPr>
          <w:p w14:paraId="068C5B6C"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Yes</w:t>
            </w:r>
          </w:p>
        </w:tc>
        <w:tc>
          <w:tcPr>
            <w:tcW w:w="900" w:type="pct"/>
          </w:tcPr>
          <w:p w14:paraId="519BF0BD"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453A2B00" w14:textId="77777777" w:rsidTr="000C041B">
        <w:tc>
          <w:tcPr>
            <w:tcW w:w="4100" w:type="pct"/>
          </w:tcPr>
          <w:p w14:paraId="59616E7A"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09D82CC5"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2BDFE1A5" w14:textId="77777777" w:rsidTr="000C041B">
        <w:tc>
          <w:tcPr>
            <w:tcW w:w="4100" w:type="pct"/>
          </w:tcPr>
          <w:p w14:paraId="639089FF"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No</w:t>
            </w:r>
          </w:p>
        </w:tc>
        <w:tc>
          <w:tcPr>
            <w:tcW w:w="900" w:type="pct"/>
          </w:tcPr>
          <w:p w14:paraId="3B0AE42A"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46E04E3C" w14:textId="77777777" w:rsidR="000C041B" w:rsidRPr="00C868A6" w:rsidRDefault="000C041B" w:rsidP="000C041B">
      <w:pPr>
        <w:tabs>
          <w:tab w:val="num" w:pos="989"/>
        </w:tabs>
        <w:rPr>
          <w:rFonts w:cs="Calibri Light"/>
          <w:lang w:val="en-GB"/>
        </w:rPr>
      </w:pPr>
    </w:p>
    <w:p w14:paraId="26261EBA" w14:textId="77777777" w:rsidR="000C041B" w:rsidRPr="00C868A6" w:rsidRDefault="000C041B" w:rsidP="00515ECA">
      <w:pPr>
        <w:numPr>
          <w:ilvl w:val="1"/>
          <w:numId w:val="48"/>
        </w:numPr>
        <w:rPr>
          <w:rFonts w:cs="Calibri Light"/>
          <w:lang w:val="en-GB"/>
        </w:rPr>
      </w:pPr>
      <w:r w:rsidRPr="00C868A6">
        <w:rPr>
          <w:rFonts w:cs="Calibri Light"/>
          <w:lang w:val="en-GB"/>
        </w:rPr>
        <w:t>Question 7:</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199A1F70" w14:textId="77777777" w:rsidTr="000C041B">
        <w:trPr>
          <w:tblHeader/>
        </w:trPr>
        <w:tc>
          <w:tcPr>
            <w:tcW w:w="4100" w:type="pct"/>
            <w:shd w:val="clear" w:color="auto" w:fill="DBE5F1"/>
          </w:tcPr>
          <w:p w14:paraId="1F7591A0"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7C60689C"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4575F851" w14:textId="77777777" w:rsidTr="000C041B">
        <w:tc>
          <w:tcPr>
            <w:tcW w:w="4100" w:type="pct"/>
          </w:tcPr>
          <w:p w14:paraId="48B4BB6B"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 xml:space="preserve">Yes, actively operating for more than 5 years </w:t>
            </w:r>
          </w:p>
        </w:tc>
        <w:tc>
          <w:tcPr>
            <w:tcW w:w="900" w:type="pct"/>
          </w:tcPr>
          <w:p w14:paraId="5886C665"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5DA6B590" w14:textId="77777777" w:rsidTr="000C041B">
        <w:tc>
          <w:tcPr>
            <w:tcW w:w="4100" w:type="pct"/>
          </w:tcPr>
          <w:p w14:paraId="59C41D48"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 xml:space="preserve">2-5 Years actively operating </w:t>
            </w:r>
          </w:p>
        </w:tc>
        <w:tc>
          <w:tcPr>
            <w:tcW w:w="900" w:type="pct"/>
          </w:tcPr>
          <w:p w14:paraId="53A43589"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72778BF2" w14:textId="77777777" w:rsidTr="000C041B">
        <w:tc>
          <w:tcPr>
            <w:tcW w:w="4100" w:type="pct"/>
          </w:tcPr>
          <w:p w14:paraId="5F904B9F"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 xml:space="preserve">No, actively operating for less than 2 years </w:t>
            </w:r>
          </w:p>
        </w:tc>
        <w:tc>
          <w:tcPr>
            <w:tcW w:w="900" w:type="pct"/>
          </w:tcPr>
          <w:p w14:paraId="3DB20BB2"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6F40AC69" w14:textId="77777777" w:rsidR="000C041B" w:rsidRPr="00C868A6" w:rsidRDefault="000C041B" w:rsidP="000C041B">
      <w:pPr>
        <w:tabs>
          <w:tab w:val="num" w:pos="989"/>
        </w:tabs>
        <w:rPr>
          <w:rFonts w:cs="Calibri Light"/>
          <w:lang w:val="en-GB"/>
        </w:rPr>
      </w:pPr>
    </w:p>
    <w:p w14:paraId="1F232EC2" w14:textId="77777777" w:rsidR="000C041B" w:rsidRPr="00C868A6" w:rsidRDefault="000C041B" w:rsidP="00515ECA">
      <w:pPr>
        <w:numPr>
          <w:ilvl w:val="0"/>
          <w:numId w:val="48"/>
        </w:numPr>
        <w:tabs>
          <w:tab w:val="num" w:pos="989"/>
        </w:tabs>
        <w:rPr>
          <w:rFonts w:cs="Calibri Light"/>
          <w:lang w:val="en-GB"/>
        </w:rPr>
      </w:pPr>
      <w:r w:rsidRPr="00C868A6">
        <w:rPr>
          <w:rFonts w:cs="Calibri Light"/>
          <w:lang w:val="en-GB"/>
        </w:rPr>
        <w:t xml:space="preserve">All questions for all other risk elements: </w:t>
      </w:r>
    </w:p>
    <w:tbl>
      <w:tblPr>
        <w:tblStyle w:val="TableGrid5"/>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0C041B" w:rsidRPr="0060716A" w14:paraId="5B5C2D46" w14:textId="77777777" w:rsidTr="000C041B">
        <w:trPr>
          <w:tblHeader/>
        </w:trPr>
        <w:tc>
          <w:tcPr>
            <w:tcW w:w="4100" w:type="pct"/>
            <w:shd w:val="clear" w:color="auto" w:fill="DBE5F1"/>
          </w:tcPr>
          <w:p w14:paraId="23C590A2" w14:textId="77777777" w:rsidR="000C041B" w:rsidRPr="00C868A6" w:rsidRDefault="000C041B" w:rsidP="00C868A6">
            <w:pPr>
              <w:spacing w:line="276" w:lineRule="auto"/>
              <w:rPr>
                <w:rFonts w:ascii="Calibri Light" w:hAnsi="Calibri Light" w:cs="Calibri Light"/>
                <w:b/>
                <w:sz w:val="22"/>
                <w:szCs w:val="22"/>
                <w:lang w:val="en-GB"/>
              </w:rPr>
            </w:pPr>
            <w:r w:rsidRPr="00C868A6">
              <w:rPr>
                <w:rFonts w:ascii="Calibri Light" w:hAnsi="Calibri Light" w:cs="Calibri Light"/>
                <w:b/>
                <w:lang w:val="en-GB"/>
              </w:rPr>
              <w:t xml:space="preserve">Evaluation criteria </w:t>
            </w:r>
          </w:p>
        </w:tc>
        <w:tc>
          <w:tcPr>
            <w:tcW w:w="900" w:type="pct"/>
            <w:shd w:val="clear" w:color="auto" w:fill="DBE5F1"/>
          </w:tcPr>
          <w:p w14:paraId="6D4A6D9E" w14:textId="77777777" w:rsidR="000C041B" w:rsidRPr="00C868A6" w:rsidRDefault="000C041B" w:rsidP="00C868A6">
            <w:pPr>
              <w:spacing w:line="276" w:lineRule="auto"/>
              <w:jc w:val="center"/>
              <w:rPr>
                <w:rFonts w:ascii="Calibri Light" w:hAnsi="Calibri Light" w:cs="Calibri Light"/>
                <w:b/>
                <w:sz w:val="22"/>
                <w:szCs w:val="22"/>
                <w:lang w:val="en-GB"/>
              </w:rPr>
            </w:pPr>
            <w:r w:rsidRPr="00C868A6">
              <w:rPr>
                <w:rFonts w:ascii="Calibri Light" w:hAnsi="Calibri Light" w:cs="Calibri Light"/>
                <w:b/>
                <w:lang w:val="en-GB"/>
              </w:rPr>
              <w:t>Score</w:t>
            </w:r>
          </w:p>
        </w:tc>
      </w:tr>
      <w:tr w:rsidR="000C041B" w:rsidRPr="0060716A" w14:paraId="329571F7" w14:textId="77777777" w:rsidTr="000C041B">
        <w:tc>
          <w:tcPr>
            <w:tcW w:w="4100" w:type="pct"/>
          </w:tcPr>
          <w:p w14:paraId="7A41BF67"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Yes</w:t>
            </w:r>
          </w:p>
        </w:tc>
        <w:tc>
          <w:tcPr>
            <w:tcW w:w="900" w:type="pct"/>
          </w:tcPr>
          <w:p w14:paraId="4758BE9D"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1</w:t>
            </w:r>
          </w:p>
        </w:tc>
      </w:tr>
      <w:tr w:rsidR="000C041B" w:rsidRPr="0060716A" w14:paraId="3E359BFC" w14:textId="77777777" w:rsidTr="000C041B">
        <w:tc>
          <w:tcPr>
            <w:tcW w:w="4100" w:type="pct"/>
          </w:tcPr>
          <w:p w14:paraId="2A41DDE9" w14:textId="77777777" w:rsidR="000C041B" w:rsidRPr="00C868A6" w:rsidRDefault="000C041B" w:rsidP="00C868A6">
            <w:pPr>
              <w:spacing w:line="276" w:lineRule="auto"/>
              <w:rPr>
                <w:rFonts w:ascii="Calibri Light" w:hAnsi="Calibri Light" w:cs="Calibri Light"/>
                <w:bCs/>
                <w:sz w:val="22"/>
                <w:szCs w:val="22"/>
                <w:lang w:val="en-GB"/>
              </w:rPr>
            </w:pPr>
            <w:r w:rsidRPr="00C868A6">
              <w:rPr>
                <w:rFonts w:ascii="Calibri Light" w:hAnsi="Calibri Light" w:cs="Calibri Light"/>
                <w:bCs/>
                <w:lang w:val="en-GB"/>
              </w:rPr>
              <w:t>Partially meet requirements</w:t>
            </w:r>
          </w:p>
        </w:tc>
        <w:tc>
          <w:tcPr>
            <w:tcW w:w="900" w:type="pct"/>
          </w:tcPr>
          <w:p w14:paraId="3BEAEA91"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0.5</w:t>
            </w:r>
          </w:p>
        </w:tc>
      </w:tr>
      <w:tr w:rsidR="000C041B" w:rsidRPr="0060716A" w14:paraId="1A5F2AFC" w14:textId="77777777" w:rsidTr="000C041B">
        <w:tc>
          <w:tcPr>
            <w:tcW w:w="4100" w:type="pct"/>
          </w:tcPr>
          <w:p w14:paraId="29ADEE30"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bCs/>
                <w:lang w:val="en-GB"/>
              </w:rPr>
              <w:t>No</w:t>
            </w:r>
          </w:p>
        </w:tc>
        <w:tc>
          <w:tcPr>
            <w:tcW w:w="900" w:type="pct"/>
          </w:tcPr>
          <w:p w14:paraId="10976089" w14:textId="77777777" w:rsidR="000C041B" w:rsidRPr="00C868A6" w:rsidRDefault="000C041B" w:rsidP="00C868A6">
            <w:pPr>
              <w:spacing w:line="276" w:lineRule="auto"/>
              <w:jc w:val="center"/>
              <w:rPr>
                <w:rFonts w:ascii="Calibri Light" w:hAnsi="Calibri Light" w:cs="Calibri Light"/>
                <w:sz w:val="22"/>
                <w:szCs w:val="22"/>
                <w:lang w:val="en-GB"/>
              </w:rPr>
            </w:pPr>
            <w:r w:rsidRPr="00C868A6">
              <w:rPr>
                <w:rFonts w:ascii="Calibri Light" w:hAnsi="Calibri Light" w:cs="Calibri Light"/>
                <w:lang w:val="en-GB"/>
              </w:rPr>
              <w:t>0</w:t>
            </w:r>
          </w:p>
        </w:tc>
      </w:tr>
    </w:tbl>
    <w:p w14:paraId="5000B666" w14:textId="77777777" w:rsidR="000C041B" w:rsidRPr="00C868A6" w:rsidRDefault="000C041B" w:rsidP="00515ECA">
      <w:pPr>
        <w:keepNext/>
        <w:keepLines/>
        <w:numPr>
          <w:ilvl w:val="0"/>
          <w:numId w:val="49"/>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THIRD PARTY RISK ASSESSMENT </w:t>
      </w:r>
    </w:p>
    <w:p w14:paraId="46625161" w14:textId="77777777" w:rsidR="000C041B" w:rsidRPr="00C868A6" w:rsidRDefault="000C041B" w:rsidP="000C041B">
      <w:pPr>
        <w:ind w:left="567"/>
        <w:rPr>
          <w:rFonts w:cs="Calibri Light"/>
          <w:lang w:val="en-GB"/>
        </w:rPr>
      </w:pPr>
      <w:r w:rsidRPr="00C868A6">
        <w:rPr>
          <w:rFonts w:cs="Calibri Light"/>
          <w:lang w:val="en-GB"/>
        </w:rPr>
        <w:t xml:space="preserve">The assessment of bidders’ responses to the questions will be determined by the completeness (i.e. </w:t>
      </w:r>
      <w:r w:rsidRPr="00C868A6">
        <w:rPr>
          <w:rFonts w:cs="Calibri Light"/>
          <w:b/>
          <w:bCs/>
          <w:lang w:val="en-GB"/>
        </w:rPr>
        <w:t>all</w:t>
      </w:r>
      <w:r w:rsidRPr="00C868A6">
        <w:rPr>
          <w:rFonts w:cs="Calibri Light"/>
          <w:lang w:val="en-GB"/>
        </w:rPr>
        <w:t xml:space="preserve"> questions answered), undertaking signed (where required) and accuracy of substantiating evidence, when requested. Please note that SITA reserves the right to verify the information provided.</w:t>
      </w:r>
    </w:p>
    <w:tbl>
      <w:tblPr>
        <w:tblW w:w="9378"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2"/>
        <w:gridCol w:w="985"/>
        <w:gridCol w:w="1189"/>
        <w:gridCol w:w="1152"/>
      </w:tblGrid>
      <w:tr w:rsidR="000C041B" w:rsidRPr="000C041B" w14:paraId="2681B46D" w14:textId="77777777" w:rsidTr="000C041B">
        <w:trPr>
          <w:tblHeader/>
          <w:jc w:val="center"/>
        </w:trPr>
        <w:tc>
          <w:tcPr>
            <w:tcW w:w="6052" w:type="dxa"/>
            <w:tcBorders>
              <w:bottom w:val="single" w:sz="4" w:space="0" w:color="4F81BD"/>
            </w:tcBorders>
            <w:shd w:val="clear" w:color="auto" w:fill="DBE5F1"/>
          </w:tcPr>
          <w:p w14:paraId="44D8C669" w14:textId="77777777" w:rsidR="000C041B" w:rsidRPr="00C868A6" w:rsidRDefault="000C041B" w:rsidP="000C041B">
            <w:pPr>
              <w:rPr>
                <w:rFonts w:cs="Calibri Light"/>
                <w:b/>
                <w:color w:val="000066"/>
                <w:lang w:val="en-GB"/>
              </w:rPr>
            </w:pPr>
            <w:r w:rsidRPr="00C868A6">
              <w:rPr>
                <w:rFonts w:cs="Calibri Light"/>
                <w:b/>
                <w:color w:val="000066"/>
                <w:lang w:val="en-GB"/>
              </w:rPr>
              <w:t xml:space="preserve">Question to assess each risk element  </w:t>
            </w:r>
          </w:p>
        </w:tc>
        <w:tc>
          <w:tcPr>
            <w:tcW w:w="3326" w:type="dxa"/>
            <w:gridSpan w:val="3"/>
            <w:tcBorders>
              <w:bottom w:val="single" w:sz="4" w:space="0" w:color="4F81BD"/>
            </w:tcBorders>
            <w:shd w:val="clear" w:color="auto" w:fill="DBE5F1"/>
          </w:tcPr>
          <w:p w14:paraId="4B40919F" w14:textId="77777777" w:rsidR="000C041B" w:rsidRPr="00C868A6" w:rsidRDefault="000C041B" w:rsidP="00CC1F85">
            <w:pPr>
              <w:rPr>
                <w:rFonts w:cs="Calibri Light"/>
                <w:b/>
                <w:color w:val="000066"/>
                <w:lang w:val="en-GB"/>
              </w:rPr>
            </w:pPr>
            <w:r w:rsidRPr="00C868A6">
              <w:rPr>
                <w:rFonts w:cs="Calibri Light"/>
                <w:b/>
                <w:color w:val="000066"/>
                <w:lang w:val="en-GB"/>
              </w:rPr>
              <w:t xml:space="preserve">Bidders response: </w:t>
            </w:r>
          </w:p>
          <w:p w14:paraId="071F54AF" w14:textId="77777777" w:rsidR="000C041B" w:rsidRPr="00C868A6" w:rsidRDefault="000C041B" w:rsidP="00CC1F85">
            <w:pPr>
              <w:rPr>
                <w:rFonts w:cs="Calibri Light"/>
                <w:b/>
                <w:color w:val="000066"/>
                <w:lang w:val="en-GB"/>
              </w:rPr>
            </w:pPr>
            <w:r w:rsidRPr="00C868A6">
              <w:rPr>
                <w:rFonts w:cs="Calibri Light"/>
                <w:b/>
                <w:color w:val="000066"/>
                <w:lang w:val="en-GB"/>
              </w:rPr>
              <w:t xml:space="preserve">Mark relevant box with an “X”   </w:t>
            </w:r>
          </w:p>
          <w:p w14:paraId="580081D5" w14:textId="77777777" w:rsidR="000C041B" w:rsidRPr="00C868A6" w:rsidRDefault="000C041B" w:rsidP="0060153B">
            <w:pPr>
              <w:rPr>
                <w:rFonts w:cs="Calibri Light"/>
                <w:b/>
                <w:i/>
                <w:color w:val="000066"/>
                <w:lang w:val="en-GB"/>
              </w:rPr>
            </w:pPr>
          </w:p>
        </w:tc>
      </w:tr>
      <w:tr w:rsidR="000C041B" w:rsidRPr="000C041B" w14:paraId="12FEC647" w14:textId="77777777" w:rsidTr="000C041B">
        <w:trPr>
          <w:cantSplit/>
          <w:jc w:val="center"/>
        </w:trPr>
        <w:tc>
          <w:tcPr>
            <w:tcW w:w="9378" w:type="dxa"/>
            <w:gridSpan w:val="4"/>
            <w:shd w:val="clear" w:color="auto" w:fill="DBE5F1"/>
          </w:tcPr>
          <w:p w14:paraId="58F39097" w14:textId="77777777" w:rsidR="000C041B" w:rsidRPr="00C868A6" w:rsidRDefault="000C041B" w:rsidP="000C041B">
            <w:pPr>
              <w:rPr>
                <w:rFonts w:cs="Calibri Light"/>
                <w:color w:val="FF0000"/>
                <w:lang w:val="en-GB"/>
              </w:rPr>
            </w:pPr>
            <w:r w:rsidRPr="00C868A6">
              <w:rPr>
                <w:rFonts w:cs="Calibri Light"/>
                <w:b/>
                <w:bCs/>
                <w:color w:val="002060"/>
                <w:lang w:val="en-GB"/>
              </w:rPr>
              <w:t xml:space="preserve">Company Risk </w:t>
            </w:r>
          </w:p>
        </w:tc>
      </w:tr>
      <w:tr w:rsidR="000C041B" w:rsidRPr="000C041B" w14:paraId="5782E850"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bottom"/>
          </w:tcPr>
          <w:p w14:paraId="530947F7" w14:textId="189C998E" w:rsidR="000C041B" w:rsidRPr="00C868A6" w:rsidRDefault="000C041B" w:rsidP="00515ECA">
            <w:pPr>
              <w:numPr>
                <w:ilvl w:val="0"/>
                <w:numId w:val="40"/>
              </w:numPr>
              <w:rPr>
                <w:rFonts w:cs="Calibri Light"/>
                <w:lang w:val="en-GB"/>
              </w:rPr>
            </w:pPr>
            <w:r w:rsidRPr="00C868A6">
              <w:rPr>
                <w:rFonts w:cs="Calibri Light"/>
                <w:lang w:val="en-GB"/>
              </w:rPr>
              <w:t xml:space="preserve">Have you </w:t>
            </w:r>
            <w:r w:rsidR="009C027D" w:rsidRPr="002C4256">
              <w:rPr>
                <w:rFonts w:asciiTheme="minorHAnsi" w:hAnsiTheme="minorHAnsi" w:cstheme="minorHAnsi"/>
              </w:rPr>
              <w:t xml:space="preserve">disclosed all interests and relationships as required in </w:t>
            </w:r>
            <w:r w:rsidR="009C027D" w:rsidRPr="002C4256">
              <w:rPr>
                <w:rFonts w:asciiTheme="minorHAnsi" w:hAnsiTheme="minorHAnsi" w:cstheme="minorHAnsi"/>
                <w:b/>
                <w:bCs/>
              </w:rPr>
              <w:t>SBD 4</w:t>
            </w:r>
            <w:r w:rsidR="009C027D" w:rsidRPr="002C4256">
              <w:rPr>
                <w:rFonts w:asciiTheme="minorHAnsi" w:hAnsiTheme="minorHAnsi" w:cstheme="minorHAnsi"/>
              </w:rPr>
              <w:t>, including whether any of your directors, members, trustees, or shareholders are employed by the state, have relationships with SITA employees, or have interests in other entities (whether they are also bidding for this contract, or not)?</w:t>
            </w:r>
          </w:p>
        </w:tc>
        <w:tc>
          <w:tcPr>
            <w:tcW w:w="985" w:type="dxa"/>
            <w:tcBorders>
              <w:left w:val="single" w:sz="4" w:space="0" w:color="4F81BD"/>
            </w:tcBorders>
            <w:vAlign w:val="center"/>
          </w:tcPr>
          <w:p w14:paraId="261AB516"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69A1C51C"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7E13C53E"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1706B7D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4172A97" w14:textId="77777777" w:rsidR="000C041B" w:rsidRPr="00C868A6" w:rsidRDefault="000C041B" w:rsidP="00515ECA">
            <w:pPr>
              <w:numPr>
                <w:ilvl w:val="0"/>
                <w:numId w:val="40"/>
              </w:numPr>
              <w:rPr>
                <w:rFonts w:cs="Calibri Light"/>
                <w:lang w:val="en-GB"/>
              </w:rPr>
            </w:pPr>
            <w:r w:rsidRPr="00C868A6">
              <w:rPr>
                <w:rFonts w:cs="Calibri Light"/>
                <w:lang w:val="en-GB"/>
              </w:rPr>
              <w:t xml:space="preserve">Are you currently involved in litigation against SITA – or do you foresee litigation being instituted within the next 6 months?  </w:t>
            </w:r>
          </w:p>
        </w:tc>
        <w:tc>
          <w:tcPr>
            <w:tcW w:w="985" w:type="dxa"/>
            <w:tcBorders>
              <w:left w:val="single" w:sz="4" w:space="0" w:color="4F81BD"/>
            </w:tcBorders>
            <w:vAlign w:val="center"/>
          </w:tcPr>
          <w:p w14:paraId="17C9C16B"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320DE231"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59AB2DBE"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30259786"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7C7FA43" w14:textId="77777777" w:rsidR="000C041B" w:rsidRPr="00C868A6" w:rsidRDefault="000C041B" w:rsidP="00515ECA">
            <w:pPr>
              <w:numPr>
                <w:ilvl w:val="0"/>
                <w:numId w:val="40"/>
              </w:numPr>
              <w:rPr>
                <w:rFonts w:cs="Calibri Light"/>
                <w:lang w:val="en-GB"/>
              </w:rPr>
            </w:pPr>
            <w:r w:rsidRPr="00C868A6">
              <w:rPr>
                <w:rFonts w:cs="Calibri Light"/>
                <w:lang w:val="en-GB"/>
              </w:rPr>
              <w:t xml:space="preserve">Are there any law suits or ongoing litigation that could affect this transaction in any way or the bidder as an ongoing concern? </w:t>
            </w:r>
          </w:p>
        </w:tc>
        <w:tc>
          <w:tcPr>
            <w:tcW w:w="985" w:type="dxa"/>
            <w:tcBorders>
              <w:left w:val="single" w:sz="4" w:space="0" w:color="4F81BD"/>
            </w:tcBorders>
            <w:vAlign w:val="center"/>
          </w:tcPr>
          <w:p w14:paraId="4DD8D4E6" w14:textId="77777777" w:rsidR="000C041B" w:rsidRPr="00C868A6" w:rsidRDefault="000C041B" w:rsidP="000C041B">
            <w:pPr>
              <w:jc w:val="center"/>
              <w:rPr>
                <w:rFonts w:cs="Calibri Light"/>
                <w:b/>
                <w:lang w:val="en-GB"/>
              </w:rPr>
            </w:pPr>
            <w:r w:rsidRPr="00C868A6">
              <w:rPr>
                <w:rFonts w:cs="Calibri Light"/>
                <w:b/>
                <w:lang w:val="en-GB"/>
              </w:rPr>
              <w:t>YES</w:t>
            </w:r>
          </w:p>
        </w:tc>
        <w:tc>
          <w:tcPr>
            <w:tcW w:w="1189" w:type="dxa"/>
            <w:vAlign w:val="center"/>
          </w:tcPr>
          <w:p w14:paraId="126C5F70" w14:textId="77777777" w:rsidR="000C041B" w:rsidRPr="00C868A6" w:rsidRDefault="000C041B" w:rsidP="000C041B">
            <w:pPr>
              <w:jc w:val="center"/>
              <w:rPr>
                <w:rFonts w:cs="Calibri Light"/>
                <w:b/>
                <w:lang w:val="en-GB"/>
              </w:rPr>
            </w:pPr>
            <w:r w:rsidRPr="00C868A6">
              <w:rPr>
                <w:rFonts w:cs="Calibri Light"/>
                <w:b/>
                <w:lang w:val="en-GB"/>
              </w:rPr>
              <w:t xml:space="preserve">PARTIALLY </w:t>
            </w:r>
          </w:p>
        </w:tc>
        <w:tc>
          <w:tcPr>
            <w:tcW w:w="1152" w:type="dxa"/>
            <w:vAlign w:val="center"/>
          </w:tcPr>
          <w:p w14:paraId="62960408"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74E1DD6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D32C9BF" w14:textId="77777777" w:rsidR="000C041B" w:rsidRPr="00C868A6" w:rsidRDefault="000C041B" w:rsidP="00515ECA">
            <w:pPr>
              <w:numPr>
                <w:ilvl w:val="0"/>
                <w:numId w:val="40"/>
              </w:numPr>
              <w:jc w:val="left"/>
              <w:rPr>
                <w:rFonts w:cs="Calibri Light"/>
                <w:lang w:val="en-GB"/>
              </w:rPr>
            </w:pPr>
            <w:r w:rsidRPr="00C868A6">
              <w:rPr>
                <w:rFonts w:cs="Calibri Light"/>
                <w:lang w:val="en-GB"/>
              </w:rPr>
              <w:t>Is customer service delivery or contract performance actively monitored by you?</w:t>
            </w:r>
          </w:p>
        </w:tc>
        <w:tc>
          <w:tcPr>
            <w:tcW w:w="985" w:type="dxa"/>
            <w:tcBorders>
              <w:left w:val="single" w:sz="4" w:space="0" w:color="4F81BD"/>
            </w:tcBorders>
            <w:vAlign w:val="center"/>
          </w:tcPr>
          <w:p w14:paraId="1072649A"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F8A34F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1F03C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FE8683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7F6F9DB" w14:textId="77777777" w:rsidR="000C041B" w:rsidRPr="00C868A6" w:rsidRDefault="000C041B" w:rsidP="00515ECA">
            <w:pPr>
              <w:numPr>
                <w:ilvl w:val="0"/>
                <w:numId w:val="40"/>
              </w:numPr>
              <w:rPr>
                <w:rFonts w:cs="Calibri Light"/>
                <w:lang w:val="en-GB"/>
              </w:rPr>
            </w:pPr>
            <w:r w:rsidRPr="00C868A6">
              <w:rPr>
                <w:rFonts w:cs="Calibri Light"/>
                <w:lang w:val="en-GB"/>
              </w:rPr>
              <w:t>Do you have formal strategic planning processes in place?</w:t>
            </w:r>
          </w:p>
        </w:tc>
        <w:tc>
          <w:tcPr>
            <w:tcW w:w="985" w:type="dxa"/>
            <w:tcBorders>
              <w:left w:val="single" w:sz="4" w:space="0" w:color="4F81BD"/>
            </w:tcBorders>
            <w:vAlign w:val="center"/>
          </w:tcPr>
          <w:p w14:paraId="78DC06C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2BFCA6F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69DD45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D2C35B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1F413C6" w14:textId="77777777" w:rsidR="000C041B" w:rsidRPr="00C868A6" w:rsidRDefault="000C041B" w:rsidP="00515ECA">
            <w:pPr>
              <w:numPr>
                <w:ilvl w:val="0"/>
                <w:numId w:val="40"/>
              </w:numPr>
              <w:rPr>
                <w:rFonts w:cs="Calibri Light"/>
                <w:lang w:val="en-GB"/>
              </w:rPr>
            </w:pPr>
            <w:r w:rsidRPr="00C868A6">
              <w:rPr>
                <w:rFonts w:cs="Calibri Light"/>
                <w:lang w:val="en-GB"/>
              </w:rPr>
              <w:t>Are any of your directors or shareholders Prominent Influential People (PIP) or Politically Exposed Persons (PEP)?</w:t>
            </w:r>
          </w:p>
        </w:tc>
        <w:tc>
          <w:tcPr>
            <w:tcW w:w="985" w:type="dxa"/>
            <w:tcBorders>
              <w:left w:val="single" w:sz="4" w:space="0" w:color="4F81BD"/>
            </w:tcBorders>
            <w:vAlign w:val="center"/>
          </w:tcPr>
          <w:p w14:paraId="1BA7796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2EA5D63" w14:textId="77777777" w:rsidR="000C041B" w:rsidRPr="00C868A6" w:rsidRDefault="000C041B" w:rsidP="000C041B">
            <w:pPr>
              <w:ind w:left="406" w:hanging="406"/>
              <w:jc w:val="center"/>
              <w:rPr>
                <w:rFonts w:cs="Calibri Light"/>
                <w:b/>
                <w:bCs/>
                <w:lang w:val="en-GB"/>
              </w:rPr>
            </w:pPr>
            <w:r w:rsidRPr="00C868A6">
              <w:rPr>
                <w:rFonts w:cs="Calibri Light"/>
                <w:b/>
                <w:lang w:val="en-GB"/>
              </w:rPr>
              <w:t>PARTIALLY</w:t>
            </w:r>
          </w:p>
        </w:tc>
        <w:tc>
          <w:tcPr>
            <w:tcW w:w="1152" w:type="dxa"/>
            <w:vAlign w:val="center"/>
          </w:tcPr>
          <w:p w14:paraId="740D4C1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9CF5E6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415A2E4" w14:textId="77777777" w:rsidR="000C041B" w:rsidRPr="00C868A6" w:rsidRDefault="000C041B" w:rsidP="00515ECA">
            <w:pPr>
              <w:numPr>
                <w:ilvl w:val="0"/>
                <w:numId w:val="40"/>
              </w:numPr>
              <w:rPr>
                <w:rFonts w:cs="Calibri Light"/>
                <w:lang w:val="en-GB"/>
              </w:rPr>
            </w:pPr>
            <w:r w:rsidRPr="00C868A6">
              <w:rPr>
                <w:rFonts w:cs="Calibri Light"/>
                <w:lang w:val="en-GB"/>
              </w:rPr>
              <w:t xml:space="preserve">Has your company been actively operating as a going concern for more than 5 years? </w:t>
            </w:r>
          </w:p>
        </w:tc>
        <w:tc>
          <w:tcPr>
            <w:tcW w:w="985" w:type="dxa"/>
            <w:tcBorders>
              <w:left w:val="single" w:sz="4" w:space="0" w:color="4F81BD"/>
            </w:tcBorders>
            <w:vAlign w:val="center"/>
          </w:tcPr>
          <w:p w14:paraId="2D16F6D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5098E05" w14:textId="77777777" w:rsidR="000C041B" w:rsidRPr="00C868A6" w:rsidRDefault="000C041B" w:rsidP="000C041B">
            <w:pPr>
              <w:ind w:left="406" w:hanging="406"/>
              <w:jc w:val="center"/>
              <w:rPr>
                <w:rFonts w:cs="Calibri Light"/>
                <w:b/>
                <w:bCs/>
                <w:lang w:val="en-GB"/>
              </w:rPr>
            </w:pPr>
            <w:r w:rsidRPr="00C868A6">
              <w:rPr>
                <w:rFonts w:cs="Calibri Light"/>
                <w:b/>
                <w:lang w:val="en-GB"/>
              </w:rPr>
              <w:t>2-5 YEARS</w:t>
            </w:r>
          </w:p>
        </w:tc>
        <w:tc>
          <w:tcPr>
            <w:tcW w:w="1152" w:type="dxa"/>
            <w:vAlign w:val="center"/>
          </w:tcPr>
          <w:p w14:paraId="3A9A3AD2" w14:textId="77777777" w:rsidR="000C041B" w:rsidRPr="00C868A6" w:rsidRDefault="000C041B" w:rsidP="00CC1F85">
            <w:pPr>
              <w:jc w:val="center"/>
              <w:rPr>
                <w:rFonts w:cs="Calibri Light"/>
                <w:b/>
                <w:bCs/>
                <w:lang w:val="en-GB"/>
              </w:rPr>
            </w:pPr>
            <w:r w:rsidRPr="00C868A6">
              <w:rPr>
                <w:rFonts w:cs="Calibri Light"/>
                <w:b/>
                <w:lang w:val="en-GB"/>
              </w:rPr>
              <w:t>LESS THAN 2 YEARS</w:t>
            </w:r>
          </w:p>
        </w:tc>
      </w:tr>
      <w:tr w:rsidR="000C041B" w:rsidRPr="000C041B" w14:paraId="70F61DA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3366A17D" w14:textId="77777777" w:rsidR="000C041B" w:rsidRPr="00C868A6" w:rsidRDefault="000C041B" w:rsidP="00515ECA">
            <w:pPr>
              <w:numPr>
                <w:ilvl w:val="0"/>
                <w:numId w:val="40"/>
              </w:numPr>
              <w:jc w:val="left"/>
              <w:rPr>
                <w:rFonts w:cs="Calibri Light"/>
                <w:lang w:val="en-GB"/>
              </w:rPr>
            </w:pPr>
            <w:r w:rsidRPr="00C868A6">
              <w:rPr>
                <w:rFonts w:cs="Calibri Light"/>
                <w:lang w:val="en-GB"/>
              </w:rPr>
              <w:t>Is the company busy with a re-organisational/restructuring process that may impact this transaction?</w:t>
            </w:r>
          </w:p>
        </w:tc>
        <w:tc>
          <w:tcPr>
            <w:tcW w:w="985" w:type="dxa"/>
            <w:tcBorders>
              <w:left w:val="single" w:sz="4" w:space="0" w:color="4F81BD"/>
            </w:tcBorders>
            <w:vAlign w:val="center"/>
          </w:tcPr>
          <w:p w14:paraId="034E1819"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5FF28D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8CE649A"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BA7F2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CDD0C07" w14:textId="77777777" w:rsidR="000C041B" w:rsidRPr="00C868A6" w:rsidRDefault="000C041B" w:rsidP="00515ECA">
            <w:pPr>
              <w:numPr>
                <w:ilvl w:val="0"/>
                <w:numId w:val="40"/>
              </w:numPr>
              <w:rPr>
                <w:rFonts w:cs="Calibri Light"/>
                <w:lang w:val="en-GB"/>
              </w:rPr>
            </w:pPr>
            <w:r w:rsidRPr="00C868A6">
              <w:rPr>
                <w:rFonts w:cs="Calibri Light"/>
                <w:lang w:val="en-GB"/>
              </w:rPr>
              <w:t xml:space="preserve">Are any of your suppliers located in a region where geopolitical risk exposure is high? </w:t>
            </w:r>
          </w:p>
        </w:tc>
        <w:tc>
          <w:tcPr>
            <w:tcW w:w="985" w:type="dxa"/>
            <w:tcBorders>
              <w:left w:val="single" w:sz="4" w:space="0" w:color="4F81BD"/>
            </w:tcBorders>
            <w:vAlign w:val="center"/>
          </w:tcPr>
          <w:p w14:paraId="37233964"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D5D8ACB"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8A262F0"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1C07C51"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5ADFA6D" w14:textId="77777777" w:rsidR="000C041B" w:rsidRPr="00C868A6" w:rsidRDefault="000C041B" w:rsidP="00515ECA">
            <w:pPr>
              <w:numPr>
                <w:ilvl w:val="0"/>
                <w:numId w:val="40"/>
              </w:numPr>
              <w:rPr>
                <w:rFonts w:cs="Calibri Light"/>
                <w:lang w:val="en-GB"/>
              </w:rPr>
            </w:pPr>
            <w:r w:rsidRPr="00C868A6">
              <w:rPr>
                <w:rFonts w:cs="Calibri Light"/>
                <w:lang w:val="en-GB"/>
              </w:rPr>
              <w:lastRenderedPageBreak/>
              <w:t xml:space="preserve">Has any current director of the bidder ever served as a director of a company during a period where a Government contract was cancelled? </w:t>
            </w:r>
          </w:p>
        </w:tc>
        <w:tc>
          <w:tcPr>
            <w:tcW w:w="985" w:type="dxa"/>
            <w:tcBorders>
              <w:left w:val="single" w:sz="4" w:space="0" w:color="4F81BD"/>
            </w:tcBorders>
            <w:vAlign w:val="center"/>
          </w:tcPr>
          <w:p w14:paraId="5E6D04F5"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17641149"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74F7CEAB"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0A3DB22B"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306E158E" w14:textId="77777777" w:rsidR="000C041B" w:rsidRPr="00C868A6" w:rsidRDefault="000C041B" w:rsidP="000C041B">
            <w:pPr>
              <w:rPr>
                <w:rFonts w:cs="Calibri Light"/>
                <w:b/>
                <w:color w:val="002060"/>
                <w:lang w:val="en-GB"/>
              </w:rPr>
            </w:pPr>
            <w:r w:rsidRPr="00C868A6">
              <w:rPr>
                <w:rFonts w:cs="Calibri Light"/>
                <w:b/>
                <w:color w:val="002060"/>
                <w:lang w:val="en-GB"/>
              </w:rPr>
              <w:t xml:space="preserve">Financial Risk </w:t>
            </w:r>
          </w:p>
        </w:tc>
      </w:tr>
      <w:tr w:rsidR="000C041B" w:rsidRPr="000C041B" w14:paraId="27B8493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E8DD54" w14:textId="77777777" w:rsidR="000C041B" w:rsidRPr="00C868A6" w:rsidRDefault="000C041B" w:rsidP="00515ECA">
            <w:pPr>
              <w:numPr>
                <w:ilvl w:val="0"/>
                <w:numId w:val="41"/>
              </w:numPr>
              <w:rPr>
                <w:rFonts w:cs="Calibri Light"/>
                <w:lang w:val="en-GB"/>
              </w:rPr>
            </w:pPr>
            <w:r w:rsidRPr="00C868A6">
              <w:rPr>
                <w:rFonts w:cs="Calibri Light"/>
                <w:lang w:val="en-GB"/>
              </w:rPr>
              <w:t>Did you have positive revenue growth in the past three (3) years?</w:t>
            </w:r>
          </w:p>
        </w:tc>
        <w:tc>
          <w:tcPr>
            <w:tcW w:w="985" w:type="dxa"/>
            <w:tcBorders>
              <w:left w:val="single" w:sz="4" w:space="0" w:color="4F81BD"/>
            </w:tcBorders>
            <w:vAlign w:val="center"/>
          </w:tcPr>
          <w:p w14:paraId="2F7FEB2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96E33B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73C3559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5757E59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3DDB372" w14:textId="77777777" w:rsidR="000C041B" w:rsidRPr="00C868A6" w:rsidRDefault="000C041B" w:rsidP="00515ECA">
            <w:pPr>
              <w:numPr>
                <w:ilvl w:val="0"/>
                <w:numId w:val="41"/>
              </w:numPr>
              <w:rPr>
                <w:rFonts w:cs="Calibri Light"/>
                <w:lang w:val="en-GB"/>
              </w:rPr>
            </w:pPr>
            <w:r w:rsidRPr="00C868A6">
              <w:rPr>
                <w:rFonts w:cs="Calibri Light"/>
                <w:lang w:val="en-GB"/>
              </w:rPr>
              <w:t xml:space="preserve">Is the proposed bid price going to be </w:t>
            </w:r>
            <w:r w:rsidRPr="00C868A6">
              <w:rPr>
                <w:rFonts w:cs="Calibri Light"/>
                <w:b/>
                <w:lang w:val="en-GB"/>
              </w:rPr>
              <w:t>less than 40%</w:t>
            </w:r>
            <w:r w:rsidRPr="00C868A6">
              <w:rPr>
                <w:rFonts w:cs="Calibri Light"/>
                <w:lang w:val="en-GB"/>
              </w:rPr>
              <w:t xml:space="preserve"> of your total annual revenue for the previous financial year?</w:t>
            </w:r>
          </w:p>
        </w:tc>
        <w:tc>
          <w:tcPr>
            <w:tcW w:w="985" w:type="dxa"/>
            <w:tcBorders>
              <w:left w:val="single" w:sz="4" w:space="0" w:color="4F81BD"/>
            </w:tcBorders>
            <w:vAlign w:val="center"/>
          </w:tcPr>
          <w:p w14:paraId="4B3A0EE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D5AA2BE"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921F8E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0478E87"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20F4929" w14:textId="77777777" w:rsidR="000C041B" w:rsidRPr="00C868A6" w:rsidRDefault="000C041B" w:rsidP="00515ECA">
            <w:pPr>
              <w:numPr>
                <w:ilvl w:val="0"/>
                <w:numId w:val="41"/>
              </w:numPr>
              <w:rPr>
                <w:rFonts w:cs="Calibri Light"/>
                <w:lang w:val="en-GB"/>
              </w:rPr>
            </w:pPr>
            <w:r w:rsidRPr="00C868A6">
              <w:rPr>
                <w:rFonts w:cs="Calibri Light"/>
                <w:lang w:val="en-GB"/>
              </w:rPr>
              <w:t xml:space="preserve">Is the financial health of your company in good standing? </w:t>
            </w:r>
          </w:p>
        </w:tc>
        <w:tc>
          <w:tcPr>
            <w:tcW w:w="985" w:type="dxa"/>
            <w:tcBorders>
              <w:left w:val="single" w:sz="4" w:space="0" w:color="4F81BD"/>
            </w:tcBorders>
            <w:vAlign w:val="center"/>
          </w:tcPr>
          <w:p w14:paraId="7F76A76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600D76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954AB96"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D4755E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433C69C" w14:textId="77777777" w:rsidR="000C041B" w:rsidRPr="00C868A6" w:rsidRDefault="000C041B" w:rsidP="00515ECA">
            <w:pPr>
              <w:numPr>
                <w:ilvl w:val="0"/>
                <w:numId w:val="41"/>
              </w:numPr>
              <w:rPr>
                <w:rFonts w:cs="Calibri Light"/>
                <w:lang w:val="en-GB"/>
              </w:rPr>
            </w:pPr>
            <w:r w:rsidRPr="00C868A6">
              <w:rPr>
                <w:rFonts w:cs="Calibri Light"/>
                <w:lang w:val="en-GB"/>
              </w:rPr>
              <w:t>Were your Annual Financial Statement (AFS) unqualified in the last financial year?</w:t>
            </w:r>
          </w:p>
        </w:tc>
        <w:tc>
          <w:tcPr>
            <w:tcW w:w="985" w:type="dxa"/>
            <w:tcBorders>
              <w:left w:val="single" w:sz="4" w:space="0" w:color="4F81BD"/>
            </w:tcBorders>
            <w:vAlign w:val="center"/>
          </w:tcPr>
          <w:p w14:paraId="515701FF" w14:textId="77777777" w:rsidR="000C041B" w:rsidRPr="00C868A6" w:rsidRDefault="000C041B" w:rsidP="000C041B">
            <w:pPr>
              <w:ind w:left="301" w:hanging="301"/>
              <w:jc w:val="center"/>
              <w:rPr>
                <w:rFonts w:cs="Calibri Light"/>
                <w:b/>
                <w:lang w:val="en-GB"/>
              </w:rPr>
            </w:pPr>
            <w:r w:rsidRPr="00C868A6">
              <w:rPr>
                <w:rFonts w:cs="Calibri Light"/>
                <w:b/>
                <w:lang w:val="en-GB"/>
              </w:rPr>
              <w:t>YES</w:t>
            </w:r>
          </w:p>
        </w:tc>
        <w:tc>
          <w:tcPr>
            <w:tcW w:w="1189" w:type="dxa"/>
            <w:vAlign w:val="center"/>
          </w:tcPr>
          <w:p w14:paraId="11F47DBD" w14:textId="77777777" w:rsidR="000C041B" w:rsidRPr="00C868A6" w:rsidRDefault="000C041B" w:rsidP="000C041B">
            <w:pPr>
              <w:ind w:left="301" w:hanging="301"/>
              <w:jc w:val="center"/>
              <w:rPr>
                <w:rFonts w:cs="Calibri Light"/>
                <w:b/>
                <w:lang w:val="en-GB"/>
              </w:rPr>
            </w:pPr>
            <w:r w:rsidRPr="00C868A6">
              <w:rPr>
                <w:rFonts w:cs="Calibri Light"/>
                <w:b/>
                <w:lang w:val="en-GB"/>
              </w:rPr>
              <w:t>PARTIALLY</w:t>
            </w:r>
          </w:p>
        </w:tc>
        <w:tc>
          <w:tcPr>
            <w:tcW w:w="1152" w:type="dxa"/>
            <w:vAlign w:val="center"/>
          </w:tcPr>
          <w:p w14:paraId="6B8876ED" w14:textId="77777777" w:rsidR="000C041B" w:rsidRPr="00C868A6" w:rsidRDefault="000C041B" w:rsidP="00CC1F85">
            <w:pPr>
              <w:ind w:left="301" w:hanging="301"/>
              <w:jc w:val="center"/>
              <w:rPr>
                <w:rFonts w:cs="Calibri Light"/>
                <w:b/>
                <w:lang w:val="en-GB"/>
              </w:rPr>
            </w:pPr>
            <w:r w:rsidRPr="00C868A6">
              <w:rPr>
                <w:rFonts w:cs="Calibri Light"/>
                <w:b/>
                <w:lang w:val="en-GB"/>
              </w:rPr>
              <w:t>NO</w:t>
            </w:r>
          </w:p>
        </w:tc>
      </w:tr>
      <w:tr w:rsidR="000C041B" w:rsidRPr="000C041B" w14:paraId="389D61A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4B8AB22" w14:textId="77777777" w:rsidR="000C041B" w:rsidRPr="00C868A6" w:rsidRDefault="000C041B" w:rsidP="00515ECA">
            <w:pPr>
              <w:numPr>
                <w:ilvl w:val="0"/>
                <w:numId w:val="41"/>
              </w:numPr>
              <w:rPr>
                <w:rFonts w:cs="Calibri Light"/>
                <w:lang w:val="en-GB"/>
              </w:rPr>
            </w:pPr>
            <w:r w:rsidRPr="00C868A6">
              <w:rPr>
                <w:rFonts w:cs="Calibri Light"/>
                <w:lang w:val="en-GB"/>
              </w:rPr>
              <w:t>Do you have sufficient cash in the bank (2 or more months’ worth of operating cost) to operate under restricted conditions for at least 2 months?</w:t>
            </w:r>
          </w:p>
        </w:tc>
        <w:tc>
          <w:tcPr>
            <w:tcW w:w="985" w:type="dxa"/>
            <w:tcBorders>
              <w:left w:val="single" w:sz="4" w:space="0" w:color="4F81BD"/>
            </w:tcBorders>
            <w:vAlign w:val="center"/>
          </w:tcPr>
          <w:p w14:paraId="1B8A143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B35514D"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77CC4F9"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5EDD427"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8B8B577" w14:textId="77777777" w:rsidR="000C041B" w:rsidRPr="00C868A6" w:rsidRDefault="000C041B" w:rsidP="00515ECA">
            <w:pPr>
              <w:numPr>
                <w:ilvl w:val="0"/>
                <w:numId w:val="41"/>
              </w:numPr>
              <w:rPr>
                <w:rFonts w:cs="Calibri Light"/>
                <w:lang w:val="en-GB"/>
              </w:rPr>
            </w:pPr>
            <w:r w:rsidRPr="00C868A6">
              <w:rPr>
                <w:rFonts w:cs="Calibri Light"/>
                <w:lang w:val="en-GB"/>
              </w:rPr>
              <w:t xml:space="preserve">Do you have a clean credit record: No current or pending judgement, adverse listing, business rescue or principal sequestration listing? </w:t>
            </w:r>
          </w:p>
        </w:tc>
        <w:tc>
          <w:tcPr>
            <w:tcW w:w="985" w:type="dxa"/>
            <w:tcBorders>
              <w:left w:val="single" w:sz="4" w:space="0" w:color="4F81BD"/>
            </w:tcBorders>
            <w:vAlign w:val="center"/>
          </w:tcPr>
          <w:p w14:paraId="31164FA0"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FF98C3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384BA59"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2B3C355"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3FF0C49E" w14:textId="77777777" w:rsidR="000C041B" w:rsidRPr="00C868A6" w:rsidRDefault="000C041B" w:rsidP="000C041B">
            <w:pPr>
              <w:rPr>
                <w:rFonts w:cs="Calibri Light"/>
                <w:b/>
                <w:color w:val="002060"/>
                <w:lang w:val="en-GB"/>
              </w:rPr>
            </w:pPr>
            <w:r w:rsidRPr="00C868A6">
              <w:rPr>
                <w:rFonts w:cs="Calibri Light"/>
                <w:b/>
                <w:color w:val="002060"/>
                <w:lang w:val="en-GB"/>
              </w:rPr>
              <w:t xml:space="preserve">Operational Risk </w:t>
            </w:r>
          </w:p>
        </w:tc>
      </w:tr>
      <w:tr w:rsidR="000C041B" w:rsidRPr="000C041B" w14:paraId="76DB525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55956DE" w14:textId="77777777" w:rsidR="000C041B" w:rsidRPr="00C868A6" w:rsidRDefault="000C041B" w:rsidP="00515ECA">
            <w:pPr>
              <w:numPr>
                <w:ilvl w:val="0"/>
                <w:numId w:val="42"/>
              </w:numPr>
              <w:rPr>
                <w:rFonts w:cs="Calibri Light"/>
                <w:lang w:val="en-GB"/>
              </w:rPr>
            </w:pPr>
            <w:r w:rsidRPr="00C868A6">
              <w:rPr>
                <w:rFonts w:cs="Calibri Light"/>
                <w:lang w:val="en-GB"/>
              </w:rPr>
              <w:t>Do you have operational redundancy (resilience) in terms of technology and energy resources to ensure high availability of services?</w:t>
            </w:r>
          </w:p>
        </w:tc>
        <w:tc>
          <w:tcPr>
            <w:tcW w:w="985" w:type="dxa"/>
            <w:tcBorders>
              <w:left w:val="single" w:sz="4" w:space="0" w:color="4F81BD"/>
            </w:tcBorders>
            <w:vAlign w:val="center"/>
          </w:tcPr>
          <w:p w14:paraId="1F6644F6"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17061B1"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F60925A"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7743DAB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6F3F1E2" w14:textId="77777777" w:rsidR="000C041B" w:rsidRPr="00C868A6" w:rsidRDefault="000C041B" w:rsidP="00515ECA">
            <w:pPr>
              <w:numPr>
                <w:ilvl w:val="0"/>
                <w:numId w:val="42"/>
              </w:numPr>
              <w:rPr>
                <w:rFonts w:cs="Calibri Light"/>
                <w:lang w:val="en-GB"/>
              </w:rPr>
            </w:pPr>
            <w:r w:rsidRPr="00C868A6">
              <w:rPr>
                <w:rFonts w:cs="Calibri Light"/>
                <w:lang w:val="en-GB"/>
              </w:rPr>
              <w:t xml:space="preserve">Are your dependencies for logistics either fully under your own control </w:t>
            </w:r>
            <w:r w:rsidRPr="00C868A6">
              <w:rPr>
                <w:rFonts w:cs="Calibri Light"/>
                <w:b/>
                <w:lang w:val="en-GB"/>
              </w:rPr>
              <w:t>or</w:t>
            </w:r>
            <w:r w:rsidRPr="00C868A6">
              <w:rPr>
                <w:rFonts w:cs="Calibri Light"/>
                <w:lang w:val="en-GB"/>
              </w:rPr>
              <w:t xml:space="preserve"> managed through supplier performance management contracts? (Choose “Yes” if fully under your own control and “No” for supplier contracts) </w:t>
            </w:r>
          </w:p>
        </w:tc>
        <w:tc>
          <w:tcPr>
            <w:tcW w:w="985" w:type="dxa"/>
            <w:tcBorders>
              <w:left w:val="single" w:sz="4" w:space="0" w:color="4F81BD"/>
            </w:tcBorders>
            <w:vAlign w:val="center"/>
          </w:tcPr>
          <w:p w14:paraId="6793502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977CFD4"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246CA6B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6103A1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12ABFCE" w14:textId="77777777" w:rsidR="000C041B" w:rsidRPr="00C868A6" w:rsidRDefault="000C041B" w:rsidP="00515ECA">
            <w:pPr>
              <w:numPr>
                <w:ilvl w:val="0"/>
                <w:numId w:val="42"/>
              </w:numPr>
              <w:rPr>
                <w:rFonts w:cs="Calibri Light"/>
                <w:lang w:val="en-GB"/>
              </w:rPr>
            </w:pPr>
            <w:r w:rsidRPr="00C868A6">
              <w:rPr>
                <w:rFonts w:cs="Calibri Light"/>
                <w:lang w:val="en-GB"/>
              </w:rPr>
              <w:t>Do you have operational procedure standards in place across the organisation, such as change control, release management, access control, incident management, back-up regimes and restore tests, etc?</w:t>
            </w:r>
          </w:p>
        </w:tc>
        <w:tc>
          <w:tcPr>
            <w:tcW w:w="985" w:type="dxa"/>
            <w:tcBorders>
              <w:left w:val="single" w:sz="4" w:space="0" w:color="4F81BD"/>
            </w:tcBorders>
            <w:vAlign w:val="center"/>
          </w:tcPr>
          <w:p w14:paraId="600CF82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C990AD2"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640FBF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5973E99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791064D" w14:textId="77777777" w:rsidR="000C041B" w:rsidRPr="00C868A6" w:rsidRDefault="000C041B" w:rsidP="00515ECA">
            <w:pPr>
              <w:numPr>
                <w:ilvl w:val="0"/>
                <w:numId w:val="42"/>
              </w:numPr>
              <w:rPr>
                <w:rFonts w:cs="Calibri Light"/>
                <w:lang w:val="en-GB"/>
              </w:rPr>
            </w:pPr>
            <w:r w:rsidRPr="00C868A6">
              <w:rPr>
                <w:rFonts w:cs="Calibri Light"/>
                <w:lang w:val="en-GB"/>
              </w:rPr>
              <w:t>Do you have human resources management in place, including succession planning and mitigation against key reliance on single individuals?</w:t>
            </w:r>
          </w:p>
        </w:tc>
        <w:tc>
          <w:tcPr>
            <w:tcW w:w="985" w:type="dxa"/>
            <w:tcBorders>
              <w:left w:val="single" w:sz="4" w:space="0" w:color="4F81BD"/>
            </w:tcBorders>
            <w:vAlign w:val="center"/>
          </w:tcPr>
          <w:p w14:paraId="11ABAD8A"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22D3A7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C28849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37F0CA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ED4B73E" w14:textId="77777777" w:rsidR="000C041B" w:rsidRPr="00C868A6" w:rsidRDefault="000C041B" w:rsidP="00515ECA">
            <w:pPr>
              <w:numPr>
                <w:ilvl w:val="0"/>
                <w:numId w:val="42"/>
              </w:numPr>
              <w:rPr>
                <w:rFonts w:cs="Calibri Light"/>
                <w:lang w:val="en-GB"/>
              </w:rPr>
            </w:pPr>
            <w:r w:rsidRPr="00C868A6">
              <w:rPr>
                <w:rFonts w:cs="Calibri Light"/>
                <w:lang w:val="en-GB"/>
              </w:rPr>
              <w:t>Do you have sound supply chain processes in place?</w:t>
            </w:r>
          </w:p>
        </w:tc>
        <w:tc>
          <w:tcPr>
            <w:tcW w:w="985" w:type="dxa"/>
            <w:tcBorders>
              <w:left w:val="single" w:sz="4" w:space="0" w:color="4F81BD"/>
            </w:tcBorders>
            <w:vAlign w:val="center"/>
          </w:tcPr>
          <w:p w14:paraId="5186B59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7F23E0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3432F6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470FDE"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C14B137" w14:textId="77777777" w:rsidR="000C041B" w:rsidRPr="00C868A6" w:rsidRDefault="000C041B" w:rsidP="00515ECA">
            <w:pPr>
              <w:numPr>
                <w:ilvl w:val="0"/>
                <w:numId w:val="42"/>
              </w:numPr>
              <w:rPr>
                <w:rFonts w:cs="Calibri Light"/>
                <w:lang w:val="en-GB"/>
              </w:rPr>
            </w:pPr>
            <w:r w:rsidRPr="00C868A6">
              <w:rPr>
                <w:rFonts w:cs="Calibri Light"/>
                <w:lang w:val="en-GB"/>
              </w:rPr>
              <w:t>Do you have sound third party risk management processes in place (fourth party for SITA)?</w:t>
            </w:r>
          </w:p>
        </w:tc>
        <w:tc>
          <w:tcPr>
            <w:tcW w:w="985" w:type="dxa"/>
            <w:tcBorders>
              <w:left w:val="single" w:sz="4" w:space="0" w:color="4F81BD"/>
            </w:tcBorders>
            <w:vAlign w:val="center"/>
          </w:tcPr>
          <w:p w14:paraId="20DF695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5D81634"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DD8913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862385D"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9389649" w14:textId="77777777" w:rsidR="000C041B" w:rsidRPr="00C868A6" w:rsidRDefault="000C041B" w:rsidP="00515ECA">
            <w:pPr>
              <w:numPr>
                <w:ilvl w:val="0"/>
                <w:numId w:val="42"/>
              </w:numPr>
              <w:rPr>
                <w:rFonts w:cs="Calibri Light"/>
                <w:lang w:val="en-GB"/>
              </w:rPr>
            </w:pPr>
            <w:r w:rsidRPr="00C868A6">
              <w:rPr>
                <w:rFonts w:cs="Calibri Light"/>
                <w:lang w:val="en-GB"/>
              </w:rPr>
              <w:lastRenderedPageBreak/>
              <w:t>Do you have a fully-fledged research and development (R&amp;D) department to ensure continuous improvement?</w:t>
            </w:r>
          </w:p>
        </w:tc>
        <w:tc>
          <w:tcPr>
            <w:tcW w:w="985" w:type="dxa"/>
            <w:tcBorders>
              <w:left w:val="single" w:sz="4" w:space="0" w:color="4F81BD"/>
            </w:tcBorders>
            <w:vAlign w:val="center"/>
          </w:tcPr>
          <w:p w14:paraId="2AEA31CF"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5858A0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F0CC80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81F0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192BBC" w14:textId="77777777" w:rsidR="000C041B" w:rsidRPr="00C868A6" w:rsidRDefault="000C041B" w:rsidP="00515ECA">
            <w:pPr>
              <w:numPr>
                <w:ilvl w:val="0"/>
                <w:numId w:val="42"/>
              </w:numPr>
              <w:rPr>
                <w:rFonts w:cs="Calibri Light"/>
                <w:lang w:val="en-GB"/>
              </w:rPr>
            </w:pPr>
            <w:r w:rsidRPr="00C868A6">
              <w:rPr>
                <w:rFonts w:cs="Calibri Light"/>
                <w:lang w:val="en-GB"/>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5" w:type="dxa"/>
            <w:tcBorders>
              <w:left w:val="single" w:sz="4" w:space="0" w:color="4F81BD"/>
            </w:tcBorders>
            <w:vAlign w:val="center"/>
          </w:tcPr>
          <w:p w14:paraId="0FAFD75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7E4EAD0"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4110EF8"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034B7D18"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AEEF3" w:themeFill="accent5" w:themeFillTint="33"/>
            <w:vAlign w:val="bottom"/>
          </w:tcPr>
          <w:p w14:paraId="744B2EB3" w14:textId="77777777" w:rsidR="000C041B" w:rsidRPr="00C868A6" w:rsidRDefault="000C041B" w:rsidP="000C041B">
            <w:pPr>
              <w:rPr>
                <w:rFonts w:cs="Calibri Light"/>
                <w:color w:val="FF0000"/>
                <w:lang w:val="en-GB"/>
              </w:rPr>
            </w:pPr>
            <w:r w:rsidRPr="00C868A6">
              <w:rPr>
                <w:rFonts w:cs="Calibri Light"/>
                <w:b/>
                <w:color w:val="002060"/>
                <w:lang w:val="en-GB"/>
              </w:rPr>
              <w:t xml:space="preserve">Governance and Compliance Risk </w:t>
            </w:r>
          </w:p>
        </w:tc>
      </w:tr>
      <w:tr w:rsidR="000C041B" w:rsidRPr="000C041B" w14:paraId="11A7A0BC"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20AC323" w14:textId="77777777" w:rsidR="000C041B" w:rsidRPr="00C868A6" w:rsidRDefault="000C041B" w:rsidP="00515ECA">
            <w:pPr>
              <w:numPr>
                <w:ilvl w:val="0"/>
                <w:numId w:val="43"/>
              </w:numPr>
              <w:rPr>
                <w:rFonts w:cs="Calibri Light"/>
                <w:lang w:val="en-GB"/>
              </w:rPr>
            </w:pPr>
            <w:r w:rsidRPr="00C868A6">
              <w:rPr>
                <w:rFonts w:cs="Calibri Light"/>
                <w:lang w:val="en-GB"/>
              </w:rPr>
              <w:t>Do you comply with all legislation, including labour, health and safety regulations?</w:t>
            </w:r>
          </w:p>
        </w:tc>
        <w:tc>
          <w:tcPr>
            <w:tcW w:w="985" w:type="dxa"/>
            <w:tcBorders>
              <w:left w:val="single" w:sz="4" w:space="0" w:color="4F81BD"/>
            </w:tcBorders>
            <w:vAlign w:val="center"/>
          </w:tcPr>
          <w:p w14:paraId="71ECB8C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2179C1C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70C65BB"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80F6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6CE120E" w14:textId="77777777" w:rsidR="000C041B" w:rsidRPr="00C868A6" w:rsidRDefault="000C041B" w:rsidP="00515ECA">
            <w:pPr>
              <w:numPr>
                <w:ilvl w:val="0"/>
                <w:numId w:val="43"/>
              </w:numPr>
              <w:rPr>
                <w:rFonts w:cs="Calibri Light"/>
                <w:lang w:val="en-GB"/>
              </w:rPr>
            </w:pPr>
            <w:r w:rsidRPr="00C868A6">
              <w:rPr>
                <w:rFonts w:cs="Calibri Light"/>
                <w:lang w:val="en-GB"/>
              </w:rPr>
              <w:t>Do you have the appropriate governance frameworks (Cobit, ITIL, King) in place with due monitoring against set standards?</w:t>
            </w:r>
          </w:p>
        </w:tc>
        <w:tc>
          <w:tcPr>
            <w:tcW w:w="985" w:type="dxa"/>
            <w:tcBorders>
              <w:left w:val="single" w:sz="4" w:space="0" w:color="4F81BD"/>
            </w:tcBorders>
            <w:vAlign w:val="center"/>
          </w:tcPr>
          <w:p w14:paraId="0A97810D"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13E7AA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4F45BF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459163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1F2EC7A" w14:textId="77777777" w:rsidR="000C041B" w:rsidRPr="00C868A6" w:rsidRDefault="000C041B" w:rsidP="00515ECA">
            <w:pPr>
              <w:numPr>
                <w:ilvl w:val="0"/>
                <w:numId w:val="43"/>
              </w:numPr>
              <w:rPr>
                <w:rFonts w:cs="Calibri Light"/>
                <w:lang w:val="en-GB"/>
              </w:rPr>
            </w:pPr>
            <w:r w:rsidRPr="00C868A6">
              <w:rPr>
                <w:rFonts w:cs="Calibri Light"/>
                <w:lang w:val="en-GB"/>
              </w:rPr>
              <w:t>Do you have an internal audit function compliant with IIA standards (insourced, outsourced or co-sourced) in place?</w:t>
            </w:r>
          </w:p>
        </w:tc>
        <w:tc>
          <w:tcPr>
            <w:tcW w:w="985" w:type="dxa"/>
            <w:tcBorders>
              <w:left w:val="single" w:sz="4" w:space="0" w:color="4F81BD"/>
            </w:tcBorders>
            <w:vAlign w:val="center"/>
          </w:tcPr>
          <w:p w14:paraId="0F670846"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EB513F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3CB967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3703B83"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8B74ABF" w14:textId="77777777" w:rsidR="000C041B" w:rsidRPr="00C868A6" w:rsidRDefault="000C041B" w:rsidP="00515ECA">
            <w:pPr>
              <w:numPr>
                <w:ilvl w:val="0"/>
                <w:numId w:val="43"/>
              </w:numPr>
              <w:rPr>
                <w:rFonts w:cs="Calibri Light"/>
                <w:lang w:val="en-GB"/>
              </w:rPr>
            </w:pPr>
            <w:r w:rsidRPr="00C868A6">
              <w:rPr>
                <w:rFonts w:cs="Calibri Light"/>
                <w:lang w:val="en-GB"/>
              </w:rPr>
              <w:t>Do you follow formally documented enterprise risk management processes?</w:t>
            </w:r>
          </w:p>
        </w:tc>
        <w:tc>
          <w:tcPr>
            <w:tcW w:w="985" w:type="dxa"/>
            <w:tcBorders>
              <w:left w:val="single" w:sz="4" w:space="0" w:color="4F81BD"/>
            </w:tcBorders>
            <w:vAlign w:val="center"/>
          </w:tcPr>
          <w:p w14:paraId="0ABB75C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4A123F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ED6CB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077D85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3A7EFAC" w14:textId="77777777" w:rsidR="000C041B" w:rsidRPr="00C868A6" w:rsidRDefault="000C041B" w:rsidP="00515ECA">
            <w:pPr>
              <w:numPr>
                <w:ilvl w:val="0"/>
                <w:numId w:val="43"/>
              </w:numPr>
              <w:rPr>
                <w:rFonts w:cs="Calibri Light"/>
                <w:lang w:val="en-GB"/>
              </w:rPr>
            </w:pPr>
            <w:r w:rsidRPr="00C868A6">
              <w:rPr>
                <w:rFonts w:cs="Calibri Light"/>
                <w:lang w:val="en-GB"/>
              </w:rPr>
              <w:t>Are all statutory requirements of the entity up to date? Specifically, the following: CIPC Returns, Tax returns, UIF and COIDA.</w:t>
            </w:r>
          </w:p>
        </w:tc>
        <w:tc>
          <w:tcPr>
            <w:tcW w:w="985" w:type="dxa"/>
            <w:tcBorders>
              <w:left w:val="single" w:sz="4" w:space="0" w:color="4F81BD"/>
            </w:tcBorders>
            <w:vAlign w:val="center"/>
          </w:tcPr>
          <w:p w14:paraId="3CA28695"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4211C796"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3F22ADF1"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D5BB1C0"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0B3104C" w14:textId="77777777" w:rsidR="000C041B" w:rsidRPr="00C868A6" w:rsidRDefault="000C041B" w:rsidP="00515ECA">
            <w:pPr>
              <w:numPr>
                <w:ilvl w:val="0"/>
                <w:numId w:val="43"/>
              </w:numPr>
              <w:rPr>
                <w:rFonts w:cs="Calibri Light"/>
                <w:lang w:val="en-GB"/>
              </w:rPr>
            </w:pPr>
            <w:r w:rsidRPr="00C868A6">
              <w:rPr>
                <w:rFonts w:cs="Calibri Light"/>
                <w:lang w:val="en-GB"/>
              </w:rPr>
              <w:t>Do you have comprehensive insurance in place, including cover for assets, business disruption and liability?</w:t>
            </w:r>
          </w:p>
        </w:tc>
        <w:tc>
          <w:tcPr>
            <w:tcW w:w="985" w:type="dxa"/>
            <w:tcBorders>
              <w:left w:val="single" w:sz="4" w:space="0" w:color="4F81BD"/>
            </w:tcBorders>
            <w:vAlign w:val="center"/>
          </w:tcPr>
          <w:p w14:paraId="7084D7CC"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357A30C"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4416E4F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378FAB0"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AEEF3" w:themeFill="accent5" w:themeFillTint="33"/>
            <w:vAlign w:val="bottom"/>
          </w:tcPr>
          <w:p w14:paraId="01BEE58D" w14:textId="77777777" w:rsidR="000C041B" w:rsidRPr="00C868A6" w:rsidRDefault="000C041B" w:rsidP="000C041B">
            <w:pPr>
              <w:rPr>
                <w:rFonts w:cs="Calibri Light"/>
                <w:b/>
                <w:color w:val="002060"/>
                <w:lang w:val="en-GB"/>
              </w:rPr>
            </w:pPr>
            <w:r w:rsidRPr="00C868A6">
              <w:rPr>
                <w:rFonts w:cs="Calibri Light"/>
                <w:b/>
                <w:color w:val="002060"/>
                <w:lang w:val="en-GB"/>
              </w:rPr>
              <w:t>Information Security and Privacy Risk</w:t>
            </w:r>
          </w:p>
        </w:tc>
      </w:tr>
      <w:tr w:rsidR="000C041B" w:rsidRPr="000C041B" w14:paraId="790B72CB"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335E8B7" w14:textId="77777777" w:rsidR="000C041B" w:rsidRPr="00C868A6" w:rsidRDefault="000C041B" w:rsidP="00515ECA">
            <w:pPr>
              <w:numPr>
                <w:ilvl w:val="0"/>
                <w:numId w:val="44"/>
              </w:numPr>
              <w:rPr>
                <w:rFonts w:cs="Calibri Light"/>
                <w:lang w:val="en-GB"/>
              </w:rPr>
            </w:pPr>
            <w:r w:rsidRPr="00C868A6">
              <w:rPr>
                <w:rFonts w:cs="Calibri Light"/>
                <w:lang w:val="en-GB"/>
              </w:rPr>
              <w:t>Are your physical security perimeters appropriately safeguarded?</w:t>
            </w:r>
          </w:p>
        </w:tc>
        <w:tc>
          <w:tcPr>
            <w:tcW w:w="985" w:type="dxa"/>
            <w:tcBorders>
              <w:left w:val="single" w:sz="4" w:space="0" w:color="4F81BD"/>
            </w:tcBorders>
            <w:vAlign w:val="center"/>
          </w:tcPr>
          <w:p w14:paraId="662D767E"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9279A95"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7F624C06"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83C2C82"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73FD63F" w14:textId="77777777" w:rsidR="000C041B" w:rsidRPr="00C868A6" w:rsidRDefault="000C041B" w:rsidP="00515ECA">
            <w:pPr>
              <w:numPr>
                <w:ilvl w:val="0"/>
                <w:numId w:val="44"/>
              </w:numPr>
              <w:rPr>
                <w:rFonts w:cs="Calibri Light"/>
                <w:lang w:val="en-GB"/>
              </w:rPr>
            </w:pPr>
            <w:r w:rsidRPr="00C868A6">
              <w:rPr>
                <w:rFonts w:cs="Calibri Light"/>
                <w:lang w:val="en-GB"/>
              </w:rPr>
              <w:t>Do you have video surveillance of areas that will contain SITA information/products?</w:t>
            </w:r>
          </w:p>
        </w:tc>
        <w:tc>
          <w:tcPr>
            <w:tcW w:w="985" w:type="dxa"/>
            <w:tcBorders>
              <w:left w:val="single" w:sz="4" w:space="0" w:color="4F81BD"/>
            </w:tcBorders>
            <w:vAlign w:val="center"/>
          </w:tcPr>
          <w:p w14:paraId="770B1C81"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051771B"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052EC32"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89A332F"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7844021" w14:textId="77777777" w:rsidR="000C041B" w:rsidRPr="00C868A6" w:rsidRDefault="000C041B" w:rsidP="00515ECA">
            <w:pPr>
              <w:numPr>
                <w:ilvl w:val="0"/>
                <w:numId w:val="44"/>
              </w:numPr>
              <w:rPr>
                <w:rFonts w:cs="Calibri Light"/>
                <w:lang w:val="en-GB"/>
              </w:rPr>
            </w:pPr>
            <w:r w:rsidRPr="00C868A6">
              <w:rPr>
                <w:rFonts w:cs="Calibri Light"/>
                <w:lang w:val="en-GB"/>
              </w:rPr>
              <w:t>Do you conduct security and suitability verification of all employees prior to employment?</w:t>
            </w:r>
          </w:p>
        </w:tc>
        <w:tc>
          <w:tcPr>
            <w:tcW w:w="985" w:type="dxa"/>
            <w:tcBorders>
              <w:left w:val="single" w:sz="4" w:space="0" w:color="4F81BD"/>
            </w:tcBorders>
            <w:vAlign w:val="center"/>
          </w:tcPr>
          <w:p w14:paraId="079D2814"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331744EF"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1EBC4B1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34C7E88"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EAA6CE4" w14:textId="77777777" w:rsidR="000C041B" w:rsidRPr="00C868A6" w:rsidRDefault="000C041B" w:rsidP="00515ECA">
            <w:pPr>
              <w:numPr>
                <w:ilvl w:val="0"/>
                <w:numId w:val="44"/>
              </w:numPr>
              <w:rPr>
                <w:rFonts w:cs="Calibri Light"/>
                <w:lang w:val="en-GB"/>
              </w:rPr>
            </w:pPr>
            <w:r w:rsidRPr="00C868A6">
              <w:rPr>
                <w:rFonts w:cs="Calibri Light"/>
                <w:lang w:val="en-GB"/>
              </w:rPr>
              <w:t>Do you have identification verification controls in place in all your buildings?</w:t>
            </w:r>
          </w:p>
        </w:tc>
        <w:tc>
          <w:tcPr>
            <w:tcW w:w="985" w:type="dxa"/>
            <w:tcBorders>
              <w:left w:val="single" w:sz="4" w:space="0" w:color="4F81BD"/>
            </w:tcBorders>
            <w:vAlign w:val="center"/>
          </w:tcPr>
          <w:p w14:paraId="3B202000"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A786A2D"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88E39CE"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061F581E"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089F1A6D" w14:textId="77777777" w:rsidR="000C041B" w:rsidRPr="00C868A6" w:rsidRDefault="000C041B" w:rsidP="00515ECA">
            <w:pPr>
              <w:numPr>
                <w:ilvl w:val="0"/>
                <w:numId w:val="44"/>
              </w:numPr>
              <w:rPr>
                <w:rFonts w:cs="Calibri Light"/>
                <w:lang w:val="en-GB"/>
              </w:rPr>
            </w:pPr>
            <w:r w:rsidRPr="00C868A6">
              <w:rPr>
                <w:rFonts w:cs="Calibri Light"/>
                <w:lang w:val="en-GB"/>
              </w:rPr>
              <w:t>Are your access control protocols verified to be effective by Internal and/or External Auditors?</w:t>
            </w:r>
          </w:p>
        </w:tc>
        <w:tc>
          <w:tcPr>
            <w:tcW w:w="985" w:type="dxa"/>
            <w:tcBorders>
              <w:left w:val="single" w:sz="4" w:space="0" w:color="4F81BD"/>
            </w:tcBorders>
            <w:vAlign w:val="center"/>
          </w:tcPr>
          <w:p w14:paraId="5AC5741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6404059A"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957BDF7"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4F372211"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7B8430E4" w14:textId="77777777" w:rsidR="000C041B" w:rsidRPr="00C868A6" w:rsidRDefault="000C041B" w:rsidP="00515ECA">
            <w:pPr>
              <w:numPr>
                <w:ilvl w:val="0"/>
                <w:numId w:val="44"/>
              </w:numPr>
              <w:rPr>
                <w:rFonts w:cs="Calibri Light"/>
                <w:lang w:val="en-GB"/>
              </w:rPr>
            </w:pPr>
            <w:r w:rsidRPr="00C868A6">
              <w:rPr>
                <w:rFonts w:cs="Calibri Light"/>
                <w:lang w:val="en-GB"/>
              </w:rPr>
              <w:lastRenderedPageBreak/>
              <w:t>Do you have Security Information and Events Management (SIEM) processes in place?</w:t>
            </w:r>
          </w:p>
        </w:tc>
        <w:tc>
          <w:tcPr>
            <w:tcW w:w="985" w:type="dxa"/>
            <w:tcBorders>
              <w:left w:val="single" w:sz="4" w:space="0" w:color="4F81BD"/>
            </w:tcBorders>
            <w:vAlign w:val="center"/>
          </w:tcPr>
          <w:p w14:paraId="19548B4C"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B70AECF"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CEF30FD"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E1F18C"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1122BCF2" w14:textId="77777777" w:rsidR="000C041B" w:rsidRPr="00C868A6" w:rsidRDefault="000C041B" w:rsidP="00515ECA">
            <w:pPr>
              <w:numPr>
                <w:ilvl w:val="0"/>
                <w:numId w:val="44"/>
              </w:numPr>
              <w:rPr>
                <w:rFonts w:cs="Calibri Light"/>
                <w:lang w:val="en-GB"/>
              </w:rPr>
            </w:pPr>
            <w:r w:rsidRPr="00C868A6">
              <w:rPr>
                <w:rFonts w:cs="Calibri Light"/>
                <w:lang w:val="en-GB"/>
              </w:rPr>
              <w:t>Do you have sufficient information security and cyber arrangements in place for employees working from home?</w:t>
            </w:r>
          </w:p>
        </w:tc>
        <w:tc>
          <w:tcPr>
            <w:tcW w:w="985" w:type="dxa"/>
            <w:tcBorders>
              <w:left w:val="single" w:sz="4" w:space="0" w:color="4F81BD"/>
            </w:tcBorders>
            <w:vAlign w:val="center"/>
          </w:tcPr>
          <w:p w14:paraId="7CB7506D"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1F954E80" w14:textId="77777777" w:rsidR="000C041B" w:rsidRPr="00C868A6" w:rsidRDefault="000C041B" w:rsidP="000C041B">
            <w:pPr>
              <w:jc w:val="center"/>
              <w:rPr>
                <w:rFonts w:cs="Calibri Light"/>
                <w:b/>
                <w:lang w:val="en-GB"/>
              </w:rPr>
            </w:pPr>
            <w:r w:rsidRPr="00C868A6">
              <w:rPr>
                <w:rFonts w:cs="Calibri Light"/>
                <w:b/>
                <w:lang w:val="en-GB"/>
              </w:rPr>
              <w:br/>
              <w:t>PARTIALLY</w:t>
            </w:r>
          </w:p>
          <w:p w14:paraId="3DF1435E" w14:textId="77777777" w:rsidR="000C041B" w:rsidRPr="00C868A6" w:rsidRDefault="000C041B" w:rsidP="00CC1F85">
            <w:pPr>
              <w:ind w:left="406" w:hanging="406"/>
              <w:jc w:val="center"/>
              <w:rPr>
                <w:rFonts w:cs="Calibri Light"/>
                <w:b/>
                <w:bCs/>
                <w:lang w:val="en-GB"/>
              </w:rPr>
            </w:pPr>
          </w:p>
        </w:tc>
        <w:tc>
          <w:tcPr>
            <w:tcW w:w="1152" w:type="dxa"/>
            <w:vAlign w:val="center"/>
          </w:tcPr>
          <w:p w14:paraId="6BB22FD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B8B57C3" w14:textId="77777777" w:rsidTr="000C041B">
        <w:trPr>
          <w:cantSplit/>
          <w:jc w:val="center"/>
        </w:trPr>
        <w:tc>
          <w:tcPr>
            <w:tcW w:w="9378" w:type="dxa"/>
            <w:gridSpan w:val="4"/>
            <w:tcBorders>
              <w:top w:val="single" w:sz="4" w:space="0" w:color="4F81BD"/>
              <w:left w:val="single" w:sz="4" w:space="0" w:color="4F81BD"/>
              <w:bottom w:val="single" w:sz="4" w:space="0" w:color="4F81BD"/>
            </w:tcBorders>
            <w:shd w:val="clear" w:color="auto" w:fill="DBE5F1"/>
            <w:vAlign w:val="bottom"/>
          </w:tcPr>
          <w:p w14:paraId="4FFC4261" w14:textId="77777777" w:rsidR="000C041B" w:rsidRPr="00C868A6" w:rsidRDefault="000C041B" w:rsidP="000C041B">
            <w:pPr>
              <w:rPr>
                <w:rFonts w:cs="Calibri Light"/>
                <w:b/>
                <w:color w:val="002060"/>
                <w:lang w:val="en-GB"/>
              </w:rPr>
            </w:pPr>
            <w:r w:rsidRPr="00C868A6">
              <w:rPr>
                <w:rFonts w:cs="Calibri Light"/>
                <w:b/>
                <w:color w:val="002060"/>
                <w:lang w:val="en-GB"/>
              </w:rPr>
              <w:t xml:space="preserve">Reputational Risk </w:t>
            </w:r>
          </w:p>
        </w:tc>
      </w:tr>
      <w:tr w:rsidR="000C041B" w:rsidRPr="000C041B" w14:paraId="78F74229"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BB2831F" w14:textId="77777777" w:rsidR="000C041B" w:rsidRPr="00C868A6" w:rsidRDefault="000C041B" w:rsidP="00515ECA">
            <w:pPr>
              <w:numPr>
                <w:ilvl w:val="0"/>
                <w:numId w:val="45"/>
              </w:numPr>
              <w:rPr>
                <w:rFonts w:cs="Calibri Light"/>
                <w:lang w:val="en-GB"/>
              </w:rPr>
            </w:pPr>
            <w:r w:rsidRPr="00C868A6">
              <w:rPr>
                <w:rFonts w:cs="Calibri Light"/>
                <w:lang w:val="en-GB"/>
              </w:rPr>
              <w:t>Do you have anti-bribery and corruption, anti-money laundering and fraud prevention practices in place?</w:t>
            </w:r>
          </w:p>
        </w:tc>
        <w:tc>
          <w:tcPr>
            <w:tcW w:w="985" w:type="dxa"/>
            <w:tcBorders>
              <w:left w:val="single" w:sz="4" w:space="0" w:color="4F81BD"/>
            </w:tcBorders>
            <w:vAlign w:val="center"/>
          </w:tcPr>
          <w:p w14:paraId="1A5D0758"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DEF6E9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65729CD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86CE475"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40B2143C" w14:textId="77777777" w:rsidR="000C041B" w:rsidRPr="00C868A6" w:rsidRDefault="000C041B" w:rsidP="00515ECA">
            <w:pPr>
              <w:numPr>
                <w:ilvl w:val="0"/>
                <w:numId w:val="45"/>
              </w:numPr>
              <w:rPr>
                <w:rFonts w:cs="Calibri Light"/>
                <w:lang w:val="en-GB"/>
              </w:rPr>
            </w:pPr>
            <w:r w:rsidRPr="00C868A6">
              <w:rPr>
                <w:rFonts w:cs="Calibri Light"/>
                <w:lang w:val="en-GB"/>
              </w:rPr>
              <w:t xml:space="preserve">Please confirm that neither the company, nor any of its directors has been named in any corruption scandal (choose “Yes” to confirm </w:t>
            </w:r>
            <w:r w:rsidRPr="00C868A6">
              <w:rPr>
                <w:rFonts w:cs="Calibri Light"/>
                <w:b/>
                <w:lang w:val="en-GB"/>
              </w:rPr>
              <w:t>not being named</w:t>
            </w:r>
            <w:r w:rsidRPr="00C868A6">
              <w:rPr>
                <w:rFonts w:cs="Calibri Light"/>
                <w:lang w:val="en-GB"/>
              </w:rPr>
              <w:t xml:space="preserve"> in a corruption scandal)  </w:t>
            </w:r>
          </w:p>
        </w:tc>
        <w:tc>
          <w:tcPr>
            <w:tcW w:w="985" w:type="dxa"/>
            <w:tcBorders>
              <w:left w:val="single" w:sz="4" w:space="0" w:color="4F81BD"/>
            </w:tcBorders>
            <w:vAlign w:val="center"/>
          </w:tcPr>
          <w:p w14:paraId="0ABF06A9" w14:textId="77777777" w:rsidR="000C041B" w:rsidRPr="00C868A6" w:rsidRDefault="000C041B" w:rsidP="000C041B">
            <w:pPr>
              <w:ind w:left="406" w:hanging="406"/>
              <w:jc w:val="center"/>
              <w:rPr>
                <w:rFonts w:cs="Calibri Light"/>
                <w:b/>
                <w:lang w:val="en-GB"/>
              </w:rPr>
            </w:pPr>
            <w:r w:rsidRPr="00C868A6">
              <w:rPr>
                <w:rFonts w:cs="Calibri Light"/>
                <w:b/>
                <w:lang w:val="en-GB"/>
              </w:rPr>
              <w:t>YES</w:t>
            </w:r>
          </w:p>
          <w:p w14:paraId="5D6F3219" w14:textId="77777777" w:rsidR="000C041B" w:rsidRPr="00C868A6" w:rsidRDefault="000C041B" w:rsidP="000C041B">
            <w:pPr>
              <w:ind w:left="406" w:hanging="406"/>
              <w:rPr>
                <w:rFonts w:cs="Calibri Light"/>
                <w:b/>
                <w:bCs/>
                <w:lang w:val="en-GB"/>
              </w:rPr>
            </w:pPr>
          </w:p>
        </w:tc>
        <w:tc>
          <w:tcPr>
            <w:tcW w:w="1189" w:type="dxa"/>
            <w:vAlign w:val="center"/>
          </w:tcPr>
          <w:p w14:paraId="0DE1C579" w14:textId="77777777" w:rsidR="000C041B" w:rsidRPr="00C868A6" w:rsidRDefault="000C041B" w:rsidP="00CC1F85">
            <w:pPr>
              <w:ind w:left="406" w:hanging="406"/>
              <w:jc w:val="center"/>
              <w:rPr>
                <w:rFonts w:cs="Calibri Light"/>
                <w:b/>
                <w:lang w:val="en-GB"/>
              </w:rPr>
            </w:pPr>
            <w:r w:rsidRPr="00C868A6">
              <w:rPr>
                <w:rFonts w:cs="Calibri Light"/>
                <w:b/>
                <w:lang w:val="en-GB"/>
              </w:rPr>
              <w:t>PARTIALLY</w:t>
            </w:r>
          </w:p>
        </w:tc>
        <w:tc>
          <w:tcPr>
            <w:tcW w:w="1152" w:type="dxa"/>
            <w:vAlign w:val="center"/>
          </w:tcPr>
          <w:p w14:paraId="29616503"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62B0F626"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2485111B" w14:textId="77777777" w:rsidR="000C041B" w:rsidRPr="00C868A6" w:rsidRDefault="000C041B" w:rsidP="00515ECA">
            <w:pPr>
              <w:numPr>
                <w:ilvl w:val="0"/>
                <w:numId w:val="45"/>
              </w:numPr>
              <w:rPr>
                <w:rFonts w:cs="Calibri Light"/>
                <w:lang w:val="en-GB"/>
              </w:rPr>
            </w:pPr>
            <w:r w:rsidRPr="00C868A6">
              <w:rPr>
                <w:rFonts w:cs="Calibri Light"/>
                <w:lang w:val="en-GB"/>
              </w:rPr>
              <w:t>Do you have a social responsibility programme in place?</w:t>
            </w:r>
          </w:p>
        </w:tc>
        <w:tc>
          <w:tcPr>
            <w:tcW w:w="985" w:type="dxa"/>
            <w:tcBorders>
              <w:left w:val="single" w:sz="4" w:space="0" w:color="4F81BD"/>
            </w:tcBorders>
            <w:vAlign w:val="center"/>
          </w:tcPr>
          <w:p w14:paraId="1FEDFFE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087F9C50"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229C568C"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2D7E2584"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39DFFFF9" w14:textId="77777777" w:rsidR="000C041B" w:rsidRPr="00C868A6" w:rsidRDefault="000C041B" w:rsidP="00515ECA">
            <w:pPr>
              <w:numPr>
                <w:ilvl w:val="0"/>
                <w:numId w:val="45"/>
              </w:numPr>
              <w:rPr>
                <w:rFonts w:cs="Calibri Light"/>
                <w:lang w:val="en-GB"/>
              </w:rPr>
            </w:pPr>
            <w:r w:rsidRPr="00C868A6">
              <w:rPr>
                <w:rFonts w:cs="Calibri Light"/>
                <w:lang w:val="en-GB"/>
              </w:rPr>
              <w:t>Do you have an environmental protection policy, including potential harmful emission or hazardous waste management?</w:t>
            </w:r>
          </w:p>
        </w:tc>
        <w:tc>
          <w:tcPr>
            <w:tcW w:w="985" w:type="dxa"/>
            <w:tcBorders>
              <w:left w:val="single" w:sz="4" w:space="0" w:color="4F81BD"/>
            </w:tcBorders>
            <w:vAlign w:val="center"/>
          </w:tcPr>
          <w:p w14:paraId="616BCA13"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F3413D7"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BEA1040"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34ACEDBA"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5B72109E" w14:textId="77777777" w:rsidR="000C041B" w:rsidRPr="00C868A6" w:rsidRDefault="000C041B" w:rsidP="00515ECA">
            <w:pPr>
              <w:numPr>
                <w:ilvl w:val="0"/>
                <w:numId w:val="45"/>
              </w:numPr>
              <w:rPr>
                <w:rFonts w:cs="Calibri Light"/>
                <w:lang w:val="en-GB"/>
              </w:rPr>
            </w:pPr>
            <w:r w:rsidRPr="00C868A6">
              <w:rPr>
                <w:rFonts w:cs="Calibri Light"/>
                <w:lang w:val="en-GB"/>
              </w:rPr>
              <w:t>Do you actively manage your organisation’s energy consumption?</w:t>
            </w:r>
          </w:p>
        </w:tc>
        <w:tc>
          <w:tcPr>
            <w:tcW w:w="985" w:type="dxa"/>
            <w:tcBorders>
              <w:left w:val="single" w:sz="4" w:space="0" w:color="4F81BD"/>
            </w:tcBorders>
            <w:vAlign w:val="center"/>
          </w:tcPr>
          <w:p w14:paraId="41F46B2B"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58C02E6E"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5FC21BAF"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r w:rsidR="000C041B" w:rsidRPr="000C041B" w14:paraId="1A0CE02A" w14:textId="77777777" w:rsidTr="000C041B">
        <w:trPr>
          <w:cantSplit/>
          <w:jc w:val="center"/>
        </w:trPr>
        <w:tc>
          <w:tcPr>
            <w:tcW w:w="6052" w:type="dxa"/>
            <w:tcBorders>
              <w:top w:val="single" w:sz="4" w:space="0" w:color="4F81BD"/>
              <w:left w:val="single" w:sz="4" w:space="0" w:color="4F81BD"/>
              <w:bottom w:val="single" w:sz="4" w:space="0" w:color="4F81BD"/>
              <w:right w:val="single" w:sz="4" w:space="0" w:color="4F81BD"/>
            </w:tcBorders>
            <w:vAlign w:val="center"/>
          </w:tcPr>
          <w:p w14:paraId="6928DAA6" w14:textId="77777777" w:rsidR="000C041B" w:rsidRPr="00C868A6" w:rsidRDefault="000C041B" w:rsidP="00515ECA">
            <w:pPr>
              <w:numPr>
                <w:ilvl w:val="0"/>
                <w:numId w:val="45"/>
              </w:numPr>
              <w:rPr>
                <w:rFonts w:cs="Calibri Light"/>
                <w:lang w:val="en-GB"/>
              </w:rPr>
            </w:pPr>
            <w:r w:rsidRPr="00C868A6">
              <w:rPr>
                <w:rFonts w:cs="Calibri Light"/>
                <w:lang w:val="en-GB"/>
              </w:rPr>
              <w:t>Is your employment equity plan up to date and actively managed?</w:t>
            </w:r>
          </w:p>
        </w:tc>
        <w:tc>
          <w:tcPr>
            <w:tcW w:w="985" w:type="dxa"/>
            <w:tcBorders>
              <w:left w:val="single" w:sz="4" w:space="0" w:color="4F81BD"/>
            </w:tcBorders>
            <w:vAlign w:val="center"/>
          </w:tcPr>
          <w:p w14:paraId="5F590997" w14:textId="77777777" w:rsidR="000C041B" w:rsidRPr="00C868A6" w:rsidRDefault="000C041B" w:rsidP="000C041B">
            <w:pPr>
              <w:ind w:left="406" w:hanging="406"/>
              <w:jc w:val="center"/>
              <w:rPr>
                <w:rFonts w:cs="Calibri Light"/>
                <w:b/>
                <w:bCs/>
                <w:lang w:val="en-GB"/>
              </w:rPr>
            </w:pPr>
            <w:r w:rsidRPr="00C868A6">
              <w:rPr>
                <w:rFonts w:cs="Calibri Light"/>
                <w:b/>
                <w:lang w:val="en-GB"/>
              </w:rPr>
              <w:t>YES</w:t>
            </w:r>
          </w:p>
        </w:tc>
        <w:tc>
          <w:tcPr>
            <w:tcW w:w="1189" w:type="dxa"/>
            <w:vAlign w:val="center"/>
          </w:tcPr>
          <w:p w14:paraId="75D1C649" w14:textId="77777777" w:rsidR="000C041B" w:rsidRPr="00C868A6" w:rsidRDefault="000C041B" w:rsidP="000C041B">
            <w:pPr>
              <w:ind w:left="406" w:hanging="406"/>
              <w:jc w:val="center"/>
              <w:rPr>
                <w:rFonts w:cs="Calibri Light"/>
                <w:b/>
                <w:lang w:val="en-GB"/>
              </w:rPr>
            </w:pPr>
            <w:r w:rsidRPr="00C868A6">
              <w:rPr>
                <w:rFonts w:cs="Calibri Light"/>
                <w:b/>
                <w:lang w:val="en-GB"/>
              </w:rPr>
              <w:t>PARTIALLY</w:t>
            </w:r>
          </w:p>
        </w:tc>
        <w:tc>
          <w:tcPr>
            <w:tcW w:w="1152" w:type="dxa"/>
            <w:vAlign w:val="center"/>
          </w:tcPr>
          <w:p w14:paraId="0BB0D5F5" w14:textId="77777777" w:rsidR="000C041B" w:rsidRPr="00C868A6" w:rsidRDefault="000C041B" w:rsidP="00CC1F85">
            <w:pPr>
              <w:ind w:left="406" w:hanging="406"/>
              <w:jc w:val="center"/>
              <w:rPr>
                <w:rFonts w:cs="Calibri Light"/>
                <w:b/>
                <w:bCs/>
                <w:lang w:val="en-GB"/>
              </w:rPr>
            </w:pPr>
            <w:r w:rsidRPr="00C868A6">
              <w:rPr>
                <w:rFonts w:cs="Calibri Light"/>
                <w:b/>
                <w:lang w:val="en-GB"/>
              </w:rPr>
              <w:t>NO</w:t>
            </w:r>
          </w:p>
        </w:tc>
      </w:tr>
    </w:tbl>
    <w:p w14:paraId="7B005BA9" w14:textId="77777777" w:rsidR="000C041B" w:rsidRPr="00C868A6" w:rsidRDefault="000C041B" w:rsidP="000C041B">
      <w:pPr>
        <w:rPr>
          <w:rFonts w:cs="Calibri Light"/>
          <w:lang w:val="en-GB"/>
        </w:rPr>
      </w:pPr>
    </w:p>
    <w:p w14:paraId="57C94945" w14:textId="77777777" w:rsidR="000C041B" w:rsidRPr="00C868A6" w:rsidRDefault="000C041B" w:rsidP="00515ECA">
      <w:pPr>
        <w:keepNext/>
        <w:keepLines/>
        <w:numPr>
          <w:ilvl w:val="0"/>
          <w:numId w:val="49"/>
        </w:numPr>
        <w:tabs>
          <w:tab w:val="num" w:pos="644"/>
        </w:tabs>
        <w:spacing w:before="240"/>
        <w:ind w:left="709"/>
        <w:outlineLvl w:val="0"/>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t xml:space="preserve">THIRD PARTY RISK MANAGEMENT DECLARATION </w:t>
      </w:r>
    </w:p>
    <w:p w14:paraId="600CC50A" w14:textId="77777777" w:rsidR="000C041B" w:rsidRPr="00C868A6" w:rsidRDefault="000C041B" w:rsidP="000C041B">
      <w:pPr>
        <w:ind w:left="567"/>
        <w:rPr>
          <w:rFonts w:cs="Calibri Light"/>
          <w:lang w:val="en-GB"/>
        </w:rPr>
      </w:pPr>
      <w:r w:rsidRPr="00C868A6">
        <w:rPr>
          <w:rFonts w:cs="Calibri Light"/>
          <w:lang w:val="en-GB"/>
        </w:rPr>
        <w:t xml:space="preserve">The bidder hereby makes the following declaration and confirm the following information (mark with a “X” in the corresponding column): </w:t>
      </w:r>
    </w:p>
    <w:p w14:paraId="64EFFCD4" w14:textId="77777777" w:rsidR="000C041B" w:rsidRPr="00C868A6" w:rsidRDefault="000C041B" w:rsidP="000C041B">
      <w:pPr>
        <w:rPr>
          <w:rFonts w:cs="Calibri Light"/>
          <w:lang w:val="en-GB"/>
        </w:rPr>
      </w:pPr>
    </w:p>
    <w:tbl>
      <w:tblPr>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91"/>
        <w:gridCol w:w="1559"/>
        <w:gridCol w:w="1843"/>
      </w:tblGrid>
      <w:tr w:rsidR="000C041B" w:rsidRPr="000C041B" w14:paraId="60C4EB1A" w14:textId="77777777" w:rsidTr="000C041B">
        <w:trPr>
          <w:tblHeader/>
        </w:trPr>
        <w:tc>
          <w:tcPr>
            <w:tcW w:w="6091" w:type="dxa"/>
            <w:tcBorders>
              <w:bottom w:val="single" w:sz="4" w:space="0" w:color="4F81BD"/>
            </w:tcBorders>
            <w:shd w:val="clear" w:color="auto" w:fill="DBE5F1"/>
          </w:tcPr>
          <w:p w14:paraId="65C335F1" w14:textId="77777777" w:rsidR="000C041B" w:rsidRPr="00C868A6" w:rsidRDefault="000C041B" w:rsidP="000C041B">
            <w:pPr>
              <w:rPr>
                <w:rFonts w:cs="Calibri Light"/>
                <w:b/>
                <w:color w:val="000066"/>
                <w:lang w:val="en-GB"/>
              </w:rPr>
            </w:pPr>
            <w:r w:rsidRPr="00C868A6">
              <w:rPr>
                <w:rFonts w:cs="Calibri Light"/>
                <w:b/>
                <w:color w:val="000066"/>
                <w:lang w:val="en-GB"/>
              </w:rPr>
              <w:t xml:space="preserve">STATEMENT OF DECLARATION     </w:t>
            </w:r>
          </w:p>
        </w:tc>
        <w:tc>
          <w:tcPr>
            <w:tcW w:w="1559" w:type="dxa"/>
            <w:tcBorders>
              <w:bottom w:val="single" w:sz="4" w:space="0" w:color="4F81BD"/>
            </w:tcBorders>
            <w:shd w:val="clear" w:color="auto" w:fill="DBE5F1"/>
          </w:tcPr>
          <w:p w14:paraId="0CF95218" w14:textId="77777777" w:rsidR="000C041B" w:rsidRPr="00C868A6" w:rsidRDefault="000C041B" w:rsidP="00CC1F85">
            <w:pPr>
              <w:jc w:val="center"/>
              <w:rPr>
                <w:rFonts w:cs="Calibri Light"/>
                <w:b/>
                <w:color w:val="000066"/>
                <w:lang w:val="en-GB"/>
              </w:rPr>
            </w:pPr>
            <w:r w:rsidRPr="00C868A6">
              <w:rPr>
                <w:rFonts w:cs="Calibri Light"/>
                <w:b/>
                <w:color w:val="000066"/>
                <w:lang w:val="en-GB"/>
              </w:rPr>
              <w:t>ACCEPT AND CONFIRM</w:t>
            </w:r>
          </w:p>
          <w:p w14:paraId="53CF19A4" w14:textId="77777777" w:rsidR="000C041B" w:rsidRPr="00C868A6" w:rsidRDefault="000C041B" w:rsidP="00CC1F85">
            <w:pPr>
              <w:rPr>
                <w:rFonts w:cs="Calibri Light"/>
                <w:b/>
                <w:i/>
                <w:color w:val="000066"/>
                <w:lang w:val="en-GB"/>
              </w:rPr>
            </w:pPr>
          </w:p>
        </w:tc>
        <w:tc>
          <w:tcPr>
            <w:tcW w:w="1843" w:type="dxa"/>
            <w:tcBorders>
              <w:bottom w:val="single" w:sz="4" w:space="0" w:color="4F81BD"/>
            </w:tcBorders>
            <w:shd w:val="clear" w:color="auto" w:fill="DBE5F1"/>
          </w:tcPr>
          <w:p w14:paraId="4B1787E3" w14:textId="77777777" w:rsidR="000C041B" w:rsidRPr="00C868A6" w:rsidRDefault="000C041B" w:rsidP="0060153B">
            <w:pPr>
              <w:jc w:val="center"/>
              <w:rPr>
                <w:rFonts w:cs="Calibri Light"/>
                <w:b/>
                <w:color w:val="000066"/>
                <w:lang w:val="en-GB"/>
              </w:rPr>
            </w:pPr>
            <w:r w:rsidRPr="00C868A6">
              <w:rPr>
                <w:rFonts w:cs="Calibri Light"/>
                <w:b/>
                <w:color w:val="000066"/>
                <w:lang w:val="en-GB"/>
              </w:rPr>
              <w:t xml:space="preserve">DO NO ACCEPT AND CONFIRM </w:t>
            </w:r>
          </w:p>
        </w:tc>
      </w:tr>
      <w:tr w:rsidR="000C041B" w:rsidRPr="000C041B" w14:paraId="432F7054" w14:textId="77777777" w:rsidTr="005F03E8">
        <w:trPr>
          <w:cantSplit/>
        </w:trPr>
        <w:tc>
          <w:tcPr>
            <w:tcW w:w="6091" w:type="dxa"/>
            <w:tcBorders>
              <w:top w:val="single" w:sz="4" w:space="0" w:color="4F81BD"/>
              <w:left w:val="single" w:sz="4" w:space="0" w:color="4F81BD"/>
              <w:bottom w:val="single" w:sz="4" w:space="0" w:color="4F81BD"/>
              <w:right w:val="single" w:sz="4" w:space="0" w:color="4F81BD"/>
            </w:tcBorders>
          </w:tcPr>
          <w:p w14:paraId="7D7C23E7" w14:textId="77777777" w:rsidR="000C041B" w:rsidRPr="00C868A6" w:rsidRDefault="000C041B" w:rsidP="00515ECA">
            <w:pPr>
              <w:numPr>
                <w:ilvl w:val="0"/>
                <w:numId w:val="47"/>
              </w:numPr>
              <w:jc w:val="left"/>
              <w:rPr>
                <w:rFonts w:cs="Calibri Light"/>
                <w:bCs/>
                <w:lang w:val="en-GB"/>
              </w:rPr>
            </w:pPr>
            <w:r w:rsidRPr="00C868A6">
              <w:rPr>
                <w:rFonts w:cs="Calibri Light"/>
                <w:bCs/>
                <w:lang w:val="en-GB"/>
              </w:rPr>
              <w:t xml:space="preserve">All questions in this assessment were answered accurately. </w:t>
            </w:r>
          </w:p>
        </w:tc>
        <w:tc>
          <w:tcPr>
            <w:tcW w:w="1559" w:type="dxa"/>
            <w:tcBorders>
              <w:left w:val="single" w:sz="4" w:space="0" w:color="4F81BD"/>
            </w:tcBorders>
          </w:tcPr>
          <w:p w14:paraId="1E7A3E7F" w14:textId="77777777" w:rsidR="000C041B" w:rsidRPr="00C868A6" w:rsidRDefault="000C041B" w:rsidP="000C041B">
            <w:pPr>
              <w:ind w:left="301" w:hanging="301"/>
              <w:jc w:val="center"/>
              <w:rPr>
                <w:rFonts w:cs="Calibri Light"/>
                <w:b/>
                <w:lang w:val="en-GB"/>
              </w:rPr>
            </w:pPr>
          </w:p>
          <w:p w14:paraId="1ACC3A1B" w14:textId="77777777" w:rsidR="000C041B" w:rsidRPr="00C868A6" w:rsidRDefault="000C041B" w:rsidP="000C041B">
            <w:pPr>
              <w:ind w:left="301" w:hanging="301"/>
              <w:jc w:val="center"/>
              <w:rPr>
                <w:rFonts w:cs="Calibri Light"/>
                <w:b/>
                <w:lang w:val="en-GB"/>
              </w:rPr>
            </w:pPr>
          </w:p>
        </w:tc>
        <w:tc>
          <w:tcPr>
            <w:tcW w:w="1843" w:type="dxa"/>
          </w:tcPr>
          <w:p w14:paraId="27DDE9DD" w14:textId="77777777" w:rsidR="000C041B" w:rsidRPr="00C868A6" w:rsidRDefault="000C041B" w:rsidP="000C041B">
            <w:pPr>
              <w:ind w:left="301" w:hanging="301"/>
              <w:jc w:val="center"/>
              <w:rPr>
                <w:rFonts w:cs="Calibri Light"/>
                <w:b/>
                <w:lang w:val="en-GB"/>
              </w:rPr>
            </w:pPr>
          </w:p>
          <w:p w14:paraId="076184C7" w14:textId="77777777" w:rsidR="000C041B" w:rsidRPr="00C868A6" w:rsidRDefault="000C041B" w:rsidP="00CC1F85">
            <w:pPr>
              <w:rPr>
                <w:rFonts w:cs="Calibri Light"/>
                <w:color w:val="FF0000"/>
                <w:lang w:val="en-GB"/>
              </w:rPr>
            </w:pPr>
          </w:p>
        </w:tc>
      </w:tr>
      <w:tr w:rsidR="000C041B" w:rsidRPr="000C041B" w14:paraId="640AFB09" w14:textId="77777777" w:rsidTr="000C041B">
        <w:trPr>
          <w:cantSplit/>
        </w:trPr>
        <w:tc>
          <w:tcPr>
            <w:tcW w:w="6091" w:type="dxa"/>
            <w:tcBorders>
              <w:top w:val="single" w:sz="4" w:space="0" w:color="4F81BD"/>
              <w:left w:val="single" w:sz="4" w:space="0" w:color="4F81BD"/>
              <w:bottom w:val="single" w:sz="4" w:space="0" w:color="4F81BD"/>
              <w:right w:val="single" w:sz="4" w:space="0" w:color="4F81BD"/>
            </w:tcBorders>
            <w:vAlign w:val="bottom"/>
          </w:tcPr>
          <w:p w14:paraId="0DF51C89" w14:textId="77777777" w:rsidR="000C041B" w:rsidRPr="00C868A6" w:rsidRDefault="000C041B" w:rsidP="00515ECA">
            <w:pPr>
              <w:numPr>
                <w:ilvl w:val="0"/>
                <w:numId w:val="47"/>
              </w:numPr>
              <w:jc w:val="left"/>
              <w:rPr>
                <w:rFonts w:cs="Calibri Light"/>
                <w:lang w:val="en-GB"/>
              </w:rPr>
            </w:pPr>
            <w:r w:rsidRPr="00C868A6">
              <w:rPr>
                <w:rFonts w:cs="Calibri Light"/>
                <w:lang w:val="en-GB"/>
              </w:rPr>
              <w:t xml:space="preserve">SITA can request additional supporting documentation, within reason, to confirm the accuracy and completeness of the information provided in this self-assessment. </w:t>
            </w:r>
          </w:p>
        </w:tc>
        <w:tc>
          <w:tcPr>
            <w:tcW w:w="1559" w:type="dxa"/>
            <w:tcBorders>
              <w:left w:val="single" w:sz="4" w:space="0" w:color="4F81BD"/>
            </w:tcBorders>
          </w:tcPr>
          <w:p w14:paraId="0F547B54" w14:textId="77777777" w:rsidR="000C041B" w:rsidRPr="00C868A6" w:rsidRDefault="000C041B" w:rsidP="000C041B">
            <w:pPr>
              <w:ind w:left="301" w:hanging="301"/>
              <w:jc w:val="center"/>
              <w:rPr>
                <w:rFonts w:cs="Calibri Light"/>
                <w:b/>
                <w:lang w:val="en-GB"/>
              </w:rPr>
            </w:pPr>
          </w:p>
        </w:tc>
        <w:tc>
          <w:tcPr>
            <w:tcW w:w="1843" w:type="dxa"/>
          </w:tcPr>
          <w:p w14:paraId="370C0AE6" w14:textId="77777777" w:rsidR="000C041B" w:rsidRPr="00C868A6" w:rsidRDefault="000C041B" w:rsidP="000C041B">
            <w:pPr>
              <w:ind w:left="301" w:hanging="301"/>
              <w:jc w:val="center"/>
              <w:rPr>
                <w:rFonts w:cs="Calibri Light"/>
                <w:b/>
                <w:lang w:val="en-GB"/>
              </w:rPr>
            </w:pPr>
          </w:p>
        </w:tc>
      </w:tr>
    </w:tbl>
    <w:p w14:paraId="144D6E2D" w14:textId="77777777" w:rsidR="000C041B" w:rsidRPr="00C868A6" w:rsidRDefault="000C041B" w:rsidP="000C041B">
      <w:pPr>
        <w:keepNext/>
        <w:numPr>
          <w:ilvl w:val="1"/>
          <w:numId w:val="0"/>
        </w:numPr>
        <w:tabs>
          <w:tab w:val="num" w:pos="502"/>
        </w:tabs>
        <w:spacing w:before="240"/>
        <w:ind w:left="567" w:hanging="567"/>
        <w:outlineLvl w:val="1"/>
        <w:rPr>
          <w:rFonts w:cs="Calibri Light"/>
          <w:b/>
          <w:bCs/>
          <w:color w:val="000066"/>
          <w:lang w:val="en-GB"/>
          <w14:scene3d>
            <w14:camera w14:prst="orthographicFront"/>
            <w14:lightRig w14:rig="threePt" w14:dir="t">
              <w14:rot w14:lat="0" w14:lon="0" w14:rev="0"/>
            </w14:lightRig>
          </w14:scene3d>
        </w:rPr>
      </w:pPr>
      <w:r w:rsidRPr="00C868A6">
        <w:rPr>
          <w:rFonts w:cs="Calibri Light"/>
          <w:b/>
          <w:bCs/>
          <w:color w:val="000066"/>
          <w:lang w:val="en-GB"/>
          <w14:scene3d>
            <w14:camera w14:prst="orthographicFront"/>
            <w14:lightRig w14:rig="threePt" w14:dir="t">
              <w14:rot w14:lat="0" w14:lon="0" w14:rev="0"/>
            </w14:lightRig>
          </w14:scene3d>
        </w:rPr>
        <w:lastRenderedPageBreak/>
        <w:t>DECLARATION OF ACCEPTANCE</w:t>
      </w:r>
    </w:p>
    <w:tbl>
      <w:tblPr>
        <w:tblStyle w:val="TableGrid31"/>
        <w:tblW w:w="493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90"/>
        <w:gridCol w:w="1561"/>
        <w:gridCol w:w="1842"/>
      </w:tblGrid>
      <w:tr w:rsidR="000C041B" w:rsidRPr="000C041B" w14:paraId="72A7DDB5" w14:textId="77777777" w:rsidTr="000C041B">
        <w:tc>
          <w:tcPr>
            <w:tcW w:w="3208" w:type="pct"/>
            <w:shd w:val="clear" w:color="auto" w:fill="C6D9F1"/>
          </w:tcPr>
          <w:p w14:paraId="79886905" w14:textId="77777777" w:rsidR="000C041B" w:rsidRPr="00C868A6" w:rsidRDefault="000C041B" w:rsidP="00C868A6">
            <w:pPr>
              <w:spacing w:line="276" w:lineRule="auto"/>
              <w:rPr>
                <w:rFonts w:ascii="Calibri Light" w:hAnsi="Calibri Light" w:cs="Calibri Light"/>
                <w:sz w:val="22"/>
                <w:szCs w:val="22"/>
                <w:lang w:val="en-GB"/>
              </w:rPr>
            </w:pPr>
          </w:p>
        </w:tc>
        <w:tc>
          <w:tcPr>
            <w:tcW w:w="822" w:type="pct"/>
            <w:shd w:val="clear" w:color="auto" w:fill="C6D9F1"/>
          </w:tcPr>
          <w:p w14:paraId="0131D942"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ACCEPT ALL</w:t>
            </w:r>
          </w:p>
        </w:tc>
        <w:tc>
          <w:tcPr>
            <w:tcW w:w="971" w:type="pct"/>
            <w:shd w:val="clear" w:color="auto" w:fill="C6D9F1"/>
          </w:tcPr>
          <w:p w14:paraId="706876F1"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DO NOT ACCEPT ALL</w:t>
            </w:r>
          </w:p>
        </w:tc>
      </w:tr>
      <w:tr w:rsidR="000C041B" w:rsidRPr="000C041B" w14:paraId="4A507910" w14:textId="77777777" w:rsidTr="000C041B">
        <w:tc>
          <w:tcPr>
            <w:tcW w:w="3208" w:type="pct"/>
          </w:tcPr>
          <w:p w14:paraId="2CF14C2F" w14:textId="77777777" w:rsidR="000C041B" w:rsidRPr="00C868A6" w:rsidRDefault="000C041B" w:rsidP="00515ECA">
            <w:pPr>
              <w:numPr>
                <w:ilvl w:val="0"/>
                <w:numId w:val="46"/>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The bidder declares that all information provided in this assessment is accurate. </w:t>
            </w:r>
          </w:p>
          <w:p w14:paraId="4004826A" w14:textId="77777777" w:rsidR="000C041B" w:rsidRPr="00C868A6" w:rsidRDefault="000C041B" w:rsidP="00515ECA">
            <w:pPr>
              <w:numPr>
                <w:ilvl w:val="0"/>
                <w:numId w:val="46"/>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The bidder understands that any false information may constitute misrepresentation. </w:t>
            </w:r>
          </w:p>
          <w:p w14:paraId="080BE019" w14:textId="77777777" w:rsidR="000C041B" w:rsidRPr="00C868A6" w:rsidRDefault="000C041B" w:rsidP="00515ECA">
            <w:pPr>
              <w:numPr>
                <w:ilvl w:val="1"/>
                <w:numId w:val="46"/>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 xml:space="preserve">SITA reserves the right to verify the information provided. </w:t>
            </w:r>
          </w:p>
          <w:p w14:paraId="4AA0CC6A" w14:textId="77777777" w:rsidR="000C041B" w:rsidRPr="00C868A6" w:rsidRDefault="000C041B" w:rsidP="00515ECA">
            <w:pPr>
              <w:numPr>
                <w:ilvl w:val="0"/>
                <w:numId w:val="46"/>
              </w:numPr>
              <w:tabs>
                <w:tab w:val="num" w:pos="989"/>
              </w:tabs>
              <w:spacing w:line="276" w:lineRule="auto"/>
              <w:jc w:val="left"/>
              <w:rPr>
                <w:rFonts w:ascii="Calibri Light" w:hAnsi="Calibri Light" w:cs="Calibri Light"/>
                <w:sz w:val="22"/>
                <w:szCs w:val="22"/>
                <w:lang w:val="en-GB"/>
              </w:rPr>
            </w:pPr>
            <w:r w:rsidRPr="00C868A6">
              <w:rPr>
                <w:rFonts w:ascii="Calibri Light" w:hAnsi="Calibri Light" w:cs="Calibri Light"/>
                <w:lang w:val="en-GB"/>
              </w:rPr>
              <w:t>By completing the Third-Party Risk Management Assessment the Bidder agrees to provide all reasonable supporting documentation when requested to do so, as well as during contract finalisation as this is a pre-award condition of this bid.</w:t>
            </w:r>
          </w:p>
          <w:p w14:paraId="15CED43B" w14:textId="77777777" w:rsidR="000C041B" w:rsidRPr="00C868A6" w:rsidRDefault="000C041B" w:rsidP="00515ECA">
            <w:pPr>
              <w:numPr>
                <w:ilvl w:val="0"/>
                <w:numId w:val="46"/>
              </w:numPr>
              <w:spacing w:line="276" w:lineRule="auto"/>
              <w:jc w:val="left"/>
              <w:rPr>
                <w:rFonts w:ascii="Calibri Light" w:hAnsi="Calibri Light" w:cs="Calibri Light"/>
                <w:sz w:val="22"/>
                <w:szCs w:val="22"/>
                <w:lang w:val="en-GB"/>
              </w:rPr>
            </w:pPr>
            <w:r w:rsidRPr="00C868A6">
              <w:rPr>
                <w:rFonts w:ascii="Calibri Light" w:hAnsi="Calibri Light" w:cs="Calibri Light"/>
                <w:lang w:val="en-GB"/>
              </w:rPr>
              <w:t>The bidders understand and agrees that this section will form part of the contract and is legally binding.</w:t>
            </w:r>
          </w:p>
          <w:p w14:paraId="3AB0871E" w14:textId="77777777" w:rsidR="000C041B" w:rsidRPr="00C868A6" w:rsidRDefault="000C041B" w:rsidP="00C868A6">
            <w:pPr>
              <w:spacing w:line="276" w:lineRule="auto"/>
              <w:rPr>
                <w:rFonts w:ascii="Calibri Light" w:hAnsi="Calibri Light" w:cs="Calibri Light"/>
                <w:sz w:val="22"/>
                <w:szCs w:val="22"/>
                <w:lang w:val="en-GB"/>
              </w:rPr>
            </w:pPr>
          </w:p>
        </w:tc>
        <w:tc>
          <w:tcPr>
            <w:tcW w:w="822" w:type="pct"/>
          </w:tcPr>
          <w:p w14:paraId="213C5FC5" w14:textId="77777777" w:rsidR="000C041B" w:rsidRPr="00C868A6" w:rsidRDefault="000C041B" w:rsidP="00C868A6">
            <w:pPr>
              <w:spacing w:line="276" w:lineRule="auto"/>
              <w:rPr>
                <w:rFonts w:ascii="Calibri Light" w:hAnsi="Calibri Light" w:cs="Calibri Light"/>
                <w:sz w:val="22"/>
                <w:szCs w:val="22"/>
                <w:lang w:val="en-GB"/>
              </w:rPr>
            </w:pPr>
          </w:p>
        </w:tc>
        <w:tc>
          <w:tcPr>
            <w:tcW w:w="971" w:type="pct"/>
          </w:tcPr>
          <w:p w14:paraId="2432C230" w14:textId="77777777" w:rsidR="000C041B" w:rsidRPr="00C868A6" w:rsidRDefault="000C041B" w:rsidP="00C868A6">
            <w:pPr>
              <w:spacing w:line="276" w:lineRule="auto"/>
              <w:rPr>
                <w:rFonts w:ascii="Calibri Light" w:hAnsi="Calibri Light" w:cs="Calibri Light"/>
                <w:sz w:val="22"/>
                <w:szCs w:val="22"/>
                <w:lang w:val="en-GB"/>
              </w:rPr>
            </w:pPr>
          </w:p>
        </w:tc>
      </w:tr>
      <w:tr w:rsidR="000C041B" w:rsidRPr="000C041B" w14:paraId="74F196EB" w14:textId="77777777" w:rsidTr="000C041B">
        <w:trPr>
          <w:trHeight w:val="1324"/>
        </w:trPr>
        <w:tc>
          <w:tcPr>
            <w:tcW w:w="5000" w:type="pct"/>
            <w:gridSpan w:val="3"/>
          </w:tcPr>
          <w:p w14:paraId="0C413B8C" w14:textId="77777777" w:rsidR="000C041B" w:rsidRPr="00C868A6" w:rsidRDefault="000C041B" w:rsidP="00C868A6">
            <w:pPr>
              <w:spacing w:line="276" w:lineRule="auto"/>
              <w:rPr>
                <w:rFonts w:ascii="Calibri Light" w:hAnsi="Calibri Light" w:cs="Calibri Light"/>
                <w:sz w:val="22"/>
                <w:szCs w:val="22"/>
                <w:lang w:val="en-GB"/>
              </w:rPr>
            </w:pPr>
            <w:r w:rsidRPr="00C868A6">
              <w:rPr>
                <w:rFonts w:ascii="Calibri Light" w:hAnsi="Calibri Light" w:cs="Calibri Light"/>
                <w:lang w:val="en-GB"/>
              </w:rPr>
              <w:t>Any additional comments by bidder pertaining to the third-party risk assessment:</w:t>
            </w:r>
          </w:p>
          <w:p w14:paraId="3D963071" w14:textId="77777777" w:rsidR="000C041B" w:rsidRPr="00C868A6" w:rsidRDefault="000C041B" w:rsidP="00C868A6">
            <w:pPr>
              <w:spacing w:line="276" w:lineRule="auto"/>
              <w:rPr>
                <w:rFonts w:ascii="Calibri Light" w:hAnsi="Calibri Light" w:cs="Calibri Light"/>
                <w:sz w:val="22"/>
                <w:szCs w:val="22"/>
                <w:lang w:val="en-GB"/>
              </w:rPr>
            </w:pPr>
          </w:p>
          <w:p w14:paraId="45CD3CF0" w14:textId="77777777" w:rsidR="000C041B" w:rsidRPr="00C868A6" w:rsidRDefault="000C041B" w:rsidP="00C868A6">
            <w:pPr>
              <w:spacing w:line="276" w:lineRule="auto"/>
              <w:rPr>
                <w:rFonts w:ascii="Calibri Light" w:hAnsi="Calibri Light" w:cs="Calibri Light"/>
                <w:sz w:val="22"/>
                <w:szCs w:val="22"/>
                <w:lang w:val="en-GB"/>
              </w:rPr>
            </w:pPr>
          </w:p>
          <w:p w14:paraId="6DA78D84" w14:textId="77777777" w:rsidR="000C041B" w:rsidRPr="00C868A6" w:rsidRDefault="000C041B" w:rsidP="00C868A6">
            <w:pPr>
              <w:spacing w:line="276" w:lineRule="auto"/>
              <w:rPr>
                <w:rFonts w:ascii="Calibri Light" w:hAnsi="Calibri Light" w:cs="Calibri Light"/>
                <w:sz w:val="22"/>
                <w:szCs w:val="22"/>
                <w:lang w:val="en-GB"/>
              </w:rPr>
            </w:pPr>
          </w:p>
          <w:p w14:paraId="4FECE1FC" w14:textId="77777777" w:rsidR="000C041B" w:rsidRPr="00C868A6" w:rsidRDefault="000C041B" w:rsidP="00C868A6">
            <w:pPr>
              <w:spacing w:line="276" w:lineRule="auto"/>
              <w:rPr>
                <w:rFonts w:ascii="Calibri Light" w:hAnsi="Calibri Light" w:cs="Calibri Light"/>
                <w:sz w:val="22"/>
                <w:szCs w:val="22"/>
                <w:lang w:val="en-GB"/>
              </w:rPr>
            </w:pPr>
          </w:p>
          <w:p w14:paraId="4DA66314" w14:textId="77777777" w:rsidR="000C041B" w:rsidRPr="00C868A6" w:rsidRDefault="000C041B" w:rsidP="00C868A6">
            <w:pPr>
              <w:spacing w:line="276" w:lineRule="auto"/>
              <w:rPr>
                <w:rFonts w:ascii="Calibri Light" w:hAnsi="Calibri Light" w:cs="Calibri Light"/>
                <w:sz w:val="22"/>
                <w:szCs w:val="22"/>
                <w:lang w:val="en-GB"/>
              </w:rPr>
            </w:pPr>
          </w:p>
          <w:p w14:paraId="0333CAA4" w14:textId="77777777" w:rsidR="000C041B" w:rsidRPr="00C868A6" w:rsidRDefault="000C041B" w:rsidP="00C868A6">
            <w:pPr>
              <w:spacing w:line="276" w:lineRule="auto"/>
              <w:rPr>
                <w:rFonts w:ascii="Calibri Light" w:hAnsi="Calibri Light" w:cs="Calibri Light"/>
                <w:sz w:val="22"/>
                <w:szCs w:val="22"/>
                <w:lang w:val="en-GB"/>
              </w:rPr>
            </w:pPr>
          </w:p>
        </w:tc>
      </w:tr>
    </w:tbl>
    <w:p w14:paraId="7337AF0E" w14:textId="77777777" w:rsidR="000C041B" w:rsidRPr="00C868A6" w:rsidRDefault="000C041B" w:rsidP="000C041B">
      <w:pPr>
        <w:rPr>
          <w:rFonts w:cs="Calibri Light"/>
          <w:lang w:val="en-GB"/>
        </w:rPr>
      </w:pPr>
    </w:p>
    <w:p w14:paraId="3A439C67" w14:textId="77777777" w:rsidR="000C041B" w:rsidRPr="00C868A6" w:rsidRDefault="000C041B" w:rsidP="000C041B">
      <w:pPr>
        <w:rPr>
          <w:rFonts w:cs="Calibri Light"/>
          <w:lang w:val="en-GB"/>
        </w:rPr>
      </w:pPr>
      <w:r w:rsidRPr="00C868A6">
        <w:rPr>
          <w:rFonts w:cs="Calibri Light"/>
          <w:b/>
          <w:bCs/>
          <w:lang w:val="en-GB"/>
        </w:rPr>
        <w:t>NOTE (1):</w:t>
      </w:r>
    </w:p>
    <w:p w14:paraId="4ED4000C" w14:textId="77777777" w:rsidR="000C041B" w:rsidRPr="00C868A6" w:rsidRDefault="000C041B" w:rsidP="00CC1F85">
      <w:pPr>
        <w:rPr>
          <w:rFonts w:cs="Calibri Light"/>
          <w:b/>
          <w:bCs/>
          <w:lang w:val="en-GB"/>
        </w:rPr>
      </w:pPr>
      <w:r w:rsidRPr="00C868A6">
        <w:rPr>
          <w:rFonts w:cs="Calibri Light"/>
          <w:b/>
          <w:bCs/>
          <w:lang w:val="en-GB"/>
        </w:rPr>
        <w:t>Failing to complete all the questions, or not Accepting the Declaration of Acceptance above will result in disqualification.</w:t>
      </w:r>
    </w:p>
    <w:p w14:paraId="3612A407" w14:textId="77777777" w:rsidR="000C041B" w:rsidRPr="00C868A6" w:rsidRDefault="000C041B" w:rsidP="00CC1F85">
      <w:pPr>
        <w:ind w:left="360"/>
        <w:rPr>
          <w:rFonts w:cs="Calibri Light"/>
          <w:lang w:val="en-GB"/>
        </w:rPr>
      </w:pPr>
    </w:p>
    <w:p w14:paraId="311C82FC" w14:textId="12733DCD" w:rsidR="00C14CBC" w:rsidRDefault="00C14CBC">
      <w:pPr>
        <w:jc w:val="left"/>
        <w:rPr>
          <w:rFonts w:cstheme="minorHAnsi"/>
          <w:b/>
          <w:bCs/>
          <w:lang w:val="en-GB"/>
        </w:rPr>
      </w:pPr>
      <w:r>
        <w:rPr>
          <w:rFonts w:cstheme="minorHAnsi"/>
          <w:b/>
          <w:bCs/>
          <w:lang w:val="en-GB"/>
        </w:rPr>
        <w:br w:type="page"/>
      </w:r>
    </w:p>
    <w:p w14:paraId="0AB6EECA" w14:textId="77777777" w:rsidR="009908D8" w:rsidRPr="009908D8" w:rsidRDefault="009908D8" w:rsidP="009908D8">
      <w:pPr>
        <w:pStyle w:val="AnnexH1"/>
        <w:rPr>
          <w:szCs w:val="36"/>
        </w:rPr>
      </w:pPr>
      <w:bookmarkStart w:id="263" w:name="_Toc202541264"/>
      <w:r w:rsidRPr="009908D8">
        <w:rPr>
          <w:szCs w:val="36"/>
        </w:rPr>
        <w:lastRenderedPageBreak/>
        <w:t>Product/Service Functional Requirements ADDENDUM 1</w:t>
      </w:r>
      <w:bookmarkEnd w:id="263"/>
    </w:p>
    <w:p w14:paraId="59D85750" w14:textId="2A420A1F" w:rsidR="006D70CF" w:rsidRPr="00467E22" w:rsidRDefault="006D70CF" w:rsidP="006D70CF">
      <w:pPr>
        <w:pStyle w:val="ListParagraph"/>
        <w:rPr>
          <w:rFonts w:ascii="Calibri Light" w:hAnsi="Calibri Light" w:cs="Calibri Light"/>
          <w:b/>
          <w:sz w:val="20"/>
        </w:rPr>
      </w:pPr>
      <w:bookmarkStart w:id="264" w:name="_Hlk131429424"/>
      <w:r w:rsidRPr="00467E22">
        <w:rPr>
          <w:rFonts w:ascii="Calibri Light" w:hAnsi="Calibri Light" w:cs="Calibri Light"/>
          <w:b/>
          <w:szCs w:val="24"/>
        </w:rPr>
        <w:t>NB:  The Bidder must confirm that they comply with the following Product / Service Functional requirements as indicated below</w:t>
      </w:r>
      <w:r w:rsidR="002531A4">
        <w:rPr>
          <w:rFonts w:ascii="Calibri Light" w:hAnsi="Calibri Light" w:cs="Calibri Light"/>
          <w:b/>
          <w:szCs w:val="24"/>
        </w:rPr>
        <w:t>,</w:t>
      </w:r>
      <w:r w:rsidRPr="00467E22">
        <w:rPr>
          <w:rFonts w:ascii="Calibri Light" w:hAnsi="Calibri Light" w:cs="Calibri Light"/>
          <w:b/>
          <w:szCs w:val="24"/>
        </w:rPr>
        <w:t xml:space="preserve"> as this will be </w:t>
      </w:r>
      <w:r w:rsidR="002531A4">
        <w:rPr>
          <w:rFonts w:ascii="Calibri Light" w:hAnsi="Calibri Light" w:cs="Calibri Light"/>
          <w:b/>
          <w:szCs w:val="24"/>
        </w:rPr>
        <w:t>legally</w:t>
      </w:r>
      <w:r w:rsidRPr="00467E22">
        <w:rPr>
          <w:rFonts w:ascii="Calibri Light" w:hAnsi="Calibri Light" w:cs="Calibri Light"/>
          <w:b/>
          <w:szCs w:val="24"/>
        </w:rPr>
        <w:t xml:space="preserve"> contractual binding.</w:t>
      </w:r>
      <w:bookmarkEnd w:id="264"/>
    </w:p>
    <w:p w14:paraId="4F52999D" w14:textId="15D3E0AB" w:rsidR="006D70CF" w:rsidRPr="00E725CB" w:rsidRDefault="007F4251" w:rsidP="00A733C6">
      <w:pPr>
        <w:suppressAutoHyphens/>
        <w:spacing w:before="240"/>
        <w:rPr>
          <w:lang w:val="en-GB"/>
        </w:rPr>
      </w:pPr>
      <w:r w:rsidRPr="007F4251">
        <w:rPr>
          <w:lang w:val="en-GB"/>
        </w:rPr>
        <w:t>See Sections 2 and 3 — Scope of Work and Requirements — for detailed information</w:t>
      </w:r>
      <w:r w:rsidR="006D70CF" w:rsidRPr="00E725CB">
        <w:rPr>
          <w:lang w:val="en-GB"/>
        </w:rPr>
        <w:t>:</w:t>
      </w:r>
    </w:p>
    <w:p w14:paraId="12CC1490" w14:textId="19F1EB3B" w:rsidR="0000662C" w:rsidRDefault="0000084D" w:rsidP="00E42500">
      <w:pPr>
        <w:pStyle w:val="Heading1"/>
        <w:keepLines/>
        <w:tabs>
          <w:tab w:val="num" w:pos="0"/>
        </w:tabs>
        <w:suppressAutoHyphens/>
        <w:spacing w:before="240"/>
        <w:ind w:left="567" w:right="642" w:hanging="567"/>
      </w:pPr>
      <w:bookmarkStart w:id="265" w:name="_Toc202541265"/>
      <w:r>
        <w:t>1</w:t>
      </w:r>
      <w:r w:rsidR="0000662C">
        <w:t>.</w:t>
      </w:r>
      <w:r w:rsidR="0000662C">
        <w:tab/>
        <w:t>Technical/Functional requirements</w:t>
      </w:r>
      <w:bookmarkEnd w:id="265"/>
    </w:p>
    <w:p w14:paraId="3A3D8712" w14:textId="72CFC2BC" w:rsidR="0000662C" w:rsidRDefault="0000084D" w:rsidP="00E42500">
      <w:pPr>
        <w:pStyle w:val="Heading2"/>
        <w:keepLines/>
        <w:tabs>
          <w:tab w:val="num" w:pos="0"/>
        </w:tabs>
        <w:suppressAutoHyphens/>
        <w:spacing w:before="40"/>
        <w:ind w:left="567" w:right="642" w:hanging="567"/>
      </w:pPr>
      <w:bookmarkStart w:id="266" w:name="_Toc202541266"/>
      <w:r>
        <w:t>1</w:t>
      </w:r>
      <w:r w:rsidR="0000662C">
        <w:t>.1</w:t>
      </w:r>
      <w:r w:rsidR="0000662C">
        <w:tab/>
        <w:t>Technical and functional requirements are as follows:</w:t>
      </w:r>
      <w:bookmarkEnd w:id="266"/>
    </w:p>
    <w:p w14:paraId="65737E33" w14:textId="3615B165" w:rsidR="0000662C" w:rsidRDefault="0000662C" w:rsidP="0000662C">
      <w:r>
        <w:t>(a)</w:t>
      </w:r>
      <w:r>
        <w:tab/>
        <w:t xml:space="preserve">The proposed </w:t>
      </w:r>
      <w:r w:rsidR="007B1360">
        <w:t>S</w:t>
      </w:r>
      <w:r>
        <w:t xml:space="preserve">ecure </w:t>
      </w:r>
      <w:r w:rsidR="007B1360">
        <w:t>W</w:t>
      </w:r>
      <w:r>
        <w:t xml:space="preserve">eb </w:t>
      </w:r>
      <w:r w:rsidR="007B1360">
        <w:t>G</w:t>
      </w:r>
      <w:r>
        <w:t xml:space="preserve">ateway/proxy technology must be able to deliver the services needed by SAPS and have the capability to manage and support the required security controls to enforce the expected security while users are accessing the Internet. The </w:t>
      </w:r>
      <w:r w:rsidR="0043410C">
        <w:t>S</w:t>
      </w:r>
      <w:r>
        <w:t xml:space="preserve">ecure Web </w:t>
      </w:r>
      <w:r w:rsidR="0043410C">
        <w:t>G</w:t>
      </w:r>
      <w:r>
        <w:t>ateways/proxies utilise URL filtering, advanced threat defence, malware protection and application control technologies to defend users from Internet-borne threats and to help SAPS enforce Internet policy compliance</w:t>
      </w:r>
    </w:p>
    <w:p w14:paraId="1ABD615E" w14:textId="23FED580" w:rsidR="0000662C" w:rsidRDefault="0000662C" w:rsidP="00B12E01">
      <w:pPr>
        <w:pStyle w:val="ListParagraph"/>
        <w:numPr>
          <w:ilvl w:val="0"/>
          <w:numId w:val="75"/>
        </w:numPr>
        <w:ind w:left="567" w:hanging="567"/>
      </w:pPr>
      <w:r>
        <w:t xml:space="preserve">The </w:t>
      </w:r>
      <w:r w:rsidR="00766F80">
        <w:t>SWG</w:t>
      </w:r>
      <w:r w:rsidR="00DF0B44">
        <w:t xml:space="preserve"> </w:t>
      </w:r>
      <w:r w:rsidR="004851E4">
        <w:t>technology</w:t>
      </w:r>
      <w:r>
        <w:t xml:space="preserve"> service requirements </w:t>
      </w:r>
      <w:r w:rsidR="00B10953">
        <w:t xml:space="preserve">include the following functionality: </w:t>
      </w:r>
    </w:p>
    <w:p w14:paraId="6E4D09C5" w14:textId="2EE815E7" w:rsidR="0000662C" w:rsidRPr="00C84007" w:rsidRDefault="0000662C" w:rsidP="00560E87">
      <w:pPr>
        <w:ind w:left="567"/>
        <w:rPr>
          <w:b/>
          <w:bCs/>
        </w:rPr>
      </w:pPr>
      <w:r w:rsidRPr="00C84007">
        <w:rPr>
          <w:b/>
          <w:bCs/>
        </w:rPr>
        <w:t>(i)</w:t>
      </w:r>
      <w:r w:rsidRPr="00C84007">
        <w:rPr>
          <w:b/>
          <w:bCs/>
        </w:rPr>
        <w:tab/>
        <w:t xml:space="preserve">Technical architecture requirements for the </w:t>
      </w:r>
      <w:r w:rsidR="00D467A0" w:rsidRPr="00C84007">
        <w:rPr>
          <w:b/>
          <w:bCs/>
        </w:rPr>
        <w:t>SW</w:t>
      </w:r>
      <w:r w:rsidR="002E593D" w:rsidRPr="00C84007">
        <w:rPr>
          <w:b/>
          <w:bCs/>
        </w:rPr>
        <w:t>G</w:t>
      </w:r>
      <w:r w:rsidR="00D467A0" w:rsidRPr="00C84007">
        <w:rPr>
          <w:b/>
          <w:bCs/>
        </w:rPr>
        <w:t xml:space="preserve"> </w:t>
      </w:r>
      <w:r w:rsidR="002E593D" w:rsidRPr="00C84007">
        <w:rPr>
          <w:b/>
          <w:bCs/>
        </w:rPr>
        <w:t>technology</w:t>
      </w:r>
      <w:r w:rsidRPr="00C84007">
        <w:rPr>
          <w:b/>
          <w:bCs/>
        </w:rPr>
        <w:t>:</w:t>
      </w:r>
    </w:p>
    <w:p w14:paraId="1C7CB45E" w14:textId="77777777" w:rsidR="0000662C" w:rsidRPr="00A12F71" w:rsidRDefault="0000662C" w:rsidP="00560E87">
      <w:pPr>
        <w:ind w:left="1701" w:hanging="567"/>
      </w:pPr>
      <w:r w:rsidRPr="00A12F71">
        <w:t>a.</w:t>
      </w:r>
      <w:r w:rsidRPr="00A12F71">
        <w:tab/>
        <w:t>The proxy service must combine on-device and cloud-based internet protection through a lightweight, browser-integrated agent to enhance connection performance and localisation.</w:t>
      </w:r>
    </w:p>
    <w:p w14:paraId="77203FE7" w14:textId="77777777" w:rsidR="0000662C" w:rsidRPr="00A12F71" w:rsidRDefault="0000662C" w:rsidP="00560E87">
      <w:pPr>
        <w:ind w:left="1701" w:hanging="567"/>
      </w:pPr>
      <w:r w:rsidRPr="00A12F71">
        <w:t>b.</w:t>
      </w:r>
      <w:r w:rsidRPr="00A12F71">
        <w:tab/>
        <w:t>The solution must be able to provide split-tunnelling capabilities.</w:t>
      </w:r>
    </w:p>
    <w:p w14:paraId="2B40853E" w14:textId="77777777" w:rsidR="0000662C" w:rsidRPr="00A12F71" w:rsidRDefault="0000662C" w:rsidP="00560E87">
      <w:pPr>
        <w:ind w:left="1701" w:hanging="567"/>
      </w:pPr>
      <w:r w:rsidRPr="00A12F71">
        <w:t>c.</w:t>
      </w:r>
      <w:r w:rsidRPr="00A12F71">
        <w:tab/>
        <w:t>There must be an appliance that will centrally manage the proxy service.</w:t>
      </w:r>
    </w:p>
    <w:p w14:paraId="65446CF8" w14:textId="77777777" w:rsidR="0000662C" w:rsidRPr="00A12F71" w:rsidRDefault="0000662C" w:rsidP="00560E87">
      <w:pPr>
        <w:ind w:left="1701" w:hanging="567"/>
      </w:pPr>
      <w:r w:rsidRPr="00A12F71">
        <w:t>d.</w:t>
      </w:r>
      <w:r w:rsidRPr="00A12F71">
        <w:tab/>
        <w:t>The service must support the management of 60,000 users with a growth of up to 85,000 users.</w:t>
      </w:r>
    </w:p>
    <w:p w14:paraId="0D1550F2" w14:textId="5EB97549" w:rsidR="0000662C" w:rsidRPr="00A12F71" w:rsidRDefault="0000662C" w:rsidP="00560E87">
      <w:pPr>
        <w:ind w:left="1701" w:hanging="567"/>
      </w:pPr>
      <w:r w:rsidRPr="00A12F71">
        <w:t>e.</w:t>
      </w:r>
      <w:r w:rsidRPr="00A12F71">
        <w:tab/>
        <w:t xml:space="preserve">The </w:t>
      </w:r>
      <w:r w:rsidR="00F464B0" w:rsidRPr="00A12F71">
        <w:t>technology</w:t>
      </w:r>
      <w:r w:rsidRPr="00A12F71">
        <w:t xml:space="preserve"> must leverage Cloud Security to inspect and protect web traffic, regardless of user location, ensuring seamless security for remote and on-prem users.</w:t>
      </w:r>
    </w:p>
    <w:p w14:paraId="05CF0825" w14:textId="77777777" w:rsidR="0000662C" w:rsidRPr="00A12F71" w:rsidRDefault="0000662C" w:rsidP="00560E87">
      <w:pPr>
        <w:ind w:left="1701" w:hanging="567"/>
      </w:pPr>
      <w:r w:rsidRPr="00A12F71">
        <w:t>f.</w:t>
      </w:r>
      <w:r w:rsidRPr="00A12F71">
        <w:tab/>
        <w:t>The SWG must include inline security controls, advanced Data Loss Prevention (DLP), and real-time threat protection using machine learning-based anomaly detection.</w:t>
      </w:r>
    </w:p>
    <w:p w14:paraId="727817B4" w14:textId="12458840" w:rsidR="0000662C" w:rsidRPr="00A12F71" w:rsidRDefault="0000662C" w:rsidP="00560E87">
      <w:pPr>
        <w:ind w:left="1701" w:hanging="567"/>
      </w:pPr>
      <w:r w:rsidRPr="00A12F71">
        <w:t>g.</w:t>
      </w:r>
      <w:r w:rsidRPr="00A12F71">
        <w:tab/>
        <w:t xml:space="preserve">The </w:t>
      </w:r>
      <w:r w:rsidR="00F464B0" w:rsidRPr="00A12F71">
        <w:t>technology</w:t>
      </w:r>
      <w:r w:rsidRPr="00A12F71">
        <w:t xml:space="preserve"> must support Next-Gen SWG features, including API-driven cloud access security, risk-based access control, and user behaviour analytics.</w:t>
      </w:r>
    </w:p>
    <w:p w14:paraId="0432514D" w14:textId="77777777" w:rsidR="0000662C" w:rsidRPr="00A12F71" w:rsidRDefault="0000662C" w:rsidP="00560E87">
      <w:pPr>
        <w:ind w:left="1701" w:hanging="567"/>
      </w:pPr>
      <w:r w:rsidRPr="00A12F71">
        <w:t>h.</w:t>
      </w:r>
      <w:r w:rsidRPr="00A12F71">
        <w:tab/>
        <w:t>It must provide real-time threat intelligence and third-party feeds to enhance threat detection and response.</w:t>
      </w:r>
    </w:p>
    <w:p w14:paraId="1965A2A9" w14:textId="682ED060" w:rsidR="0000662C" w:rsidRPr="001E6C06" w:rsidRDefault="0000662C" w:rsidP="009508A7">
      <w:pPr>
        <w:ind w:left="1134" w:hanging="567"/>
        <w:rPr>
          <w:b/>
          <w:bCs/>
        </w:rPr>
      </w:pPr>
      <w:r w:rsidRPr="001E6C06">
        <w:rPr>
          <w:b/>
          <w:bCs/>
        </w:rPr>
        <w:t>i.</w:t>
      </w:r>
      <w:r w:rsidRPr="001E6C06">
        <w:rPr>
          <w:b/>
          <w:bCs/>
        </w:rPr>
        <w:tab/>
        <w:t xml:space="preserve">The </w:t>
      </w:r>
      <w:r w:rsidR="00F464B0" w:rsidRPr="001E6C06">
        <w:rPr>
          <w:b/>
          <w:bCs/>
        </w:rPr>
        <w:t>technology</w:t>
      </w:r>
      <w:r w:rsidRPr="001E6C06">
        <w:rPr>
          <w:b/>
          <w:bCs/>
        </w:rPr>
        <w:t xml:space="preserve"> must be able to provide continuous device posture checks, including antivirus, disk encryption, certificate, OS version.</w:t>
      </w:r>
    </w:p>
    <w:p w14:paraId="73B04389" w14:textId="77777777" w:rsidR="0000662C" w:rsidRPr="001E6C06" w:rsidRDefault="0000662C" w:rsidP="001E6C06">
      <w:pPr>
        <w:ind w:left="1134" w:hanging="567"/>
        <w:rPr>
          <w:b/>
          <w:bCs/>
        </w:rPr>
      </w:pPr>
      <w:r w:rsidRPr="001E6C06">
        <w:rPr>
          <w:b/>
          <w:bCs/>
        </w:rPr>
        <w:t>(ii)</w:t>
      </w:r>
      <w:r w:rsidRPr="001E6C06">
        <w:rPr>
          <w:b/>
          <w:bCs/>
        </w:rPr>
        <w:tab/>
        <w:t>Proxy service requirements:</w:t>
      </w:r>
    </w:p>
    <w:p w14:paraId="4C1BD2D5" w14:textId="77777777" w:rsidR="0000662C" w:rsidRPr="00A12F71" w:rsidRDefault="0000662C" w:rsidP="001E6C06">
      <w:pPr>
        <w:ind w:left="1701" w:hanging="567"/>
      </w:pPr>
      <w:r w:rsidRPr="00A12F71">
        <w:t>a.</w:t>
      </w:r>
      <w:r w:rsidRPr="00A12F71">
        <w:tab/>
        <w:t>Provide URL filtering, threat defence, malware protection, and application control.</w:t>
      </w:r>
    </w:p>
    <w:p w14:paraId="62741D27" w14:textId="77777777" w:rsidR="0000662C" w:rsidRPr="00A12F71" w:rsidRDefault="0000662C" w:rsidP="001E6C06">
      <w:pPr>
        <w:ind w:left="1701" w:hanging="567"/>
      </w:pPr>
      <w:r w:rsidRPr="00A12F71">
        <w:t>b.</w:t>
      </w:r>
      <w:r w:rsidRPr="00A12F71">
        <w:tab/>
        <w:t>Ensure compliance with IPv4 &amp; IPv6.</w:t>
      </w:r>
    </w:p>
    <w:p w14:paraId="1B8F50F7" w14:textId="77777777" w:rsidR="0000662C" w:rsidRPr="00A12F71" w:rsidRDefault="0000662C" w:rsidP="001E6C06">
      <w:pPr>
        <w:ind w:left="1701" w:hanging="567"/>
      </w:pPr>
      <w:r w:rsidRPr="00A12F71">
        <w:t>c.</w:t>
      </w:r>
      <w:r w:rsidRPr="00A12F71">
        <w:tab/>
        <w:t>Enforce security policies without requiring system reboots.</w:t>
      </w:r>
    </w:p>
    <w:p w14:paraId="6421C781" w14:textId="77777777" w:rsidR="0000662C" w:rsidRPr="00A12F71" w:rsidRDefault="0000662C" w:rsidP="001E6C06">
      <w:pPr>
        <w:ind w:left="1701" w:hanging="567"/>
      </w:pPr>
      <w:r w:rsidRPr="00A12F71">
        <w:t>d.</w:t>
      </w:r>
      <w:r w:rsidRPr="00A12F71">
        <w:tab/>
        <w:t>Support real-time validation of SSL certificates.</w:t>
      </w:r>
    </w:p>
    <w:p w14:paraId="7EEF8D68" w14:textId="77777777" w:rsidR="0000662C" w:rsidRPr="00A12F71" w:rsidRDefault="0000662C" w:rsidP="001E6C06">
      <w:pPr>
        <w:ind w:left="1701" w:hanging="567"/>
      </w:pPr>
      <w:r w:rsidRPr="00A12F71">
        <w:t>e.</w:t>
      </w:r>
      <w:r w:rsidRPr="00A12F71">
        <w:tab/>
        <w:t>Provide bandwidth management and traffic shaping.</w:t>
      </w:r>
    </w:p>
    <w:p w14:paraId="4710BE0D" w14:textId="77777777" w:rsidR="0000662C" w:rsidRPr="00A12F71" w:rsidRDefault="0000662C" w:rsidP="001E6C06">
      <w:pPr>
        <w:ind w:left="1701" w:hanging="567"/>
      </w:pPr>
      <w:r w:rsidRPr="00A12F71">
        <w:lastRenderedPageBreak/>
        <w:t>f.</w:t>
      </w:r>
      <w:r w:rsidRPr="00A12F71">
        <w:tab/>
        <w:t>Integration with Active Directory/ Entra ID is required.</w:t>
      </w:r>
    </w:p>
    <w:p w14:paraId="6857C885" w14:textId="77777777" w:rsidR="0000662C" w:rsidRPr="00A12F71" w:rsidRDefault="0000662C" w:rsidP="001E6C06">
      <w:pPr>
        <w:ind w:left="1701" w:hanging="567"/>
      </w:pPr>
      <w:r w:rsidRPr="00A12F71">
        <w:t>g.</w:t>
      </w:r>
      <w:r w:rsidRPr="00A12F71">
        <w:tab/>
        <w:t>Enable granular access controls (e.g., limit social media access to specific roles).</w:t>
      </w:r>
    </w:p>
    <w:p w14:paraId="0AB48151" w14:textId="7A2F7BC0" w:rsidR="0000662C" w:rsidRPr="00A12F71" w:rsidRDefault="0000662C" w:rsidP="001E6C06">
      <w:pPr>
        <w:ind w:left="1701" w:hanging="567"/>
      </w:pPr>
      <w:r w:rsidRPr="00A12F71">
        <w:t>h.</w:t>
      </w:r>
      <w:r w:rsidRPr="00A12F71">
        <w:tab/>
        <w:t xml:space="preserve">Deliver </w:t>
      </w:r>
      <w:r w:rsidR="009028E1" w:rsidRPr="00A12F71">
        <w:t>centralised</w:t>
      </w:r>
      <w:r w:rsidRPr="00A12F71">
        <w:t xml:space="preserve"> security management with detailed reporting &amp; analytics.</w:t>
      </w:r>
    </w:p>
    <w:p w14:paraId="49D1C296" w14:textId="10D25A45" w:rsidR="0000662C" w:rsidRPr="00A12F71" w:rsidRDefault="0000662C" w:rsidP="001E6C06">
      <w:pPr>
        <w:ind w:left="1701" w:hanging="567"/>
      </w:pPr>
      <w:r w:rsidRPr="00A12F71">
        <w:t>i.</w:t>
      </w:r>
      <w:r w:rsidRPr="00A12F71">
        <w:tab/>
        <w:t xml:space="preserve">The </w:t>
      </w:r>
      <w:r w:rsidR="00F464B0" w:rsidRPr="00A12F71">
        <w:t>technology</w:t>
      </w:r>
      <w:r w:rsidRPr="00A12F71">
        <w:t xml:space="preserve"> must utilise PAC/WPAD files to configure proxies for various browsers.</w:t>
      </w:r>
    </w:p>
    <w:p w14:paraId="0F22DD3F" w14:textId="0523F758" w:rsidR="0000662C" w:rsidRPr="00A12F71" w:rsidRDefault="0000662C" w:rsidP="001E6C06">
      <w:pPr>
        <w:ind w:left="1701" w:hanging="567"/>
      </w:pPr>
      <w:r w:rsidRPr="00A12F71">
        <w:t>j.</w:t>
      </w:r>
      <w:r w:rsidRPr="00A12F71">
        <w:tab/>
        <w:t xml:space="preserve">The </w:t>
      </w:r>
      <w:r w:rsidR="00F464B0" w:rsidRPr="00A12F71">
        <w:t>technology</w:t>
      </w:r>
      <w:r w:rsidRPr="00A12F71">
        <w:t xml:space="preserve"> must enforce URL policy across corporate mobile devices, including mobile sites and applications.</w:t>
      </w:r>
    </w:p>
    <w:p w14:paraId="478E6AD1" w14:textId="77777777" w:rsidR="0000662C" w:rsidRPr="001E6C06" w:rsidRDefault="0000662C" w:rsidP="001E6C06">
      <w:pPr>
        <w:ind w:left="1134" w:hanging="567"/>
        <w:rPr>
          <w:b/>
          <w:bCs/>
        </w:rPr>
      </w:pPr>
      <w:r w:rsidRPr="001E6C06">
        <w:rPr>
          <w:b/>
          <w:bCs/>
        </w:rPr>
        <w:t>(iii)</w:t>
      </w:r>
      <w:r w:rsidRPr="001E6C06">
        <w:rPr>
          <w:b/>
          <w:bCs/>
        </w:rPr>
        <w:tab/>
        <w:t>Real-Time SSL/TLS Inspection:</w:t>
      </w:r>
    </w:p>
    <w:p w14:paraId="3DA49EDB" w14:textId="2C78B9F2"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provide real-time, high-performance SSL/TLS decryption without degrading performance.</w:t>
      </w:r>
    </w:p>
    <w:p w14:paraId="6F6F039C" w14:textId="77777777" w:rsidR="0000662C" w:rsidRPr="00A12F71" w:rsidRDefault="0000662C" w:rsidP="00DA1E01">
      <w:pPr>
        <w:ind w:left="1701" w:hanging="567"/>
      </w:pPr>
      <w:r w:rsidRPr="00A12F71">
        <w:t>b.</w:t>
      </w:r>
      <w:r w:rsidRPr="00A12F71">
        <w:tab/>
        <w:t>Cloud-based decryption engine should be leveraged to inspect encrypted web traffic with minimal latency.</w:t>
      </w:r>
    </w:p>
    <w:p w14:paraId="10EA5F87" w14:textId="5931C1D6" w:rsidR="0000662C" w:rsidRPr="00A12F71" w:rsidRDefault="0000662C" w:rsidP="00DA1E01">
      <w:pPr>
        <w:ind w:left="1701" w:hanging="567"/>
      </w:pPr>
      <w:r w:rsidRPr="00A12F71">
        <w:t>c.</w:t>
      </w:r>
      <w:r w:rsidRPr="00A12F71">
        <w:tab/>
        <w:t xml:space="preserve">The </w:t>
      </w:r>
      <w:r w:rsidR="00F464B0" w:rsidRPr="00A12F71">
        <w:t>technology</w:t>
      </w:r>
      <w:r w:rsidRPr="00A12F71">
        <w:t xml:space="preserve"> must include Selective SSL Decryption, allowing for policy-based exemptions for privacy-sensitive sites (e.g., banking).</w:t>
      </w:r>
    </w:p>
    <w:p w14:paraId="0A5F683B" w14:textId="77777777" w:rsidR="0000662C" w:rsidRPr="00DA1E01" w:rsidRDefault="0000662C" w:rsidP="00DA1E01">
      <w:pPr>
        <w:ind w:left="1134" w:hanging="567"/>
        <w:rPr>
          <w:b/>
          <w:bCs/>
        </w:rPr>
      </w:pPr>
      <w:r w:rsidRPr="00DA1E01">
        <w:rPr>
          <w:b/>
          <w:bCs/>
        </w:rPr>
        <w:t>(iv)</w:t>
      </w:r>
      <w:r w:rsidRPr="00DA1E01">
        <w:rPr>
          <w:b/>
          <w:bCs/>
        </w:rPr>
        <w:tab/>
        <w:t>Zero Trust Network Access (ZTNA):</w:t>
      </w:r>
    </w:p>
    <w:p w14:paraId="092E5D07" w14:textId="77777777" w:rsidR="0000662C" w:rsidRPr="00A12F71" w:rsidRDefault="0000662C" w:rsidP="00DA1E01">
      <w:pPr>
        <w:ind w:left="1701" w:hanging="567"/>
      </w:pPr>
      <w:r w:rsidRPr="00A12F71">
        <w:t>a.</w:t>
      </w:r>
      <w:r w:rsidRPr="00A12F71">
        <w:tab/>
        <w:t>Access policies must be adaptive and risk-based, leveraging user identity, device posture, and behaviour analytics to enforce security controls dynamically.</w:t>
      </w:r>
    </w:p>
    <w:p w14:paraId="52B394DB" w14:textId="68290AB2" w:rsidR="0000662C" w:rsidRPr="00A12F71" w:rsidRDefault="0000662C" w:rsidP="00DA1E01">
      <w:pPr>
        <w:ind w:left="1701" w:hanging="567"/>
      </w:pPr>
      <w:r w:rsidRPr="00A12F71">
        <w:t>b.</w:t>
      </w:r>
      <w:r w:rsidRPr="00A12F71">
        <w:tab/>
        <w:t xml:space="preserve">The </w:t>
      </w:r>
      <w:r w:rsidR="00F464B0" w:rsidRPr="00A12F71">
        <w:t>technology</w:t>
      </w:r>
      <w:r w:rsidRPr="00A12F71">
        <w:t xml:space="preserve"> must provide continuous risk assessment of users and devices to prevent session hijacking, compromised account access, and insider threats.</w:t>
      </w:r>
    </w:p>
    <w:p w14:paraId="4E62820E" w14:textId="77777777" w:rsidR="0000662C" w:rsidRPr="00DA1E01" w:rsidRDefault="0000662C" w:rsidP="00DA1E01">
      <w:pPr>
        <w:ind w:left="1134" w:hanging="567"/>
        <w:rPr>
          <w:b/>
          <w:bCs/>
        </w:rPr>
      </w:pPr>
      <w:r w:rsidRPr="00DA1E01">
        <w:rPr>
          <w:b/>
          <w:bCs/>
        </w:rPr>
        <w:t>(v)</w:t>
      </w:r>
      <w:r w:rsidRPr="00DA1E01">
        <w:rPr>
          <w:b/>
          <w:bCs/>
        </w:rPr>
        <w:tab/>
        <w:t>User and Entity Behaviour Analytics (UEBA):</w:t>
      </w:r>
    </w:p>
    <w:p w14:paraId="34242D87" w14:textId="63565360"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include User and Entity Behaviour Analytics (UEBA) to detect and respond to anomalous activity, such as excessive data downloads, risky file sharing, or unusual login patterns.</w:t>
      </w:r>
    </w:p>
    <w:p w14:paraId="6AF350BC" w14:textId="77777777" w:rsidR="0000662C" w:rsidRPr="00A12F71" w:rsidRDefault="0000662C" w:rsidP="00DA1E01">
      <w:pPr>
        <w:ind w:left="1701" w:hanging="567"/>
      </w:pPr>
      <w:r w:rsidRPr="00A12F71">
        <w:t>b.</w:t>
      </w:r>
      <w:r w:rsidRPr="00A12F71">
        <w:tab/>
        <w:t>AI-powered threat detection should be used to identify insider threats, compromised accounts, and data exfiltration attempts.</w:t>
      </w:r>
    </w:p>
    <w:p w14:paraId="136D1B16" w14:textId="77777777" w:rsidR="0000662C" w:rsidRPr="00DA1E01" w:rsidRDefault="0000662C" w:rsidP="00DA1E01">
      <w:pPr>
        <w:ind w:left="1134" w:hanging="567"/>
        <w:rPr>
          <w:b/>
          <w:bCs/>
        </w:rPr>
      </w:pPr>
      <w:r w:rsidRPr="00DA1E01">
        <w:rPr>
          <w:b/>
          <w:bCs/>
        </w:rPr>
        <w:t>(vi)</w:t>
      </w:r>
      <w:r w:rsidRPr="00DA1E01">
        <w:rPr>
          <w:b/>
          <w:bCs/>
        </w:rPr>
        <w:tab/>
        <w:t>Cloud Application and Shadow IT Visibility:</w:t>
      </w:r>
    </w:p>
    <w:p w14:paraId="5BB4C5ED" w14:textId="287B98B4"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provide full visibility into cloud application usage, including sanctioned and unsanctioned SaaS applications.</w:t>
      </w:r>
    </w:p>
    <w:p w14:paraId="4119F202" w14:textId="2FDB3F17" w:rsidR="0000662C" w:rsidRPr="00A12F71" w:rsidRDefault="0000662C" w:rsidP="00DA1E01">
      <w:pPr>
        <w:ind w:left="1701" w:hanging="567"/>
      </w:pPr>
      <w:r w:rsidRPr="00A12F71">
        <w:t>b.</w:t>
      </w:r>
      <w:r w:rsidRPr="00A12F71">
        <w:tab/>
        <w:t xml:space="preserve">It must include Cloud App Risk Ratings to </w:t>
      </w:r>
      <w:r w:rsidR="004A3D19" w:rsidRPr="00A12F71">
        <w:t>categorise</w:t>
      </w:r>
      <w:r w:rsidRPr="00A12F71">
        <w:t xml:space="preserve"> and enforce policies on applications based on risk levels.</w:t>
      </w:r>
    </w:p>
    <w:p w14:paraId="1B66198F" w14:textId="77777777" w:rsidR="0000662C" w:rsidRPr="00DA1E01" w:rsidRDefault="0000662C" w:rsidP="00DA1E01">
      <w:pPr>
        <w:ind w:left="1134" w:hanging="567"/>
        <w:rPr>
          <w:b/>
          <w:bCs/>
        </w:rPr>
      </w:pPr>
      <w:r w:rsidRPr="00DA1E01">
        <w:rPr>
          <w:b/>
          <w:bCs/>
        </w:rPr>
        <w:t>(vii)</w:t>
      </w:r>
      <w:r w:rsidRPr="00DA1E01">
        <w:rPr>
          <w:b/>
          <w:bCs/>
        </w:rPr>
        <w:tab/>
        <w:t>DLP Integration with Inline Controls:</w:t>
      </w:r>
    </w:p>
    <w:p w14:paraId="36EF4CD4" w14:textId="7B690EC2"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provide inline DLP scanning to prevent </w:t>
      </w:r>
      <w:r w:rsidR="004A3D19" w:rsidRPr="00A12F71">
        <w:t>unauthorised</w:t>
      </w:r>
      <w:r w:rsidRPr="00A12F71">
        <w:t xml:space="preserve"> data uploads, sharing, and exfiltration across cloud applications, web, and email.</w:t>
      </w:r>
    </w:p>
    <w:p w14:paraId="15633E9B" w14:textId="1DBC2547" w:rsidR="0000662C" w:rsidRPr="00A12F71" w:rsidRDefault="0000662C" w:rsidP="00DA1E01">
      <w:pPr>
        <w:ind w:left="1701" w:hanging="567"/>
      </w:pPr>
      <w:r w:rsidRPr="00A12F71">
        <w:t>b.</w:t>
      </w:r>
      <w:r w:rsidRPr="00A12F71">
        <w:tab/>
        <w:t xml:space="preserve">The </w:t>
      </w:r>
      <w:r w:rsidR="00F464B0" w:rsidRPr="00A12F71">
        <w:t>technology</w:t>
      </w:r>
      <w:r w:rsidRPr="00A12F71">
        <w:t xml:space="preserve"> must be able to detect and control sensitive data exposure.</w:t>
      </w:r>
    </w:p>
    <w:p w14:paraId="1B656EC4" w14:textId="77777777" w:rsidR="0000662C" w:rsidRPr="00A12F71" w:rsidRDefault="0000662C" w:rsidP="00DA1E01">
      <w:pPr>
        <w:ind w:left="1701" w:hanging="567"/>
      </w:pPr>
      <w:r w:rsidRPr="00A12F71">
        <w:t>c.</w:t>
      </w:r>
      <w:r w:rsidRPr="00A12F71">
        <w:tab/>
        <w:t>The DLP engine must be context-aware, considering file metadata, user behaviour, and cloud app interactions.</w:t>
      </w:r>
    </w:p>
    <w:p w14:paraId="1D57205C" w14:textId="77777777" w:rsidR="0000662C" w:rsidRPr="00DA1E01" w:rsidRDefault="0000662C" w:rsidP="00DA1E01">
      <w:pPr>
        <w:ind w:left="1134" w:hanging="567"/>
        <w:rPr>
          <w:b/>
          <w:bCs/>
        </w:rPr>
      </w:pPr>
      <w:r w:rsidRPr="00DA1E01">
        <w:rPr>
          <w:b/>
          <w:bCs/>
        </w:rPr>
        <w:t>(viii)</w:t>
      </w:r>
      <w:r w:rsidRPr="00DA1E01">
        <w:rPr>
          <w:b/>
          <w:bCs/>
        </w:rPr>
        <w:tab/>
        <w:t>Integration with SIEM, SOAR, and Threat Intelligence:</w:t>
      </w:r>
    </w:p>
    <w:p w14:paraId="32812404" w14:textId="4415B5C8"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support native integration with SIEM and SOAR platforms.</w:t>
      </w:r>
    </w:p>
    <w:p w14:paraId="1F4F88F1" w14:textId="77777777" w:rsidR="0000662C" w:rsidRPr="00A12F71" w:rsidRDefault="0000662C" w:rsidP="00DA1E01">
      <w:pPr>
        <w:ind w:left="1701" w:hanging="567"/>
      </w:pPr>
      <w:r w:rsidRPr="00A12F71">
        <w:lastRenderedPageBreak/>
        <w:t>b.</w:t>
      </w:r>
      <w:r w:rsidRPr="00A12F71">
        <w:tab/>
        <w:t>It must consume real-time threat intelligence and third-party feeds to enhance threat detection and response.</w:t>
      </w:r>
    </w:p>
    <w:p w14:paraId="49455713" w14:textId="77777777" w:rsidR="0000662C" w:rsidRPr="00A12F71" w:rsidRDefault="0000662C" w:rsidP="00DA1E01">
      <w:pPr>
        <w:ind w:left="1701" w:hanging="567"/>
      </w:pPr>
      <w:r w:rsidRPr="00A12F71">
        <w:t>c.</w:t>
      </w:r>
      <w:r w:rsidRPr="00A12F71">
        <w:tab/>
        <w:t>Must include real-time event logging and reporting with automated incident response capabilities.</w:t>
      </w:r>
    </w:p>
    <w:p w14:paraId="042A3F5C" w14:textId="77777777" w:rsidR="0000662C" w:rsidRPr="00DA1E01" w:rsidRDefault="0000662C" w:rsidP="00DA1E01">
      <w:pPr>
        <w:ind w:left="1134" w:hanging="567"/>
        <w:rPr>
          <w:b/>
          <w:bCs/>
        </w:rPr>
      </w:pPr>
      <w:r w:rsidRPr="00DA1E01">
        <w:rPr>
          <w:b/>
          <w:bCs/>
        </w:rPr>
        <w:t>(ix)</w:t>
      </w:r>
      <w:r w:rsidRPr="00DA1E01">
        <w:rPr>
          <w:b/>
          <w:bCs/>
        </w:rPr>
        <w:tab/>
        <w:t>Remote Workforce Protection &amp; Endpoint Security:</w:t>
      </w:r>
    </w:p>
    <w:p w14:paraId="63CD5C86" w14:textId="5C8BD50A" w:rsidR="0000662C" w:rsidRPr="00A12F71" w:rsidRDefault="0000662C" w:rsidP="00DA1E01">
      <w:pPr>
        <w:ind w:left="1701" w:hanging="567"/>
      </w:pPr>
      <w:r w:rsidRPr="00A12F71">
        <w:t>a.</w:t>
      </w:r>
      <w:r w:rsidRPr="00A12F71">
        <w:tab/>
        <w:t xml:space="preserve">The </w:t>
      </w:r>
      <w:r w:rsidR="00F464B0" w:rsidRPr="00A12F71">
        <w:t>technology</w:t>
      </w:r>
      <w:r w:rsidRPr="00A12F71">
        <w:t xml:space="preserve"> must support endpoint security, providing continuous web security even when users are off the corporate network.</w:t>
      </w:r>
    </w:p>
    <w:p w14:paraId="5863720C" w14:textId="77777777" w:rsidR="0000662C" w:rsidRPr="00A12F71" w:rsidRDefault="0000662C" w:rsidP="00DA1E01">
      <w:pPr>
        <w:ind w:left="1701" w:hanging="567"/>
      </w:pPr>
      <w:r w:rsidRPr="00A12F71">
        <w:t>b.</w:t>
      </w:r>
      <w:r w:rsidRPr="00A12F71">
        <w:tab/>
        <w:t>The client-based approach should enforce security controls on managed and unmanaged devices without requiring a VPN.</w:t>
      </w:r>
    </w:p>
    <w:p w14:paraId="7A1B0960" w14:textId="7567DC2D" w:rsidR="0000662C" w:rsidRPr="00A12F71" w:rsidRDefault="0000662C" w:rsidP="00DA1E01">
      <w:pPr>
        <w:ind w:left="1701" w:hanging="567"/>
      </w:pPr>
      <w:r w:rsidRPr="00A12F71">
        <w:t>c.</w:t>
      </w:r>
      <w:r w:rsidRPr="00A12F71">
        <w:tab/>
        <w:t xml:space="preserve">The </w:t>
      </w:r>
      <w:r w:rsidR="00F464B0" w:rsidRPr="00A12F71">
        <w:t>technology</w:t>
      </w:r>
      <w:r w:rsidRPr="00A12F71">
        <w:t xml:space="preserve"> must integrate with endpoint protection platforms (EPP) and endpoint detection &amp; response (EDR) </w:t>
      </w:r>
      <w:r w:rsidR="009D3128" w:rsidRPr="00A12F71">
        <w:t>technologies</w:t>
      </w:r>
      <w:r w:rsidRPr="00A12F71">
        <w:t>.</w:t>
      </w:r>
    </w:p>
    <w:p w14:paraId="7A43B1F7" w14:textId="77777777" w:rsidR="0000662C" w:rsidRPr="00DA1E01" w:rsidRDefault="0000662C" w:rsidP="00DA1E01">
      <w:pPr>
        <w:ind w:left="1134" w:hanging="567"/>
        <w:rPr>
          <w:b/>
          <w:bCs/>
        </w:rPr>
      </w:pPr>
      <w:r w:rsidRPr="00DA1E01">
        <w:rPr>
          <w:b/>
          <w:bCs/>
        </w:rPr>
        <w:t>(x)</w:t>
      </w:r>
      <w:r w:rsidRPr="00DA1E01">
        <w:rPr>
          <w:b/>
          <w:bCs/>
        </w:rPr>
        <w:tab/>
        <w:t>Content Analysis &amp; Malware Protection:</w:t>
      </w:r>
    </w:p>
    <w:p w14:paraId="120F47F2" w14:textId="77777777" w:rsidR="0000662C" w:rsidRPr="00A12F71" w:rsidRDefault="0000662C" w:rsidP="00DA1E01">
      <w:pPr>
        <w:ind w:left="1701" w:hanging="567"/>
      </w:pPr>
      <w:r w:rsidRPr="00A12F71">
        <w:t>a.</w:t>
      </w:r>
      <w:r w:rsidRPr="00A12F71">
        <w:tab/>
        <w:t>Offer multi-engine malware scanning.</w:t>
      </w:r>
    </w:p>
    <w:p w14:paraId="6F47C216" w14:textId="77777777" w:rsidR="0000662C" w:rsidRPr="00A12F71" w:rsidRDefault="0000662C" w:rsidP="00DA1E01">
      <w:pPr>
        <w:ind w:left="1701" w:hanging="567"/>
      </w:pPr>
      <w:r w:rsidRPr="00A12F71">
        <w:t>b.</w:t>
      </w:r>
      <w:r w:rsidRPr="00A12F71">
        <w:tab/>
        <w:t>Support real-time behavioural and reputation-based threat analysis.</w:t>
      </w:r>
    </w:p>
    <w:p w14:paraId="2EEDC885" w14:textId="77777777" w:rsidR="0000662C" w:rsidRPr="00A12F71" w:rsidRDefault="0000662C" w:rsidP="00DA1E01">
      <w:pPr>
        <w:ind w:left="1701" w:hanging="567"/>
      </w:pPr>
      <w:r w:rsidRPr="00A12F71">
        <w:t>c.</w:t>
      </w:r>
      <w:r w:rsidRPr="00A12F71">
        <w:tab/>
        <w:t>Provide sandboxing for file and URL analysis.</w:t>
      </w:r>
    </w:p>
    <w:p w14:paraId="733259F9" w14:textId="0C6D33A9" w:rsidR="0000662C" w:rsidRPr="00A12F71" w:rsidRDefault="0000662C" w:rsidP="00DA1E01">
      <w:pPr>
        <w:ind w:left="1701" w:hanging="567"/>
      </w:pPr>
      <w:r w:rsidRPr="00A12F71">
        <w:t>d.</w:t>
      </w:r>
      <w:r w:rsidRPr="00A12F71">
        <w:tab/>
        <w:t xml:space="preserve">Allow </w:t>
      </w:r>
      <w:r w:rsidR="009D3128" w:rsidRPr="00A12F71">
        <w:t>customised</w:t>
      </w:r>
      <w:r w:rsidRPr="00A12F71">
        <w:t xml:space="preserve"> content filtering policies.</w:t>
      </w:r>
    </w:p>
    <w:p w14:paraId="6DB2A67B" w14:textId="77777777" w:rsidR="0000662C" w:rsidRPr="00DA1E01" w:rsidRDefault="0000662C" w:rsidP="00DA1E01">
      <w:pPr>
        <w:ind w:left="1134" w:hanging="567"/>
        <w:rPr>
          <w:b/>
          <w:bCs/>
        </w:rPr>
      </w:pPr>
      <w:r w:rsidRPr="00DA1E01">
        <w:rPr>
          <w:b/>
          <w:bCs/>
        </w:rPr>
        <w:t>(xi)</w:t>
      </w:r>
      <w:r w:rsidRPr="00DA1E01">
        <w:rPr>
          <w:b/>
          <w:bCs/>
        </w:rPr>
        <w:tab/>
        <w:t>Security Management &amp; Reporting:</w:t>
      </w:r>
    </w:p>
    <w:p w14:paraId="79A9B4CA" w14:textId="0422C802" w:rsidR="0000662C" w:rsidRPr="00A12F71" w:rsidRDefault="0000662C" w:rsidP="00DA1E01">
      <w:pPr>
        <w:ind w:left="1701" w:hanging="567"/>
      </w:pPr>
      <w:r w:rsidRPr="00A12F71">
        <w:t>a.</w:t>
      </w:r>
      <w:r w:rsidRPr="00A12F71">
        <w:tab/>
        <w:t xml:space="preserve">Automatic configuration and policy </w:t>
      </w:r>
      <w:r w:rsidR="009D3128" w:rsidRPr="00A12F71">
        <w:t>synchronisation</w:t>
      </w:r>
      <w:r w:rsidRPr="00A12F71">
        <w:t xml:space="preserve"> between the on-premises and cloud management consoles</w:t>
      </w:r>
    </w:p>
    <w:p w14:paraId="7E89B02D" w14:textId="77777777" w:rsidR="0000662C" w:rsidRPr="00A12F71" w:rsidRDefault="0000662C" w:rsidP="00DA1E01">
      <w:pPr>
        <w:ind w:left="1701" w:hanging="567"/>
      </w:pPr>
      <w:r w:rsidRPr="00A12F71">
        <w:t>b.</w:t>
      </w:r>
      <w:r w:rsidRPr="00A12F71">
        <w:tab/>
        <w:t>Provide role-based access based on levels of authority.</w:t>
      </w:r>
    </w:p>
    <w:p w14:paraId="0338A5DD" w14:textId="77777777" w:rsidR="0000662C" w:rsidRPr="00A12F71" w:rsidRDefault="0000662C" w:rsidP="00DA1E01">
      <w:pPr>
        <w:ind w:left="1701" w:hanging="567"/>
      </w:pPr>
      <w:r w:rsidRPr="00A12F71">
        <w:t>c.</w:t>
      </w:r>
      <w:r w:rsidRPr="00A12F71">
        <w:tab/>
        <w:t>Feature a dashboard with real-time threat insights.</w:t>
      </w:r>
    </w:p>
    <w:p w14:paraId="2F3FB7F9" w14:textId="0B6B4D26" w:rsidR="0000662C" w:rsidRPr="00A12F71" w:rsidRDefault="0000662C" w:rsidP="00DA1E01">
      <w:pPr>
        <w:ind w:left="1701" w:hanging="567"/>
      </w:pPr>
      <w:r w:rsidRPr="00A12F71">
        <w:t>d.</w:t>
      </w:r>
      <w:r w:rsidRPr="00A12F71">
        <w:tab/>
        <w:t>Generate customi</w:t>
      </w:r>
      <w:r w:rsidR="00E51488" w:rsidRPr="00A12F71">
        <w:t>s</w:t>
      </w:r>
      <w:r w:rsidRPr="00A12F71">
        <w:t>able reports on:</w:t>
      </w:r>
    </w:p>
    <w:p w14:paraId="3A819723" w14:textId="6C6C00F6" w:rsidR="0000662C" w:rsidRPr="00A12F71" w:rsidRDefault="0000662C" w:rsidP="00DA1E01">
      <w:pPr>
        <w:pStyle w:val="ListParagraph"/>
        <w:numPr>
          <w:ilvl w:val="8"/>
          <w:numId w:val="74"/>
        </w:numPr>
        <w:ind w:left="2268" w:hanging="567"/>
      </w:pPr>
      <w:r w:rsidRPr="00A12F71">
        <w:t>Web activity</w:t>
      </w:r>
    </w:p>
    <w:p w14:paraId="188FF5BB" w14:textId="464D73D9" w:rsidR="0000662C" w:rsidRPr="00A12F71" w:rsidRDefault="0000662C" w:rsidP="00DA1E01">
      <w:pPr>
        <w:pStyle w:val="ListParagraph"/>
        <w:numPr>
          <w:ilvl w:val="8"/>
          <w:numId w:val="74"/>
        </w:numPr>
        <w:ind w:left="2268" w:hanging="567"/>
      </w:pPr>
      <w:r w:rsidRPr="00A12F71">
        <w:t>User behaviour</w:t>
      </w:r>
    </w:p>
    <w:p w14:paraId="65D2BC81" w14:textId="52499F60" w:rsidR="0000662C" w:rsidRPr="00A12F71" w:rsidRDefault="0000662C" w:rsidP="00DA1E01">
      <w:pPr>
        <w:pStyle w:val="ListParagraph"/>
        <w:numPr>
          <w:ilvl w:val="8"/>
          <w:numId w:val="74"/>
        </w:numPr>
        <w:ind w:left="2268" w:hanging="567"/>
      </w:pPr>
      <w:r w:rsidRPr="00A12F71">
        <w:t>Security incidents</w:t>
      </w:r>
    </w:p>
    <w:p w14:paraId="60969C32" w14:textId="289CA667" w:rsidR="0000662C" w:rsidRPr="00A12F71" w:rsidRDefault="0000662C" w:rsidP="00DA1E01">
      <w:pPr>
        <w:pStyle w:val="ListParagraph"/>
        <w:numPr>
          <w:ilvl w:val="8"/>
          <w:numId w:val="74"/>
        </w:numPr>
        <w:ind w:left="2268" w:hanging="567"/>
      </w:pPr>
      <w:r w:rsidRPr="00A12F71">
        <w:t>Malware detections</w:t>
      </w:r>
    </w:p>
    <w:p w14:paraId="0CF30342" w14:textId="77777777" w:rsidR="0000662C" w:rsidRPr="00A12F71" w:rsidRDefault="0000662C" w:rsidP="00DA1E01">
      <w:pPr>
        <w:ind w:left="1701" w:hanging="567"/>
      </w:pPr>
      <w:r w:rsidRPr="00A12F71">
        <w:t>e.</w:t>
      </w:r>
      <w:r w:rsidRPr="00A12F71">
        <w:tab/>
        <w:t>Provide integration with SIEM tools for log correlation.</w:t>
      </w:r>
    </w:p>
    <w:p w14:paraId="61D0AD54" w14:textId="1ABB713C" w:rsidR="0000662C" w:rsidRPr="00DA1E01" w:rsidRDefault="0000662C" w:rsidP="00DA1E01">
      <w:pPr>
        <w:ind w:left="1134" w:hanging="567"/>
        <w:rPr>
          <w:b/>
          <w:bCs/>
        </w:rPr>
      </w:pPr>
      <w:r w:rsidRPr="00DA1E01">
        <w:rPr>
          <w:b/>
          <w:bCs/>
        </w:rPr>
        <w:t>(xii)</w:t>
      </w:r>
      <w:r w:rsidRPr="00DA1E01">
        <w:rPr>
          <w:b/>
          <w:bCs/>
        </w:rPr>
        <w:tab/>
        <w:t xml:space="preserve">WEB Security Training </w:t>
      </w:r>
      <w:r w:rsidR="004A3D19" w:rsidRPr="00DA1E01">
        <w:rPr>
          <w:b/>
          <w:bCs/>
        </w:rPr>
        <w:t>Requirements</w:t>
      </w:r>
      <w:r w:rsidRPr="00DA1E01">
        <w:rPr>
          <w:b/>
          <w:bCs/>
        </w:rPr>
        <w:t>:</w:t>
      </w:r>
    </w:p>
    <w:p w14:paraId="1D964BC1" w14:textId="77777777" w:rsidR="0000662C" w:rsidRPr="00A12F71" w:rsidRDefault="0000662C" w:rsidP="00DA1E01">
      <w:pPr>
        <w:ind w:left="1701" w:hanging="567"/>
      </w:pPr>
      <w:r w:rsidRPr="00A12F71">
        <w:t>a.</w:t>
      </w:r>
      <w:r w:rsidRPr="00A12F71">
        <w:tab/>
        <w:t>Comprehensive certified training must be provided to support the new WEB security service.</w:t>
      </w:r>
    </w:p>
    <w:p w14:paraId="29E4F598" w14:textId="77777777" w:rsidR="0000662C" w:rsidRPr="00A12F71" w:rsidRDefault="0000662C" w:rsidP="00DA1E01">
      <w:pPr>
        <w:ind w:left="1701" w:hanging="567"/>
      </w:pPr>
      <w:r w:rsidRPr="00A12F71">
        <w:t>b.</w:t>
      </w:r>
      <w:r w:rsidRPr="00A12F71">
        <w:tab/>
        <w:t xml:space="preserve">Training must be provided for all different training levels available for the product for SITA and SAPS personnel. </w:t>
      </w:r>
    </w:p>
    <w:p w14:paraId="4FAE90D3" w14:textId="77777777" w:rsidR="0000662C" w:rsidRPr="00DA1E01" w:rsidRDefault="0000662C" w:rsidP="00DA1E01">
      <w:pPr>
        <w:ind w:left="1134" w:hanging="567"/>
        <w:rPr>
          <w:b/>
          <w:bCs/>
        </w:rPr>
      </w:pPr>
      <w:r w:rsidRPr="00DA1E01">
        <w:rPr>
          <w:b/>
          <w:bCs/>
        </w:rPr>
        <w:t>(xiii)</w:t>
      </w:r>
      <w:r w:rsidRPr="00DA1E01">
        <w:rPr>
          <w:b/>
          <w:bCs/>
        </w:rPr>
        <w:tab/>
        <w:t>WEB Security Support requirements:</w:t>
      </w:r>
    </w:p>
    <w:p w14:paraId="76F6C8DD" w14:textId="77777777" w:rsidR="0000662C" w:rsidRPr="00A12F71" w:rsidRDefault="0000662C" w:rsidP="00DA1E01">
      <w:pPr>
        <w:ind w:left="1701" w:hanging="567"/>
      </w:pPr>
      <w:r w:rsidRPr="00A12F71">
        <w:t>a.</w:t>
      </w:r>
      <w:r w:rsidRPr="00A12F71">
        <w:tab/>
        <w:t>24/7/365 hardware &amp; software support with defined SLAs.</w:t>
      </w:r>
    </w:p>
    <w:p w14:paraId="7484BACC" w14:textId="22166120" w:rsidR="0000662C" w:rsidRPr="00A12F71" w:rsidRDefault="0000662C" w:rsidP="00DA1E01">
      <w:pPr>
        <w:ind w:left="1701" w:hanging="567"/>
      </w:pPr>
      <w:r w:rsidRPr="00A12F71">
        <w:t>b.</w:t>
      </w:r>
      <w:r w:rsidRPr="00A12F71">
        <w:tab/>
        <w:t xml:space="preserve">1 hour fault </w:t>
      </w:r>
      <w:r w:rsidR="004A3D19" w:rsidRPr="00A12F71">
        <w:t>acknowledgement</w:t>
      </w:r>
      <w:r w:rsidRPr="00A12F71">
        <w:t xml:space="preserve"> upon call logging.</w:t>
      </w:r>
    </w:p>
    <w:p w14:paraId="22FF0F55" w14:textId="77777777" w:rsidR="0000662C" w:rsidRPr="00A12F71" w:rsidRDefault="0000662C" w:rsidP="00DA1E01">
      <w:pPr>
        <w:ind w:left="1701" w:hanging="567"/>
      </w:pPr>
      <w:r w:rsidRPr="00A12F71">
        <w:t>c.</w:t>
      </w:r>
      <w:r w:rsidRPr="00A12F71">
        <w:tab/>
        <w:t>Real-time reporting portal accessible to SITA.</w:t>
      </w:r>
    </w:p>
    <w:p w14:paraId="2DFC0706" w14:textId="77777777" w:rsidR="0000662C" w:rsidRPr="00A12F71" w:rsidRDefault="0000662C" w:rsidP="00DA1E01">
      <w:pPr>
        <w:ind w:left="1701" w:hanging="567"/>
      </w:pPr>
      <w:r w:rsidRPr="00A12F71">
        <w:t>d.</w:t>
      </w:r>
      <w:r w:rsidRPr="00A12F71">
        <w:tab/>
        <w:t>Monthly service meetings with full incident and performance reports.</w:t>
      </w:r>
    </w:p>
    <w:p w14:paraId="38A62E2C" w14:textId="77777777" w:rsidR="0000662C" w:rsidRPr="00A12F71" w:rsidRDefault="0000662C" w:rsidP="00DA1E01">
      <w:pPr>
        <w:ind w:left="1701" w:hanging="567"/>
      </w:pPr>
      <w:r w:rsidRPr="00A12F71">
        <w:lastRenderedPageBreak/>
        <w:t>e.</w:t>
      </w:r>
      <w:r w:rsidRPr="00A12F71">
        <w:tab/>
        <w:t>Quarterly security audits &amp; compliance reviews.</w:t>
      </w:r>
    </w:p>
    <w:p w14:paraId="5A462247" w14:textId="77777777" w:rsidR="0000662C" w:rsidRPr="00A12F71" w:rsidRDefault="0000662C" w:rsidP="0000662C">
      <w:r w:rsidRPr="00A12F71">
        <w:t>Note:</w:t>
      </w:r>
    </w:p>
    <w:p w14:paraId="4F9DE4E5" w14:textId="77777777" w:rsidR="0000662C" w:rsidRPr="00A12F71" w:rsidRDefault="0000662C" w:rsidP="0000662C">
      <w:r w:rsidRPr="00A12F71">
        <w:t>(a)</w:t>
      </w:r>
      <w:r w:rsidRPr="00A12F71">
        <w:tab/>
        <w:t>‘Main variables’ refers to Availability, Backups, Security Incidents and Events.</w:t>
      </w:r>
    </w:p>
    <w:p w14:paraId="17EC90DE" w14:textId="24312B8E" w:rsidR="000C041B" w:rsidRDefault="0000662C" w:rsidP="00A12F71">
      <w:r w:rsidRPr="00A12F71">
        <w:t>(b)</w:t>
      </w:r>
      <w:r w:rsidRPr="00A12F71">
        <w:tab/>
        <w:t>Configuration audits and policy compliance must be reviewed quarterly during the contracted period.</w:t>
      </w:r>
    </w:p>
    <w:p w14:paraId="513B711F" w14:textId="77777777" w:rsidR="0011689B" w:rsidRDefault="0011689B" w:rsidP="006D70CF"/>
    <w:p w14:paraId="4BA6FDE2" w14:textId="77777777" w:rsidR="0011689B" w:rsidRDefault="0011689B" w:rsidP="006D70CF"/>
    <w:p w14:paraId="5BDD0253" w14:textId="77777777" w:rsidR="0011689B" w:rsidRDefault="0011689B" w:rsidP="0011689B">
      <w:pPr>
        <w:ind w:left="709" w:hanging="709"/>
        <w:rPr>
          <w:rFonts w:cs="Calibri Light"/>
          <w:b/>
          <w:bCs/>
        </w:rPr>
      </w:pPr>
    </w:p>
    <w:p w14:paraId="48AF0F01" w14:textId="77777777" w:rsidR="0011689B" w:rsidRPr="00341659" w:rsidRDefault="0011689B" w:rsidP="0011689B">
      <w:pPr>
        <w:suppressAutoHyphens/>
        <w:jc w:val="left"/>
        <w:rPr>
          <w:b/>
          <w:bCs/>
          <w:lang w:val="en-GB"/>
        </w:rPr>
      </w:pPr>
      <w:r w:rsidRPr="00341659">
        <w:rPr>
          <w:b/>
          <w:bCs/>
          <w:lang w:val="en-GB"/>
        </w:rPr>
        <w:t>I, the bidder (Full names)………………………………………………………….representing (company</w:t>
      </w:r>
    </w:p>
    <w:p w14:paraId="7EDF85EE" w14:textId="77777777" w:rsidR="0011689B" w:rsidRPr="00341659" w:rsidRDefault="0011689B" w:rsidP="0011689B">
      <w:pPr>
        <w:suppressAutoHyphens/>
        <w:jc w:val="left"/>
        <w:rPr>
          <w:b/>
          <w:bCs/>
          <w:lang w:val="en-GB"/>
        </w:rPr>
      </w:pPr>
      <w:r w:rsidRPr="00341659">
        <w:rPr>
          <w:b/>
          <w:bCs/>
          <w:lang w:val="en-GB"/>
        </w:rPr>
        <w:t>name)…………………………………………………………….. Hereby confirm that I comply with the above</w:t>
      </w:r>
    </w:p>
    <w:p w14:paraId="6022033B" w14:textId="77777777" w:rsidR="0011689B" w:rsidRPr="00341659" w:rsidRDefault="0011689B" w:rsidP="0011689B">
      <w:pPr>
        <w:suppressAutoHyphens/>
        <w:jc w:val="left"/>
        <w:rPr>
          <w:b/>
          <w:bCs/>
          <w:lang w:val="en-GB"/>
        </w:rPr>
      </w:pPr>
      <w:r w:rsidRPr="00341659">
        <w:rPr>
          <w:b/>
          <w:bCs/>
          <w:lang w:val="en-GB"/>
        </w:rPr>
        <w:t>Product/Service Functional Requirements and understand that it will form part of the contract and is legally binding.</w:t>
      </w:r>
    </w:p>
    <w:p w14:paraId="13E2CD5F" w14:textId="77777777" w:rsidR="0011689B" w:rsidRPr="00341659" w:rsidRDefault="0011689B" w:rsidP="0011689B">
      <w:pPr>
        <w:suppressAutoHyphens/>
        <w:jc w:val="left"/>
        <w:rPr>
          <w:b/>
          <w:bCs/>
          <w:lang w:val="en-GB"/>
        </w:rPr>
      </w:pPr>
      <w:r w:rsidRPr="00341659">
        <w:rPr>
          <w:b/>
          <w:bCs/>
          <w:lang w:val="en-GB"/>
        </w:rPr>
        <w:t xml:space="preserve"> </w:t>
      </w:r>
    </w:p>
    <w:p w14:paraId="7EED6E4E" w14:textId="77777777" w:rsidR="0011689B" w:rsidRPr="00341659" w:rsidRDefault="0011689B" w:rsidP="0011689B">
      <w:pPr>
        <w:suppressAutoHyphens/>
        <w:jc w:val="left"/>
        <w:rPr>
          <w:b/>
          <w:bCs/>
          <w:lang w:val="en-GB"/>
        </w:rPr>
      </w:pPr>
      <w:r w:rsidRPr="00341659">
        <w:rPr>
          <w:b/>
          <w:bCs/>
          <w:lang w:val="en-GB"/>
        </w:rPr>
        <w:t>Thus done and signed at …………………………………….. On this………day of……………..….20….</w:t>
      </w:r>
    </w:p>
    <w:p w14:paraId="75AD9A66" w14:textId="77777777" w:rsidR="0011689B" w:rsidRPr="00341659" w:rsidRDefault="0011689B" w:rsidP="0011689B">
      <w:pPr>
        <w:suppressAutoHyphens/>
        <w:jc w:val="left"/>
        <w:rPr>
          <w:b/>
          <w:bCs/>
          <w:lang w:val="en-GB"/>
        </w:rPr>
      </w:pPr>
      <w:r w:rsidRPr="00341659">
        <w:rPr>
          <w:b/>
          <w:bCs/>
          <w:lang w:val="en-GB"/>
        </w:rPr>
        <w:t xml:space="preserve"> </w:t>
      </w:r>
    </w:p>
    <w:p w14:paraId="200922D5" w14:textId="77777777" w:rsidR="0011689B" w:rsidRPr="00341659" w:rsidRDefault="0011689B" w:rsidP="0011689B">
      <w:pPr>
        <w:suppressAutoHyphens/>
        <w:jc w:val="left"/>
        <w:rPr>
          <w:b/>
          <w:bCs/>
          <w:lang w:val="en-GB"/>
        </w:rPr>
      </w:pPr>
      <w:r w:rsidRPr="00341659">
        <w:rPr>
          <w:b/>
          <w:bCs/>
          <w:lang w:val="en-GB"/>
        </w:rPr>
        <w:t xml:space="preserve">……………………………….                                                                                                                       </w:t>
      </w:r>
    </w:p>
    <w:p w14:paraId="198A0EE3" w14:textId="77777777" w:rsidR="0011689B" w:rsidRPr="00341659" w:rsidRDefault="0011689B" w:rsidP="0011689B">
      <w:pPr>
        <w:suppressAutoHyphens/>
        <w:jc w:val="left"/>
        <w:rPr>
          <w:b/>
          <w:bCs/>
          <w:lang w:val="en-GB"/>
        </w:rPr>
      </w:pPr>
      <w:r w:rsidRPr="00341659">
        <w:rPr>
          <w:b/>
          <w:bCs/>
          <w:lang w:val="en-GB"/>
        </w:rPr>
        <w:t>Signature</w:t>
      </w:r>
    </w:p>
    <w:p w14:paraId="6069D535" w14:textId="77777777" w:rsidR="0011689B" w:rsidRPr="00341659" w:rsidRDefault="0011689B" w:rsidP="0011689B">
      <w:pPr>
        <w:suppressAutoHyphens/>
        <w:jc w:val="left"/>
        <w:rPr>
          <w:b/>
          <w:bCs/>
          <w:lang w:val="en-GB"/>
        </w:rPr>
      </w:pPr>
      <w:r w:rsidRPr="00341659">
        <w:rPr>
          <w:b/>
          <w:bCs/>
          <w:lang w:val="en-GB"/>
        </w:rPr>
        <w:t>Designation</w:t>
      </w:r>
    </w:p>
    <w:p w14:paraId="57253BAD" w14:textId="77777777" w:rsidR="0011689B" w:rsidRDefault="0011689B" w:rsidP="0011689B">
      <w:pPr>
        <w:ind w:left="709" w:hanging="709"/>
        <w:rPr>
          <w:rFonts w:cs="Calibri Light"/>
          <w:b/>
          <w:bCs/>
        </w:rPr>
      </w:pPr>
    </w:p>
    <w:p w14:paraId="4A6F4B7E" w14:textId="77777777" w:rsidR="0011689B" w:rsidRDefault="0011689B" w:rsidP="0011689B">
      <w:pPr>
        <w:ind w:left="709" w:hanging="709"/>
        <w:rPr>
          <w:rFonts w:cs="Calibri Light"/>
          <w:b/>
          <w:bCs/>
        </w:rPr>
      </w:pPr>
    </w:p>
    <w:p w14:paraId="2AAFECFA" w14:textId="77777777" w:rsidR="0011689B" w:rsidRPr="00467E22" w:rsidRDefault="0011689B" w:rsidP="0011689B">
      <w:pPr>
        <w:ind w:left="709" w:hanging="709"/>
        <w:rPr>
          <w:rFonts w:cs="Calibri Light"/>
          <w:b/>
          <w:bCs/>
        </w:rPr>
      </w:pPr>
    </w:p>
    <w:p w14:paraId="5B2DBB40" w14:textId="77777777" w:rsidR="0011689B" w:rsidRPr="006D70CF" w:rsidRDefault="0011689B" w:rsidP="00734BF8">
      <w:pPr>
        <w:ind w:firstLine="567"/>
      </w:pPr>
    </w:p>
    <w:sectPr w:rsidR="0011689B" w:rsidRPr="006D70CF" w:rsidSect="00AF200E">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376D8" w14:textId="77777777" w:rsidR="00D85E68" w:rsidRDefault="00D85E68" w:rsidP="000C56A7">
      <w:pPr>
        <w:spacing w:after="0" w:line="240" w:lineRule="auto"/>
      </w:pPr>
      <w:r>
        <w:separator/>
      </w:r>
    </w:p>
  </w:endnote>
  <w:endnote w:type="continuationSeparator" w:id="0">
    <w:p w14:paraId="243EE184" w14:textId="77777777" w:rsidR="00D85E68" w:rsidRDefault="00D85E68"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47E14" w14:paraId="5550F0FB" w14:textId="77777777" w:rsidTr="00E5740F">
      <w:tc>
        <w:tcPr>
          <w:tcW w:w="3828" w:type="dxa"/>
        </w:tcPr>
        <w:p w14:paraId="2C2F42E5" w14:textId="7D3EA92D" w:rsidR="00647E14" w:rsidRDefault="00734BF8" w:rsidP="008360E8">
          <w:pPr>
            <w:jc w:val="left"/>
            <w:rPr>
              <w:sz w:val="20"/>
            </w:rPr>
          </w:pPr>
          <w:r w:rsidRPr="00734BF8">
            <w:rPr>
              <w:rFonts w:asciiTheme="minorHAnsi" w:hAnsiTheme="minorHAnsi" w:cstheme="minorHAnsi"/>
              <w:b/>
              <w:bCs/>
              <w:sz w:val="16"/>
              <w:szCs w:val="16"/>
              <w:u w:val="single"/>
            </w:rPr>
            <w:t>eLDSS-00</w:t>
          </w:r>
          <w:r w:rsidR="00287D0C">
            <w:rPr>
              <w:rFonts w:asciiTheme="minorHAnsi" w:hAnsiTheme="minorHAnsi" w:cstheme="minorHAnsi"/>
              <w:b/>
              <w:bCs/>
              <w:sz w:val="16"/>
              <w:szCs w:val="16"/>
              <w:u w:val="single"/>
            </w:rPr>
            <w:t>846</w:t>
          </w:r>
        </w:p>
      </w:tc>
      <w:tc>
        <w:tcPr>
          <w:tcW w:w="1984" w:type="dxa"/>
        </w:tcPr>
        <w:p w14:paraId="2C260650" w14:textId="77777777" w:rsidR="00647E14" w:rsidRDefault="00647E14" w:rsidP="008360E8">
          <w:pPr>
            <w:jc w:val="center"/>
            <w:rPr>
              <w:sz w:val="20"/>
            </w:rPr>
          </w:pPr>
          <w:r w:rsidRPr="000D1A1B">
            <w:rPr>
              <w:rFonts w:asciiTheme="minorHAnsi" w:hAnsiTheme="minorHAnsi" w:cstheme="minorHAnsi"/>
              <w:sz w:val="16"/>
              <w:szCs w:val="16"/>
              <w:lang w:val="en-GB"/>
            </w:rPr>
            <w:t>RESTRICTED</w:t>
          </w:r>
        </w:p>
      </w:tc>
      <w:tc>
        <w:tcPr>
          <w:tcW w:w="3816" w:type="dxa"/>
        </w:tcPr>
        <w:p w14:paraId="49CCEA9A" w14:textId="77777777" w:rsidR="00647E14" w:rsidRDefault="00647E14"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p>
      </w:tc>
    </w:tr>
  </w:tbl>
  <w:p w14:paraId="1D39C1A0" w14:textId="77777777" w:rsidR="00647E14" w:rsidRPr="00E5740F" w:rsidRDefault="00647E14"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778F66B2" wp14:editId="5363BCAA">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3449A54B" w14:textId="77777777" w:rsidR="00647E14" w:rsidRPr="00F37BD6" w:rsidRDefault="00647E14"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F66B2"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3449A54B" w14:textId="77777777" w:rsidR="00647E14" w:rsidRPr="00F37BD6" w:rsidRDefault="00647E14"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8DBE" w14:textId="77777777" w:rsidR="00D85E68" w:rsidRDefault="00D85E68" w:rsidP="000C56A7">
      <w:pPr>
        <w:spacing w:after="0" w:line="240" w:lineRule="auto"/>
      </w:pPr>
      <w:r>
        <w:separator/>
      </w:r>
    </w:p>
  </w:footnote>
  <w:footnote w:type="continuationSeparator" w:id="0">
    <w:p w14:paraId="5D88596F" w14:textId="77777777" w:rsidR="00D85E68" w:rsidRDefault="00D85E68"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CA5"/>
    <w:multiLevelType w:val="multilevel"/>
    <w:tmpl w:val="2A2AD86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810" w:hanging="360"/>
      </w:pPr>
    </w:lvl>
    <w:lvl w:ilvl="2">
      <w:start w:val="1"/>
      <w:numFmt w:val="lowerRoman"/>
      <w:lvlText w:val="%3."/>
      <w:lvlJc w:val="right"/>
      <w:pPr>
        <w:tabs>
          <w:tab w:val="num" w:pos="0"/>
        </w:tabs>
        <w:ind w:left="1530" w:hanging="180"/>
      </w:pPr>
    </w:lvl>
    <w:lvl w:ilvl="3">
      <w:start w:val="1"/>
      <w:numFmt w:val="decimal"/>
      <w:lvlText w:val="%4."/>
      <w:lvlJc w:val="left"/>
      <w:pPr>
        <w:tabs>
          <w:tab w:val="num" w:pos="0"/>
        </w:tabs>
        <w:ind w:left="2250" w:hanging="360"/>
      </w:pPr>
    </w:lvl>
    <w:lvl w:ilvl="4">
      <w:start w:val="1"/>
      <w:numFmt w:val="lowerLetter"/>
      <w:lvlText w:val="%5."/>
      <w:lvlJc w:val="left"/>
      <w:pPr>
        <w:tabs>
          <w:tab w:val="num" w:pos="0"/>
        </w:tabs>
        <w:ind w:left="2970" w:hanging="360"/>
      </w:pPr>
    </w:lvl>
    <w:lvl w:ilvl="5">
      <w:start w:val="1"/>
      <w:numFmt w:val="lowerRoman"/>
      <w:lvlText w:val="%6."/>
      <w:lvlJc w:val="right"/>
      <w:pPr>
        <w:tabs>
          <w:tab w:val="num" w:pos="0"/>
        </w:tabs>
        <w:ind w:left="3690" w:hanging="180"/>
      </w:pPr>
    </w:lvl>
    <w:lvl w:ilvl="6">
      <w:start w:val="1"/>
      <w:numFmt w:val="decimal"/>
      <w:lvlText w:val="%7."/>
      <w:lvlJc w:val="left"/>
      <w:pPr>
        <w:tabs>
          <w:tab w:val="num" w:pos="0"/>
        </w:tabs>
        <w:ind w:left="4410" w:hanging="360"/>
      </w:pPr>
    </w:lvl>
    <w:lvl w:ilvl="7">
      <w:start w:val="1"/>
      <w:numFmt w:val="lowerLetter"/>
      <w:lvlText w:val="%8."/>
      <w:lvlJc w:val="left"/>
      <w:pPr>
        <w:tabs>
          <w:tab w:val="num" w:pos="0"/>
        </w:tabs>
        <w:ind w:left="5130" w:hanging="360"/>
      </w:pPr>
    </w:lvl>
    <w:lvl w:ilvl="8">
      <w:start w:val="1"/>
      <w:numFmt w:val="lowerRoman"/>
      <w:lvlText w:val="%9."/>
      <w:lvlJc w:val="right"/>
      <w:pPr>
        <w:tabs>
          <w:tab w:val="num" w:pos="0"/>
        </w:tabs>
        <w:ind w:left="5850" w:hanging="180"/>
      </w:p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04E97C66"/>
    <w:multiLevelType w:val="hybridMultilevel"/>
    <w:tmpl w:val="5D18D1B4"/>
    <w:lvl w:ilvl="0" w:tplc="49EE8E90">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A0169B1"/>
    <w:multiLevelType w:val="hybridMultilevel"/>
    <w:tmpl w:val="DCA4F9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A285A0A"/>
    <w:multiLevelType w:val="multilevel"/>
    <w:tmpl w:val="21DC69C2"/>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F77701F"/>
    <w:multiLevelType w:val="hybridMultilevel"/>
    <w:tmpl w:val="272AE0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F3CFB"/>
    <w:multiLevelType w:val="multilevel"/>
    <w:tmpl w:val="2A2AD86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810" w:hanging="360"/>
      </w:pPr>
    </w:lvl>
    <w:lvl w:ilvl="2">
      <w:start w:val="1"/>
      <w:numFmt w:val="lowerRoman"/>
      <w:lvlText w:val="%3."/>
      <w:lvlJc w:val="right"/>
      <w:pPr>
        <w:tabs>
          <w:tab w:val="num" w:pos="0"/>
        </w:tabs>
        <w:ind w:left="1530" w:hanging="180"/>
      </w:pPr>
    </w:lvl>
    <w:lvl w:ilvl="3">
      <w:start w:val="1"/>
      <w:numFmt w:val="decimal"/>
      <w:lvlText w:val="%4."/>
      <w:lvlJc w:val="left"/>
      <w:pPr>
        <w:tabs>
          <w:tab w:val="num" w:pos="0"/>
        </w:tabs>
        <w:ind w:left="2250" w:hanging="360"/>
      </w:pPr>
    </w:lvl>
    <w:lvl w:ilvl="4">
      <w:start w:val="1"/>
      <w:numFmt w:val="lowerLetter"/>
      <w:lvlText w:val="%5."/>
      <w:lvlJc w:val="left"/>
      <w:pPr>
        <w:tabs>
          <w:tab w:val="num" w:pos="0"/>
        </w:tabs>
        <w:ind w:left="2970" w:hanging="360"/>
      </w:pPr>
    </w:lvl>
    <w:lvl w:ilvl="5">
      <w:start w:val="1"/>
      <w:numFmt w:val="lowerRoman"/>
      <w:lvlText w:val="%6."/>
      <w:lvlJc w:val="right"/>
      <w:pPr>
        <w:tabs>
          <w:tab w:val="num" w:pos="0"/>
        </w:tabs>
        <w:ind w:left="3690" w:hanging="180"/>
      </w:pPr>
    </w:lvl>
    <w:lvl w:ilvl="6">
      <w:start w:val="1"/>
      <w:numFmt w:val="decimal"/>
      <w:lvlText w:val="%7."/>
      <w:lvlJc w:val="left"/>
      <w:pPr>
        <w:tabs>
          <w:tab w:val="num" w:pos="0"/>
        </w:tabs>
        <w:ind w:left="4410" w:hanging="360"/>
      </w:pPr>
    </w:lvl>
    <w:lvl w:ilvl="7">
      <w:start w:val="1"/>
      <w:numFmt w:val="lowerLetter"/>
      <w:lvlText w:val="%8."/>
      <w:lvlJc w:val="left"/>
      <w:pPr>
        <w:tabs>
          <w:tab w:val="num" w:pos="0"/>
        </w:tabs>
        <w:ind w:left="5130" w:hanging="360"/>
      </w:pPr>
    </w:lvl>
    <w:lvl w:ilvl="8">
      <w:start w:val="1"/>
      <w:numFmt w:val="lowerRoman"/>
      <w:lvlText w:val="%9."/>
      <w:lvlJc w:val="right"/>
      <w:pPr>
        <w:tabs>
          <w:tab w:val="num" w:pos="0"/>
        </w:tabs>
        <w:ind w:left="5850" w:hanging="180"/>
      </w:pPr>
    </w:lvl>
  </w:abstractNum>
  <w:abstractNum w:abstractNumId="10"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73340C0"/>
    <w:multiLevelType w:val="hybridMultilevel"/>
    <w:tmpl w:val="8EF00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9DD6B21"/>
    <w:multiLevelType w:val="multilevel"/>
    <w:tmpl w:val="69C89438"/>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Roman"/>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15" w15:restartNumberingAfterBreak="0">
    <w:nsid w:val="1B094E82"/>
    <w:multiLevelType w:val="hybridMultilevel"/>
    <w:tmpl w:val="400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47925"/>
    <w:multiLevelType w:val="multilevel"/>
    <w:tmpl w:val="5A42FC0E"/>
    <w:lvl w:ilvl="0">
      <w:start w:val="2"/>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4.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51A0F"/>
    <w:multiLevelType w:val="multilevel"/>
    <w:tmpl w:val="DAA45BFC"/>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18" w15:restartNumberingAfterBreak="0">
    <w:nsid w:val="1E24797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0410BD4"/>
    <w:multiLevelType w:val="multilevel"/>
    <w:tmpl w:val="E8DCEC22"/>
    <w:lvl w:ilvl="0">
      <w:start w:val="4"/>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22845535"/>
    <w:multiLevelType w:val="multilevel"/>
    <w:tmpl w:val="1286EAA8"/>
    <w:lvl w:ilvl="0">
      <w:start w:val="1"/>
      <w:numFmt w:val="decimal"/>
      <w:lvlText w:val="%1."/>
      <w:lvlJc w:val="left"/>
      <w:pPr>
        <w:tabs>
          <w:tab w:val="num" w:pos="502"/>
        </w:tabs>
        <w:ind w:left="567" w:hanging="567"/>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02"/>
        </w:tabs>
        <w:ind w:left="567" w:hanging="567"/>
      </w:pPr>
      <w:rPr>
        <w:rFonts w:hint="default"/>
      </w:rPr>
    </w:lvl>
    <w:lvl w:ilvl="2">
      <w:start w:val="1"/>
      <w:numFmt w:val="decimal"/>
      <w:isLgl/>
      <w:lvlText w:val="%1.%2.%3."/>
      <w:lvlJc w:val="left"/>
      <w:pPr>
        <w:tabs>
          <w:tab w:val="num" w:pos="502"/>
        </w:tabs>
        <w:ind w:left="567" w:hanging="567"/>
      </w:pPr>
      <w:rPr>
        <w:rFonts w:hint="default"/>
      </w:rPr>
    </w:lvl>
    <w:lvl w:ilvl="3">
      <w:start w:val="1"/>
      <w:numFmt w:val="decimal"/>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25"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C044A9CC"/>
    <w:lvl w:ilvl="0">
      <w:start w:val="1"/>
      <w:numFmt w:val="lowerLetter"/>
      <w:lvlText w:val="(%1)"/>
      <w:lvlJc w:val="left"/>
      <w:pPr>
        <w:ind w:left="1134" w:hanging="567"/>
      </w:pPr>
      <w:rPr>
        <w:rFonts w:hint="default"/>
        <w:b/>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9B00797"/>
    <w:multiLevelType w:val="multilevel"/>
    <w:tmpl w:val="29B007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973C1A"/>
    <w:multiLevelType w:val="multilevel"/>
    <w:tmpl w:val="78025BA0"/>
    <w:lvl w:ilvl="0">
      <w:start w:val="2"/>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6E734F"/>
    <w:multiLevelType w:val="multilevel"/>
    <w:tmpl w:val="9432EC80"/>
    <w:lvl w:ilvl="0">
      <w:start w:val="3"/>
      <w:numFmt w:val="decimal"/>
      <w:lvlText w:val="%1"/>
      <w:lvlJc w:val="left"/>
      <w:pPr>
        <w:ind w:left="380" w:hanging="380"/>
      </w:pPr>
      <w:rPr>
        <w:rFonts w:hint="default"/>
      </w:rPr>
    </w:lvl>
    <w:lvl w:ilvl="1">
      <w:start w:val="1"/>
      <w:numFmt w:val="decimal"/>
      <w:lvlText w:val="4.%2"/>
      <w:lvlJc w:val="left"/>
      <w:pPr>
        <w:ind w:left="380" w:hanging="380"/>
      </w:pPr>
      <w:rPr>
        <w:rFonts w:hint="default"/>
      </w:rPr>
    </w:lvl>
    <w:lvl w:ilvl="2">
      <w:start w:val="1"/>
      <w:numFmt w:val="decimal"/>
      <w:lvlText w:val="4.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34584B9F"/>
    <w:multiLevelType w:val="hybridMultilevel"/>
    <w:tmpl w:val="ADC2A058"/>
    <w:lvl w:ilvl="0" w:tplc="38F6AA38">
      <w:start w:val="4"/>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7D769C4"/>
    <w:multiLevelType w:val="hybridMultilevel"/>
    <w:tmpl w:val="310CE7D4"/>
    <w:lvl w:ilvl="0" w:tplc="0C92AD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38EF75D8"/>
    <w:multiLevelType w:val="hybridMultilevel"/>
    <w:tmpl w:val="435200AE"/>
    <w:lvl w:ilvl="0" w:tplc="1C09000B">
      <w:start w:val="1"/>
      <w:numFmt w:val="bullet"/>
      <w:lvlText w:val=""/>
      <w:lvlJc w:val="left"/>
      <w:pPr>
        <w:ind w:left="2421" w:hanging="360"/>
      </w:pPr>
      <w:rPr>
        <w:rFonts w:ascii="Wingdings" w:hAnsi="Wingdings"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start w:val="1"/>
      <w:numFmt w:val="bullet"/>
      <w:lvlText w:val=""/>
      <w:lvlJc w:val="left"/>
      <w:pPr>
        <w:ind w:left="8181" w:hanging="360"/>
      </w:pPr>
      <w:rPr>
        <w:rFonts w:ascii="Wingdings" w:hAnsi="Wingdings" w:hint="default"/>
      </w:rPr>
    </w:lvl>
  </w:abstractNum>
  <w:abstractNum w:abstractNumId="39"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3993045A"/>
    <w:multiLevelType w:val="multilevel"/>
    <w:tmpl w:val="DAA45BFC"/>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41" w15:restartNumberingAfterBreak="0">
    <w:nsid w:val="3C2A59D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3CE02285"/>
    <w:multiLevelType w:val="hybridMultilevel"/>
    <w:tmpl w:val="E21CC8F6"/>
    <w:lvl w:ilvl="0" w:tplc="0C92A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3E550F09"/>
    <w:multiLevelType w:val="multilevel"/>
    <w:tmpl w:val="69C89438"/>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Roman"/>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44" w15:restartNumberingAfterBreak="0">
    <w:nsid w:val="3E685E56"/>
    <w:multiLevelType w:val="multilevel"/>
    <w:tmpl w:val="B9100872"/>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Roman"/>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45" w15:restartNumberingAfterBreak="0">
    <w:nsid w:val="3EC123FB"/>
    <w:multiLevelType w:val="multilevel"/>
    <w:tmpl w:val="69C89438"/>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Roman"/>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46"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405835B2"/>
    <w:multiLevelType w:val="hybridMultilevel"/>
    <w:tmpl w:val="DD0CB05E"/>
    <w:lvl w:ilvl="0" w:tplc="A57E659E">
      <w:start w:val="1"/>
      <w:numFmt w:val="lowerLetter"/>
      <w:lvlText w:val="(%1)"/>
      <w:lvlJc w:val="left"/>
      <w:pPr>
        <w:ind w:left="924" w:hanging="564"/>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42D115FA"/>
    <w:multiLevelType w:val="multilevel"/>
    <w:tmpl w:val="6F48A434"/>
    <w:lvl w:ilvl="0">
      <w:start w:val="1"/>
      <w:numFmt w:val="lowerLetter"/>
      <w:lvlText w:val="(%1)"/>
      <w:lvlJc w:val="left"/>
      <w:pPr>
        <w:tabs>
          <w:tab w:val="num" w:pos="0"/>
        </w:tabs>
        <w:ind w:left="1854" w:hanging="360"/>
      </w:pPr>
      <w:rPr>
        <w:rFonts w:ascii="Calibri Light" w:hAnsi="Calibri Light"/>
        <w:b w:val="0"/>
        <w:i w:val="0"/>
        <w:sz w:val="22"/>
      </w:rPr>
    </w:lvl>
    <w:lvl w:ilvl="1">
      <w:start w:val="1"/>
      <w:numFmt w:val="lowerLetter"/>
      <w:lvlText w:val="(%2)"/>
      <w:lvlJc w:val="left"/>
      <w:pPr>
        <w:ind w:left="2340" w:hanging="360"/>
      </w:pPr>
      <w:rPr>
        <w:rFonts w:hint="default"/>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0" w15:restartNumberingAfterBreak="0">
    <w:nsid w:val="42D77FC1"/>
    <w:multiLevelType w:val="multilevel"/>
    <w:tmpl w:val="3ACAAC1C"/>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decimal"/>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51" w15:restartNumberingAfterBreak="0">
    <w:nsid w:val="45185D1F"/>
    <w:multiLevelType w:val="multilevel"/>
    <w:tmpl w:val="ADA8A2BE"/>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color w:val="00206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2"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46A90CAC"/>
    <w:multiLevelType w:val="hybridMultilevel"/>
    <w:tmpl w:val="A8EAA110"/>
    <w:lvl w:ilvl="0" w:tplc="048CC80A">
      <w:start w:val="3"/>
      <w:numFmt w:val="decimal"/>
      <w:lvlText w:val="(%1)."/>
      <w:lvlJc w:val="left"/>
      <w:pPr>
        <w:ind w:left="185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49E1767D"/>
    <w:multiLevelType w:val="multilevel"/>
    <w:tmpl w:val="1610DC6E"/>
    <w:lvl w:ilvl="0">
      <w:start w:val="5"/>
      <w:numFmt w:val="decimal"/>
      <w:lvlText w:val="%1"/>
      <w:lvlJc w:val="left"/>
      <w:pPr>
        <w:ind w:left="380" w:hanging="380"/>
      </w:pPr>
      <w:rPr>
        <w:rFonts w:hint="default"/>
      </w:rPr>
    </w:lvl>
    <w:lvl w:ilvl="1">
      <w:start w:val="1"/>
      <w:numFmt w:val="decimal"/>
      <w:lvlText w:val="5.%2"/>
      <w:lvlJc w:val="left"/>
      <w:pPr>
        <w:ind w:left="380" w:hanging="380"/>
      </w:pPr>
      <w:rPr>
        <w:rFonts w:hint="default"/>
      </w:rPr>
    </w:lvl>
    <w:lvl w:ilvl="2">
      <w:start w:val="1"/>
      <w:numFmt w:val="decimal"/>
      <w:lvlText w:val="4.2.%3"/>
      <w:lvlJc w:val="left"/>
      <w:pPr>
        <w:ind w:left="720" w:hanging="720"/>
      </w:pPr>
      <w:rPr>
        <w:rFonts w:hint="default"/>
      </w:rPr>
    </w:lvl>
    <w:lvl w:ilvl="3">
      <w:start w:val="1"/>
      <w:numFmt w:val="decimal"/>
      <w:lvlText w:val="4.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DB7D58"/>
    <w:multiLevelType w:val="hybridMultilevel"/>
    <w:tmpl w:val="310CE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AEF0296"/>
    <w:multiLevelType w:val="multilevel"/>
    <w:tmpl w:val="69C89438"/>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Roman"/>
      <w:lvlText w:val="%2."/>
      <w:lvlJc w:val="left"/>
      <w:pPr>
        <w:ind w:left="1170" w:hanging="360"/>
      </w:pPr>
      <w:rPr>
        <w:rFonts w:hint="default"/>
      </w:r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58" w15:restartNumberingAfterBreak="0">
    <w:nsid w:val="4B5413E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4BD73371"/>
    <w:multiLevelType w:val="multilevel"/>
    <w:tmpl w:val="221CF52A"/>
    <w:lvl w:ilvl="0">
      <w:start w:val="1"/>
      <w:numFmt w:val="lowerRoman"/>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DB862BE"/>
    <w:multiLevelType w:val="hybridMultilevel"/>
    <w:tmpl w:val="BA76B8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5066163A"/>
    <w:multiLevelType w:val="hybridMultilevel"/>
    <w:tmpl w:val="C68A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527944CD"/>
    <w:multiLevelType w:val="multilevel"/>
    <w:tmpl w:val="DAA45BFC"/>
    <w:lvl w:ilvl="0">
      <w:start w:val="1"/>
      <w:numFmt w:val="lowerRoman"/>
      <w:lvlText w:val="(%1)"/>
      <w:lvlJc w:val="left"/>
      <w:pPr>
        <w:tabs>
          <w:tab w:val="num" w:pos="0"/>
        </w:tabs>
        <w:ind w:left="720" w:hanging="360"/>
      </w:pPr>
      <w:rPr>
        <w:b w:val="0"/>
        <w:i w:val="0"/>
        <w:strike w:val="0"/>
        <w:dstrike w:val="0"/>
        <w:color w:val="000000"/>
        <w:position w:val="0"/>
        <w:sz w:val="22"/>
        <w:szCs w:val="22"/>
        <w:u w:val="none" w:color="000000"/>
        <w:effect w:val="none"/>
        <w:vertAlign w:val="baseline"/>
      </w:r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67" w15:restartNumberingAfterBreak="0">
    <w:nsid w:val="5805108D"/>
    <w:multiLevelType w:val="multilevel"/>
    <w:tmpl w:val="2A2AD86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810" w:hanging="360"/>
      </w:pPr>
    </w:lvl>
    <w:lvl w:ilvl="2">
      <w:start w:val="1"/>
      <w:numFmt w:val="lowerRoman"/>
      <w:lvlText w:val="%3."/>
      <w:lvlJc w:val="right"/>
      <w:pPr>
        <w:tabs>
          <w:tab w:val="num" w:pos="0"/>
        </w:tabs>
        <w:ind w:left="1530" w:hanging="180"/>
      </w:pPr>
    </w:lvl>
    <w:lvl w:ilvl="3">
      <w:start w:val="1"/>
      <w:numFmt w:val="decimal"/>
      <w:lvlText w:val="%4."/>
      <w:lvlJc w:val="left"/>
      <w:pPr>
        <w:tabs>
          <w:tab w:val="num" w:pos="0"/>
        </w:tabs>
        <w:ind w:left="2250" w:hanging="360"/>
      </w:pPr>
    </w:lvl>
    <w:lvl w:ilvl="4">
      <w:start w:val="1"/>
      <w:numFmt w:val="lowerLetter"/>
      <w:lvlText w:val="%5."/>
      <w:lvlJc w:val="left"/>
      <w:pPr>
        <w:tabs>
          <w:tab w:val="num" w:pos="0"/>
        </w:tabs>
        <w:ind w:left="2970" w:hanging="360"/>
      </w:pPr>
    </w:lvl>
    <w:lvl w:ilvl="5">
      <w:start w:val="1"/>
      <w:numFmt w:val="lowerRoman"/>
      <w:lvlText w:val="%6."/>
      <w:lvlJc w:val="right"/>
      <w:pPr>
        <w:tabs>
          <w:tab w:val="num" w:pos="0"/>
        </w:tabs>
        <w:ind w:left="3690" w:hanging="180"/>
      </w:pPr>
    </w:lvl>
    <w:lvl w:ilvl="6">
      <w:start w:val="1"/>
      <w:numFmt w:val="decimal"/>
      <w:lvlText w:val="%7."/>
      <w:lvlJc w:val="left"/>
      <w:pPr>
        <w:tabs>
          <w:tab w:val="num" w:pos="0"/>
        </w:tabs>
        <w:ind w:left="4410" w:hanging="360"/>
      </w:pPr>
    </w:lvl>
    <w:lvl w:ilvl="7">
      <w:start w:val="1"/>
      <w:numFmt w:val="lowerLetter"/>
      <w:lvlText w:val="%8."/>
      <w:lvlJc w:val="left"/>
      <w:pPr>
        <w:tabs>
          <w:tab w:val="num" w:pos="0"/>
        </w:tabs>
        <w:ind w:left="5130" w:hanging="360"/>
      </w:pPr>
    </w:lvl>
    <w:lvl w:ilvl="8">
      <w:start w:val="1"/>
      <w:numFmt w:val="lowerRoman"/>
      <w:lvlText w:val="%9."/>
      <w:lvlJc w:val="right"/>
      <w:pPr>
        <w:tabs>
          <w:tab w:val="num" w:pos="0"/>
        </w:tabs>
        <w:ind w:left="5850" w:hanging="180"/>
      </w:pPr>
    </w:lvl>
  </w:abstractNum>
  <w:abstractNum w:abstractNumId="6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67002AB0"/>
    <w:multiLevelType w:val="multilevel"/>
    <w:tmpl w:val="772E9E38"/>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ascii="Calibri Light" w:eastAsiaTheme="minorHAnsi" w:hAnsi="Calibri Light" w:cstheme="majorBidi"/>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2" w15:restartNumberingAfterBreak="0">
    <w:nsid w:val="67C53038"/>
    <w:multiLevelType w:val="hybridMultilevel"/>
    <w:tmpl w:val="FF6A45E8"/>
    <w:lvl w:ilvl="0" w:tplc="8182FEA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5" w15:restartNumberingAfterBreak="0">
    <w:nsid w:val="6A410C8D"/>
    <w:multiLevelType w:val="hybridMultilevel"/>
    <w:tmpl w:val="C8806EB8"/>
    <w:lvl w:ilvl="0" w:tplc="6A4C4AB2">
      <w:start w:val="1"/>
      <w:numFmt w:val="decimal"/>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76" w15:restartNumberingAfterBreak="0">
    <w:nsid w:val="6B5A1B27"/>
    <w:multiLevelType w:val="hybridMultilevel"/>
    <w:tmpl w:val="295C39D8"/>
    <w:lvl w:ilvl="0" w:tplc="FFFFFFFF">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1C09000B">
      <w:start w:val="1"/>
      <w:numFmt w:val="bullet"/>
      <w:lvlText w:val=""/>
      <w:lvlJc w:val="left"/>
      <w:pPr>
        <w:ind w:left="8181" w:hanging="360"/>
      </w:pPr>
      <w:rPr>
        <w:rFonts w:ascii="Wingdings" w:hAnsi="Wingdings" w:hint="default"/>
      </w:rPr>
    </w:lvl>
  </w:abstractNum>
  <w:abstractNum w:abstractNumId="77" w15:restartNumberingAfterBreak="0">
    <w:nsid w:val="6D6750B8"/>
    <w:multiLevelType w:val="multilevel"/>
    <w:tmpl w:val="21DC69C2"/>
    <w:lvl w:ilvl="0">
      <w:start w:val="1"/>
      <w:numFmt w:val="lowerLetter"/>
      <w:lvlText w:val="(%1)"/>
      <w:lvlJc w:val="left"/>
      <w:pPr>
        <w:ind w:left="1134" w:hanging="567"/>
      </w:pPr>
      <w:rPr>
        <w:rFonts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7325295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794632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5"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51"/>
  </w:num>
  <w:num w:numId="2">
    <w:abstractNumId w:val="77"/>
  </w:num>
  <w:num w:numId="3">
    <w:abstractNumId w:val="12"/>
  </w:num>
  <w:num w:numId="4">
    <w:abstractNumId w:val="69"/>
  </w:num>
  <w:num w:numId="5">
    <w:abstractNumId w:val="63"/>
  </w:num>
  <w:num w:numId="6">
    <w:abstractNumId w:val="37"/>
  </w:num>
  <w:num w:numId="7">
    <w:abstractNumId w:val="62"/>
  </w:num>
  <w:num w:numId="8">
    <w:abstractNumId w:val="28"/>
  </w:num>
  <w:num w:numId="9">
    <w:abstractNumId w:val="70"/>
  </w:num>
  <w:num w:numId="10">
    <w:abstractNumId w:val="52"/>
  </w:num>
  <w:num w:numId="11">
    <w:abstractNumId w:val="65"/>
  </w:num>
  <w:num w:numId="12">
    <w:abstractNumId w:val="29"/>
  </w:num>
  <w:num w:numId="13">
    <w:abstractNumId w:val="81"/>
  </w:num>
  <w:num w:numId="14">
    <w:abstractNumId w:val="78"/>
  </w:num>
  <w:num w:numId="15">
    <w:abstractNumId w:val="23"/>
  </w:num>
  <w:num w:numId="16">
    <w:abstractNumId w:val="73"/>
  </w:num>
  <w:num w:numId="17">
    <w:abstractNumId w:val="1"/>
  </w:num>
  <w:num w:numId="18">
    <w:abstractNumId w:val="54"/>
  </w:num>
  <w:num w:numId="19">
    <w:abstractNumId w:val="6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6"/>
  </w:num>
  <w:num w:numId="23">
    <w:abstractNumId w:val="30"/>
  </w:num>
  <w:num w:numId="24">
    <w:abstractNumId w:val="84"/>
  </w:num>
  <w:num w:numId="25">
    <w:abstractNumId w:val="6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83"/>
  </w:num>
  <w:num w:numId="29">
    <w:abstractNumId w:val="79"/>
  </w:num>
  <w:num w:numId="30">
    <w:abstractNumId w:val="10"/>
  </w:num>
  <w:num w:numId="31">
    <w:abstractNumId w:val="26"/>
  </w:num>
  <w:num w:numId="32">
    <w:abstractNumId w:val="85"/>
  </w:num>
  <w:num w:numId="33">
    <w:abstractNumId w:val="36"/>
  </w:num>
  <w:num w:numId="34">
    <w:abstractNumId w:val="71"/>
  </w:num>
  <w:num w:numId="35">
    <w:abstractNumId w:val="32"/>
  </w:num>
  <w:num w:numId="36">
    <w:abstractNumId w:val="31"/>
  </w:num>
  <w:num w:numId="37">
    <w:abstractNumId w:val="16"/>
  </w:num>
  <w:num w:numId="38">
    <w:abstractNumId w:val="55"/>
  </w:num>
  <w:num w:numId="39">
    <w:abstractNumId w:val="64"/>
  </w:num>
  <w:num w:numId="40">
    <w:abstractNumId w:val="46"/>
  </w:num>
  <w:num w:numId="41">
    <w:abstractNumId w:val="74"/>
  </w:num>
  <w:num w:numId="42">
    <w:abstractNumId w:val="4"/>
  </w:num>
  <w:num w:numId="43">
    <w:abstractNumId w:val="39"/>
  </w:num>
  <w:num w:numId="44">
    <w:abstractNumId w:val="21"/>
  </w:num>
  <w:num w:numId="45">
    <w:abstractNumId w:val="22"/>
  </w:num>
  <w:num w:numId="46">
    <w:abstractNumId w:val="19"/>
  </w:num>
  <w:num w:numId="47">
    <w:abstractNumId w:val="11"/>
  </w:num>
  <w:num w:numId="48">
    <w:abstractNumId w:val="48"/>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82"/>
  </w:num>
  <w:num w:numId="52">
    <w:abstractNumId w:val="80"/>
  </w:num>
  <w:num w:numId="53">
    <w:abstractNumId w:val="20"/>
  </w:num>
  <w:num w:numId="54">
    <w:abstractNumId w:val="8"/>
  </w:num>
  <w:num w:numId="55">
    <w:abstractNumId w:val="27"/>
  </w:num>
  <w:num w:numId="56">
    <w:abstractNumId w:val="49"/>
  </w:num>
  <w:num w:numId="57">
    <w:abstractNumId w:val="41"/>
  </w:num>
  <w:num w:numId="58">
    <w:abstractNumId w:val="15"/>
  </w:num>
  <w:num w:numId="59">
    <w:abstractNumId w:val="17"/>
  </w:num>
  <w:num w:numId="60">
    <w:abstractNumId w:val="67"/>
  </w:num>
  <w:num w:numId="61">
    <w:abstractNumId w:val="40"/>
  </w:num>
  <w:num w:numId="62">
    <w:abstractNumId w:val="66"/>
  </w:num>
  <w:num w:numId="63">
    <w:abstractNumId w:val="35"/>
  </w:num>
  <w:num w:numId="64">
    <w:abstractNumId w:val="0"/>
  </w:num>
  <w:num w:numId="65">
    <w:abstractNumId w:val="57"/>
  </w:num>
  <w:num w:numId="66">
    <w:abstractNumId w:val="45"/>
  </w:num>
  <w:num w:numId="67">
    <w:abstractNumId w:val="9"/>
  </w:num>
  <w:num w:numId="68">
    <w:abstractNumId w:val="43"/>
  </w:num>
  <w:num w:numId="69">
    <w:abstractNumId w:val="14"/>
  </w:num>
  <w:num w:numId="70">
    <w:abstractNumId w:val="58"/>
  </w:num>
  <w:num w:numId="71">
    <w:abstractNumId w:val="7"/>
  </w:num>
  <w:num w:numId="72">
    <w:abstractNumId w:val="42"/>
  </w:num>
  <w:num w:numId="73">
    <w:abstractNumId w:val="38"/>
  </w:num>
  <w:num w:numId="74">
    <w:abstractNumId w:val="76"/>
  </w:num>
  <w:num w:numId="75">
    <w:abstractNumId w:val="56"/>
  </w:num>
  <w:num w:numId="76">
    <w:abstractNumId w:val="59"/>
  </w:num>
  <w:num w:numId="77">
    <w:abstractNumId w:val="75"/>
  </w:num>
  <w:num w:numId="78">
    <w:abstractNumId w:val="53"/>
  </w:num>
  <w:num w:numId="79">
    <w:abstractNumId w:val="13"/>
  </w:num>
  <w:num w:numId="80">
    <w:abstractNumId w:val="3"/>
  </w:num>
  <w:num w:numId="81">
    <w:abstractNumId w:val="72"/>
  </w:num>
  <w:num w:numId="82">
    <w:abstractNumId w:val="5"/>
  </w:num>
  <w:num w:numId="83">
    <w:abstractNumId w:val="47"/>
  </w:num>
  <w:num w:numId="84">
    <w:abstractNumId w:val="60"/>
  </w:num>
  <w:num w:numId="85">
    <w:abstractNumId w:val="44"/>
  </w:num>
  <w:num w:numId="86">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52"/>
    <w:rsid w:val="0000084D"/>
    <w:rsid w:val="00001165"/>
    <w:rsid w:val="00001EEF"/>
    <w:rsid w:val="00005B05"/>
    <w:rsid w:val="0000662C"/>
    <w:rsid w:val="0001123A"/>
    <w:rsid w:val="000172A8"/>
    <w:rsid w:val="00017564"/>
    <w:rsid w:val="000218B7"/>
    <w:rsid w:val="00021DC9"/>
    <w:rsid w:val="0002219A"/>
    <w:rsid w:val="00024DF2"/>
    <w:rsid w:val="00026C63"/>
    <w:rsid w:val="00027BD5"/>
    <w:rsid w:val="000324CC"/>
    <w:rsid w:val="0003441F"/>
    <w:rsid w:val="00041B09"/>
    <w:rsid w:val="0005076C"/>
    <w:rsid w:val="00054773"/>
    <w:rsid w:val="0005538F"/>
    <w:rsid w:val="000560FC"/>
    <w:rsid w:val="00061628"/>
    <w:rsid w:val="000626FE"/>
    <w:rsid w:val="000629BA"/>
    <w:rsid w:val="00070700"/>
    <w:rsid w:val="000712BE"/>
    <w:rsid w:val="0007786A"/>
    <w:rsid w:val="000833C0"/>
    <w:rsid w:val="00083C74"/>
    <w:rsid w:val="0008568C"/>
    <w:rsid w:val="000871B6"/>
    <w:rsid w:val="000875DD"/>
    <w:rsid w:val="00087CD2"/>
    <w:rsid w:val="000A0151"/>
    <w:rsid w:val="000A3FAA"/>
    <w:rsid w:val="000A69FA"/>
    <w:rsid w:val="000A6A89"/>
    <w:rsid w:val="000A7D95"/>
    <w:rsid w:val="000A7F7A"/>
    <w:rsid w:val="000B1A52"/>
    <w:rsid w:val="000B585A"/>
    <w:rsid w:val="000C041B"/>
    <w:rsid w:val="000C3499"/>
    <w:rsid w:val="000C5463"/>
    <w:rsid w:val="000C56A7"/>
    <w:rsid w:val="000C68A6"/>
    <w:rsid w:val="000D0338"/>
    <w:rsid w:val="000D5BCA"/>
    <w:rsid w:val="000E14DD"/>
    <w:rsid w:val="000E2175"/>
    <w:rsid w:val="000E7EB8"/>
    <w:rsid w:val="000F2B2F"/>
    <w:rsid w:val="000F31A6"/>
    <w:rsid w:val="000F7540"/>
    <w:rsid w:val="0010008B"/>
    <w:rsid w:val="00103520"/>
    <w:rsid w:val="00103EF0"/>
    <w:rsid w:val="00106B2D"/>
    <w:rsid w:val="00107DAF"/>
    <w:rsid w:val="0011077B"/>
    <w:rsid w:val="00111CDF"/>
    <w:rsid w:val="0011532B"/>
    <w:rsid w:val="00115A7E"/>
    <w:rsid w:val="0011689B"/>
    <w:rsid w:val="00120809"/>
    <w:rsid w:val="00124342"/>
    <w:rsid w:val="001301BF"/>
    <w:rsid w:val="0013132F"/>
    <w:rsid w:val="001313AD"/>
    <w:rsid w:val="00133061"/>
    <w:rsid w:val="00137911"/>
    <w:rsid w:val="00140641"/>
    <w:rsid w:val="00142448"/>
    <w:rsid w:val="001439B1"/>
    <w:rsid w:val="00145EA2"/>
    <w:rsid w:val="001465BE"/>
    <w:rsid w:val="00151146"/>
    <w:rsid w:val="00151FF4"/>
    <w:rsid w:val="0015586C"/>
    <w:rsid w:val="00155EC7"/>
    <w:rsid w:val="00156DAE"/>
    <w:rsid w:val="00157F78"/>
    <w:rsid w:val="00161B69"/>
    <w:rsid w:val="001624F3"/>
    <w:rsid w:val="00165575"/>
    <w:rsid w:val="00167921"/>
    <w:rsid w:val="00171517"/>
    <w:rsid w:val="0017365C"/>
    <w:rsid w:val="00175E31"/>
    <w:rsid w:val="00176A02"/>
    <w:rsid w:val="00176BFE"/>
    <w:rsid w:val="0017704E"/>
    <w:rsid w:val="00177EBA"/>
    <w:rsid w:val="00180F03"/>
    <w:rsid w:val="001815A0"/>
    <w:rsid w:val="00181F96"/>
    <w:rsid w:val="00184BD7"/>
    <w:rsid w:val="001863CC"/>
    <w:rsid w:val="0018670F"/>
    <w:rsid w:val="0018714B"/>
    <w:rsid w:val="00191139"/>
    <w:rsid w:val="00193065"/>
    <w:rsid w:val="001948CC"/>
    <w:rsid w:val="001964B3"/>
    <w:rsid w:val="00197196"/>
    <w:rsid w:val="001A338C"/>
    <w:rsid w:val="001A50CD"/>
    <w:rsid w:val="001A53E0"/>
    <w:rsid w:val="001B13F6"/>
    <w:rsid w:val="001B2358"/>
    <w:rsid w:val="001B2FE2"/>
    <w:rsid w:val="001B32F8"/>
    <w:rsid w:val="001B63DC"/>
    <w:rsid w:val="001C0900"/>
    <w:rsid w:val="001C4B6A"/>
    <w:rsid w:val="001C53B0"/>
    <w:rsid w:val="001D1C9E"/>
    <w:rsid w:val="001D6699"/>
    <w:rsid w:val="001D77A6"/>
    <w:rsid w:val="001E2F3D"/>
    <w:rsid w:val="001E3153"/>
    <w:rsid w:val="001E6C06"/>
    <w:rsid w:val="001F0B25"/>
    <w:rsid w:val="001F29FE"/>
    <w:rsid w:val="001F5EDD"/>
    <w:rsid w:val="001F7572"/>
    <w:rsid w:val="0020210A"/>
    <w:rsid w:val="002067B5"/>
    <w:rsid w:val="00217D2E"/>
    <w:rsid w:val="00222A90"/>
    <w:rsid w:val="00223B97"/>
    <w:rsid w:val="0022439C"/>
    <w:rsid w:val="00231DB3"/>
    <w:rsid w:val="00233A2F"/>
    <w:rsid w:val="00233A39"/>
    <w:rsid w:val="00234E2A"/>
    <w:rsid w:val="002350FF"/>
    <w:rsid w:val="00235913"/>
    <w:rsid w:val="002375BD"/>
    <w:rsid w:val="002403EF"/>
    <w:rsid w:val="00240B71"/>
    <w:rsid w:val="002431DD"/>
    <w:rsid w:val="00243909"/>
    <w:rsid w:val="002445EE"/>
    <w:rsid w:val="00246921"/>
    <w:rsid w:val="0025179D"/>
    <w:rsid w:val="00252AC0"/>
    <w:rsid w:val="002531A4"/>
    <w:rsid w:val="0026097F"/>
    <w:rsid w:val="00260F2A"/>
    <w:rsid w:val="0026119C"/>
    <w:rsid w:val="00270D9A"/>
    <w:rsid w:val="0027101B"/>
    <w:rsid w:val="0027140E"/>
    <w:rsid w:val="00281DF7"/>
    <w:rsid w:val="00283467"/>
    <w:rsid w:val="00285AD5"/>
    <w:rsid w:val="00287D0C"/>
    <w:rsid w:val="00291079"/>
    <w:rsid w:val="002916E8"/>
    <w:rsid w:val="00292A86"/>
    <w:rsid w:val="002A1FE2"/>
    <w:rsid w:val="002A3AA8"/>
    <w:rsid w:val="002A7DA2"/>
    <w:rsid w:val="002B0C25"/>
    <w:rsid w:val="002B187F"/>
    <w:rsid w:val="002B214D"/>
    <w:rsid w:val="002B23D4"/>
    <w:rsid w:val="002B260C"/>
    <w:rsid w:val="002B6531"/>
    <w:rsid w:val="002B65AB"/>
    <w:rsid w:val="002C00D3"/>
    <w:rsid w:val="002C415D"/>
    <w:rsid w:val="002C4601"/>
    <w:rsid w:val="002C4990"/>
    <w:rsid w:val="002D2E43"/>
    <w:rsid w:val="002D61B5"/>
    <w:rsid w:val="002D6D8C"/>
    <w:rsid w:val="002E1EAF"/>
    <w:rsid w:val="002E593D"/>
    <w:rsid w:val="002E5AED"/>
    <w:rsid w:val="002E636D"/>
    <w:rsid w:val="002E66DC"/>
    <w:rsid w:val="002F04FA"/>
    <w:rsid w:val="002F6A79"/>
    <w:rsid w:val="00300342"/>
    <w:rsid w:val="00310CBE"/>
    <w:rsid w:val="00316DC6"/>
    <w:rsid w:val="0032034B"/>
    <w:rsid w:val="003210AE"/>
    <w:rsid w:val="003239D7"/>
    <w:rsid w:val="003277EC"/>
    <w:rsid w:val="00330BEF"/>
    <w:rsid w:val="00331F9A"/>
    <w:rsid w:val="00332BC4"/>
    <w:rsid w:val="00334A0F"/>
    <w:rsid w:val="00334D4B"/>
    <w:rsid w:val="003351B9"/>
    <w:rsid w:val="00335258"/>
    <w:rsid w:val="00335F52"/>
    <w:rsid w:val="00336228"/>
    <w:rsid w:val="00341311"/>
    <w:rsid w:val="00343F7A"/>
    <w:rsid w:val="00345E00"/>
    <w:rsid w:val="00345EBD"/>
    <w:rsid w:val="003479D0"/>
    <w:rsid w:val="0035097C"/>
    <w:rsid w:val="00352EDE"/>
    <w:rsid w:val="003531F7"/>
    <w:rsid w:val="003534E6"/>
    <w:rsid w:val="00355335"/>
    <w:rsid w:val="00355E9B"/>
    <w:rsid w:val="003577F7"/>
    <w:rsid w:val="003625B1"/>
    <w:rsid w:val="0036570B"/>
    <w:rsid w:val="003672E8"/>
    <w:rsid w:val="003711BF"/>
    <w:rsid w:val="00373D27"/>
    <w:rsid w:val="00375CAC"/>
    <w:rsid w:val="00376E7B"/>
    <w:rsid w:val="003806BB"/>
    <w:rsid w:val="003822A7"/>
    <w:rsid w:val="00385176"/>
    <w:rsid w:val="003916E7"/>
    <w:rsid w:val="003943CE"/>
    <w:rsid w:val="00394D10"/>
    <w:rsid w:val="00396A55"/>
    <w:rsid w:val="003A0E2A"/>
    <w:rsid w:val="003A3655"/>
    <w:rsid w:val="003A6991"/>
    <w:rsid w:val="003A6D68"/>
    <w:rsid w:val="003B0760"/>
    <w:rsid w:val="003B37BB"/>
    <w:rsid w:val="003B55E1"/>
    <w:rsid w:val="003B7896"/>
    <w:rsid w:val="003C31DE"/>
    <w:rsid w:val="003C6724"/>
    <w:rsid w:val="003C6825"/>
    <w:rsid w:val="003D228F"/>
    <w:rsid w:val="003D5A90"/>
    <w:rsid w:val="003E0515"/>
    <w:rsid w:val="003E0A27"/>
    <w:rsid w:val="003E0BD2"/>
    <w:rsid w:val="003E0D88"/>
    <w:rsid w:val="003F1EC4"/>
    <w:rsid w:val="003F755C"/>
    <w:rsid w:val="003F7BFE"/>
    <w:rsid w:val="00400714"/>
    <w:rsid w:val="00407448"/>
    <w:rsid w:val="004115AE"/>
    <w:rsid w:val="004134EC"/>
    <w:rsid w:val="00416331"/>
    <w:rsid w:val="004176AA"/>
    <w:rsid w:val="00417E67"/>
    <w:rsid w:val="00423F48"/>
    <w:rsid w:val="00425441"/>
    <w:rsid w:val="00425BA2"/>
    <w:rsid w:val="00426C08"/>
    <w:rsid w:val="0043410C"/>
    <w:rsid w:val="00437AB6"/>
    <w:rsid w:val="00437B5D"/>
    <w:rsid w:val="00440EA2"/>
    <w:rsid w:val="00442D5B"/>
    <w:rsid w:val="00443AED"/>
    <w:rsid w:val="00445B91"/>
    <w:rsid w:val="00447270"/>
    <w:rsid w:val="00460FC2"/>
    <w:rsid w:val="00464AFF"/>
    <w:rsid w:val="004651ED"/>
    <w:rsid w:val="00466538"/>
    <w:rsid w:val="004717D1"/>
    <w:rsid w:val="00471C4C"/>
    <w:rsid w:val="00473F58"/>
    <w:rsid w:val="00475A04"/>
    <w:rsid w:val="00477500"/>
    <w:rsid w:val="00477608"/>
    <w:rsid w:val="00481265"/>
    <w:rsid w:val="0048176A"/>
    <w:rsid w:val="0048501B"/>
    <w:rsid w:val="004851E4"/>
    <w:rsid w:val="00490713"/>
    <w:rsid w:val="004911B3"/>
    <w:rsid w:val="00496E1A"/>
    <w:rsid w:val="004970FC"/>
    <w:rsid w:val="004A0710"/>
    <w:rsid w:val="004A3D19"/>
    <w:rsid w:val="004A5872"/>
    <w:rsid w:val="004A5D4A"/>
    <w:rsid w:val="004A77F5"/>
    <w:rsid w:val="004B0829"/>
    <w:rsid w:val="004B4BCF"/>
    <w:rsid w:val="004C2885"/>
    <w:rsid w:val="004C30A9"/>
    <w:rsid w:val="004C3A3C"/>
    <w:rsid w:val="004C4A1D"/>
    <w:rsid w:val="004C569F"/>
    <w:rsid w:val="004C56C8"/>
    <w:rsid w:val="004C69FF"/>
    <w:rsid w:val="004D2131"/>
    <w:rsid w:val="004D2240"/>
    <w:rsid w:val="004D2D03"/>
    <w:rsid w:val="004D3FA5"/>
    <w:rsid w:val="004D412A"/>
    <w:rsid w:val="004D45DA"/>
    <w:rsid w:val="004D47F9"/>
    <w:rsid w:val="004E4018"/>
    <w:rsid w:val="004E77CF"/>
    <w:rsid w:val="004F5065"/>
    <w:rsid w:val="004F6669"/>
    <w:rsid w:val="004F67F4"/>
    <w:rsid w:val="00504F20"/>
    <w:rsid w:val="00505A4A"/>
    <w:rsid w:val="00510F86"/>
    <w:rsid w:val="005112C1"/>
    <w:rsid w:val="005117FD"/>
    <w:rsid w:val="00512A12"/>
    <w:rsid w:val="00513292"/>
    <w:rsid w:val="005137D0"/>
    <w:rsid w:val="00513C34"/>
    <w:rsid w:val="00513DED"/>
    <w:rsid w:val="00514E97"/>
    <w:rsid w:val="00515ECA"/>
    <w:rsid w:val="0051654C"/>
    <w:rsid w:val="00522E16"/>
    <w:rsid w:val="00523B4D"/>
    <w:rsid w:val="00527B6F"/>
    <w:rsid w:val="00527C18"/>
    <w:rsid w:val="00537ED5"/>
    <w:rsid w:val="005501B8"/>
    <w:rsid w:val="00551337"/>
    <w:rsid w:val="00557E49"/>
    <w:rsid w:val="00560E87"/>
    <w:rsid w:val="00560F4B"/>
    <w:rsid w:val="005627ED"/>
    <w:rsid w:val="005636B1"/>
    <w:rsid w:val="00572CC6"/>
    <w:rsid w:val="00574828"/>
    <w:rsid w:val="00576C51"/>
    <w:rsid w:val="00577892"/>
    <w:rsid w:val="005818AF"/>
    <w:rsid w:val="00581D5B"/>
    <w:rsid w:val="00586780"/>
    <w:rsid w:val="00593247"/>
    <w:rsid w:val="00593E22"/>
    <w:rsid w:val="00595AD7"/>
    <w:rsid w:val="005A694C"/>
    <w:rsid w:val="005A74FB"/>
    <w:rsid w:val="005B18DD"/>
    <w:rsid w:val="005B4A13"/>
    <w:rsid w:val="005B4BA9"/>
    <w:rsid w:val="005B4EDB"/>
    <w:rsid w:val="005B6B35"/>
    <w:rsid w:val="005B6F06"/>
    <w:rsid w:val="005C3D22"/>
    <w:rsid w:val="005C4127"/>
    <w:rsid w:val="005C4313"/>
    <w:rsid w:val="005C680B"/>
    <w:rsid w:val="005D025F"/>
    <w:rsid w:val="005D362B"/>
    <w:rsid w:val="005D423E"/>
    <w:rsid w:val="005D4725"/>
    <w:rsid w:val="005D5CCF"/>
    <w:rsid w:val="005D6F5A"/>
    <w:rsid w:val="005E23C0"/>
    <w:rsid w:val="005E2437"/>
    <w:rsid w:val="005E2DFF"/>
    <w:rsid w:val="005E61E7"/>
    <w:rsid w:val="005E6454"/>
    <w:rsid w:val="005E780E"/>
    <w:rsid w:val="005E7FD6"/>
    <w:rsid w:val="005F03E8"/>
    <w:rsid w:val="005F1314"/>
    <w:rsid w:val="005F2530"/>
    <w:rsid w:val="005F30A0"/>
    <w:rsid w:val="005F65C4"/>
    <w:rsid w:val="006002B0"/>
    <w:rsid w:val="0060153B"/>
    <w:rsid w:val="0060212A"/>
    <w:rsid w:val="00603845"/>
    <w:rsid w:val="00603D55"/>
    <w:rsid w:val="006057F7"/>
    <w:rsid w:val="0060716A"/>
    <w:rsid w:val="006072CD"/>
    <w:rsid w:val="00610F2B"/>
    <w:rsid w:val="006117F0"/>
    <w:rsid w:val="00612E3A"/>
    <w:rsid w:val="00613867"/>
    <w:rsid w:val="0061574F"/>
    <w:rsid w:val="0062004F"/>
    <w:rsid w:val="00621A13"/>
    <w:rsid w:val="006253FA"/>
    <w:rsid w:val="00627C14"/>
    <w:rsid w:val="006314E9"/>
    <w:rsid w:val="0063196B"/>
    <w:rsid w:val="00634C43"/>
    <w:rsid w:val="00640BFB"/>
    <w:rsid w:val="00643510"/>
    <w:rsid w:val="0064641A"/>
    <w:rsid w:val="006472D4"/>
    <w:rsid w:val="00647E14"/>
    <w:rsid w:val="006531A9"/>
    <w:rsid w:val="006543AE"/>
    <w:rsid w:val="00657359"/>
    <w:rsid w:val="006648D9"/>
    <w:rsid w:val="00671638"/>
    <w:rsid w:val="006716BC"/>
    <w:rsid w:val="00674933"/>
    <w:rsid w:val="006753AA"/>
    <w:rsid w:val="006856DA"/>
    <w:rsid w:val="00686EDB"/>
    <w:rsid w:val="00686F5B"/>
    <w:rsid w:val="006968BD"/>
    <w:rsid w:val="006A1747"/>
    <w:rsid w:val="006A3A20"/>
    <w:rsid w:val="006A55F1"/>
    <w:rsid w:val="006A5A54"/>
    <w:rsid w:val="006A5D17"/>
    <w:rsid w:val="006A657E"/>
    <w:rsid w:val="006B702D"/>
    <w:rsid w:val="006C0A8D"/>
    <w:rsid w:val="006C1FAE"/>
    <w:rsid w:val="006C45C2"/>
    <w:rsid w:val="006C47ED"/>
    <w:rsid w:val="006D342A"/>
    <w:rsid w:val="006D6720"/>
    <w:rsid w:val="006D70CF"/>
    <w:rsid w:val="006E0E46"/>
    <w:rsid w:val="006E38F3"/>
    <w:rsid w:val="006E4844"/>
    <w:rsid w:val="006F011E"/>
    <w:rsid w:val="006F4069"/>
    <w:rsid w:val="006F6614"/>
    <w:rsid w:val="007006B8"/>
    <w:rsid w:val="00700A7D"/>
    <w:rsid w:val="00702BB6"/>
    <w:rsid w:val="00705229"/>
    <w:rsid w:val="00706A94"/>
    <w:rsid w:val="00710F8D"/>
    <w:rsid w:val="0071278B"/>
    <w:rsid w:val="007172F3"/>
    <w:rsid w:val="00717781"/>
    <w:rsid w:val="007212AC"/>
    <w:rsid w:val="007240B7"/>
    <w:rsid w:val="00724719"/>
    <w:rsid w:val="0072505B"/>
    <w:rsid w:val="0072760B"/>
    <w:rsid w:val="00732080"/>
    <w:rsid w:val="00733787"/>
    <w:rsid w:val="00733FB4"/>
    <w:rsid w:val="00734BF8"/>
    <w:rsid w:val="00735DDA"/>
    <w:rsid w:val="007402B6"/>
    <w:rsid w:val="007402F1"/>
    <w:rsid w:val="00742328"/>
    <w:rsid w:val="0074312E"/>
    <w:rsid w:val="007439C9"/>
    <w:rsid w:val="007458F9"/>
    <w:rsid w:val="007505C8"/>
    <w:rsid w:val="00751538"/>
    <w:rsid w:val="00751665"/>
    <w:rsid w:val="007553B2"/>
    <w:rsid w:val="00760E31"/>
    <w:rsid w:val="00763B46"/>
    <w:rsid w:val="00766D19"/>
    <w:rsid w:val="00766F80"/>
    <w:rsid w:val="007679F3"/>
    <w:rsid w:val="0077417B"/>
    <w:rsid w:val="007753D8"/>
    <w:rsid w:val="00776161"/>
    <w:rsid w:val="00776EDB"/>
    <w:rsid w:val="00784336"/>
    <w:rsid w:val="00785040"/>
    <w:rsid w:val="00785A0A"/>
    <w:rsid w:val="0079146D"/>
    <w:rsid w:val="007947D7"/>
    <w:rsid w:val="00797436"/>
    <w:rsid w:val="007A4DF9"/>
    <w:rsid w:val="007A5FC1"/>
    <w:rsid w:val="007A6A01"/>
    <w:rsid w:val="007B1360"/>
    <w:rsid w:val="007C6533"/>
    <w:rsid w:val="007D0577"/>
    <w:rsid w:val="007D06D1"/>
    <w:rsid w:val="007D3A0E"/>
    <w:rsid w:val="007D6919"/>
    <w:rsid w:val="007D7386"/>
    <w:rsid w:val="007D7DA1"/>
    <w:rsid w:val="007E4323"/>
    <w:rsid w:val="007E6FC0"/>
    <w:rsid w:val="007F35A9"/>
    <w:rsid w:val="007F39D6"/>
    <w:rsid w:val="007F4251"/>
    <w:rsid w:val="008000EF"/>
    <w:rsid w:val="0080256B"/>
    <w:rsid w:val="008031E4"/>
    <w:rsid w:val="00804469"/>
    <w:rsid w:val="008049F9"/>
    <w:rsid w:val="00805122"/>
    <w:rsid w:val="00805234"/>
    <w:rsid w:val="00805531"/>
    <w:rsid w:val="00806C0F"/>
    <w:rsid w:val="008078EF"/>
    <w:rsid w:val="00811091"/>
    <w:rsid w:val="00813023"/>
    <w:rsid w:val="008141BD"/>
    <w:rsid w:val="00817896"/>
    <w:rsid w:val="00820499"/>
    <w:rsid w:val="008215D9"/>
    <w:rsid w:val="00822750"/>
    <w:rsid w:val="008228E6"/>
    <w:rsid w:val="00826160"/>
    <w:rsid w:val="008273F3"/>
    <w:rsid w:val="008300B6"/>
    <w:rsid w:val="0083551A"/>
    <w:rsid w:val="008360E8"/>
    <w:rsid w:val="0083729E"/>
    <w:rsid w:val="00837D22"/>
    <w:rsid w:val="00840E16"/>
    <w:rsid w:val="008417CC"/>
    <w:rsid w:val="008467DA"/>
    <w:rsid w:val="00847D57"/>
    <w:rsid w:val="00856BB8"/>
    <w:rsid w:val="0085769A"/>
    <w:rsid w:val="008600CB"/>
    <w:rsid w:val="00861103"/>
    <w:rsid w:val="00861178"/>
    <w:rsid w:val="008644ED"/>
    <w:rsid w:val="008665AC"/>
    <w:rsid w:val="00867AF5"/>
    <w:rsid w:val="008711B7"/>
    <w:rsid w:val="00872E24"/>
    <w:rsid w:val="008741FC"/>
    <w:rsid w:val="008805F4"/>
    <w:rsid w:val="00881A30"/>
    <w:rsid w:val="008857BD"/>
    <w:rsid w:val="00887169"/>
    <w:rsid w:val="00891392"/>
    <w:rsid w:val="0089289C"/>
    <w:rsid w:val="0089330E"/>
    <w:rsid w:val="008964C6"/>
    <w:rsid w:val="008A6006"/>
    <w:rsid w:val="008B0669"/>
    <w:rsid w:val="008B0A4E"/>
    <w:rsid w:val="008B5B5A"/>
    <w:rsid w:val="008B69CE"/>
    <w:rsid w:val="008B6BBF"/>
    <w:rsid w:val="008D5ADB"/>
    <w:rsid w:val="008E1B75"/>
    <w:rsid w:val="008E261B"/>
    <w:rsid w:val="008E4D2A"/>
    <w:rsid w:val="008E4E4C"/>
    <w:rsid w:val="008E59CE"/>
    <w:rsid w:val="008F2657"/>
    <w:rsid w:val="008F2B85"/>
    <w:rsid w:val="008F63FC"/>
    <w:rsid w:val="009028E1"/>
    <w:rsid w:val="009056E8"/>
    <w:rsid w:val="00912086"/>
    <w:rsid w:val="00913581"/>
    <w:rsid w:val="009148B9"/>
    <w:rsid w:val="00915CB0"/>
    <w:rsid w:val="00917776"/>
    <w:rsid w:val="0093012F"/>
    <w:rsid w:val="009302EB"/>
    <w:rsid w:val="00930AA2"/>
    <w:rsid w:val="00931ADD"/>
    <w:rsid w:val="0093244E"/>
    <w:rsid w:val="00932DE6"/>
    <w:rsid w:val="00933C2D"/>
    <w:rsid w:val="009379C0"/>
    <w:rsid w:val="00942B4A"/>
    <w:rsid w:val="0094369F"/>
    <w:rsid w:val="0094430F"/>
    <w:rsid w:val="00947ED4"/>
    <w:rsid w:val="009508A7"/>
    <w:rsid w:val="009555DE"/>
    <w:rsid w:val="00961CE9"/>
    <w:rsid w:val="00963A8B"/>
    <w:rsid w:val="00971B71"/>
    <w:rsid w:val="00980940"/>
    <w:rsid w:val="00980989"/>
    <w:rsid w:val="0098238A"/>
    <w:rsid w:val="00983663"/>
    <w:rsid w:val="00983E28"/>
    <w:rsid w:val="009855CB"/>
    <w:rsid w:val="009908D8"/>
    <w:rsid w:val="009A07C6"/>
    <w:rsid w:val="009A0B49"/>
    <w:rsid w:val="009A26AD"/>
    <w:rsid w:val="009A564D"/>
    <w:rsid w:val="009A7540"/>
    <w:rsid w:val="009A762D"/>
    <w:rsid w:val="009C027D"/>
    <w:rsid w:val="009C0D1E"/>
    <w:rsid w:val="009C2B4B"/>
    <w:rsid w:val="009C3370"/>
    <w:rsid w:val="009C71F4"/>
    <w:rsid w:val="009C7A95"/>
    <w:rsid w:val="009D3128"/>
    <w:rsid w:val="009D35BE"/>
    <w:rsid w:val="009D4F39"/>
    <w:rsid w:val="009D69E1"/>
    <w:rsid w:val="009D798B"/>
    <w:rsid w:val="009E09BC"/>
    <w:rsid w:val="009F2598"/>
    <w:rsid w:val="009F4D84"/>
    <w:rsid w:val="009F51FD"/>
    <w:rsid w:val="00A01188"/>
    <w:rsid w:val="00A018DB"/>
    <w:rsid w:val="00A058DB"/>
    <w:rsid w:val="00A06C58"/>
    <w:rsid w:val="00A1058C"/>
    <w:rsid w:val="00A105E4"/>
    <w:rsid w:val="00A12F71"/>
    <w:rsid w:val="00A14C8E"/>
    <w:rsid w:val="00A16396"/>
    <w:rsid w:val="00A21293"/>
    <w:rsid w:val="00A21FDB"/>
    <w:rsid w:val="00A24526"/>
    <w:rsid w:val="00A260D1"/>
    <w:rsid w:val="00A31D01"/>
    <w:rsid w:val="00A32230"/>
    <w:rsid w:val="00A32805"/>
    <w:rsid w:val="00A375E8"/>
    <w:rsid w:val="00A40697"/>
    <w:rsid w:val="00A4077A"/>
    <w:rsid w:val="00A4498A"/>
    <w:rsid w:val="00A44D99"/>
    <w:rsid w:val="00A46880"/>
    <w:rsid w:val="00A56A6C"/>
    <w:rsid w:val="00A60EFB"/>
    <w:rsid w:val="00A614BA"/>
    <w:rsid w:val="00A620B5"/>
    <w:rsid w:val="00A62B8F"/>
    <w:rsid w:val="00A65726"/>
    <w:rsid w:val="00A66238"/>
    <w:rsid w:val="00A72C3C"/>
    <w:rsid w:val="00A733C6"/>
    <w:rsid w:val="00A74327"/>
    <w:rsid w:val="00A76D2A"/>
    <w:rsid w:val="00A86EB6"/>
    <w:rsid w:val="00A901B8"/>
    <w:rsid w:val="00A96FEA"/>
    <w:rsid w:val="00AA3CDF"/>
    <w:rsid w:val="00AB0B86"/>
    <w:rsid w:val="00AB361C"/>
    <w:rsid w:val="00AB3A32"/>
    <w:rsid w:val="00AB4E41"/>
    <w:rsid w:val="00AC0724"/>
    <w:rsid w:val="00AC3438"/>
    <w:rsid w:val="00AC612C"/>
    <w:rsid w:val="00AC684A"/>
    <w:rsid w:val="00AC7C1D"/>
    <w:rsid w:val="00AD097C"/>
    <w:rsid w:val="00AD1B91"/>
    <w:rsid w:val="00AD1FFB"/>
    <w:rsid w:val="00AD34B8"/>
    <w:rsid w:val="00AD39B9"/>
    <w:rsid w:val="00AD460A"/>
    <w:rsid w:val="00AE0939"/>
    <w:rsid w:val="00AE1965"/>
    <w:rsid w:val="00AE22B6"/>
    <w:rsid w:val="00AE3179"/>
    <w:rsid w:val="00AE3BC4"/>
    <w:rsid w:val="00AE4E4D"/>
    <w:rsid w:val="00AE549A"/>
    <w:rsid w:val="00AF05FE"/>
    <w:rsid w:val="00AF1961"/>
    <w:rsid w:val="00AF200E"/>
    <w:rsid w:val="00AF2A9A"/>
    <w:rsid w:val="00AF3F87"/>
    <w:rsid w:val="00AF5B82"/>
    <w:rsid w:val="00AF6423"/>
    <w:rsid w:val="00AF69D1"/>
    <w:rsid w:val="00B0121F"/>
    <w:rsid w:val="00B01D51"/>
    <w:rsid w:val="00B02BF4"/>
    <w:rsid w:val="00B04D9D"/>
    <w:rsid w:val="00B06C7C"/>
    <w:rsid w:val="00B10953"/>
    <w:rsid w:val="00B12E01"/>
    <w:rsid w:val="00B12F3C"/>
    <w:rsid w:val="00B200C4"/>
    <w:rsid w:val="00B21C62"/>
    <w:rsid w:val="00B222ED"/>
    <w:rsid w:val="00B2350E"/>
    <w:rsid w:val="00B2460D"/>
    <w:rsid w:val="00B259E5"/>
    <w:rsid w:val="00B2700E"/>
    <w:rsid w:val="00B2743C"/>
    <w:rsid w:val="00B274B7"/>
    <w:rsid w:val="00B3444A"/>
    <w:rsid w:val="00B35820"/>
    <w:rsid w:val="00B402FF"/>
    <w:rsid w:val="00B421B9"/>
    <w:rsid w:val="00B43236"/>
    <w:rsid w:val="00B450E6"/>
    <w:rsid w:val="00B46F4D"/>
    <w:rsid w:val="00B46FFE"/>
    <w:rsid w:val="00B502E9"/>
    <w:rsid w:val="00B5236F"/>
    <w:rsid w:val="00B562F3"/>
    <w:rsid w:val="00B61F53"/>
    <w:rsid w:val="00B62233"/>
    <w:rsid w:val="00B62C30"/>
    <w:rsid w:val="00B649DE"/>
    <w:rsid w:val="00B709FB"/>
    <w:rsid w:val="00B7255B"/>
    <w:rsid w:val="00B7413A"/>
    <w:rsid w:val="00B749AB"/>
    <w:rsid w:val="00B77109"/>
    <w:rsid w:val="00B80972"/>
    <w:rsid w:val="00B80FF6"/>
    <w:rsid w:val="00B82E42"/>
    <w:rsid w:val="00B82EEB"/>
    <w:rsid w:val="00B8437A"/>
    <w:rsid w:val="00B846EE"/>
    <w:rsid w:val="00B9152C"/>
    <w:rsid w:val="00B94082"/>
    <w:rsid w:val="00BA0A72"/>
    <w:rsid w:val="00BA7077"/>
    <w:rsid w:val="00BB21B1"/>
    <w:rsid w:val="00BB365B"/>
    <w:rsid w:val="00BB4824"/>
    <w:rsid w:val="00BC4635"/>
    <w:rsid w:val="00BC7DF0"/>
    <w:rsid w:val="00BD6269"/>
    <w:rsid w:val="00BD74D9"/>
    <w:rsid w:val="00BD7CC5"/>
    <w:rsid w:val="00BD7E2A"/>
    <w:rsid w:val="00BE2B15"/>
    <w:rsid w:val="00BE4A5B"/>
    <w:rsid w:val="00BF1796"/>
    <w:rsid w:val="00BF3073"/>
    <w:rsid w:val="00BF5CE5"/>
    <w:rsid w:val="00BF60AB"/>
    <w:rsid w:val="00BF6DEC"/>
    <w:rsid w:val="00C017AE"/>
    <w:rsid w:val="00C026C6"/>
    <w:rsid w:val="00C0619F"/>
    <w:rsid w:val="00C1106B"/>
    <w:rsid w:val="00C14352"/>
    <w:rsid w:val="00C14CBC"/>
    <w:rsid w:val="00C14FDB"/>
    <w:rsid w:val="00C15EDA"/>
    <w:rsid w:val="00C16B63"/>
    <w:rsid w:val="00C20103"/>
    <w:rsid w:val="00C234D5"/>
    <w:rsid w:val="00C2646C"/>
    <w:rsid w:val="00C26965"/>
    <w:rsid w:val="00C325D1"/>
    <w:rsid w:val="00C32B24"/>
    <w:rsid w:val="00C375B5"/>
    <w:rsid w:val="00C40474"/>
    <w:rsid w:val="00C42BFD"/>
    <w:rsid w:val="00C47C25"/>
    <w:rsid w:val="00C56F68"/>
    <w:rsid w:val="00C62945"/>
    <w:rsid w:val="00C63DDE"/>
    <w:rsid w:val="00C66667"/>
    <w:rsid w:val="00C707E0"/>
    <w:rsid w:val="00C82BEE"/>
    <w:rsid w:val="00C838A7"/>
    <w:rsid w:val="00C84007"/>
    <w:rsid w:val="00C848DE"/>
    <w:rsid w:val="00C86426"/>
    <w:rsid w:val="00C868A6"/>
    <w:rsid w:val="00C91826"/>
    <w:rsid w:val="00C96950"/>
    <w:rsid w:val="00CA0242"/>
    <w:rsid w:val="00CA2193"/>
    <w:rsid w:val="00CA6EB4"/>
    <w:rsid w:val="00CA731E"/>
    <w:rsid w:val="00CB28EC"/>
    <w:rsid w:val="00CB4680"/>
    <w:rsid w:val="00CB73EE"/>
    <w:rsid w:val="00CC0D98"/>
    <w:rsid w:val="00CC1F85"/>
    <w:rsid w:val="00CC67D2"/>
    <w:rsid w:val="00CC7B81"/>
    <w:rsid w:val="00CD4E7E"/>
    <w:rsid w:val="00CD50C6"/>
    <w:rsid w:val="00CD75E2"/>
    <w:rsid w:val="00CE4A9B"/>
    <w:rsid w:val="00CE6D0E"/>
    <w:rsid w:val="00CE799F"/>
    <w:rsid w:val="00CF008D"/>
    <w:rsid w:val="00CF1A3B"/>
    <w:rsid w:val="00CF7D00"/>
    <w:rsid w:val="00D00A34"/>
    <w:rsid w:val="00D01BF5"/>
    <w:rsid w:val="00D033A0"/>
    <w:rsid w:val="00D10CB8"/>
    <w:rsid w:val="00D16B95"/>
    <w:rsid w:val="00D1718C"/>
    <w:rsid w:val="00D20068"/>
    <w:rsid w:val="00D238EC"/>
    <w:rsid w:val="00D25F4C"/>
    <w:rsid w:val="00D26221"/>
    <w:rsid w:val="00D264DB"/>
    <w:rsid w:val="00D2777D"/>
    <w:rsid w:val="00D277BF"/>
    <w:rsid w:val="00D277C1"/>
    <w:rsid w:val="00D30CF8"/>
    <w:rsid w:val="00D31DFA"/>
    <w:rsid w:val="00D3300F"/>
    <w:rsid w:val="00D371CA"/>
    <w:rsid w:val="00D4249F"/>
    <w:rsid w:val="00D467A0"/>
    <w:rsid w:val="00D52BD3"/>
    <w:rsid w:val="00D53F41"/>
    <w:rsid w:val="00D57F02"/>
    <w:rsid w:val="00D60015"/>
    <w:rsid w:val="00D618FD"/>
    <w:rsid w:val="00D631B3"/>
    <w:rsid w:val="00D64DC3"/>
    <w:rsid w:val="00D667CD"/>
    <w:rsid w:val="00D66FE2"/>
    <w:rsid w:val="00D7322D"/>
    <w:rsid w:val="00D7773B"/>
    <w:rsid w:val="00D826CA"/>
    <w:rsid w:val="00D839AF"/>
    <w:rsid w:val="00D85E68"/>
    <w:rsid w:val="00D87429"/>
    <w:rsid w:val="00D94602"/>
    <w:rsid w:val="00D95F10"/>
    <w:rsid w:val="00D9645A"/>
    <w:rsid w:val="00D96E3E"/>
    <w:rsid w:val="00DA1E01"/>
    <w:rsid w:val="00DA2545"/>
    <w:rsid w:val="00DA37AC"/>
    <w:rsid w:val="00DA4CB3"/>
    <w:rsid w:val="00DA580D"/>
    <w:rsid w:val="00DA73E2"/>
    <w:rsid w:val="00DA7ADC"/>
    <w:rsid w:val="00DB3283"/>
    <w:rsid w:val="00DB67ED"/>
    <w:rsid w:val="00DB7A86"/>
    <w:rsid w:val="00DC05D8"/>
    <w:rsid w:val="00DC08D3"/>
    <w:rsid w:val="00DC51AC"/>
    <w:rsid w:val="00DC7956"/>
    <w:rsid w:val="00DD132F"/>
    <w:rsid w:val="00DD1A3A"/>
    <w:rsid w:val="00DD443C"/>
    <w:rsid w:val="00DD7987"/>
    <w:rsid w:val="00DE42F1"/>
    <w:rsid w:val="00DE6689"/>
    <w:rsid w:val="00DE6EAE"/>
    <w:rsid w:val="00DF0A1E"/>
    <w:rsid w:val="00DF0B44"/>
    <w:rsid w:val="00DF3A7D"/>
    <w:rsid w:val="00DF5F78"/>
    <w:rsid w:val="00E02E4A"/>
    <w:rsid w:val="00E02FDD"/>
    <w:rsid w:val="00E030BC"/>
    <w:rsid w:val="00E04407"/>
    <w:rsid w:val="00E06686"/>
    <w:rsid w:val="00E0797A"/>
    <w:rsid w:val="00E11207"/>
    <w:rsid w:val="00E13AA2"/>
    <w:rsid w:val="00E15F47"/>
    <w:rsid w:val="00E21B41"/>
    <w:rsid w:val="00E21EF6"/>
    <w:rsid w:val="00E2277E"/>
    <w:rsid w:val="00E245C2"/>
    <w:rsid w:val="00E2713B"/>
    <w:rsid w:val="00E27849"/>
    <w:rsid w:val="00E300AB"/>
    <w:rsid w:val="00E42500"/>
    <w:rsid w:val="00E42DA8"/>
    <w:rsid w:val="00E46438"/>
    <w:rsid w:val="00E51275"/>
    <w:rsid w:val="00E51488"/>
    <w:rsid w:val="00E52EA7"/>
    <w:rsid w:val="00E573DF"/>
    <w:rsid w:val="00E5740F"/>
    <w:rsid w:val="00E609A5"/>
    <w:rsid w:val="00E60BE0"/>
    <w:rsid w:val="00E63E7D"/>
    <w:rsid w:val="00E660E9"/>
    <w:rsid w:val="00E664C3"/>
    <w:rsid w:val="00E717DB"/>
    <w:rsid w:val="00E73D03"/>
    <w:rsid w:val="00E762DE"/>
    <w:rsid w:val="00E76A53"/>
    <w:rsid w:val="00E81C98"/>
    <w:rsid w:val="00E8344E"/>
    <w:rsid w:val="00E84E92"/>
    <w:rsid w:val="00E85874"/>
    <w:rsid w:val="00E87622"/>
    <w:rsid w:val="00E90000"/>
    <w:rsid w:val="00E90AF5"/>
    <w:rsid w:val="00E92592"/>
    <w:rsid w:val="00E933A0"/>
    <w:rsid w:val="00E9461A"/>
    <w:rsid w:val="00E95655"/>
    <w:rsid w:val="00EA293D"/>
    <w:rsid w:val="00EB1E80"/>
    <w:rsid w:val="00EB2374"/>
    <w:rsid w:val="00EB4B6A"/>
    <w:rsid w:val="00EC59E6"/>
    <w:rsid w:val="00EC6F7C"/>
    <w:rsid w:val="00ED2D0C"/>
    <w:rsid w:val="00ED3715"/>
    <w:rsid w:val="00EE4F71"/>
    <w:rsid w:val="00EF035C"/>
    <w:rsid w:val="00EF79D5"/>
    <w:rsid w:val="00F030DC"/>
    <w:rsid w:val="00F06239"/>
    <w:rsid w:val="00F0696E"/>
    <w:rsid w:val="00F111A0"/>
    <w:rsid w:val="00F12BEC"/>
    <w:rsid w:val="00F134DE"/>
    <w:rsid w:val="00F13962"/>
    <w:rsid w:val="00F15FC3"/>
    <w:rsid w:val="00F17892"/>
    <w:rsid w:val="00F214D9"/>
    <w:rsid w:val="00F2293B"/>
    <w:rsid w:val="00F250D2"/>
    <w:rsid w:val="00F2583E"/>
    <w:rsid w:val="00F30BEE"/>
    <w:rsid w:val="00F3100F"/>
    <w:rsid w:val="00F34F50"/>
    <w:rsid w:val="00F352D4"/>
    <w:rsid w:val="00F35A88"/>
    <w:rsid w:val="00F37BD6"/>
    <w:rsid w:val="00F37EBD"/>
    <w:rsid w:val="00F433E0"/>
    <w:rsid w:val="00F44A01"/>
    <w:rsid w:val="00F464B0"/>
    <w:rsid w:val="00F510B4"/>
    <w:rsid w:val="00F51530"/>
    <w:rsid w:val="00F52232"/>
    <w:rsid w:val="00F57298"/>
    <w:rsid w:val="00F6145F"/>
    <w:rsid w:val="00F618A6"/>
    <w:rsid w:val="00F61C86"/>
    <w:rsid w:val="00F65A7D"/>
    <w:rsid w:val="00F70A16"/>
    <w:rsid w:val="00F74C9E"/>
    <w:rsid w:val="00F77DB4"/>
    <w:rsid w:val="00F80659"/>
    <w:rsid w:val="00F85A33"/>
    <w:rsid w:val="00F9193C"/>
    <w:rsid w:val="00F91C31"/>
    <w:rsid w:val="00F92DA5"/>
    <w:rsid w:val="00F95AEC"/>
    <w:rsid w:val="00FA3CF7"/>
    <w:rsid w:val="00FA5B23"/>
    <w:rsid w:val="00FA7153"/>
    <w:rsid w:val="00FA7F23"/>
    <w:rsid w:val="00FB0A01"/>
    <w:rsid w:val="00FB0AB7"/>
    <w:rsid w:val="00FB123E"/>
    <w:rsid w:val="00FB2ACD"/>
    <w:rsid w:val="00FB4D06"/>
    <w:rsid w:val="00FB579D"/>
    <w:rsid w:val="00FB7392"/>
    <w:rsid w:val="00FC2E5F"/>
    <w:rsid w:val="00FC5021"/>
    <w:rsid w:val="00FC7798"/>
    <w:rsid w:val="00FC7F5F"/>
    <w:rsid w:val="00FD3A05"/>
    <w:rsid w:val="00FD4C57"/>
    <w:rsid w:val="00FE0900"/>
    <w:rsid w:val="00FE47C7"/>
    <w:rsid w:val="00FF13FC"/>
    <w:rsid w:val="00FF46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5FA13"/>
  <w15:chartTrackingRefBased/>
  <w15:docId w15:val="{1A80E530-C3E2-47A5-B719-CFAF708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0F"/>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L1"/>
    <w:next w:val="Normal"/>
    <w:link w:val="Heading1Char"/>
    <w:uiPriority w:val="1"/>
    <w:qFormat/>
    <w:rsid w:val="00C2646C"/>
    <w:pPr>
      <w:keepNext/>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uiPriority w:val="1"/>
    <w:qFormat/>
    <w:rsid w:val="00C2646C"/>
    <w:p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1."/>
    <w:basedOn w:val="Heading1"/>
    <w:next w:val="Normal"/>
    <w:link w:val="Heading3Char"/>
    <w:uiPriority w:val="1"/>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1"/>
    <w:unhideWhenUsed/>
    <w:qFormat/>
    <w:rsid w:val="00C2646C"/>
    <w:pPr>
      <w:numPr>
        <w:ilvl w:val="3"/>
      </w:numPr>
      <w:outlineLvl w:val="3"/>
    </w:pPr>
    <w:rPr>
      <w:iCs w:val="0"/>
      <w:sz w:val="24"/>
    </w:rPr>
  </w:style>
  <w:style w:type="paragraph" w:styleId="Heading5">
    <w:name w:val="heading 5"/>
    <w:aliases w:val="X,Block Label,N,H5,H51,H52,H53,H54,H55,rp_Heading 5,DO NOT USE_h5,Heading 51,DOCSTYLE5,5,Bullet point,lowest level provided,Masthead Text Box,Org Heading 3,Ref Heading 2,DO NOT USE_H3,Body Text (R),Level 3 - i,Level 3 - i1,Body Text (R)1,alpha"/>
    <w:basedOn w:val="Heading1"/>
    <w:next w:val="Normal"/>
    <w:link w:val="Heading5Char"/>
    <w:uiPriority w:val="1"/>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DOCSTYLE6,Legal Level 1.,Legal Level 1.1,Level 11,Level 6 Topic Heading,appendix flysheet,Heading 6(unused),AgtHead6"/>
    <w:basedOn w:val="Heading1"/>
    <w:next w:val="Normal"/>
    <w:link w:val="Heading6Char"/>
    <w:unhideWhenUsed/>
    <w:qFormat/>
    <w:rsid w:val="00C2646C"/>
    <w:pPr>
      <w:numPr>
        <w:ilvl w:val="5"/>
      </w:numPr>
      <w:outlineLvl w:val="5"/>
    </w:pPr>
    <w:rPr>
      <w:sz w:val="24"/>
    </w:rPr>
  </w:style>
  <w:style w:type="paragraph" w:styleId="Heading7">
    <w:name w:val="heading 7"/>
    <w:aliases w:val="(Not CSW),rp_Heading 7,Appendix Level 1,Heading 71,DOCSTYLE7,Heading 7 (do not use),Para no numbering,h7,First Subheading,H7 (Do Not Use),Level 1.1,Legal Level 1.1.,Legal Level 1.1.1,Level 1.11,Heading 7(unused)"/>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Not CSW),rp_Heading 8,Heading 81,DOCSTYLE8,No num/gap,H8 (Do Not Use),Level 1.1.1,Legal Level 1.1.1.,Legal Level 1.1.1.1,Level 1.1.11,also not used,Legal Level 1.1.1.2,Legal Level 1.1.1.3,Legal Level 1.1.1.4,Legal Level 1.1.1.5,h8"/>
    <w:basedOn w:val="Heading1"/>
    <w:next w:val="Normal"/>
    <w:link w:val="Heading8Char"/>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Code eg's,H9 (Do Not Use),oHeading 9,Legal Level 1.1.1.1.1,h"/>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uiPriority w:val="1"/>
    <w:qFormat/>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uiPriority w:val="1"/>
    <w:qFormat/>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Heading 51 Char,DOCSTYLE5 Char,5 Char,Bullet point Char,lowest level provided Char,Masthead Text Box Char,alpha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DOCSTYLE6 Char,Legal Level 1. Char,Legal Level 1.1 Char,Level 11 Char"/>
    <w:basedOn w:val="DefaultParagraphFont"/>
    <w:link w:val="Heading6"/>
    <w:qFormat/>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DOCSTYLE7 Char,Heading 7 (do not use) Char,Para no numbering Char,h7 Char,First Subheading Char,H7 (Do Not Use) Char,Level 1.1 Char,Legal Level 1.1.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DOCSTYLE8 Char,No num/gap Char,H8 (Do Not Use) Char,Level 1.1.1 Char,Legal Level 1.1.1. Char,Legal Level 1.1.1.1 Char,Level 1.1.11 Char,also not used Char,Legal Level 1.1.1.2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uiPriority w:val="3"/>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iPriority w:val="3"/>
    <w:unhideWhenUsed/>
    <w:qFormat/>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iPriority w:val="3"/>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uiPriority w:val="3"/>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3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qFormat/>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8"/>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3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Default">
    <w:name w:val="Default"/>
    <w:rsid w:val="00E51275"/>
    <w:pPr>
      <w:autoSpaceDE w:val="0"/>
      <w:autoSpaceDN w:val="0"/>
      <w:adjustRightInd w:val="0"/>
      <w:spacing w:after="0" w:line="240" w:lineRule="auto"/>
    </w:pPr>
    <w:rPr>
      <w:rFonts w:ascii="Calibri" w:eastAsia="SimSun" w:hAnsi="Calibri" w:cs="Calibri"/>
      <w:color w:val="000000"/>
      <w:sz w:val="24"/>
      <w:szCs w:val="24"/>
      <w:lang w:eastAsia="en-ZA"/>
    </w:rPr>
  </w:style>
  <w:style w:type="paragraph" w:customStyle="1" w:styleId="Comment">
    <w:name w:val="Comment"/>
    <w:basedOn w:val="Normal"/>
    <w:qFormat/>
    <w:rsid w:val="00A375E8"/>
    <w:pPr>
      <w:spacing w:line="240" w:lineRule="auto"/>
      <w:jc w:val="left"/>
    </w:pPr>
    <w:rPr>
      <w:rFonts w:ascii="Calibri" w:eastAsia="Times New Roman" w:hAnsi="Calibri" w:cs="Times New Roman"/>
      <w:i/>
      <w:color w:val="0070C0"/>
      <w:szCs w:val="20"/>
    </w:rPr>
  </w:style>
  <w:style w:type="numbering" w:customStyle="1" w:styleId="Style11">
    <w:name w:val="Style11"/>
    <w:uiPriority w:val="99"/>
    <w:rsid w:val="00041B09"/>
  </w:style>
  <w:style w:type="table" w:customStyle="1" w:styleId="TableGrid3">
    <w:name w:val="Table Grid3"/>
    <w:basedOn w:val="TableNormal"/>
    <w:next w:val="TableGrid"/>
    <w:uiPriority w:val="59"/>
    <w:rsid w:val="0004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E6D0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E762DE"/>
  </w:style>
  <w:style w:type="numbering" w:customStyle="1" w:styleId="Bullet-ChapterText11">
    <w:name w:val="Bullet - Chapter Text11"/>
    <w:basedOn w:val="NoList"/>
    <w:rsid w:val="000C041B"/>
  </w:style>
  <w:style w:type="table" w:customStyle="1" w:styleId="TableGrid31">
    <w:name w:val="Table Grid31"/>
    <w:basedOn w:val="TableNormal"/>
    <w:next w:val="TableGrid"/>
    <w:uiPriority w:val="59"/>
    <w:rsid w:val="000C041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C041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C041B"/>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s\SAPS\2023_2024\Bids\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12E45634A44993834FE13EE375C5F0"/>
        <w:category>
          <w:name w:val="General"/>
          <w:gallery w:val="placeholder"/>
        </w:category>
        <w:types>
          <w:type w:val="bbPlcHdr"/>
        </w:types>
        <w:behaviors>
          <w:behavior w:val="content"/>
        </w:behaviors>
        <w:guid w:val="{3C2F2A76-C928-4749-BECC-40A348C3AD25}"/>
      </w:docPartPr>
      <w:docPartBody>
        <w:p w:rsidR="00FF2805" w:rsidRDefault="00817B9D">
          <w:pPr>
            <w:pStyle w:val="AD12E45634A44993834FE13EE375C5F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9D"/>
    <w:rsid w:val="000156A0"/>
    <w:rsid w:val="00022F43"/>
    <w:rsid w:val="00046367"/>
    <w:rsid w:val="000F5461"/>
    <w:rsid w:val="0015209B"/>
    <w:rsid w:val="00152F70"/>
    <w:rsid w:val="0015586C"/>
    <w:rsid w:val="00181F96"/>
    <w:rsid w:val="00196328"/>
    <w:rsid w:val="001B18C8"/>
    <w:rsid w:val="001D77A6"/>
    <w:rsid w:val="001E5E87"/>
    <w:rsid w:val="00242786"/>
    <w:rsid w:val="00281DF7"/>
    <w:rsid w:val="002B3FA8"/>
    <w:rsid w:val="003131C2"/>
    <w:rsid w:val="003F018D"/>
    <w:rsid w:val="0040646A"/>
    <w:rsid w:val="00415214"/>
    <w:rsid w:val="00427715"/>
    <w:rsid w:val="00470A4E"/>
    <w:rsid w:val="0048176A"/>
    <w:rsid w:val="005627ED"/>
    <w:rsid w:val="00571D48"/>
    <w:rsid w:val="005B587D"/>
    <w:rsid w:val="005C3D22"/>
    <w:rsid w:val="00662AC5"/>
    <w:rsid w:val="006968BD"/>
    <w:rsid w:val="006E1F06"/>
    <w:rsid w:val="00746A9B"/>
    <w:rsid w:val="007936C9"/>
    <w:rsid w:val="007F46F4"/>
    <w:rsid w:val="008136A3"/>
    <w:rsid w:val="008162B6"/>
    <w:rsid w:val="00817B9D"/>
    <w:rsid w:val="0087325A"/>
    <w:rsid w:val="00886E54"/>
    <w:rsid w:val="008E261B"/>
    <w:rsid w:val="00947ED4"/>
    <w:rsid w:val="0097530B"/>
    <w:rsid w:val="009817E0"/>
    <w:rsid w:val="009D69E1"/>
    <w:rsid w:val="00A61A59"/>
    <w:rsid w:val="00A628E0"/>
    <w:rsid w:val="00AC0724"/>
    <w:rsid w:val="00B40278"/>
    <w:rsid w:val="00B73FB8"/>
    <w:rsid w:val="00C32DD8"/>
    <w:rsid w:val="00CB021D"/>
    <w:rsid w:val="00CB2B11"/>
    <w:rsid w:val="00CC6912"/>
    <w:rsid w:val="00CF1A3B"/>
    <w:rsid w:val="00D01BF5"/>
    <w:rsid w:val="00DC210C"/>
    <w:rsid w:val="00E036EE"/>
    <w:rsid w:val="00E660E9"/>
    <w:rsid w:val="00E72C99"/>
    <w:rsid w:val="00E75B2D"/>
    <w:rsid w:val="00E92592"/>
    <w:rsid w:val="00F26C0C"/>
    <w:rsid w:val="00F43AF2"/>
    <w:rsid w:val="00F527CC"/>
    <w:rsid w:val="00F80659"/>
    <w:rsid w:val="00FA7153"/>
    <w:rsid w:val="00FE7307"/>
    <w:rsid w:val="00FF28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12E45634A44993834FE13EE375C5F0">
    <w:name w:val="AD12E45634A44993834FE13EE375C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3" ma:contentTypeDescription="Create a new document." ma:contentTypeScope="" ma:versionID="6389531627889490b396ac3931b3140a">
  <xsd:schema xmlns:xsd="http://www.w3.org/2001/XMLSchema" xmlns:xs="http://www.w3.org/2001/XMLSchema" xmlns:p="http://schemas.microsoft.com/office/2006/metadata/properties" xmlns:ns3="2473a3e4-0939-4083-a7ff-40c5a0b90ef2" xmlns:ns4="4b8f6078-741d-4858-91e5-c83906f61e1a" targetNamespace="http://schemas.microsoft.com/office/2006/metadata/properties" ma:root="true" ma:fieldsID="bcb9f1fc1b2c88fa04ab8001a693ecb8" ns3:_="" ns4:_="">
    <xsd:import namespace="2473a3e4-0939-4083-a7ff-40c5a0b90ef2"/>
    <xsd:import namespace="4b8f6078-741d-4858-91e5-c83906f61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EAF8-E568-412D-8B61-66509E115F11}">
  <ds:schemaRefs>
    <ds:schemaRef ds:uri="http://schemas.microsoft.com/office/2006/metadata/properties"/>
    <ds:schemaRef ds:uri="http://schemas.microsoft.com/office/infopath/2007/PartnerControls"/>
    <ds:schemaRef ds:uri="2473a3e4-0939-4083-a7ff-40c5a0b90ef2"/>
  </ds:schemaRefs>
</ds:datastoreItem>
</file>

<file path=customXml/itemProps2.xml><?xml version="1.0" encoding="utf-8"?>
<ds:datastoreItem xmlns:ds="http://schemas.openxmlformats.org/officeDocument/2006/customXml" ds:itemID="{B7E87DDA-A847-47F7-A11F-85D75D09AE0D}">
  <ds:schemaRefs>
    <ds:schemaRef ds:uri="http://schemas.microsoft.com/sharepoint/v3/contenttype/forms"/>
  </ds:schemaRefs>
</ds:datastoreItem>
</file>

<file path=customXml/itemProps3.xml><?xml version="1.0" encoding="utf-8"?>
<ds:datastoreItem xmlns:ds="http://schemas.openxmlformats.org/officeDocument/2006/customXml" ds:itemID="{57FDBBDA-D8ED-4B4C-963E-D1398D74F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a3e4-0939-4083-a7ff-40c5a0b90ef2"/>
    <ds:schemaRef ds:uri="4b8f6078-741d-4858-91e5-c83906f6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1FACC-B0AB-4EB9-A584-616AD348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0</TotalTime>
  <Pages>32</Pages>
  <Words>10255</Words>
  <Characters>58457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Lange</dc:creator>
  <cp:keywords/>
  <dc:description/>
  <cp:lastModifiedBy>Brian Matemane</cp:lastModifiedBy>
  <cp:revision>2</cp:revision>
  <cp:lastPrinted>2017-11-22T15:08:00Z</cp:lastPrinted>
  <dcterms:created xsi:type="dcterms:W3CDTF">2025-07-15T13:00:00Z</dcterms:created>
  <dcterms:modified xsi:type="dcterms:W3CDTF">2025-07-15T13:00:00Z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fbae6ce2-1904-4cf6-855b-5cb5781c3d6d</vt:lpwstr>
  </property>
  <property fmtid="{D5CDD505-2E9C-101B-9397-08002B2CF9AE}" pid="3" name="ContentTypeId">
    <vt:lpwstr>0x0101001A6779DD2C9D8E4E9C47607B135826AF</vt:lpwstr>
  </property>
</Properties>
</file>