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710F" w14:textId="651F5B1E" w:rsidR="007B43F8" w:rsidRDefault="007B43F8" w:rsidP="007B43F8">
      <w:pPr>
        <w:rPr>
          <w:lang w:val="en-US"/>
        </w:rPr>
      </w:pPr>
      <w:r>
        <w:rPr>
          <w:b/>
          <w:bCs/>
          <w:lang w:val="en-US"/>
        </w:rPr>
        <w:t>Procurement approach:</w:t>
      </w:r>
      <w:r>
        <w:rPr>
          <w:lang w:val="en-US"/>
        </w:rPr>
        <w:t xml:space="preserve"> </w:t>
      </w:r>
      <w:r w:rsidR="00EA577A">
        <w:rPr>
          <w:lang w:val="en-US"/>
        </w:rPr>
        <w:t>PA02</w:t>
      </w:r>
    </w:p>
    <w:p w14:paraId="7A8E36D8" w14:textId="70A0AC7E" w:rsidR="007B43F8" w:rsidRDefault="007B43F8" w:rsidP="007B43F8">
      <w:pPr>
        <w:rPr>
          <w:snapToGrid w:val="0"/>
          <w:lang w:val="en-US"/>
        </w:rPr>
      </w:pPr>
      <w:r>
        <w:rPr>
          <w:b/>
          <w:bCs/>
          <w:lang w:val="en-US"/>
        </w:rPr>
        <w:t>Evaluation Method:</w:t>
      </w:r>
      <w:r>
        <w:rPr>
          <w:lang w:val="en-US"/>
        </w:rPr>
        <w:t xml:space="preserve"> </w:t>
      </w:r>
      <w:r w:rsidR="001451CC">
        <w:rPr>
          <w:snapToGrid w:val="0"/>
          <w:lang w:val="en-US"/>
        </w:rPr>
        <w:t>Price and Preference</w:t>
      </w:r>
    </w:p>
    <w:p w14:paraId="3CDAF9F9" w14:textId="7039AEF8" w:rsidR="007B43F8" w:rsidRPr="00C5590D" w:rsidRDefault="007B43F8" w:rsidP="007B43F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Advertisement Duration: </w:t>
      </w:r>
      <w:r w:rsidR="00EE7800">
        <w:rPr>
          <w:lang w:val="en-US"/>
        </w:rPr>
        <w:t>5 working</w:t>
      </w:r>
      <w:r w:rsidR="00EA577A">
        <w:rPr>
          <w:lang w:val="en-US"/>
        </w:rPr>
        <w:t xml:space="preserve"> </w:t>
      </w:r>
      <w:proofErr w:type="gramStart"/>
      <w:r w:rsidR="00EA577A">
        <w:rPr>
          <w:lang w:val="en-US"/>
        </w:rPr>
        <w:t>Days</w:t>
      </w:r>
      <w:proofErr w:type="gramEnd"/>
    </w:p>
    <w:p w14:paraId="37B4A8E3" w14:textId="77777777" w:rsidR="007B43F8" w:rsidRDefault="007B43F8" w:rsidP="007B43F8">
      <w:pPr>
        <w:rPr>
          <w:snapToGrid w:val="0"/>
          <w:lang w:val="en-US"/>
        </w:rPr>
      </w:pPr>
      <w:r>
        <w:rPr>
          <w:b/>
          <w:bCs/>
          <w:snapToGrid w:val="0"/>
          <w:lang w:val="en-US"/>
        </w:rPr>
        <w:t>Site Visit/Briefing Session:</w:t>
      </w:r>
      <w:r>
        <w:rPr>
          <w:snapToGrid w:val="0"/>
          <w:lang w:val="en-US"/>
        </w:rPr>
        <w:t xml:space="preserve"> No</w:t>
      </w:r>
    </w:p>
    <w:p w14:paraId="28BFE7BB" w14:textId="77777777" w:rsidR="007B43F8" w:rsidRDefault="007B43F8" w:rsidP="007B43F8">
      <w:pPr>
        <w:rPr>
          <w:snapToGrid w:val="0"/>
          <w:lang w:val="en-US"/>
        </w:rPr>
      </w:pPr>
      <w:r>
        <w:rPr>
          <w:b/>
          <w:bCs/>
          <w:snapToGrid w:val="0"/>
          <w:lang w:val="en-US"/>
        </w:rPr>
        <w:t>Pricing Option:</w:t>
      </w:r>
      <w:r>
        <w:rPr>
          <w:snapToGrid w:val="0"/>
          <w:lang w:val="en-US"/>
        </w:rPr>
        <w:t xml:space="preserve"> Lump Sum</w:t>
      </w:r>
    </w:p>
    <w:p w14:paraId="6529AD8C" w14:textId="3FCCAD71" w:rsidR="007B43F8" w:rsidRDefault="007B43F8" w:rsidP="007B43F8">
      <w:pPr>
        <w:rPr>
          <w:snapToGrid w:val="0"/>
          <w:lang w:val="en-US"/>
        </w:rPr>
      </w:pPr>
      <w:r>
        <w:rPr>
          <w:b/>
          <w:bCs/>
          <w:snapToGrid w:val="0"/>
          <w:lang w:val="en-US"/>
        </w:rPr>
        <w:t>BSEC members:</w:t>
      </w:r>
      <w:r>
        <w:rPr>
          <w:snapToGrid w:val="0"/>
          <w:lang w:val="en-US"/>
        </w:rPr>
        <w:t xml:space="preserve"> </w:t>
      </w:r>
      <w:r w:rsidR="00EA577A">
        <w:rPr>
          <w:snapToGrid w:val="0"/>
          <w:lang w:val="en-US"/>
        </w:rPr>
        <w:t>N/A</w:t>
      </w:r>
    </w:p>
    <w:p w14:paraId="0AF3D20B" w14:textId="77777777" w:rsidR="007B43F8" w:rsidRDefault="007B43F8" w:rsidP="007B43F8">
      <w:pPr>
        <w:rPr>
          <w:lang w:val="en-US"/>
        </w:rPr>
      </w:pPr>
    </w:p>
    <w:p w14:paraId="3D34C09A" w14:textId="60D414EB" w:rsidR="006C321E" w:rsidRDefault="006C321E" w:rsidP="006C321E">
      <w:pPr>
        <w:rPr>
          <w:lang w:val="en-US"/>
        </w:rPr>
      </w:pPr>
      <w:r w:rsidRPr="00611836">
        <w:rPr>
          <w:b/>
          <w:bCs/>
          <w:lang w:val="en-US"/>
        </w:rPr>
        <w:t>Advertisement:</w:t>
      </w:r>
      <w:r>
        <w:rPr>
          <w:lang w:val="en-US"/>
        </w:rPr>
        <w:t xml:space="preserve"> Nationally</w:t>
      </w:r>
      <w:r>
        <w:rPr>
          <w:lang w:val="en-US"/>
        </w:rPr>
        <w:tab/>
      </w:r>
    </w:p>
    <w:p w14:paraId="2BCD9FA0" w14:textId="1BACF5CC" w:rsidR="006C321E" w:rsidRDefault="006C321E" w:rsidP="006C321E">
      <w:pPr>
        <w:rPr>
          <w:lang w:val="en-US"/>
        </w:rPr>
      </w:pPr>
      <w:r>
        <w:rPr>
          <w:b/>
          <w:bCs/>
          <w:lang w:val="en-US"/>
        </w:rPr>
        <w:t>Project Manager:</w:t>
      </w:r>
      <w:r>
        <w:rPr>
          <w:lang w:val="en-US"/>
        </w:rPr>
        <w:t xml:space="preserve"> </w:t>
      </w:r>
    </w:p>
    <w:p w14:paraId="0A718223" w14:textId="75EDF46C" w:rsidR="006C321E" w:rsidRDefault="006C321E" w:rsidP="006C321E">
      <w:pPr>
        <w:rPr>
          <w:lang w:val="en-US"/>
        </w:rPr>
      </w:pPr>
      <w:r>
        <w:rPr>
          <w:b/>
          <w:bCs/>
          <w:lang w:val="en-US"/>
        </w:rPr>
        <w:t>Programme Manager:</w:t>
      </w:r>
      <w:r>
        <w:rPr>
          <w:lang w:val="en-US"/>
        </w:rPr>
        <w:t xml:space="preserve"> </w:t>
      </w:r>
    </w:p>
    <w:p w14:paraId="3F9A375B" w14:textId="44C6DA2E" w:rsidR="006C321E" w:rsidRDefault="006C321E" w:rsidP="006C321E">
      <w:pPr>
        <w:rPr>
          <w:lang w:val="en-US"/>
        </w:rPr>
      </w:pPr>
      <w:r w:rsidRPr="007B43F8">
        <w:rPr>
          <w:b/>
          <w:lang w:val="en-US"/>
        </w:rPr>
        <w:t>Cost Center</w:t>
      </w:r>
      <w:r>
        <w:rPr>
          <w:b/>
          <w:lang w:val="en-US"/>
        </w:rPr>
        <w:t xml:space="preserve"> (Linked to WBS)</w:t>
      </w:r>
      <w:r w:rsidRPr="007B43F8">
        <w:rPr>
          <w:b/>
          <w:lang w:val="en-US"/>
        </w:rPr>
        <w:t>:</w:t>
      </w:r>
      <w:r w:rsidRPr="00821CC6">
        <w:rPr>
          <w:lang w:val="en-US"/>
        </w:rPr>
        <w:t xml:space="preserve"> </w:t>
      </w:r>
    </w:p>
    <w:p w14:paraId="1A4A7235" w14:textId="22D23953" w:rsidR="006C321E" w:rsidRPr="007B43F8" w:rsidRDefault="006C321E" w:rsidP="006C321E">
      <w:pPr>
        <w:rPr>
          <w:b/>
          <w:lang w:val="en-US"/>
        </w:rPr>
      </w:pPr>
      <w:r w:rsidRPr="00D02272">
        <w:rPr>
          <w:b/>
          <w:bCs/>
          <w:lang w:val="en-US"/>
        </w:rPr>
        <w:t>Requestor:</w:t>
      </w:r>
      <w:r>
        <w:rPr>
          <w:lang w:val="en-US"/>
        </w:rPr>
        <w:t xml:space="preserve"> </w:t>
      </w:r>
    </w:p>
    <w:p w14:paraId="350C0E0E" w14:textId="0E104FCE" w:rsidR="006C321E" w:rsidRPr="00EF215D" w:rsidRDefault="006C321E" w:rsidP="006C321E">
      <w:pPr>
        <w:rPr>
          <w:bCs/>
          <w:lang w:val="en-US"/>
        </w:rPr>
      </w:pPr>
      <w:r>
        <w:rPr>
          <w:b/>
          <w:lang w:val="en-US"/>
        </w:rPr>
        <w:t xml:space="preserve">Business Partner: </w:t>
      </w:r>
    </w:p>
    <w:p w14:paraId="2A840EC5" w14:textId="5488CFAF" w:rsidR="006C321E" w:rsidRPr="007B43F8" w:rsidRDefault="006C321E" w:rsidP="006C321E">
      <w:pPr>
        <w:rPr>
          <w:b/>
          <w:lang w:val="en-US"/>
        </w:rPr>
      </w:pPr>
      <w:r w:rsidRPr="007B43F8">
        <w:rPr>
          <w:b/>
          <w:lang w:val="en-US"/>
        </w:rPr>
        <w:t>CC Manager:</w:t>
      </w:r>
      <w:r>
        <w:rPr>
          <w:b/>
          <w:lang w:val="en-US"/>
        </w:rPr>
        <w:t xml:space="preserve"> </w:t>
      </w:r>
    </w:p>
    <w:p w14:paraId="273773AF" w14:textId="108835E8" w:rsidR="006C321E" w:rsidRPr="007B43F8" w:rsidRDefault="006C321E" w:rsidP="006C321E">
      <w:pPr>
        <w:rPr>
          <w:b/>
          <w:lang w:val="en-US"/>
        </w:rPr>
      </w:pPr>
      <w:r w:rsidRPr="007B43F8">
        <w:rPr>
          <w:b/>
          <w:lang w:val="en-US"/>
        </w:rPr>
        <w:t>Head:</w:t>
      </w:r>
      <w:r>
        <w:rPr>
          <w:b/>
          <w:lang w:val="en-US"/>
        </w:rPr>
        <w:t xml:space="preserve"> </w:t>
      </w:r>
    </w:p>
    <w:p w14:paraId="3921EC9B" w14:textId="657EBAB7" w:rsidR="008E5EDE" w:rsidRDefault="008E5EDE"/>
    <w:p w14:paraId="29376A2E" w14:textId="02DFEE41" w:rsidR="000C349C" w:rsidRDefault="00D46340" w:rsidP="0088082B">
      <w:pPr>
        <w:spacing w:after="240"/>
      </w:pPr>
      <w:r>
        <w:rPr>
          <w:b/>
          <w:bCs/>
        </w:rPr>
        <w:t>S</w:t>
      </w:r>
      <w:r w:rsidR="000D46BB">
        <w:rPr>
          <w:b/>
          <w:bCs/>
        </w:rPr>
        <w:t>cope of Work</w:t>
      </w:r>
      <w:r>
        <w:t>:</w:t>
      </w:r>
    </w:p>
    <w:p w14:paraId="2EE7D1D4" w14:textId="5B13F097" w:rsidR="00C44B05" w:rsidRDefault="005926FD" w:rsidP="00B15174">
      <w:r>
        <w:t xml:space="preserve">Sentech will </w:t>
      </w:r>
      <w:r w:rsidR="006B450B">
        <w:t xml:space="preserve">be doing a broadcast in </w:t>
      </w:r>
      <w:r w:rsidR="00380A3C">
        <w:t>mid-June</w:t>
      </w:r>
      <w:r w:rsidR="006B450B">
        <w:t xml:space="preserve">. The exact date still needs to be firmed up. As such </w:t>
      </w:r>
      <w:r w:rsidR="00C44B05">
        <w:t xml:space="preserve">Sentech requires 9 </w:t>
      </w:r>
      <w:r w:rsidR="00015B72">
        <w:t>MHz</w:t>
      </w:r>
      <w:r w:rsidR="00C44B05">
        <w:t xml:space="preserve"> of </w:t>
      </w:r>
      <w:r w:rsidR="00582386">
        <w:t xml:space="preserve">ADHOC </w:t>
      </w:r>
      <w:r w:rsidR="00C44B05">
        <w:t xml:space="preserve">C-Band space segment capacity on a circular polarised </w:t>
      </w:r>
      <w:r w:rsidR="007F66BA">
        <w:t>g</w:t>
      </w:r>
      <w:r w:rsidR="0041369F">
        <w:t xml:space="preserve">eostationary </w:t>
      </w:r>
      <w:r w:rsidR="00C44B05">
        <w:t xml:space="preserve">satellite. </w:t>
      </w:r>
      <w:r w:rsidR="00206CB7">
        <w:t>Bidders are to supply information based on th</w:t>
      </w:r>
      <w:r w:rsidR="00F60556">
        <w:t xml:space="preserve">e mid- June timeline. The date will be confirmed </w:t>
      </w:r>
      <w:r w:rsidR="00801B28" w:rsidRPr="00EE7800">
        <w:rPr>
          <w:highlight w:val="yellow"/>
        </w:rPr>
        <w:t xml:space="preserve">at a </w:t>
      </w:r>
      <w:r w:rsidR="00F60556" w:rsidRPr="00EE7800">
        <w:rPr>
          <w:highlight w:val="yellow"/>
        </w:rPr>
        <w:t>later</w:t>
      </w:r>
      <w:r w:rsidR="00801B28" w:rsidRPr="00EE7800">
        <w:rPr>
          <w:highlight w:val="yellow"/>
        </w:rPr>
        <w:t xml:space="preserve"> date</w:t>
      </w:r>
      <w:r w:rsidR="00F60556" w:rsidRPr="00EE7800">
        <w:rPr>
          <w:highlight w:val="yellow"/>
        </w:rPr>
        <w:t>.</w:t>
      </w:r>
    </w:p>
    <w:p w14:paraId="6F43332C" w14:textId="77777777" w:rsidR="00AA3A50" w:rsidRDefault="00AA3A50" w:rsidP="00B15174"/>
    <w:p w14:paraId="016E1577" w14:textId="1FDD0705" w:rsidR="00437744" w:rsidRDefault="00437744" w:rsidP="00437744">
      <w:pPr>
        <w:pStyle w:val="ListParagraph"/>
        <w:numPr>
          <w:ilvl w:val="0"/>
          <w:numId w:val="9"/>
        </w:numPr>
      </w:pPr>
      <w:r>
        <w:t>9 MHz bandwidth</w:t>
      </w:r>
      <w:r w:rsidR="007A7E50">
        <w:t>.</w:t>
      </w:r>
    </w:p>
    <w:p w14:paraId="4F92B190" w14:textId="03B3163B" w:rsidR="00306C2D" w:rsidRDefault="00582386" w:rsidP="00437744">
      <w:pPr>
        <w:pStyle w:val="ListParagraph"/>
        <w:numPr>
          <w:ilvl w:val="0"/>
          <w:numId w:val="9"/>
        </w:numPr>
      </w:pPr>
      <w:r>
        <w:t>3</w:t>
      </w:r>
      <w:r w:rsidR="00625381">
        <w:t>8-hour</w:t>
      </w:r>
      <w:r w:rsidR="00306C2D">
        <w:t xml:space="preserve"> duration</w:t>
      </w:r>
      <w:r w:rsidR="00625381">
        <w:t>.</w:t>
      </w:r>
      <w:r w:rsidR="007A2F4C">
        <w:t xml:space="preserve"> Exact times will be confirmed at a later date.</w:t>
      </w:r>
    </w:p>
    <w:p w14:paraId="4436DD56" w14:textId="5210E206" w:rsidR="007A2F4C" w:rsidRDefault="007A2F4C" w:rsidP="00437744">
      <w:pPr>
        <w:pStyle w:val="ListParagraph"/>
        <w:numPr>
          <w:ilvl w:val="0"/>
          <w:numId w:val="9"/>
        </w:numPr>
      </w:pPr>
      <w:r>
        <w:t>Pricing must be quoted in ZAR.</w:t>
      </w:r>
    </w:p>
    <w:p w14:paraId="7C113595" w14:textId="0C5C59ED" w:rsidR="006038F6" w:rsidRDefault="006038F6" w:rsidP="00B15174">
      <w:pPr>
        <w:pStyle w:val="ListParagraph"/>
        <w:numPr>
          <w:ilvl w:val="0"/>
          <w:numId w:val="9"/>
        </w:numPr>
      </w:pPr>
      <w:r>
        <w:t xml:space="preserve">Assigned receive </w:t>
      </w:r>
      <w:r w:rsidR="00B15174">
        <w:t>centre</w:t>
      </w:r>
      <w:r>
        <w:t xml:space="preserve"> frequency should be above </w:t>
      </w:r>
      <w:r w:rsidR="007F50F4">
        <w:t xml:space="preserve">3805 </w:t>
      </w:r>
      <w:r w:rsidR="00A85B92">
        <w:t>MHz</w:t>
      </w:r>
    </w:p>
    <w:p w14:paraId="7DB9F9F8" w14:textId="21E714F6" w:rsidR="007F50F4" w:rsidRDefault="007F50F4" w:rsidP="00B15174">
      <w:pPr>
        <w:pStyle w:val="ListParagraph"/>
        <w:numPr>
          <w:ilvl w:val="0"/>
          <w:numId w:val="9"/>
        </w:numPr>
      </w:pPr>
      <w:r>
        <w:t xml:space="preserve">Circular Polarised transmit and </w:t>
      </w:r>
      <w:r w:rsidR="00B15174">
        <w:t>receive.</w:t>
      </w:r>
    </w:p>
    <w:p w14:paraId="55E82FD2" w14:textId="5CBC7152" w:rsidR="007F50F4" w:rsidRDefault="00A72194" w:rsidP="00B15174">
      <w:pPr>
        <w:pStyle w:val="ListParagraph"/>
        <w:numPr>
          <w:ilvl w:val="0"/>
          <w:numId w:val="9"/>
        </w:numPr>
      </w:pPr>
      <w:r>
        <w:t>Coverage area: Africa</w:t>
      </w:r>
      <w:r w:rsidR="005D072F">
        <w:t xml:space="preserve"> including</w:t>
      </w:r>
      <w:r w:rsidR="00AA3A50">
        <w:t xml:space="preserve"> the</w:t>
      </w:r>
      <w:r w:rsidR="005D072F">
        <w:t xml:space="preserve"> island nations</w:t>
      </w:r>
      <w:r>
        <w:t>, Western Europe</w:t>
      </w:r>
      <w:r w:rsidR="00D93311">
        <w:t xml:space="preserve">, </w:t>
      </w:r>
      <w:r w:rsidR="00F647B5">
        <w:t>Western</w:t>
      </w:r>
      <w:r w:rsidR="00D93311">
        <w:t xml:space="preserve"> Russia, </w:t>
      </w:r>
      <w:r w:rsidR="00F647B5">
        <w:t>Western</w:t>
      </w:r>
      <w:r w:rsidR="00D93311">
        <w:t xml:space="preserve"> China, </w:t>
      </w:r>
      <w:r w:rsidR="00F647B5">
        <w:t>Western</w:t>
      </w:r>
      <w:r w:rsidR="00D93311">
        <w:t xml:space="preserve"> </w:t>
      </w:r>
      <w:r w:rsidR="00FF0186">
        <w:t>India,</w:t>
      </w:r>
      <w:r w:rsidR="00DE58C2">
        <w:t xml:space="preserve"> and the Middle East </w:t>
      </w:r>
      <w:r w:rsidR="00765979">
        <w:t>states.</w:t>
      </w:r>
    </w:p>
    <w:p w14:paraId="673E9416" w14:textId="7BF6A184" w:rsidR="00A85B92" w:rsidRDefault="00A85B92" w:rsidP="00B15174">
      <w:pPr>
        <w:pStyle w:val="ListParagraph"/>
        <w:numPr>
          <w:ilvl w:val="0"/>
          <w:numId w:val="9"/>
        </w:numPr>
      </w:pPr>
      <w:r>
        <w:t>Due to topology</w:t>
      </w:r>
      <w:r w:rsidR="00D53806">
        <w:t xml:space="preserve"> and surrounding infrastructure,</w:t>
      </w:r>
      <w:r>
        <w:t xml:space="preserve"> only satellite within the orbital location between </w:t>
      </w:r>
      <w:r w:rsidR="00261C89">
        <w:t>3</w:t>
      </w:r>
      <w:r>
        <w:t>°</w:t>
      </w:r>
      <w:r w:rsidR="00261C89">
        <w:t xml:space="preserve"> </w:t>
      </w:r>
      <w:proofErr w:type="gramStart"/>
      <w:r w:rsidR="00261C89">
        <w:t>West</w:t>
      </w:r>
      <w:r>
        <w:t xml:space="preserve">  and</w:t>
      </w:r>
      <w:proofErr w:type="gramEnd"/>
      <w:r>
        <w:t xml:space="preserve"> </w:t>
      </w:r>
      <w:r w:rsidR="00D53806">
        <w:t>1</w:t>
      </w:r>
      <w:r w:rsidR="00C51864">
        <w:t>0</w:t>
      </w:r>
      <w:r>
        <w:t>° East will be considered.</w:t>
      </w:r>
    </w:p>
    <w:p w14:paraId="65D68EFB" w14:textId="5E6E9338" w:rsidR="00F94F04" w:rsidRDefault="00922F69" w:rsidP="00F94F04">
      <w:pPr>
        <w:pStyle w:val="ListParagraph"/>
        <w:numPr>
          <w:ilvl w:val="0"/>
          <w:numId w:val="9"/>
        </w:numPr>
      </w:pPr>
      <w:r>
        <w:t xml:space="preserve">The </w:t>
      </w:r>
      <w:r w:rsidR="00A85B92">
        <w:t xml:space="preserve">earth station will be located at </w:t>
      </w:r>
      <w:r w:rsidR="00F94F04">
        <w:t xml:space="preserve">the following </w:t>
      </w:r>
      <w:r w:rsidR="0063016C">
        <w:t>co-ordinates:</w:t>
      </w:r>
    </w:p>
    <w:p w14:paraId="547A6D75" w14:textId="77777777" w:rsidR="00A85B92" w:rsidRDefault="00A85B92" w:rsidP="00A85B92">
      <w:pPr>
        <w:pStyle w:val="ListParagraph"/>
        <w:numPr>
          <w:ilvl w:val="0"/>
          <w:numId w:val="10"/>
        </w:numPr>
      </w:pPr>
      <w:r>
        <w:t>Latitude: -25.7542°</w:t>
      </w:r>
    </w:p>
    <w:p w14:paraId="27B45AC0" w14:textId="77777777" w:rsidR="00A85B92" w:rsidRDefault="00A85B92" w:rsidP="00A85B92">
      <w:pPr>
        <w:pStyle w:val="ListParagraph"/>
        <w:numPr>
          <w:ilvl w:val="0"/>
          <w:numId w:val="10"/>
        </w:numPr>
      </w:pPr>
      <w:r>
        <w:t>Longitude: 28.2219°</w:t>
      </w:r>
    </w:p>
    <w:p w14:paraId="2C04C203" w14:textId="7C73B53B" w:rsidR="00DB3589" w:rsidRDefault="005F7776" w:rsidP="00A85B92">
      <w:pPr>
        <w:pStyle w:val="ListParagraph"/>
        <w:numPr>
          <w:ilvl w:val="0"/>
          <w:numId w:val="9"/>
        </w:numPr>
      </w:pPr>
      <w:r>
        <w:t>The</w:t>
      </w:r>
      <w:r w:rsidR="00FA1F87">
        <w:t xml:space="preserve"> </w:t>
      </w:r>
      <w:r w:rsidR="007D696F">
        <w:t xml:space="preserve">link budget, using the MODCODS listed in the table below must allow for the </w:t>
      </w:r>
      <w:r w:rsidR="00FA1F87">
        <w:t xml:space="preserve">transmission </w:t>
      </w:r>
      <w:r w:rsidR="00FF0186">
        <w:t>to be</w:t>
      </w:r>
      <w:r w:rsidR="00AE6481">
        <w:t xml:space="preserve"> </w:t>
      </w:r>
      <w:r w:rsidR="007D696F">
        <w:t xml:space="preserve">successfully </w:t>
      </w:r>
      <w:r>
        <w:t>downlink</w:t>
      </w:r>
      <w:r w:rsidR="00FF0186">
        <w:t>ed with a</w:t>
      </w:r>
      <w:r w:rsidR="00615B80">
        <w:t xml:space="preserve"> C-Band</w:t>
      </w:r>
      <w:r>
        <w:t xml:space="preserve"> antenna </w:t>
      </w:r>
      <w:r w:rsidR="004F2E3B">
        <w:t>with</w:t>
      </w:r>
      <w:r>
        <w:t xml:space="preserve"> </w:t>
      </w:r>
      <w:r w:rsidR="00617323">
        <w:t xml:space="preserve">a </w:t>
      </w:r>
      <w:r w:rsidR="00615B80">
        <w:t xml:space="preserve">mid-band </w:t>
      </w:r>
      <w:r w:rsidR="00617323">
        <w:t>gain of 3</w:t>
      </w:r>
      <w:r w:rsidR="007D696F">
        <w:t>7.5</w:t>
      </w:r>
      <w:r w:rsidR="00617323">
        <w:t xml:space="preserve">dBi </w:t>
      </w:r>
      <w:r w:rsidR="00E95364">
        <w:t>at the lowest EIRP within the beam</w:t>
      </w:r>
      <w:r w:rsidR="00FA1F87">
        <w:t>.</w:t>
      </w:r>
      <w:r w:rsidR="004F2E3B">
        <w:t xml:space="preserve"> </w:t>
      </w:r>
      <w:r w:rsidR="007D696F">
        <w:t>The link availability must be 99.9%</w:t>
      </w:r>
      <w:r w:rsidR="00E56E10">
        <w:t xml:space="preserve"> or better.</w:t>
      </w:r>
    </w:p>
    <w:p w14:paraId="4AE5F423" w14:textId="618A84E5" w:rsidR="007A7E50" w:rsidRDefault="001A20A0" w:rsidP="00DB3589">
      <w:pPr>
        <w:pStyle w:val="ListParagraph"/>
        <w:numPr>
          <w:ilvl w:val="0"/>
          <w:numId w:val="9"/>
        </w:numPr>
      </w:pPr>
      <w:r>
        <w:t>Sentech’s</w:t>
      </w:r>
      <w:r w:rsidR="007A7E50">
        <w:t xml:space="preserve"> </w:t>
      </w:r>
      <w:r w:rsidR="00960E8C">
        <w:t>E</w:t>
      </w:r>
      <w:r w:rsidR="007A7E50">
        <w:t>arth</w:t>
      </w:r>
      <w:r>
        <w:t xml:space="preserve"> </w:t>
      </w:r>
      <w:r w:rsidR="00960E8C">
        <w:t>S</w:t>
      </w:r>
      <w:r w:rsidR="007A7E50">
        <w:t xml:space="preserve">tation has a maximum </w:t>
      </w:r>
      <w:r w:rsidR="00CC610F">
        <w:t xml:space="preserve">uplink </w:t>
      </w:r>
      <w:r>
        <w:t>EIRP</w:t>
      </w:r>
      <w:r w:rsidR="00CC610F">
        <w:t xml:space="preserve"> of </w:t>
      </w:r>
      <w:r w:rsidR="00CB4BDE">
        <w:t>69</w:t>
      </w:r>
      <w:r w:rsidR="004C663E">
        <w:t xml:space="preserve"> dBW</w:t>
      </w:r>
      <w:r>
        <w:t>, including losses</w:t>
      </w:r>
      <w:r w:rsidR="00FF0186">
        <w:t xml:space="preserve">. </w:t>
      </w:r>
    </w:p>
    <w:p w14:paraId="21CB3F82" w14:textId="1F8AFA98" w:rsidR="00380A3C" w:rsidRDefault="00380A3C" w:rsidP="00DB3589">
      <w:pPr>
        <w:pStyle w:val="ListParagraph"/>
        <w:numPr>
          <w:ilvl w:val="0"/>
          <w:numId w:val="9"/>
        </w:numPr>
      </w:pPr>
      <w:r>
        <w:t>Bidders are expected to provide capacity that works withi</w:t>
      </w:r>
      <w:r w:rsidR="00A55E54">
        <w:t>n</w:t>
      </w:r>
      <w:r>
        <w:t xml:space="preserve"> the specifications above to close the link.</w:t>
      </w:r>
    </w:p>
    <w:p w14:paraId="01A6EED8" w14:textId="1E0FBE6A" w:rsidR="0093282D" w:rsidRDefault="00380A3C" w:rsidP="00DB3589">
      <w:pPr>
        <w:pStyle w:val="ListParagraph"/>
        <w:numPr>
          <w:ilvl w:val="0"/>
          <w:numId w:val="9"/>
        </w:numPr>
      </w:pPr>
      <w:r>
        <w:t>Bidders</w:t>
      </w:r>
      <w:r w:rsidR="00386BFE">
        <w:t xml:space="preserve"> are required to provide </w:t>
      </w:r>
      <w:r w:rsidR="00A55E54">
        <w:t xml:space="preserve">detailed </w:t>
      </w:r>
      <w:r w:rsidR="00386BFE">
        <w:t xml:space="preserve">coverage maps </w:t>
      </w:r>
      <w:r w:rsidR="00EE7800">
        <w:t xml:space="preserve">and suggested link margins </w:t>
      </w:r>
      <w:r w:rsidR="00386BFE">
        <w:t>for the capacity proposed.</w:t>
      </w:r>
    </w:p>
    <w:p w14:paraId="5FB8B7C8" w14:textId="297C67B4" w:rsidR="00386BFE" w:rsidRDefault="00575D6B" w:rsidP="00386BFE">
      <w:pPr>
        <w:pStyle w:val="ListParagraph"/>
        <w:numPr>
          <w:ilvl w:val="0"/>
          <w:numId w:val="9"/>
        </w:numPr>
      </w:pPr>
      <w:r>
        <w:t xml:space="preserve">Bidders are to complete the table </w:t>
      </w:r>
      <w:r w:rsidR="00502A15">
        <w:t>1.1 below</w:t>
      </w:r>
      <w:r w:rsidR="00063527">
        <w:t>,</w:t>
      </w:r>
      <w:r w:rsidR="00502A15">
        <w:t xml:space="preserve"> where the heading</w:t>
      </w:r>
      <w:r w:rsidR="0093282D">
        <w:t>s</w:t>
      </w:r>
      <w:r w:rsidR="00502A15">
        <w:t xml:space="preserve"> highlighted in yellow </w:t>
      </w:r>
      <w:r w:rsidR="0093282D">
        <w:t>require information</w:t>
      </w:r>
      <w:r w:rsidR="00A55E54">
        <w:t xml:space="preserve"> </w:t>
      </w:r>
      <w:r w:rsidR="00D53806">
        <w:t>and</w:t>
      </w:r>
      <w:r w:rsidR="00A55E54">
        <w:t xml:space="preserve"> submit it with the response</w:t>
      </w:r>
      <w:r w:rsidR="0093282D">
        <w:t>.</w:t>
      </w:r>
      <w:r w:rsidR="0080776B">
        <w:t xml:space="preserve"> Sentech will be using DVB-S2 modulation standard.</w:t>
      </w:r>
    </w:p>
    <w:p w14:paraId="6D7DD67E" w14:textId="5E42B26F" w:rsidR="00272F07" w:rsidRPr="00386BFE" w:rsidRDefault="00386BFE" w:rsidP="00AF1561">
      <w:pPr>
        <w:jc w:val="both"/>
        <w:rPr>
          <w:u w:val="single"/>
        </w:rPr>
      </w:pPr>
      <w:r w:rsidRPr="00386BFE">
        <w:rPr>
          <w:u w:val="single"/>
        </w:rPr>
        <w:t>Table 1.1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1311"/>
        <w:gridCol w:w="1136"/>
        <w:gridCol w:w="1179"/>
        <w:gridCol w:w="620"/>
        <w:gridCol w:w="1000"/>
        <w:gridCol w:w="1134"/>
        <w:gridCol w:w="850"/>
        <w:gridCol w:w="1276"/>
        <w:gridCol w:w="2552"/>
      </w:tblGrid>
      <w:tr w:rsidR="002603AA" w:rsidRPr="002603AA" w14:paraId="44FEFB4C" w14:textId="77777777" w:rsidTr="00987E30">
        <w:trPr>
          <w:trHeight w:val="300"/>
        </w:trPr>
        <w:tc>
          <w:tcPr>
            <w:tcW w:w="11058" w:type="dxa"/>
            <w:gridSpan w:val="9"/>
            <w:noWrap/>
            <w:hideMark/>
          </w:tcPr>
          <w:p w14:paraId="48AD8CCA" w14:textId="07B106D0" w:rsidR="002603AA" w:rsidRPr="002603AA" w:rsidRDefault="002603AA" w:rsidP="002603AA">
            <w:pPr>
              <w:jc w:val="both"/>
              <w:rPr>
                <w:sz w:val="20"/>
                <w:szCs w:val="20"/>
                <w:highlight w:val="yellow"/>
              </w:rPr>
            </w:pPr>
            <w:r w:rsidRPr="002603AA">
              <w:rPr>
                <w:sz w:val="20"/>
                <w:szCs w:val="20"/>
                <w:highlight w:val="yellow"/>
              </w:rPr>
              <w:t>S</w:t>
            </w:r>
            <w:r w:rsidR="00E72121">
              <w:rPr>
                <w:sz w:val="20"/>
                <w:szCs w:val="20"/>
                <w:highlight w:val="yellow"/>
              </w:rPr>
              <w:t>ATELLITE</w:t>
            </w:r>
            <w:r w:rsidRPr="002603AA">
              <w:rPr>
                <w:sz w:val="20"/>
                <w:szCs w:val="20"/>
                <w:highlight w:val="yellow"/>
              </w:rPr>
              <w:t>:</w:t>
            </w:r>
          </w:p>
        </w:tc>
      </w:tr>
      <w:tr w:rsidR="002603AA" w:rsidRPr="002603AA" w14:paraId="6DD42E99" w14:textId="77777777" w:rsidTr="00987E30">
        <w:trPr>
          <w:trHeight w:val="300"/>
        </w:trPr>
        <w:tc>
          <w:tcPr>
            <w:tcW w:w="7230" w:type="dxa"/>
            <w:gridSpan w:val="7"/>
            <w:noWrap/>
            <w:hideMark/>
          </w:tcPr>
          <w:p w14:paraId="04FB6B41" w14:textId="4B825247" w:rsidR="002603AA" w:rsidRPr="002603AA" w:rsidRDefault="0080776B" w:rsidP="00260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DVB-S2 </w:t>
            </w:r>
            <w:r w:rsidR="002603AA" w:rsidRPr="002603AA">
              <w:rPr>
                <w:sz w:val="20"/>
                <w:szCs w:val="20"/>
              </w:rPr>
              <w:t>MODCODS</w:t>
            </w:r>
          </w:p>
        </w:tc>
        <w:tc>
          <w:tcPr>
            <w:tcW w:w="1276" w:type="dxa"/>
            <w:noWrap/>
            <w:hideMark/>
          </w:tcPr>
          <w:p w14:paraId="3C4E4B85" w14:textId="77777777" w:rsidR="002603AA" w:rsidRPr="00575D6B" w:rsidRDefault="002603AA" w:rsidP="002603AA">
            <w:pPr>
              <w:jc w:val="both"/>
              <w:rPr>
                <w:sz w:val="20"/>
                <w:szCs w:val="20"/>
                <w:highlight w:val="yellow"/>
              </w:rPr>
            </w:pPr>
            <w:r w:rsidRPr="00575D6B">
              <w:rPr>
                <w:sz w:val="20"/>
                <w:szCs w:val="20"/>
                <w:highlight w:val="yellow"/>
              </w:rPr>
              <w:t xml:space="preserve">Power </w:t>
            </w:r>
            <w:proofErr w:type="spellStart"/>
            <w:r w:rsidRPr="00575D6B">
              <w:rPr>
                <w:sz w:val="20"/>
                <w:szCs w:val="20"/>
                <w:highlight w:val="yellow"/>
              </w:rPr>
              <w:t>Req</w:t>
            </w:r>
            <w:proofErr w:type="spellEnd"/>
          </w:p>
        </w:tc>
        <w:tc>
          <w:tcPr>
            <w:tcW w:w="2552" w:type="dxa"/>
            <w:noWrap/>
            <w:hideMark/>
          </w:tcPr>
          <w:p w14:paraId="22B3FBEB" w14:textId="77777777" w:rsidR="002603AA" w:rsidRPr="00575D6B" w:rsidRDefault="002603AA" w:rsidP="002603AA">
            <w:pPr>
              <w:jc w:val="both"/>
              <w:rPr>
                <w:sz w:val="20"/>
                <w:szCs w:val="20"/>
                <w:highlight w:val="yellow"/>
              </w:rPr>
            </w:pPr>
            <w:r w:rsidRPr="00575D6B">
              <w:rPr>
                <w:sz w:val="20"/>
                <w:szCs w:val="20"/>
                <w:highlight w:val="yellow"/>
              </w:rPr>
              <w:t>Minimum antenna size required for lowest EIRP</w:t>
            </w:r>
          </w:p>
        </w:tc>
      </w:tr>
      <w:tr w:rsidR="002603AA" w:rsidRPr="002603AA" w14:paraId="06FF72F4" w14:textId="77777777" w:rsidTr="00987E30">
        <w:trPr>
          <w:trHeight w:val="300"/>
        </w:trPr>
        <w:tc>
          <w:tcPr>
            <w:tcW w:w="1311" w:type="dxa"/>
            <w:noWrap/>
            <w:hideMark/>
          </w:tcPr>
          <w:p w14:paraId="000CA7AF" w14:textId="77777777" w:rsidR="002603AA" w:rsidRPr="002603AA" w:rsidRDefault="002603AA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Bandwidth</w:t>
            </w:r>
          </w:p>
        </w:tc>
        <w:tc>
          <w:tcPr>
            <w:tcW w:w="1136" w:type="dxa"/>
            <w:noWrap/>
            <w:hideMark/>
          </w:tcPr>
          <w:p w14:paraId="0089A10C" w14:textId="77777777" w:rsidR="002603AA" w:rsidRPr="002603AA" w:rsidRDefault="002603AA" w:rsidP="002603AA">
            <w:pPr>
              <w:jc w:val="both"/>
              <w:rPr>
                <w:sz w:val="20"/>
                <w:szCs w:val="20"/>
              </w:rPr>
            </w:pPr>
            <w:proofErr w:type="spellStart"/>
            <w:r w:rsidRPr="002603AA">
              <w:rPr>
                <w:sz w:val="20"/>
                <w:szCs w:val="20"/>
              </w:rPr>
              <w:t>Baudrate</w:t>
            </w:r>
            <w:proofErr w:type="spellEnd"/>
          </w:p>
        </w:tc>
        <w:tc>
          <w:tcPr>
            <w:tcW w:w="1179" w:type="dxa"/>
            <w:noWrap/>
            <w:hideMark/>
          </w:tcPr>
          <w:p w14:paraId="3AF3ECE1" w14:textId="77777777" w:rsidR="002603AA" w:rsidRPr="002603AA" w:rsidRDefault="002603AA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MODCOD</w:t>
            </w:r>
          </w:p>
        </w:tc>
        <w:tc>
          <w:tcPr>
            <w:tcW w:w="620" w:type="dxa"/>
            <w:noWrap/>
            <w:hideMark/>
          </w:tcPr>
          <w:p w14:paraId="3AD3389E" w14:textId="77777777" w:rsidR="002603AA" w:rsidRPr="002603AA" w:rsidRDefault="002603AA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FEC</w:t>
            </w:r>
          </w:p>
        </w:tc>
        <w:tc>
          <w:tcPr>
            <w:tcW w:w="1000" w:type="dxa"/>
            <w:noWrap/>
            <w:hideMark/>
          </w:tcPr>
          <w:p w14:paraId="542FCEE7" w14:textId="77777777" w:rsidR="002603AA" w:rsidRPr="002603AA" w:rsidRDefault="002603AA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Roll Off</w:t>
            </w:r>
          </w:p>
        </w:tc>
        <w:tc>
          <w:tcPr>
            <w:tcW w:w="1134" w:type="dxa"/>
            <w:noWrap/>
            <w:hideMark/>
          </w:tcPr>
          <w:p w14:paraId="49215506" w14:textId="77777777" w:rsidR="002603AA" w:rsidRPr="002603AA" w:rsidRDefault="002603AA" w:rsidP="002603AA">
            <w:pPr>
              <w:jc w:val="both"/>
              <w:rPr>
                <w:sz w:val="20"/>
                <w:szCs w:val="20"/>
                <w:highlight w:val="yellow"/>
              </w:rPr>
            </w:pPr>
            <w:r w:rsidRPr="002603AA">
              <w:rPr>
                <w:sz w:val="20"/>
                <w:szCs w:val="20"/>
                <w:highlight w:val="yellow"/>
              </w:rPr>
              <w:t>Info Rate</w:t>
            </w:r>
          </w:p>
        </w:tc>
        <w:tc>
          <w:tcPr>
            <w:tcW w:w="850" w:type="dxa"/>
            <w:noWrap/>
            <w:hideMark/>
          </w:tcPr>
          <w:p w14:paraId="1EC7B09B" w14:textId="632A46A8" w:rsidR="002603AA" w:rsidRPr="002603AA" w:rsidRDefault="002603AA" w:rsidP="002603AA">
            <w:pPr>
              <w:jc w:val="both"/>
              <w:rPr>
                <w:sz w:val="20"/>
                <w:szCs w:val="20"/>
                <w:highlight w:val="yellow"/>
              </w:rPr>
            </w:pPr>
            <w:r w:rsidRPr="002603AA">
              <w:rPr>
                <w:sz w:val="20"/>
                <w:szCs w:val="20"/>
                <w:highlight w:val="yellow"/>
              </w:rPr>
              <w:t>RX C/N</w:t>
            </w:r>
          </w:p>
        </w:tc>
        <w:tc>
          <w:tcPr>
            <w:tcW w:w="1276" w:type="dxa"/>
            <w:noWrap/>
            <w:hideMark/>
          </w:tcPr>
          <w:p w14:paraId="6DCEF396" w14:textId="77777777" w:rsidR="002603AA" w:rsidRPr="002603AA" w:rsidRDefault="002603AA" w:rsidP="002603AA">
            <w:pPr>
              <w:jc w:val="both"/>
              <w:rPr>
                <w:sz w:val="20"/>
                <w:szCs w:val="20"/>
                <w:highlight w:val="yellow"/>
              </w:rPr>
            </w:pPr>
            <w:r w:rsidRPr="002603AA">
              <w:rPr>
                <w:sz w:val="20"/>
                <w:szCs w:val="20"/>
                <w:highlight w:val="yellow"/>
              </w:rPr>
              <w:t>Uplink EIRP</w:t>
            </w:r>
          </w:p>
        </w:tc>
        <w:tc>
          <w:tcPr>
            <w:tcW w:w="2552" w:type="dxa"/>
            <w:noWrap/>
            <w:hideMark/>
          </w:tcPr>
          <w:p w14:paraId="3763B40F" w14:textId="77777777" w:rsidR="002603AA" w:rsidRPr="002603AA" w:rsidRDefault="002603AA" w:rsidP="002603AA">
            <w:pPr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2603AA">
              <w:rPr>
                <w:sz w:val="20"/>
                <w:szCs w:val="20"/>
                <w:highlight w:val="yellow"/>
              </w:rPr>
              <w:t>dBw</w:t>
            </w:r>
            <w:proofErr w:type="spellEnd"/>
            <w:r w:rsidRPr="002603AA">
              <w:rPr>
                <w:sz w:val="20"/>
                <w:szCs w:val="20"/>
                <w:highlight w:val="yellow"/>
              </w:rPr>
              <w:t xml:space="preserve"> Contour</w:t>
            </w:r>
          </w:p>
        </w:tc>
      </w:tr>
      <w:tr w:rsidR="004A71D8" w:rsidRPr="002603AA" w14:paraId="5DC671A6" w14:textId="77777777" w:rsidTr="00987E30">
        <w:trPr>
          <w:trHeight w:val="300"/>
        </w:trPr>
        <w:tc>
          <w:tcPr>
            <w:tcW w:w="1311" w:type="dxa"/>
            <w:noWrap/>
            <w:hideMark/>
          </w:tcPr>
          <w:p w14:paraId="10E9A368" w14:textId="2B4AA245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9 MHz</w:t>
            </w:r>
          </w:p>
        </w:tc>
        <w:tc>
          <w:tcPr>
            <w:tcW w:w="1136" w:type="dxa"/>
            <w:noWrap/>
            <w:hideMark/>
          </w:tcPr>
          <w:p w14:paraId="6E2E7910" w14:textId="561DB86A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7,2</w:t>
            </w:r>
          </w:p>
        </w:tc>
        <w:tc>
          <w:tcPr>
            <w:tcW w:w="1179" w:type="dxa"/>
            <w:noWrap/>
            <w:hideMark/>
          </w:tcPr>
          <w:p w14:paraId="07E74211" w14:textId="0E580F3E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8PSK</w:t>
            </w:r>
          </w:p>
        </w:tc>
        <w:tc>
          <w:tcPr>
            <w:tcW w:w="620" w:type="dxa"/>
            <w:noWrap/>
            <w:hideMark/>
          </w:tcPr>
          <w:p w14:paraId="4DDE4557" w14:textId="2B14D445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1000" w:type="dxa"/>
            <w:noWrap/>
            <w:hideMark/>
          </w:tcPr>
          <w:p w14:paraId="6316F92A" w14:textId="43301EBD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25%</w:t>
            </w:r>
          </w:p>
        </w:tc>
        <w:tc>
          <w:tcPr>
            <w:tcW w:w="1134" w:type="dxa"/>
            <w:noWrap/>
            <w:hideMark/>
          </w:tcPr>
          <w:p w14:paraId="0361A2F1" w14:textId="3E53ECA1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53B4B37E" w14:textId="6DEFA43F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56CE9A" w14:textId="5CA41E48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B40BE03" w14:textId="3F755C5E" w:rsidR="004A71D8" w:rsidRPr="002603AA" w:rsidRDefault="004A71D8" w:rsidP="002603AA">
            <w:pPr>
              <w:jc w:val="both"/>
              <w:rPr>
                <w:sz w:val="20"/>
                <w:szCs w:val="20"/>
              </w:rPr>
            </w:pPr>
            <w:r w:rsidRPr="002603AA">
              <w:rPr>
                <w:sz w:val="20"/>
                <w:szCs w:val="20"/>
              </w:rPr>
              <w:t> </w:t>
            </w:r>
          </w:p>
        </w:tc>
      </w:tr>
    </w:tbl>
    <w:p w14:paraId="2E15F09B" w14:textId="33B941C6" w:rsidR="00DF3511" w:rsidRDefault="00991744" w:rsidP="00AF1561">
      <w:pPr>
        <w:jc w:val="both"/>
      </w:pPr>
      <w:r>
        <w:t>End of Document.</w:t>
      </w:r>
    </w:p>
    <w:sectPr w:rsidR="00DF3511" w:rsidSect="00182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2A2"/>
    <w:multiLevelType w:val="hybridMultilevel"/>
    <w:tmpl w:val="5D5C2D24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E767B"/>
    <w:multiLevelType w:val="hybridMultilevel"/>
    <w:tmpl w:val="F57C4B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277DD"/>
    <w:multiLevelType w:val="hybridMultilevel"/>
    <w:tmpl w:val="D4FC71E6"/>
    <w:lvl w:ilvl="0" w:tplc="327C34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16EA2"/>
    <w:multiLevelType w:val="hybridMultilevel"/>
    <w:tmpl w:val="262241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0687"/>
    <w:multiLevelType w:val="hybridMultilevel"/>
    <w:tmpl w:val="C50AA4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58D8"/>
    <w:multiLevelType w:val="hybridMultilevel"/>
    <w:tmpl w:val="423430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1813"/>
    <w:multiLevelType w:val="hybridMultilevel"/>
    <w:tmpl w:val="84229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34011"/>
    <w:multiLevelType w:val="hybridMultilevel"/>
    <w:tmpl w:val="509E44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D2553"/>
    <w:multiLevelType w:val="hybridMultilevel"/>
    <w:tmpl w:val="BA2C9F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35824">
    <w:abstractNumId w:val="2"/>
  </w:num>
  <w:num w:numId="2" w16cid:durableId="1849056792">
    <w:abstractNumId w:val="2"/>
  </w:num>
  <w:num w:numId="3" w16cid:durableId="252127603">
    <w:abstractNumId w:val="8"/>
  </w:num>
  <w:num w:numId="4" w16cid:durableId="1392925428">
    <w:abstractNumId w:val="5"/>
  </w:num>
  <w:num w:numId="5" w16cid:durableId="2105959205">
    <w:abstractNumId w:val="7"/>
  </w:num>
  <w:num w:numId="6" w16cid:durableId="1841658989">
    <w:abstractNumId w:val="3"/>
  </w:num>
  <w:num w:numId="7" w16cid:durableId="1673944916">
    <w:abstractNumId w:val="1"/>
  </w:num>
  <w:num w:numId="8" w16cid:durableId="687873249">
    <w:abstractNumId w:val="6"/>
  </w:num>
  <w:num w:numId="9" w16cid:durableId="566959217">
    <w:abstractNumId w:val="4"/>
  </w:num>
  <w:num w:numId="10" w16cid:durableId="204435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F8"/>
    <w:rsid w:val="00001C2A"/>
    <w:rsid w:val="00010139"/>
    <w:rsid w:val="00015B72"/>
    <w:rsid w:val="000301A2"/>
    <w:rsid w:val="0006125F"/>
    <w:rsid w:val="00063527"/>
    <w:rsid w:val="00070E0A"/>
    <w:rsid w:val="000846C7"/>
    <w:rsid w:val="00093306"/>
    <w:rsid w:val="000A40E2"/>
    <w:rsid w:val="000B7E85"/>
    <w:rsid w:val="000C349C"/>
    <w:rsid w:val="000D0455"/>
    <w:rsid w:val="000D46BB"/>
    <w:rsid w:val="000E1967"/>
    <w:rsid w:val="000E2018"/>
    <w:rsid w:val="000F7B8B"/>
    <w:rsid w:val="001451CC"/>
    <w:rsid w:val="00145312"/>
    <w:rsid w:val="00153AD6"/>
    <w:rsid w:val="001545C3"/>
    <w:rsid w:val="0015512C"/>
    <w:rsid w:val="001576BE"/>
    <w:rsid w:val="00172B6C"/>
    <w:rsid w:val="00173701"/>
    <w:rsid w:val="00182BB1"/>
    <w:rsid w:val="00185836"/>
    <w:rsid w:val="001A20A0"/>
    <w:rsid w:val="001A33B7"/>
    <w:rsid w:val="001A6562"/>
    <w:rsid w:val="001A7BDB"/>
    <w:rsid w:val="001C4F31"/>
    <w:rsid w:val="001D534C"/>
    <w:rsid w:val="001E11A1"/>
    <w:rsid w:val="00206CB7"/>
    <w:rsid w:val="00216E8B"/>
    <w:rsid w:val="00236336"/>
    <w:rsid w:val="00241F1A"/>
    <w:rsid w:val="00255F71"/>
    <w:rsid w:val="002603AA"/>
    <w:rsid w:val="00261C89"/>
    <w:rsid w:val="00262E1E"/>
    <w:rsid w:val="00272F07"/>
    <w:rsid w:val="00277276"/>
    <w:rsid w:val="00286420"/>
    <w:rsid w:val="0028684B"/>
    <w:rsid w:val="00294F21"/>
    <w:rsid w:val="00296919"/>
    <w:rsid w:val="002C06CA"/>
    <w:rsid w:val="002D5C1D"/>
    <w:rsid w:val="002E3D94"/>
    <w:rsid w:val="00306C2D"/>
    <w:rsid w:val="0032239F"/>
    <w:rsid w:val="0033495F"/>
    <w:rsid w:val="00341D8E"/>
    <w:rsid w:val="00380A3C"/>
    <w:rsid w:val="00386BFE"/>
    <w:rsid w:val="0039063E"/>
    <w:rsid w:val="00392EBA"/>
    <w:rsid w:val="003941CB"/>
    <w:rsid w:val="0039703D"/>
    <w:rsid w:val="003A2C22"/>
    <w:rsid w:val="0041369F"/>
    <w:rsid w:val="00420B5A"/>
    <w:rsid w:val="00424434"/>
    <w:rsid w:val="00437744"/>
    <w:rsid w:val="00451AB0"/>
    <w:rsid w:val="00457BAD"/>
    <w:rsid w:val="00460569"/>
    <w:rsid w:val="004815ED"/>
    <w:rsid w:val="004A71D8"/>
    <w:rsid w:val="004C663E"/>
    <w:rsid w:val="004D02BD"/>
    <w:rsid w:val="004F2E3B"/>
    <w:rsid w:val="00500BD9"/>
    <w:rsid w:val="00502A15"/>
    <w:rsid w:val="00515A8D"/>
    <w:rsid w:val="0053129A"/>
    <w:rsid w:val="00563509"/>
    <w:rsid w:val="00575D6B"/>
    <w:rsid w:val="00576AE7"/>
    <w:rsid w:val="00582386"/>
    <w:rsid w:val="005926FD"/>
    <w:rsid w:val="005B1D02"/>
    <w:rsid w:val="005D072F"/>
    <w:rsid w:val="005D5658"/>
    <w:rsid w:val="005E38BB"/>
    <w:rsid w:val="005E3B73"/>
    <w:rsid w:val="005F7776"/>
    <w:rsid w:val="00600CD2"/>
    <w:rsid w:val="00601150"/>
    <w:rsid w:val="006038F6"/>
    <w:rsid w:val="0061057E"/>
    <w:rsid w:val="00611836"/>
    <w:rsid w:val="00612429"/>
    <w:rsid w:val="00615B80"/>
    <w:rsid w:val="00616B91"/>
    <w:rsid w:val="00617323"/>
    <w:rsid w:val="00625381"/>
    <w:rsid w:val="0063016C"/>
    <w:rsid w:val="00632E9F"/>
    <w:rsid w:val="0063430C"/>
    <w:rsid w:val="00653991"/>
    <w:rsid w:val="00660181"/>
    <w:rsid w:val="006A6B31"/>
    <w:rsid w:val="006B450B"/>
    <w:rsid w:val="006C321E"/>
    <w:rsid w:val="006F1165"/>
    <w:rsid w:val="007051C7"/>
    <w:rsid w:val="00711C38"/>
    <w:rsid w:val="00733AB5"/>
    <w:rsid w:val="00765979"/>
    <w:rsid w:val="00792453"/>
    <w:rsid w:val="00792B25"/>
    <w:rsid w:val="007A1360"/>
    <w:rsid w:val="007A2F4C"/>
    <w:rsid w:val="007A7E50"/>
    <w:rsid w:val="007B43F8"/>
    <w:rsid w:val="007B76CF"/>
    <w:rsid w:val="007D696F"/>
    <w:rsid w:val="007F50F4"/>
    <w:rsid w:val="007F66BA"/>
    <w:rsid w:val="008010FE"/>
    <w:rsid w:val="00801B28"/>
    <w:rsid w:val="0080776B"/>
    <w:rsid w:val="00821CC6"/>
    <w:rsid w:val="00827C6B"/>
    <w:rsid w:val="00860E5B"/>
    <w:rsid w:val="00866C84"/>
    <w:rsid w:val="0088082B"/>
    <w:rsid w:val="00891B58"/>
    <w:rsid w:val="008A42D1"/>
    <w:rsid w:val="008A523B"/>
    <w:rsid w:val="008C060B"/>
    <w:rsid w:val="008E5EDE"/>
    <w:rsid w:val="00906EE7"/>
    <w:rsid w:val="00922F69"/>
    <w:rsid w:val="0093282D"/>
    <w:rsid w:val="009420DC"/>
    <w:rsid w:val="00946106"/>
    <w:rsid w:val="00953787"/>
    <w:rsid w:val="00960E8C"/>
    <w:rsid w:val="00963333"/>
    <w:rsid w:val="009751B1"/>
    <w:rsid w:val="00987E30"/>
    <w:rsid w:val="00991744"/>
    <w:rsid w:val="0099409E"/>
    <w:rsid w:val="00A00BE2"/>
    <w:rsid w:val="00A15FF1"/>
    <w:rsid w:val="00A317A4"/>
    <w:rsid w:val="00A466D2"/>
    <w:rsid w:val="00A51275"/>
    <w:rsid w:val="00A55E54"/>
    <w:rsid w:val="00A64B3B"/>
    <w:rsid w:val="00A72194"/>
    <w:rsid w:val="00A85B92"/>
    <w:rsid w:val="00AA3A50"/>
    <w:rsid w:val="00AB1BCE"/>
    <w:rsid w:val="00AE6481"/>
    <w:rsid w:val="00AE70A6"/>
    <w:rsid w:val="00AF1561"/>
    <w:rsid w:val="00AF6063"/>
    <w:rsid w:val="00B10AE4"/>
    <w:rsid w:val="00B15174"/>
    <w:rsid w:val="00B378E8"/>
    <w:rsid w:val="00B52FD0"/>
    <w:rsid w:val="00B81036"/>
    <w:rsid w:val="00B950C8"/>
    <w:rsid w:val="00BA0332"/>
    <w:rsid w:val="00BA7D0E"/>
    <w:rsid w:val="00BC3C3F"/>
    <w:rsid w:val="00BD7770"/>
    <w:rsid w:val="00BE2F19"/>
    <w:rsid w:val="00C27A1B"/>
    <w:rsid w:val="00C32D98"/>
    <w:rsid w:val="00C44B05"/>
    <w:rsid w:val="00C45E01"/>
    <w:rsid w:val="00C51864"/>
    <w:rsid w:val="00C5590D"/>
    <w:rsid w:val="00C72169"/>
    <w:rsid w:val="00C74FDA"/>
    <w:rsid w:val="00C90EF5"/>
    <w:rsid w:val="00CB4BDE"/>
    <w:rsid w:val="00CC08B5"/>
    <w:rsid w:val="00CC610F"/>
    <w:rsid w:val="00CD50E1"/>
    <w:rsid w:val="00CE7F87"/>
    <w:rsid w:val="00CF4921"/>
    <w:rsid w:val="00D02272"/>
    <w:rsid w:val="00D40C46"/>
    <w:rsid w:val="00D46340"/>
    <w:rsid w:val="00D505D4"/>
    <w:rsid w:val="00D53806"/>
    <w:rsid w:val="00D93311"/>
    <w:rsid w:val="00DA34C4"/>
    <w:rsid w:val="00DA69A6"/>
    <w:rsid w:val="00DB3589"/>
    <w:rsid w:val="00DC640C"/>
    <w:rsid w:val="00DE0CFE"/>
    <w:rsid w:val="00DE58C2"/>
    <w:rsid w:val="00DF3511"/>
    <w:rsid w:val="00E56E10"/>
    <w:rsid w:val="00E7058A"/>
    <w:rsid w:val="00E72121"/>
    <w:rsid w:val="00E90CB1"/>
    <w:rsid w:val="00E95364"/>
    <w:rsid w:val="00EA577A"/>
    <w:rsid w:val="00EC2175"/>
    <w:rsid w:val="00ED1E37"/>
    <w:rsid w:val="00ED6BA2"/>
    <w:rsid w:val="00EE7800"/>
    <w:rsid w:val="00EF2DAF"/>
    <w:rsid w:val="00F04298"/>
    <w:rsid w:val="00F0587E"/>
    <w:rsid w:val="00F07CDA"/>
    <w:rsid w:val="00F11977"/>
    <w:rsid w:val="00F60556"/>
    <w:rsid w:val="00F647B5"/>
    <w:rsid w:val="00F65A43"/>
    <w:rsid w:val="00F77F45"/>
    <w:rsid w:val="00F842E9"/>
    <w:rsid w:val="00F94F04"/>
    <w:rsid w:val="00FA1F87"/>
    <w:rsid w:val="00FA38F7"/>
    <w:rsid w:val="00FD19AA"/>
    <w:rsid w:val="00FE1ACD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40E3F"/>
  <w15:chartTrackingRefBased/>
  <w15:docId w15:val="{26B1262C-D4C3-4C75-88D2-A4D628AD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F8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3F8"/>
    <w:pPr>
      <w:ind w:left="720"/>
    </w:pPr>
  </w:style>
  <w:style w:type="table" w:styleId="TableGrid">
    <w:name w:val="Table Grid"/>
    <w:basedOn w:val="TableNormal"/>
    <w:uiPriority w:val="39"/>
    <w:rsid w:val="0026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Theodorah Mokgwatlheng</dc:creator>
  <cp:keywords/>
  <dc:description/>
  <cp:lastModifiedBy>Zanele ZP. Zulu</cp:lastModifiedBy>
  <cp:revision>2</cp:revision>
  <dcterms:created xsi:type="dcterms:W3CDTF">2024-04-12T13:19:00Z</dcterms:created>
  <dcterms:modified xsi:type="dcterms:W3CDTF">2024-04-12T13:19:00Z</dcterms:modified>
</cp:coreProperties>
</file>