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2718DC">
        <w:trPr>
          <w:trHeight w:val="311"/>
        </w:trPr>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A4C08E9" w:rsidR="001A7082" w:rsidRPr="001A7082" w:rsidRDefault="002718DC"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6CDADCC3" w:rsidR="001A7082" w:rsidRPr="001A7082" w:rsidRDefault="002718DC"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66280D56" w14:textId="77777777" w:rsidR="00033EB1" w:rsidRPr="00033EB1" w:rsidRDefault="00033EB1" w:rsidP="00033EB1">
      <w:pPr>
        <w:widowControl w:val="0"/>
        <w:numPr>
          <w:ilvl w:val="0"/>
          <w:numId w:val="11"/>
        </w:numPr>
        <w:tabs>
          <w:tab w:val="left" w:pos="7920"/>
        </w:tabs>
        <w:spacing w:after="120" w:line="240" w:lineRule="auto"/>
        <w:rPr>
          <w:rFonts w:ascii="Arial" w:eastAsia="Times New Roman" w:hAnsi="Arial" w:cs="Arial"/>
          <w:snapToGrid w:val="0"/>
          <w:lang w:val="en-US"/>
        </w:rPr>
      </w:pPr>
      <w:r w:rsidRPr="00033EB1">
        <w:rPr>
          <w:rFonts w:ascii="Arial" w:eastAsia="Times New Roman" w:hAnsi="Arial" w:cs="Arial"/>
          <w:b/>
          <w:snapToGrid w:val="0"/>
          <w:lang w:val="en-US"/>
        </w:rPr>
        <w:t>“</w:t>
      </w:r>
      <w:proofErr w:type="gramStart"/>
      <w:r w:rsidRPr="00033EB1">
        <w:rPr>
          <w:rFonts w:ascii="Arial" w:eastAsia="Times New Roman" w:hAnsi="Arial" w:cs="Arial"/>
          <w:b/>
          <w:snapToGrid w:val="0"/>
          <w:lang w:val="en-US"/>
        </w:rPr>
        <w:t>all</w:t>
      </w:r>
      <w:proofErr w:type="gramEnd"/>
      <w:r w:rsidRPr="00033EB1">
        <w:rPr>
          <w:rFonts w:ascii="Arial" w:eastAsia="Times New Roman" w:hAnsi="Arial" w:cs="Arial"/>
          <w:b/>
          <w:snapToGrid w:val="0"/>
          <w:lang w:val="en-US"/>
        </w:rPr>
        <w:t xml:space="preserve"> applicable taxes” </w:t>
      </w:r>
      <w:r w:rsidRPr="00033EB1">
        <w:rPr>
          <w:rFonts w:ascii="Arial" w:eastAsia="Times New Roman" w:hAnsi="Arial" w:cs="Arial"/>
          <w:snapToGrid w:val="0"/>
          <w:lang w:val="en-US"/>
        </w:rPr>
        <w:t>includes value-added tax, pay as you earn, income tax, unemployment insurance fund contributions and skills development levies;</w:t>
      </w:r>
      <w:r w:rsidRPr="00033EB1">
        <w:rPr>
          <w:rFonts w:ascii="Arial" w:eastAsia="Times New Roman" w:hAnsi="Arial" w:cs="Arial"/>
          <w:b/>
          <w:snapToGrid w:val="0"/>
          <w:lang w:val="en-US"/>
        </w:rPr>
        <w:t xml:space="preserve"> </w:t>
      </w:r>
    </w:p>
    <w:p w14:paraId="299482F8" w14:textId="77777777" w:rsidR="00033EB1" w:rsidRPr="00033EB1" w:rsidRDefault="00033EB1" w:rsidP="00033EB1">
      <w:pPr>
        <w:widowControl w:val="0"/>
        <w:numPr>
          <w:ilvl w:val="0"/>
          <w:numId w:val="11"/>
        </w:numPr>
        <w:tabs>
          <w:tab w:val="left" w:pos="7920"/>
        </w:tabs>
        <w:spacing w:after="120" w:line="240" w:lineRule="auto"/>
        <w:rPr>
          <w:rFonts w:ascii="Arial" w:eastAsia="Times New Roman" w:hAnsi="Arial" w:cs="Arial"/>
          <w:snapToGrid w:val="0"/>
          <w:lang w:val="en-US"/>
        </w:rPr>
      </w:pPr>
      <w:r w:rsidRPr="00033EB1">
        <w:rPr>
          <w:rFonts w:ascii="Arial" w:eastAsia="Times New Roman" w:hAnsi="Arial" w:cs="Arial"/>
          <w:b/>
          <w:snapToGrid w:val="0"/>
          <w:lang w:val="en-US"/>
        </w:rPr>
        <w:t>“Bid</w:t>
      </w:r>
      <w:r w:rsidRPr="00033EB1">
        <w:rPr>
          <w:rFonts w:ascii="Arial" w:eastAsia="Times New Roman" w:hAnsi="Arial" w:cs="Arial"/>
          <w:b/>
          <w:bCs/>
          <w:snapToGrid w:val="0"/>
          <w:lang w:val="en-US"/>
        </w:rPr>
        <w:t>”</w:t>
      </w:r>
      <w:r w:rsidRPr="00033EB1">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bidding process or any other method envisaged in legislation; </w:t>
      </w:r>
    </w:p>
    <w:p w14:paraId="41713F0F" w14:textId="77777777" w:rsidR="00033EB1" w:rsidRPr="00033EB1" w:rsidRDefault="00033EB1" w:rsidP="00033EB1">
      <w:pPr>
        <w:widowControl w:val="0"/>
        <w:numPr>
          <w:ilvl w:val="0"/>
          <w:numId w:val="11"/>
        </w:numPr>
        <w:tabs>
          <w:tab w:val="left" w:pos="7920"/>
        </w:tabs>
        <w:spacing w:after="120" w:line="240" w:lineRule="auto"/>
        <w:rPr>
          <w:rFonts w:ascii="Arial" w:eastAsia="Times New Roman" w:hAnsi="Arial" w:cs="Arial"/>
          <w:snapToGrid w:val="0"/>
          <w:lang w:val="en-US"/>
        </w:rPr>
      </w:pPr>
      <w:r w:rsidRPr="00033EB1">
        <w:rPr>
          <w:rFonts w:ascii="Arial" w:eastAsia="Times New Roman" w:hAnsi="Arial" w:cs="Arial"/>
          <w:b/>
          <w:snapToGrid w:val="0"/>
          <w:lang w:val="en-US"/>
        </w:rPr>
        <w:t>“</w:t>
      </w:r>
      <w:proofErr w:type="gramStart"/>
      <w:r w:rsidRPr="00033EB1">
        <w:rPr>
          <w:rFonts w:ascii="Arial" w:eastAsia="Times New Roman" w:hAnsi="Arial" w:cs="Arial"/>
          <w:b/>
          <w:snapToGrid w:val="0"/>
          <w:lang w:val="en-US"/>
        </w:rPr>
        <w:t>comparative</w:t>
      </w:r>
      <w:proofErr w:type="gramEnd"/>
      <w:r w:rsidRPr="00033EB1">
        <w:rPr>
          <w:rFonts w:ascii="Arial" w:eastAsia="Times New Roman" w:hAnsi="Arial" w:cs="Arial"/>
          <w:b/>
          <w:snapToGrid w:val="0"/>
          <w:lang w:val="en-US"/>
        </w:rPr>
        <w:t xml:space="preserve"> price”</w:t>
      </w:r>
      <w:r w:rsidRPr="00033EB1">
        <w:rPr>
          <w:rFonts w:ascii="Arial" w:eastAsia="Times New Roman" w:hAnsi="Arial" w:cs="Arial"/>
          <w:snapToGrid w:val="0"/>
          <w:lang w:val="en-US"/>
        </w:rPr>
        <w:t xml:space="preserve"> means the price after the factors of a non-firm price and all unconditional discounts that can be utilized have been taken into consideration; </w:t>
      </w:r>
    </w:p>
    <w:p w14:paraId="308CE98F" w14:textId="77777777" w:rsidR="00033EB1" w:rsidRPr="00033EB1" w:rsidRDefault="00033EB1" w:rsidP="00033EB1">
      <w:pPr>
        <w:widowControl w:val="0"/>
        <w:numPr>
          <w:ilvl w:val="0"/>
          <w:numId w:val="11"/>
        </w:numPr>
        <w:tabs>
          <w:tab w:val="left" w:pos="7920"/>
        </w:tabs>
        <w:spacing w:after="120" w:line="240" w:lineRule="auto"/>
        <w:rPr>
          <w:rFonts w:ascii="Arial" w:eastAsia="Times New Roman" w:hAnsi="Arial" w:cs="Arial"/>
          <w:snapToGrid w:val="0"/>
          <w:lang w:val="en-US"/>
        </w:rPr>
      </w:pPr>
      <w:r w:rsidRPr="00033EB1">
        <w:rPr>
          <w:rFonts w:ascii="Arial" w:eastAsia="Times New Roman" w:hAnsi="Arial" w:cs="Arial"/>
          <w:b/>
          <w:snapToGrid w:val="0"/>
          <w:lang w:val="en-US"/>
        </w:rPr>
        <w:t xml:space="preserve"> “Consortium or joint venture”</w:t>
      </w:r>
      <w:r w:rsidRPr="00033EB1">
        <w:rPr>
          <w:rFonts w:ascii="Arial" w:eastAsia="Times New Roman" w:hAnsi="Arial" w:cs="Arial"/>
          <w:snapToGrid w:val="0"/>
          <w:lang w:val="en-US"/>
        </w:rPr>
        <w:t xml:space="preserve"> means an association of persons for the purpose of combining their expertise, property, capital, efforts, skill and knowledge in an activity for the execution of a contract;</w:t>
      </w:r>
    </w:p>
    <w:p w14:paraId="28E8D4E3" w14:textId="77777777" w:rsidR="00033EB1" w:rsidRPr="00033EB1" w:rsidRDefault="00033EB1" w:rsidP="00033EB1">
      <w:pPr>
        <w:widowControl w:val="0"/>
        <w:numPr>
          <w:ilvl w:val="0"/>
          <w:numId w:val="11"/>
        </w:numPr>
        <w:tabs>
          <w:tab w:val="left" w:pos="7920"/>
        </w:tabs>
        <w:spacing w:after="120" w:line="240" w:lineRule="auto"/>
        <w:rPr>
          <w:rFonts w:ascii="Arial" w:eastAsia="Times New Roman" w:hAnsi="Arial" w:cs="Arial"/>
          <w:snapToGrid w:val="0"/>
          <w:lang w:val="en-US"/>
        </w:rPr>
      </w:pPr>
      <w:r w:rsidRPr="00033EB1">
        <w:rPr>
          <w:rFonts w:ascii="Arial" w:eastAsia="Times New Roman" w:hAnsi="Arial" w:cs="Arial"/>
          <w:b/>
          <w:snapToGrid w:val="0"/>
          <w:lang w:val="en-US"/>
        </w:rPr>
        <w:t>“contract”</w:t>
      </w:r>
      <w:r w:rsidRPr="00033EB1">
        <w:rPr>
          <w:rFonts w:ascii="Arial" w:eastAsia="Times New Roman" w:hAnsi="Arial" w:cs="Arial"/>
          <w:snapToGrid w:val="0"/>
          <w:lang w:val="en-US"/>
        </w:rPr>
        <w:t xml:space="preserve"> means the agreement that results from the acceptance of a bid by an organ of state;</w:t>
      </w:r>
    </w:p>
    <w:p w14:paraId="073BDC50" w14:textId="77777777" w:rsidR="00033EB1" w:rsidRPr="00033EB1" w:rsidRDefault="00033EB1" w:rsidP="00033EB1">
      <w:pPr>
        <w:widowControl w:val="0"/>
        <w:numPr>
          <w:ilvl w:val="0"/>
          <w:numId w:val="11"/>
        </w:numPr>
        <w:tabs>
          <w:tab w:val="left" w:pos="7920"/>
        </w:tabs>
        <w:spacing w:after="120" w:line="240" w:lineRule="auto"/>
        <w:rPr>
          <w:rFonts w:ascii="Arial" w:eastAsia="Times New Roman" w:hAnsi="Arial" w:cs="Arial"/>
          <w:snapToGrid w:val="0"/>
          <w:lang w:val="en-US"/>
        </w:rPr>
      </w:pPr>
      <w:r w:rsidRPr="00033EB1">
        <w:rPr>
          <w:rFonts w:ascii="Arial" w:eastAsia="Times New Roman" w:hAnsi="Arial" w:cs="Arial"/>
          <w:b/>
          <w:snapToGrid w:val="0"/>
          <w:lang w:val="en-US"/>
        </w:rPr>
        <w:t>“disability”</w:t>
      </w:r>
      <w:r w:rsidRPr="00033EB1">
        <w:rPr>
          <w:rFonts w:ascii="Arial" w:eastAsia="Times New Roman" w:hAnsi="Arial" w:cs="Arial"/>
          <w:snapToGrid w:val="0"/>
          <w:lang w:val="en-US"/>
        </w:rPr>
        <w:t xml:space="preserve"> means, in respect of a person, a permanent impairment of a physical, intellectual, or sensory function, which results in restricted, or lack of, ability to perform an activity in the manner, or within the range, considered normal for a human being.</w:t>
      </w:r>
    </w:p>
    <w:p w14:paraId="1E7FA65B" w14:textId="77777777" w:rsidR="00033EB1" w:rsidRPr="00033EB1" w:rsidRDefault="00033EB1" w:rsidP="00033EB1">
      <w:pPr>
        <w:widowControl w:val="0"/>
        <w:numPr>
          <w:ilvl w:val="0"/>
          <w:numId w:val="11"/>
        </w:numPr>
        <w:tabs>
          <w:tab w:val="left" w:pos="7920"/>
        </w:tabs>
        <w:spacing w:after="120" w:line="240" w:lineRule="auto"/>
        <w:rPr>
          <w:rFonts w:ascii="Arial" w:eastAsia="Times New Roman" w:hAnsi="Arial" w:cs="Arial"/>
          <w:snapToGrid w:val="0"/>
          <w:lang w:val="en-US"/>
        </w:rPr>
      </w:pPr>
      <w:r w:rsidRPr="00033EB1">
        <w:rPr>
          <w:rFonts w:ascii="Arial" w:eastAsia="Times New Roman" w:hAnsi="Arial" w:cs="Arial"/>
          <w:b/>
          <w:snapToGrid w:val="0"/>
          <w:lang w:val="en-US"/>
        </w:rPr>
        <w:t xml:space="preserve">“Functionality” </w:t>
      </w:r>
      <w:r w:rsidRPr="00033EB1">
        <w:rPr>
          <w:rFonts w:ascii="Arial" w:eastAsia="Times New Roman" w:hAnsi="Arial" w:cs="Arial"/>
          <w:snapToGrid w:val="0"/>
          <w:lang w:val="en-US"/>
        </w:rPr>
        <w:t xml:space="preserve">means the ability of a bid to provide goods or services in accordance with specifications as set out in the bid documents. </w:t>
      </w:r>
    </w:p>
    <w:p w14:paraId="221DBADD" w14:textId="77777777" w:rsidR="00033EB1" w:rsidRPr="00033EB1" w:rsidRDefault="00033EB1" w:rsidP="00033EB1">
      <w:pPr>
        <w:pStyle w:val="ListParagraph"/>
        <w:widowControl w:val="0"/>
        <w:numPr>
          <w:ilvl w:val="0"/>
          <w:numId w:val="11"/>
        </w:numPr>
        <w:spacing w:after="0" w:line="240" w:lineRule="auto"/>
        <w:ind w:right="682"/>
        <w:rPr>
          <w:rFonts w:ascii="Arial" w:eastAsia="Arial" w:hAnsi="Arial" w:cs="Arial"/>
          <w:color w:val="000000"/>
          <w:lang w:eastAsia="en-ZA"/>
        </w:rPr>
      </w:pPr>
      <w:r w:rsidRPr="00033EB1">
        <w:rPr>
          <w:rFonts w:ascii="Arial" w:eastAsia="Times New Roman" w:hAnsi="Arial" w:cs="Arial"/>
          <w:b/>
          <w:snapToGrid w:val="0"/>
          <w:lang w:val="en-US"/>
        </w:rPr>
        <w:t xml:space="preserve">“Price” </w:t>
      </w:r>
      <w:r w:rsidRPr="00033EB1">
        <w:rPr>
          <w:rFonts w:ascii="Arial" w:eastAsia="Arial" w:hAnsi="Arial" w:cs="Arial"/>
          <w:bCs/>
          <w:color w:val="000000"/>
          <w:lang w:eastAsia="en-ZA"/>
        </w:rPr>
        <w:t>means an amount of money tendered for goods or services, and</w:t>
      </w:r>
      <w:r w:rsidRPr="00033EB1">
        <w:rPr>
          <w:rFonts w:ascii="Arial" w:eastAsia="Arial" w:hAnsi="Arial" w:cs="Arial"/>
          <w:b/>
          <w:color w:val="000000"/>
          <w:lang w:eastAsia="en-ZA"/>
        </w:rPr>
        <w:t xml:space="preserve"> </w:t>
      </w:r>
      <w:r w:rsidRPr="00033EB1">
        <w:rPr>
          <w:rFonts w:ascii="Arial" w:eastAsia="Arial" w:hAnsi="Arial" w:cs="Arial"/>
          <w:color w:val="000000"/>
          <w:lang w:eastAsia="en-ZA"/>
        </w:rPr>
        <w:t>includes all applicable taxes less all unconditional discounts;</w:t>
      </w:r>
      <w:r w:rsidRPr="00033EB1">
        <w:rPr>
          <w:rFonts w:ascii="Arial" w:eastAsia="Arial" w:hAnsi="Arial" w:cs="Arial"/>
          <w:b/>
          <w:color w:val="000000"/>
          <w:lang w:eastAsia="en-ZA"/>
        </w:rPr>
        <w:t xml:space="preserve"> </w:t>
      </w:r>
    </w:p>
    <w:p w14:paraId="699686E6" w14:textId="77777777" w:rsidR="00033EB1" w:rsidRPr="00033EB1" w:rsidRDefault="00033EB1" w:rsidP="00033EB1">
      <w:pPr>
        <w:pStyle w:val="ListParagraph"/>
        <w:widowControl w:val="0"/>
        <w:numPr>
          <w:ilvl w:val="0"/>
          <w:numId w:val="11"/>
        </w:numPr>
        <w:spacing w:after="120" w:line="240" w:lineRule="auto"/>
        <w:rPr>
          <w:rFonts w:ascii="Arial" w:eastAsia="Arial" w:hAnsi="Arial" w:cs="Arial"/>
          <w:b/>
          <w:color w:val="000000"/>
          <w:lang w:eastAsia="en-ZA"/>
        </w:rPr>
      </w:pPr>
      <w:r w:rsidRPr="00033EB1">
        <w:rPr>
          <w:rFonts w:ascii="Arial" w:eastAsia="Arial" w:hAnsi="Arial" w:cs="Arial"/>
          <w:b/>
          <w:color w:val="000000"/>
          <w:lang w:eastAsia="en-ZA"/>
        </w:rPr>
        <w:t xml:space="preserve">“EME” </w:t>
      </w:r>
      <w:r w:rsidRPr="00033EB1">
        <w:rPr>
          <w:rFonts w:ascii="Arial" w:eastAsia="Arial" w:hAnsi="Arial" w:cs="Arial"/>
          <w:color w:val="000000"/>
          <w:lang w:eastAsia="en-ZA"/>
        </w:rPr>
        <w:t>means any enterprise with an annual total revenue of R5 million or less.</w:t>
      </w:r>
      <w:r w:rsidRPr="00033EB1">
        <w:rPr>
          <w:rFonts w:ascii="Arial" w:eastAsia="Arial" w:hAnsi="Arial" w:cs="Arial"/>
          <w:b/>
          <w:color w:val="000000"/>
          <w:lang w:eastAsia="en-ZA"/>
        </w:rPr>
        <w:t xml:space="preserve"> </w:t>
      </w:r>
    </w:p>
    <w:p w14:paraId="4EC224DB" w14:textId="77777777" w:rsidR="00033EB1" w:rsidRPr="00033EB1" w:rsidRDefault="00033EB1" w:rsidP="00033EB1">
      <w:pPr>
        <w:pStyle w:val="ListParagraph"/>
        <w:widowControl w:val="0"/>
        <w:numPr>
          <w:ilvl w:val="0"/>
          <w:numId w:val="11"/>
        </w:numPr>
        <w:spacing w:after="120" w:line="240" w:lineRule="auto"/>
        <w:rPr>
          <w:rFonts w:ascii="Arial" w:eastAsia="Arial" w:hAnsi="Arial" w:cs="Arial"/>
          <w:b/>
          <w:i/>
          <w:snapToGrid w:val="0"/>
          <w:color w:val="000000"/>
          <w:lang w:val="en-US" w:eastAsia="en-ZA"/>
        </w:rPr>
      </w:pPr>
      <w:r w:rsidRPr="00033EB1">
        <w:rPr>
          <w:rFonts w:ascii="Arial" w:eastAsia="Arial" w:hAnsi="Arial" w:cs="Arial"/>
          <w:b/>
          <w:i/>
          <w:snapToGrid w:val="0"/>
          <w:color w:val="000000"/>
          <w:lang w:val="en-US" w:eastAsia="en-ZA"/>
        </w:rPr>
        <w:t>“</w:t>
      </w:r>
      <w:proofErr w:type="gramStart"/>
      <w:r w:rsidRPr="00033EB1">
        <w:rPr>
          <w:rFonts w:ascii="Arial" w:eastAsia="Arial" w:hAnsi="Arial" w:cs="Arial"/>
          <w:b/>
          <w:i/>
          <w:snapToGrid w:val="0"/>
          <w:color w:val="000000"/>
          <w:lang w:val="en-US" w:eastAsia="en-ZA"/>
        </w:rPr>
        <w:t>rand</w:t>
      </w:r>
      <w:proofErr w:type="gramEnd"/>
      <w:r w:rsidRPr="00033EB1">
        <w:rPr>
          <w:rFonts w:ascii="Arial" w:eastAsia="Arial" w:hAnsi="Arial" w:cs="Arial"/>
          <w:b/>
          <w:i/>
          <w:snapToGrid w:val="0"/>
          <w:color w:val="000000"/>
          <w:lang w:val="en-US" w:eastAsia="en-ZA"/>
        </w:rPr>
        <w:t xml:space="preserve"> value</w:t>
      </w:r>
      <w:r w:rsidRPr="00033EB1">
        <w:rPr>
          <w:rFonts w:ascii="Arial" w:eastAsia="Arial" w:hAnsi="Arial" w:cs="Arial"/>
          <w:i/>
          <w:snapToGrid w:val="0"/>
          <w:color w:val="000000"/>
          <w:lang w:val="en-US" w:eastAsia="en-ZA"/>
        </w:rPr>
        <w:t>” has the same meaning as contemplated in the Preferential Procurement Regulations, 2022;</w:t>
      </w:r>
      <w:r w:rsidRPr="00033EB1">
        <w:rPr>
          <w:rFonts w:ascii="Arial" w:eastAsia="Arial" w:hAnsi="Arial" w:cs="Arial"/>
          <w:b/>
          <w:i/>
          <w:snapToGrid w:val="0"/>
          <w:color w:val="000000"/>
          <w:lang w:val="en-US" w:eastAsia="en-ZA"/>
        </w:rPr>
        <w:t xml:space="preserve">  </w:t>
      </w:r>
    </w:p>
    <w:p w14:paraId="090CD6B4" w14:textId="77777777" w:rsidR="00033EB1" w:rsidRPr="00033EB1" w:rsidRDefault="00033EB1" w:rsidP="00033EB1">
      <w:pPr>
        <w:pStyle w:val="ListParagraph"/>
        <w:numPr>
          <w:ilvl w:val="0"/>
          <w:numId w:val="11"/>
        </w:numPr>
        <w:spacing w:after="200" w:line="276" w:lineRule="auto"/>
        <w:rPr>
          <w:rFonts w:ascii="Arial" w:eastAsia="Times New Roman" w:hAnsi="Arial" w:cs="Arial"/>
          <w:b/>
          <w:snapToGrid w:val="0"/>
          <w:lang w:val="en-US"/>
        </w:rPr>
      </w:pPr>
      <w:r w:rsidRPr="00033EB1">
        <w:rPr>
          <w:rFonts w:ascii="Arial" w:eastAsia="Arial" w:hAnsi="Arial" w:cs="Arial"/>
          <w:b/>
          <w:i/>
          <w:snapToGrid w:val="0"/>
          <w:color w:val="000000"/>
          <w:lang w:val="en-US" w:eastAsia="en-ZA"/>
        </w:rPr>
        <w:t xml:space="preserve"> </w:t>
      </w:r>
      <w:r w:rsidRPr="00033EB1">
        <w:rPr>
          <w:rFonts w:ascii="Arial" w:eastAsia="Times New Roman" w:hAnsi="Arial" w:cs="Arial"/>
          <w:b/>
          <w:snapToGrid w:val="0"/>
          <w:lang w:val="en-US"/>
        </w:rPr>
        <w:t xml:space="preserve">“sub-contract” </w:t>
      </w:r>
      <w:r w:rsidRPr="00033EB1">
        <w:rPr>
          <w:rFonts w:ascii="Arial" w:eastAsia="Times New Roman" w:hAnsi="Arial" w:cs="Arial"/>
          <w:snapToGrid w:val="0"/>
          <w:lang w:val="en-US"/>
        </w:rPr>
        <w:t>means the primary contractor’s assigning, leasing, making out work to, or employing, another person to support such primary contractor in the execution of part of a project in terms of the contract;</w:t>
      </w:r>
      <w:r w:rsidRPr="00033EB1">
        <w:rPr>
          <w:rFonts w:ascii="Arial" w:eastAsia="Times New Roman" w:hAnsi="Arial" w:cs="Arial"/>
          <w:b/>
          <w:snapToGrid w:val="0"/>
          <w:lang w:val="en-US"/>
        </w:rPr>
        <w:t xml:space="preserve">  </w:t>
      </w:r>
    </w:p>
    <w:p w14:paraId="4C957581" w14:textId="77777777" w:rsidR="00033EB1" w:rsidRPr="00033EB1" w:rsidRDefault="00033EB1" w:rsidP="00033EB1">
      <w:pPr>
        <w:pStyle w:val="ListParagraph"/>
        <w:numPr>
          <w:ilvl w:val="0"/>
          <w:numId w:val="11"/>
        </w:numPr>
        <w:spacing w:after="200" w:line="276" w:lineRule="auto"/>
        <w:rPr>
          <w:rFonts w:ascii="Arial" w:eastAsia="Times New Roman" w:hAnsi="Arial" w:cs="Arial"/>
          <w:i/>
          <w:snapToGrid w:val="0"/>
          <w:lang w:val="en-US"/>
        </w:rPr>
      </w:pPr>
      <w:r w:rsidRPr="00033EB1">
        <w:rPr>
          <w:rFonts w:ascii="Arial" w:eastAsia="Times New Roman" w:hAnsi="Arial" w:cs="Arial"/>
          <w:b/>
          <w:i/>
          <w:snapToGrid w:val="0"/>
          <w:lang w:val="en-US"/>
        </w:rPr>
        <w:t>“Youth”</w:t>
      </w:r>
      <w:r w:rsidRPr="00033EB1">
        <w:rPr>
          <w:rFonts w:ascii="Arial" w:eastAsia="Times New Roman" w:hAnsi="Arial" w:cs="Arial"/>
          <w:i/>
          <w:snapToGrid w:val="0"/>
          <w:lang w:val="en-US"/>
        </w:rPr>
        <w:t xml:space="preserve"> means persons between the ages of 14 and 35 in terms of the National Youth Development Agency Act, 2008. </w:t>
      </w:r>
      <w:proofErr w:type="gramStart"/>
      <w:r w:rsidRPr="00033EB1">
        <w:rPr>
          <w:rFonts w:ascii="Arial" w:eastAsia="Times New Roman" w:hAnsi="Arial" w:cs="Arial"/>
          <w:i/>
          <w:snapToGrid w:val="0"/>
          <w:lang w:val="en-US"/>
        </w:rPr>
        <w:t>For the purpose of</w:t>
      </w:r>
      <w:proofErr w:type="gramEnd"/>
      <w:r w:rsidRPr="00033EB1">
        <w:rPr>
          <w:rFonts w:ascii="Arial" w:eastAsia="Times New Roman" w:hAnsi="Arial" w:cs="Arial"/>
          <w:i/>
          <w:snapToGrid w:val="0"/>
          <w:lang w:val="en-US"/>
        </w:rPr>
        <w:t xml:space="preserve"> this bid the date to be used for determination of age will be the closing date of the bid and in a case where the closing date of a bid has been extended, the original (first) closing date shall be used for the purpose of determining age.</w:t>
      </w:r>
    </w:p>
    <w:p w14:paraId="1CC9C5F5" w14:textId="77777777" w:rsidR="00033EB1" w:rsidRPr="00033EB1" w:rsidRDefault="00033EB1" w:rsidP="00033EB1">
      <w:pPr>
        <w:rPr>
          <w:rFonts w:ascii="Arial" w:eastAsia="Times New Roman" w:hAnsi="Arial" w:cs="Arial"/>
          <w:i/>
          <w:snapToGrid w:val="0"/>
          <w:lang w:val="en-US"/>
        </w:rPr>
      </w:pPr>
    </w:p>
    <w:p w14:paraId="03BC17A8" w14:textId="77777777" w:rsidR="00033EB1" w:rsidRPr="00033EB1" w:rsidRDefault="00033EB1" w:rsidP="00033EB1">
      <w:pPr>
        <w:pStyle w:val="ListParagraph"/>
        <w:numPr>
          <w:ilvl w:val="0"/>
          <w:numId w:val="11"/>
        </w:numPr>
        <w:spacing w:after="200" w:line="276" w:lineRule="auto"/>
        <w:rPr>
          <w:rFonts w:ascii="Arial" w:eastAsia="Times New Roman" w:hAnsi="Arial" w:cs="Arial"/>
          <w:i/>
          <w:snapToGrid w:val="0"/>
          <w:lang w:val="en-US"/>
        </w:rPr>
      </w:pPr>
      <w:r w:rsidRPr="00033EB1">
        <w:rPr>
          <w:rFonts w:ascii="Arial" w:eastAsia="Times New Roman" w:hAnsi="Arial" w:cs="Arial"/>
          <w:b/>
          <w:i/>
          <w:snapToGrid w:val="0"/>
          <w:lang w:val="en-US"/>
        </w:rPr>
        <w:t>“trust”</w:t>
      </w:r>
      <w:r w:rsidRPr="00033EB1">
        <w:rPr>
          <w:rFonts w:ascii="Arial" w:eastAsia="Times New Roman" w:hAnsi="Arial" w:cs="Arial"/>
          <w:i/>
          <w:snapToGrid w:val="0"/>
          <w:lang w:val="en-US"/>
        </w:rPr>
        <w:t xml:space="preserve"> means the arrangement through which the property of one person is made over or bequeathed to a trustee to administer such property for the benefit of another person; and </w:t>
      </w:r>
    </w:p>
    <w:p w14:paraId="61E43EBA" w14:textId="77777777" w:rsidR="00033EB1" w:rsidRPr="00033EB1" w:rsidRDefault="00033EB1" w:rsidP="00033EB1">
      <w:pPr>
        <w:pStyle w:val="ListParagraph"/>
        <w:widowControl w:val="0"/>
        <w:spacing w:after="120" w:line="240" w:lineRule="auto"/>
        <w:jc w:val="right"/>
        <w:rPr>
          <w:rFonts w:ascii="Arial" w:eastAsia="Times New Roman" w:hAnsi="Arial" w:cs="Arial"/>
          <w:b/>
          <w:snapToGrid w:val="0"/>
          <w:sz w:val="16"/>
          <w:lang w:val="en-US"/>
        </w:rPr>
      </w:pPr>
    </w:p>
    <w:p w14:paraId="0C475657" w14:textId="77777777" w:rsidR="00033EB1" w:rsidRPr="00033EB1" w:rsidRDefault="00033EB1" w:rsidP="00033EB1">
      <w:pPr>
        <w:pStyle w:val="ListParagraph"/>
        <w:widowControl w:val="0"/>
        <w:numPr>
          <w:ilvl w:val="0"/>
          <w:numId w:val="11"/>
        </w:numPr>
        <w:spacing w:after="120" w:line="240" w:lineRule="auto"/>
        <w:rPr>
          <w:rFonts w:ascii="Arial" w:eastAsia="Times New Roman" w:hAnsi="Arial" w:cs="Arial"/>
          <w:snapToGrid w:val="0"/>
          <w:lang w:val="en-US"/>
        </w:rPr>
      </w:pPr>
      <w:r w:rsidRPr="00033EB1">
        <w:rPr>
          <w:rFonts w:ascii="Arial" w:eastAsia="Times New Roman" w:hAnsi="Arial" w:cs="Arial"/>
          <w:b/>
          <w:snapToGrid w:val="0"/>
          <w:lang w:val="en-US"/>
        </w:rPr>
        <w:t>“Tender for income-generating contracts”</w:t>
      </w:r>
      <w:r w:rsidRPr="00033EB1">
        <w:rPr>
          <w:rFonts w:ascii="Arial" w:eastAsia="Times New Roman" w:hAnsi="Arial" w:cs="Arial"/>
          <w:snapToGrid w:val="0"/>
          <w:lang w:val="en-US"/>
        </w:rPr>
        <w:t xml:space="preserve"> means a written offer in the form </w:t>
      </w:r>
      <w:r w:rsidRPr="00033EB1">
        <w:rPr>
          <w:rFonts w:ascii="Arial" w:eastAsia="Times New Roman" w:hAnsi="Arial" w:cs="Arial"/>
          <w:snapToGrid w:val="0"/>
          <w:lang w:val="en-US"/>
        </w:rPr>
        <w:lastRenderedPageBreak/>
        <w:t xml:space="preserve">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7C8093F" w14:textId="77777777" w:rsidR="00033EB1" w:rsidRPr="00033EB1" w:rsidRDefault="00033EB1" w:rsidP="00033EB1">
      <w:pPr>
        <w:pStyle w:val="ListParagraph"/>
        <w:widowControl w:val="0"/>
        <w:numPr>
          <w:ilvl w:val="0"/>
          <w:numId w:val="11"/>
        </w:numPr>
        <w:spacing w:after="120" w:line="240" w:lineRule="auto"/>
        <w:rPr>
          <w:rFonts w:ascii="Arial" w:eastAsia="Times New Roman" w:hAnsi="Arial" w:cs="Arial"/>
          <w:snapToGrid w:val="0"/>
          <w:lang w:val="en-US"/>
        </w:rPr>
      </w:pPr>
      <w:r w:rsidRPr="00033EB1">
        <w:rPr>
          <w:rFonts w:ascii="Arial" w:eastAsia="Times New Roman" w:hAnsi="Arial" w:cs="Arial"/>
          <w:b/>
          <w:snapToGrid w:val="0"/>
          <w:lang w:val="en-US"/>
        </w:rPr>
        <w:t>“</w:t>
      </w:r>
      <w:proofErr w:type="gramStart"/>
      <w:r w:rsidRPr="00033EB1">
        <w:rPr>
          <w:rFonts w:ascii="Arial" w:eastAsia="Times New Roman" w:hAnsi="Arial" w:cs="Arial"/>
          <w:b/>
          <w:snapToGrid w:val="0"/>
          <w:lang w:val="en-US"/>
        </w:rPr>
        <w:t>the</w:t>
      </w:r>
      <w:proofErr w:type="gramEnd"/>
      <w:r w:rsidRPr="00033EB1">
        <w:rPr>
          <w:rFonts w:ascii="Arial" w:eastAsia="Times New Roman" w:hAnsi="Arial" w:cs="Arial"/>
          <w:b/>
          <w:snapToGrid w:val="0"/>
          <w:lang w:val="en-US"/>
        </w:rPr>
        <w:t xml:space="preserve"> Act” </w:t>
      </w:r>
      <w:r w:rsidRPr="00033EB1">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033EB1" w:rsidRDefault="001A7082" w:rsidP="001A7082">
      <w:pPr>
        <w:widowControl w:val="0"/>
        <w:tabs>
          <w:tab w:val="left" w:pos="7920"/>
        </w:tabs>
        <w:spacing w:after="120" w:line="240" w:lineRule="auto"/>
        <w:ind w:left="1080"/>
        <w:jc w:val="both"/>
        <w:rPr>
          <w:rFonts w:ascii="Arial" w:eastAsia="Times New Roman" w:hAnsi="Arial" w:cs="Arial"/>
          <w:iCs/>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bookmarkEnd w:id="0"/>
    <w:p w14:paraId="44224D8C" w14:textId="60436350" w:rsidR="001A7082" w:rsidRPr="00033EB1" w:rsidRDefault="001A7082" w:rsidP="00033EB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3ECCD17A" w14:textId="77777777" w:rsidR="00954547" w:rsidRDefault="00954547" w:rsidP="00C60B43">
      <w:pPr>
        <w:widowControl w:val="0"/>
        <w:spacing w:after="120" w:line="240" w:lineRule="auto"/>
        <w:ind w:left="720"/>
        <w:jc w:val="both"/>
        <w:rPr>
          <w:rFonts w:ascii="Arial" w:eastAsia="Times New Roman" w:hAnsi="Arial" w:cs="Arial"/>
          <w:snapToGrid w:val="0"/>
          <w:lang w:val="en-GB"/>
        </w:rPr>
      </w:pPr>
    </w:p>
    <w:p w14:paraId="0A969208" w14:textId="77777777" w:rsidR="00954547" w:rsidRDefault="00954547"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954547">
      <w:pPr>
        <w:widowControl w:val="0"/>
        <w:spacing w:after="120" w:line="240" w:lineRule="auto"/>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5E8C9731" w14:textId="3D4F6437" w:rsidR="00EA1C63" w:rsidRPr="00871491" w:rsidRDefault="007D2F85"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1604"/>
        <w:gridCol w:w="1769"/>
        <w:gridCol w:w="2570"/>
        <w:gridCol w:w="2483"/>
      </w:tblGrid>
      <w:tr w:rsidR="002718DC" w:rsidRPr="002718DC" w14:paraId="0342545F" w14:textId="77777777" w:rsidTr="0035137B">
        <w:trPr>
          <w:trHeight w:val="863"/>
        </w:trPr>
        <w:tc>
          <w:tcPr>
            <w:tcW w:w="2126" w:type="dxa"/>
            <w:gridSpan w:val="2"/>
            <w:shd w:val="clear" w:color="auto" w:fill="C00000"/>
            <w:vAlign w:val="center"/>
          </w:tcPr>
          <w:p w14:paraId="697F401B" w14:textId="77777777" w:rsidR="002718DC" w:rsidRPr="002718DC" w:rsidRDefault="002718DC" w:rsidP="002718DC">
            <w:pPr>
              <w:widowControl w:val="0"/>
              <w:spacing w:after="120" w:line="240" w:lineRule="auto"/>
              <w:jc w:val="both"/>
              <w:rPr>
                <w:rFonts w:ascii="Calibri" w:eastAsia="Times New Roman" w:hAnsi="Calibri" w:cs="Calibri"/>
                <w:b/>
                <w:snapToGrid w:val="0"/>
              </w:rPr>
            </w:pPr>
            <w:r w:rsidRPr="002718DC">
              <w:rPr>
                <w:rFonts w:ascii="Calibri" w:eastAsia="Times New Roman" w:hAnsi="Calibri" w:cs="Calibri"/>
                <w:b/>
                <w:snapToGrid w:val="0"/>
              </w:rPr>
              <w:t>Specific Goal(s)</w:t>
            </w:r>
          </w:p>
        </w:tc>
        <w:tc>
          <w:tcPr>
            <w:tcW w:w="1843" w:type="dxa"/>
            <w:shd w:val="clear" w:color="auto" w:fill="C00000"/>
            <w:vAlign w:val="center"/>
          </w:tcPr>
          <w:p w14:paraId="51CB34EF" w14:textId="77777777" w:rsidR="002718DC" w:rsidRPr="002718DC" w:rsidRDefault="002718DC" w:rsidP="002718DC">
            <w:pPr>
              <w:widowControl w:val="0"/>
              <w:spacing w:after="120" w:line="240" w:lineRule="auto"/>
              <w:jc w:val="both"/>
              <w:rPr>
                <w:rFonts w:ascii="Calibri" w:eastAsia="Times New Roman" w:hAnsi="Calibri" w:cs="Calibri"/>
                <w:b/>
                <w:snapToGrid w:val="0"/>
              </w:rPr>
            </w:pPr>
            <w:r w:rsidRPr="002718DC">
              <w:rPr>
                <w:rFonts w:ascii="Calibri" w:eastAsia="Times New Roman" w:hAnsi="Calibri" w:cs="Calibri"/>
                <w:b/>
                <w:snapToGrid w:val="0"/>
              </w:rPr>
              <w:t>Number of points</w:t>
            </w:r>
          </w:p>
          <w:p w14:paraId="7BBA8897" w14:textId="77777777" w:rsidR="002718DC" w:rsidRPr="002718DC" w:rsidRDefault="002718DC" w:rsidP="002718DC">
            <w:pPr>
              <w:widowControl w:val="0"/>
              <w:spacing w:after="120" w:line="240" w:lineRule="auto"/>
              <w:jc w:val="both"/>
              <w:rPr>
                <w:rFonts w:ascii="Calibri" w:eastAsia="Times New Roman" w:hAnsi="Calibri" w:cs="Calibri"/>
                <w:b/>
                <w:snapToGrid w:val="0"/>
              </w:rPr>
            </w:pPr>
            <w:r w:rsidRPr="002718DC">
              <w:rPr>
                <w:rFonts w:ascii="Calibri" w:eastAsia="Times New Roman" w:hAnsi="Calibri" w:cs="Calibri"/>
                <w:b/>
                <w:snapToGrid w:val="0"/>
              </w:rPr>
              <w:t>(80/20 system)</w:t>
            </w:r>
          </w:p>
        </w:tc>
        <w:tc>
          <w:tcPr>
            <w:tcW w:w="2693" w:type="dxa"/>
            <w:shd w:val="clear" w:color="auto" w:fill="C00000"/>
            <w:vAlign w:val="center"/>
          </w:tcPr>
          <w:p w14:paraId="3E170BE8" w14:textId="77777777" w:rsidR="002718DC" w:rsidRPr="002718DC" w:rsidRDefault="002718DC" w:rsidP="002718DC">
            <w:pPr>
              <w:widowControl w:val="0"/>
              <w:spacing w:after="120" w:line="240" w:lineRule="auto"/>
              <w:rPr>
                <w:rFonts w:ascii="Calibri" w:eastAsia="Times New Roman" w:hAnsi="Calibri" w:cs="Calibri"/>
                <w:b/>
                <w:snapToGrid w:val="0"/>
              </w:rPr>
            </w:pPr>
            <w:r w:rsidRPr="002718DC">
              <w:rPr>
                <w:rFonts w:ascii="Calibri" w:eastAsia="Times New Roman" w:hAnsi="Calibri" w:cs="Calibri"/>
                <w:b/>
                <w:snapToGrid w:val="0"/>
              </w:rPr>
              <w:t>Percentage Ownership equity (To be completed by the Bidder)</w:t>
            </w:r>
          </w:p>
        </w:tc>
        <w:tc>
          <w:tcPr>
            <w:tcW w:w="2603" w:type="dxa"/>
            <w:shd w:val="clear" w:color="auto" w:fill="C00000"/>
          </w:tcPr>
          <w:p w14:paraId="15309149" w14:textId="77777777" w:rsidR="002718DC" w:rsidRPr="002718DC" w:rsidRDefault="002718DC" w:rsidP="002718DC">
            <w:pPr>
              <w:widowControl w:val="0"/>
              <w:spacing w:after="120" w:line="240" w:lineRule="auto"/>
              <w:rPr>
                <w:rFonts w:ascii="Calibri" w:eastAsia="Times New Roman" w:hAnsi="Calibri" w:cs="Calibri"/>
                <w:b/>
                <w:snapToGrid w:val="0"/>
              </w:rPr>
            </w:pPr>
            <w:r w:rsidRPr="002718DC">
              <w:rPr>
                <w:rFonts w:ascii="Calibri" w:eastAsia="Times New Roman" w:hAnsi="Calibri" w:cs="Calibri"/>
                <w:b/>
                <w:snapToGrid w:val="0"/>
              </w:rPr>
              <w:t>Number of Points claimed (80/20 system) to be completed by the Bidder</w:t>
            </w:r>
          </w:p>
        </w:tc>
      </w:tr>
      <w:tr w:rsidR="002718DC" w:rsidRPr="002718DC" w14:paraId="3EC124BC" w14:textId="77777777" w:rsidTr="0035137B">
        <w:trPr>
          <w:trHeight w:val="317"/>
        </w:trPr>
        <w:tc>
          <w:tcPr>
            <w:tcW w:w="465" w:type="dxa"/>
          </w:tcPr>
          <w:p w14:paraId="22AB727E" w14:textId="77777777" w:rsidR="002718DC" w:rsidRPr="002718DC" w:rsidRDefault="002718DC" w:rsidP="002718DC">
            <w:pPr>
              <w:widowControl w:val="0"/>
              <w:spacing w:after="120" w:line="240" w:lineRule="auto"/>
              <w:jc w:val="both"/>
              <w:rPr>
                <w:rFonts w:ascii="Calibri" w:eastAsia="Times New Roman" w:hAnsi="Calibri" w:cs="Calibri"/>
                <w:snapToGrid w:val="0"/>
              </w:rPr>
            </w:pPr>
            <w:r w:rsidRPr="002718DC">
              <w:rPr>
                <w:rFonts w:ascii="Calibri" w:eastAsia="Times New Roman" w:hAnsi="Calibri" w:cs="Calibri"/>
                <w:snapToGrid w:val="0"/>
              </w:rPr>
              <w:t>1</w:t>
            </w:r>
          </w:p>
        </w:tc>
        <w:tc>
          <w:tcPr>
            <w:tcW w:w="1661" w:type="dxa"/>
          </w:tcPr>
          <w:p w14:paraId="2654052C" w14:textId="77777777" w:rsidR="002718DC" w:rsidRPr="002718DC" w:rsidRDefault="002718DC" w:rsidP="002718DC">
            <w:pPr>
              <w:widowControl w:val="0"/>
              <w:spacing w:after="120" w:line="240" w:lineRule="auto"/>
              <w:jc w:val="both"/>
              <w:rPr>
                <w:rFonts w:ascii="Calibri" w:eastAsia="Times New Roman" w:hAnsi="Calibri" w:cs="Calibri"/>
                <w:snapToGrid w:val="0"/>
              </w:rPr>
            </w:pPr>
            <w:r w:rsidRPr="002718DC">
              <w:rPr>
                <w:rFonts w:ascii="Calibri" w:eastAsia="Times New Roman" w:hAnsi="Calibri" w:cs="Calibri"/>
                <w:snapToGrid w:val="0"/>
              </w:rPr>
              <w:t>Black</w:t>
            </w:r>
          </w:p>
        </w:tc>
        <w:tc>
          <w:tcPr>
            <w:tcW w:w="1843" w:type="dxa"/>
          </w:tcPr>
          <w:p w14:paraId="005738B6" w14:textId="77777777" w:rsidR="002718DC" w:rsidRPr="002718DC" w:rsidRDefault="002718DC" w:rsidP="002718DC">
            <w:pPr>
              <w:widowControl w:val="0"/>
              <w:spacing w:after="120" w:line="240" w:lineRule="auto"/>
              <w:jc w:val="center"/>
              <w:rPr>
                <w:rFonts w:ascii="Calibri" w:eastAsia="Times New Roman" w:hAnsi="Calibri" w:cs="Calibri"/>
                <w:snapToGrid w:val="0"/>
              </w:rPr>
            </w:pPr>
            <w:r w:rsidRPr="002718DC">
              <w:rPr>
                <w:rFonts w:ascii="Calibri" w:eastAsia="Times New Roman" w:hAnsi="Calibri" w:cs="Calibri"/>
                <w:snapToGrid w:val="0"/>
              </w:rPr>
              <w:t>10</w:t>
            </w:r>
          </w:p>
        </w:tc>
        <w:tc>
          <w:tcPr>
            <w:tcW w:w="2693" w:type="dxa"/>
          </w:tcPr>
          <w:p w14:paraId="2D275BC9" w14:textId="77777777" w:rsidR="002718DC" w:rsidRPr="002718DC" w:rsidRDefault="002718DC" w:rsidP="002718DC">
            <w:pPr>
              <w:widowControl w:val="0"/>
              <w:spacing w:after="120" w:line="240" w:lineRule="auto"/>
              <w:jc w:val="both"/>
              <w:rPr>
                <w:rFonts w:ascii="Calibri" w:eastAsia="Times New Roman" w:hAnsi="Calibri" w:cs="Calibri"/>
                <w:snapToGrid w:val="0"/>
              </w:rPr>
            </w:pPr>
          </w:p>
        </w:tc>
        <w:tc>
          <w:tcPr>
            <w:tcW w:w="2603" w:type="dxa"/>
          </w:tcPr>
          <w:p w14:paraId="59F8F44D" w14:textId="77777777" w:rsidR="002718DC" w:rsidRPr="002718DC" w:rsidRDefault="002718DC" w:rsidP="002718DC">
            <w:pPr>
              <w:widowControl w:val="0"/>
              <w:spacing w:after="120" w:line="240" w:lineRule="auto"/>
              <w:jc w:val="both"/>
              <w:rPr>
                <w:rFonts w:ascii="Calibri" w:eastAsia="Times New Roman" w:hAnsi="Calibri" w:cs="Calibri"/>
                <w:snapToGrid w:val="0"/>
              </w:rPr>
            </w:pPr>
          </w:p>
        </w:tc>
      </w:tr>
      <w:tr w:rsidR="002718DC" w:rsidRPr="002718DC" w14:paraId="075F872F" w14:textId="77777777" w:rsidTr="0035137B">
        <w:trPr>
          <w:trHeight w:val="317"/>
        </w:trPr>
        <w:tc>
          <w:tcPr>
            <w:tcW w:w="465" w:type="dxa"/>
          </w:tcPr>
          <w:p w14:paraId="12AB1651" w14:textId="77777777" w:rsidR="002718DC" w:rsidRPr="002718DC" w:rsidRDefault="002718DC" w:rsidP="002718DC">
            <w:pPr>
              <w:widowControl w:val="0"/>
              <w:spacing w:after="120" w:line="240" w:lineRule="auto"/>
              <w:jc w:val="both"/>
              <w:rPr>
                <w:rFonts w:ascii="Calibri" w:eastAsia="Times New Roman" w:hAnsi="Calibri" w:cs="Calibri"/>
                <w:snapToGrid w:val="0"/>
              </w:rPr>
            </w:pPr>
            <w:r w:rsidRPr="002718DC">
              <w:rPr>
                <w:rFonts w:ascii="Calibri" w:eastAsia="Times New Roman" w:hAnsi="Calibri" w:cs="Calibri"/>
                <w:snapToGrid w:val="0"/>
              </w:rPr>
              <w:t>2</w:t>
            </w:r>
          </w:p>
        </w:tc>
        <w:tc>
          <w:tcPr>
            <w:tcW w:w="1661" w:type="dxa"/>
          </w:tcPr>
          <w:p w14:paraId="4883E8FB" w14:textId="77777777" w:rsidR="002718DC" w:rsidRPr="002718DC" w:rsidRDefault="002718DC" w:rsidP="002718DC">
            <w:pPr>
              <w:widowControl w:val="0"/>
              <w:spacing w:after="120" w:line="240" w:lineRule="auto"/>
              <w:jc w:val="both"/>
              <w:rPr>
                <w:rFonts w:ascii="Calibri" w:eastAsia="Times New Roman" w:hAnsi="Calibri" w:cs="Calibri"/>
                <w:snapToGrid w:val="0"/>
              </w:rPr>
            </w:pPr>
            <w:r w:rsidRPr="002718DC">
              <w:rPr>
                <w:rFonts w:ascii="Calibri" w:eastAsia="Times New Roman" w:hAnsi="Calibri" w:cs="Calibri"/>
                <w:snapToGrid w:val="0"/>
              </w:rPr>
              <w:t>Woman</w:t>
            </w:r>
          </w:p>
        </w:tc>
        <w:tc>
          <w:tcPr>
            <w:tcW w:w="1843" w:type="dxa"/>
          </w:tcPr>
          <w:p w14:paraId="078DD0EF" w14:textId="77777777" w:rsidR="002718DC" w:rsidRPr="002718DC" w:rsidRDefault="002718DC" w:rsidP="002718DC">
            <w:pPr>
              <w:widowControl w:val="0"/>
              <w:spacing w:after="120" w:line="240" w:lineRule="auto"/>
              <w:jc w:val="center"/>
              <w:rPr>
                <w:rFonts w:ascii="Calibri" w:eastAsia="Times New Roman" w:hAnsi="Calibri" w:cs="Calibri"/>
                <w:snapToGrid w:val="0"/>
              </w:rPr>
            </w:pPr>
            <w:r w:rsidRPr="002718DC">
              <w:rPr>
                <w:rFonts w:ascii="Calibri" w:eastAsia="Times New Roman" w:hAnsi="Calibri" w:cs="Calibri"/>
                <w:snapToGrid w:val="0"/>
              </w:rPr>
              <w:t>5</w:t>
            </w:r>
          </w:p>
        </w:tc>
        <w:tc>
          <w:tcPr>
            <w:tcW w:w="2693" w:type="dxa"/>
          </w:tcPr>
          <w:p w14:paraId="66951BF1" w14:textId="77777777" w:rsidR="002718DC" w:rsidRPr="002718DC" w:rsidRDefault="002718DC" w:rsidP="002718DC">
            <w:pPr>
              <w:widowControl w:val="0"/>
              <w:spacing w:after="120" w:line="240" w:lineRule="auto"/>
              <w:jc w:val="both"/>
              <w:rPr>
                <w:rFonts w:ascii="Calibri" w:eastAsia="Times New Roman" w:hAnsi="Calibri" w:cs="Calibri"/>
                <w:snapToGrid w:val="0"/>
              </w:rPr>
            </w:pPr>
          </w:p>
        </w:tc>
        <w:tc>
          <w:tcPr>
            <w:tcW w:w="2603" w:type="dxa"/>
          </w:tcPr>
          <w:p w14:paraId="015DD275" w14:textId="77777777" w:rsidR="002718DC" w:rsidRPr="002718DC" w:rsidRDefault="002718DC" w:rsidP="002718DC">
            <w:pPr>
              <w:widowControl w:val="0"/>
              <w:spacing w:after="120" w:line="240" w:lineRule="auto"/>
              <w:jc w:val="both"/>
              <w:rPr>
                <w:rFonts w:ascii="Calibri" w:eastAsia="Times New Roman" w:hAnsi="Calibri" w:cs="Calibri"/>
                <w:snapToGrid w:val="0"/>
              </w:rPr>
            </w:pPr>
          </w:p>
        </w:tc>
      </w:tr>
      <w:tr w:rsidR="002718DC" w:rsidRPr="002718DC" w14:paraId="1019ABAD" w14:textId="77777777" w:rsidTr="0035137B">
        <w:trPr>
          <w:trHeight w:val="317"/>
        </w:trPr>
        <w:tc>
          <w:tcPr>
            <w:tcW w:w="465" w:type="dxa"/>
          </w:tcPr>
          <w:p w14:paraId="76D1BDC9" w14:textId="77777777" w:rsidR="002718DC" w:rsidRPr="002718DC" w:rsidRDefault="002718DC" w:rsidP="002718DC">
            <w:pPr>
              <w:widowControl w:val="0"/>
              <w:spacing w:after="120" w:line="240" w:lineRule="auto"/>
              <w:jc w:val="both"/>
              <w:rPr>
                <w:rFonts w:ascii="Calibri" w:eastAsia="Times New Roman" w:hAnsi="Calibri" w:cs="Calibri"/>
                <w:snapToGrid w:val="0"/>
              </w:rPr>
            </w:pPr>
            <w:r w:rsidRPr="002718DC">
              <w:rPr>
                <w:rFonts w:ascii="Calibri" w:eastAsia="Times New Roman" w:hAnsi="Calibri" w:cs="Calibri"/>
                <w:snapToGrid w:val="0"/>
              </w:rPr>
              <w:t>3</w:t>
            </w:r>
          </w:p>
        </w:tc>
        <w:tc>
          <w:tcPr>
            <w:tcW w:w="1661" w:type="dxa"/>
          </w:tcPr>
          <w:p w14:paraId="676AB7B3" w14:textId="77777777" w:rsidR="002718DC" w:rsidRPr="002718DC" w:rsidRDefault="002718DC" w:rsidP="002718DC">
            <w:pPr>
              <w:widowControl w:val="0"/>
              <w:spacing w:after="120" w:line="240" w:lineRule="auto"/>
              <w:jc w:val="both"/>
              <w:rPr>
                <w:rFonts w:ascii="Calibri" w:eastAsia="Times New Roman" w:hAnsi="Calibri" w:cs="Calibri"/>
                <w:snapToGrid w:val="0"/>
              </w:rPr>
            </w:pPr>
            <w:r w:rsidRPr="002718DC">
              <w:rPr>
                <w:rFonts w:ascii="Calibri" w:eastAsia="Times New Roman" w:hAnsi="Calibri" w:cs="Calibri"/>
                <w:snapToGrid w:val="0"/>
              </w:rPr>
              <w:t>Disabled</w:t>
            </w:r>
          </w:p>
        </w:tc>
        <w:tc>
          <w:tcPr>
            <w:tcW w:w="1843" w:type="dxa"/>
          </w:tcPr>
          <w:p w14:paraId="04163103" w14:textId="77777777" w:rsidR="002718DC" w:rsidRPr="002718DC" w:rsidRDefault="002718DC" w:rsidP="002718DC">
            <w:pPr>
              <w:widowControl w:val="0"/>
              <w:spacing w:after="120" w:line="240" w:lineRule="auto"/>
              <w:jc w:val="center"/>
              <w:rPr>
                <w:rFonts w:ascii="Calibri" w:eastAsia="Times New Roman" w:hAnsi="Calibri" w:cs="Calibri"/>
                <w:snapToGrid w:val="0"/>
              </w:rPr>
            </w:pPr>
            <w:r w:rsidRPr="002718DC">
              <w:rPr>
                <w:rFonts w:ascii="Calibri" w:eastAsia="Times New Roman" w:hAnsi="Calibri" w:cs="Calibri"/>
                <w:snapToGrid w:val="0"/>
              </w:rPr>
              <w:t>2</w:t>
            </w:r>
          </w:p>
        </w:tc>
        <w:tc>
          <w:tcPr>
            <w:tcW w:w="2693" w:type="dxa"/>
          </w:tcPr>
          <w:p w14:paraId="6262F18A" w14:textId="77777777" w:rsidR="002718DC" w:rsidRPr="002718DC" w:rsidRDefault="002718DC" w:rsidP="002718DC">
            <w:pPr>
              <w:widowControl w:val="0"/>
              <w:spacing w:after="120" w:line="240" w:lineRule="auto"/>
              <w:jc w:val="both"/>
              <w:rPr>
                <w:rFonts w:ascii="Calibri" w:eastAsia="Times New Roman" w:hAnsi="Calibri" w:cs="Calibri"/>
                <w:snapToGrid w:val="0"/>
              </w:rPr>
            </w:pPr>
          </w:p>
        </w:tc>
        <w:tc>
          <w:tcPr>
            <w:tcW w:w="2603" w:type="dxa"/>
          </w:tcPr>
          <w:p w14:paraId="08D936D8" w14:textId="77777777" w:rsidR="002718DC" w:rsidRPr="002718DC" w:rsidRDefault="002718DC" w:rsidP="002718DC">
            <w:pPr>
              <w:widowControl w:val="0"/>
              <w:spacing w:after="120" w:line="240" w:lineRule="auto"/>
              <w:jc w:val="both"/>
              <w:rPr>
                <w:rFonts w:ascii="Calibri" w:eastAsia="Times New Roman" w:hAnsi="Calibri" w:cs="Calibri"/>
                <w:snapToGrid w:val="0"/>
              </w:rPr>
            </w:pPr>
          </w:p>
        </w:tc>
      </w:tr>
      <w:tr w:rsidR="002718DC" w:rsidRPr="002718DC" w14:paraId="76650E12" w14:textId="77777777" w:rsidTr="0035137B">
        <w:trPr>
          <w:trHeight w:val="317"/>
        </w:trPr>
        <w:tc>
          <w:tcPr>
            <w:tcW w:w="465" w:type="dxa"/>
          </w:tcPr>
          <w:p w14:paraId="43DBCFF5" w14:textId="77777777" w:rsidR="002718DC" w:rsidRPr="002718DC" w:rsidRDefault="002718DC" w:rsidP="002718DC">
            <w:pPr>
              <w:widowControl w:val="0"/>
              <w:spacing w:after="120" w:line="240" w:lineRule="auto"/>
              <w:jc w:val="both"/>
              <w:rPr>
                <w:rFonts w:ascii="Calibri" w:eastAsia="Times New Roman" w:hAnsi="Calibri" w:cs="Calibri"/>
                <w:snapToGrid w:val="0"/>
              </w:rPr>
            </w:pPr>
            <w:r w:rsidRPr="002718DC">
              <w:rPr>
                <w:rFonts w:ascii="Calibri" w:eastAsia="Times New Roman" w:hAnsi="Calibri" w:cs="Calibri"/>
                <w:snapToGrid w:val="0"/>
              </w:rPr>
              <w:t>4</w:t>
            </w:r>
          </w:p>
        </w:tc>
        <w:tc>
          <w:tcPr>
            <w:tcW w:w="1661" w:type="dxa"/>
          </w:tcPr>
          <w:p w14:paraId="62C5C81D" w14:textId="77777777" w:rsidR="002718DC" w:rsidRPr="002718DC" w:rsidRDefault="002718DC" w:rsidP="002718DC">
            <w:pPr>
              <w:widowControl w:val="0"/>
              <w:spacing w:after="120" w:line="240" w:lineRule="auto"/>
              <w:jc w:val="both"/>
              <w:rPr>
                <w:rFonts w:ascii="Calibri" w:eastAsia="Times New Roman" w:hAnsi="Calibri" w:cs="Calibri"/>
                <w:snapToGrid w:val="0"/>
              </w:rPr>
            </w:pPr>
            <w:r w:rsidRPr="002718DC">
              <w:rPr>
                <w:rFonts w:ascii="Calibri" w:eastAsia="Times New Roman" w:hAnsi="Calibri" w:cs="Calibri"/>
                <w:snapToGrid w:val="0"/>
              </w:rPr>
              <w:t>Youth</w:t>
            </w:r>
          </w:p>
        </w:tc>
        <w:tc>
          <w:tcPr>
            <w:tcW w:w="1843" w:type="dxa"/>
          </w:tcPr>
          <w:p w14:paraId="589ADFC5" w14:textId="77777777" w:rsidR="002718DC" w:rsidRPr="002718DC" w:rsidRDefault="002718DC" w:rsidP="002718DC">
            <w:pPr>
              <w:widowControl w:val="0"/>
              <w:spacing w:after="120" w:line="240" w:lineRule="auto"/>
              <w:jc w:val="center"/>
              <w:rPr>
                <w:rFonts w:ascii="Calibri" w:eastAsia="Times New Roman" w:hAnsi="Calibri" w:cs="Calibri"/>
                <w:snapToGrid w:val="0"/>
              </w:rPr>
            </w:pPr>
            <w:r w:rsidRPr="002718DC">
              <w:rPr>
                <w:rFonts w:ascii="Calibri" w:eastAsia="Times New Roman" w:hAnsi="Calibri" w:cs="Calibri"/>
                <w:snapToGrid w:val="0"/>
              </w:rPr>
              <w:t>3</w:t>
            </w:r>
          </w:p>
        </w:tc>
        <w:tc>
          <w:tcPr>
            <w:tcW w:w="2693" w:type="dxa"/>
          </w:tcPr>
          <w:p w14:paraId="48875D3C" w14:textId="77777777" w:rsidR="002718DC" w:rsidRPr="002718DC" w:rsidRDefault="002718DC" w:rsidP="002718DC">
            <w:pPr>
              <w:widowControl w:val="0"/>
              <w:spacing w:after="120" w:line="240" w:lineRule="auto"/>
              <w:jc w:val="both"/>
              <w:rPr>
                <w:rFonts w:ascii="Calibri" w:eastAsia="Times New Roman" w:hAnsi="Calibri" w:cs="Calibri"/>
                <w:snapToGrid w:val="0"/>
              </w:rPr>
            </w:pPr>
          </w:p>
        </w:tc>
        <w:tc>
          <w:tcPr>
            <w:tcW w:w="2603" w:type="dxa"/>
          </w:tcPr>
          <w:p w14:paraId="0C10AA61" w14:textId="77777777" w:rsidR="002718DC" w:rsidRPr="002718DC" w:rsidRDefault="002718DC" w:rsidP="002718DC">
            <w:pPr>
              <w:widowControl w:val="0"/>
              <w:spacing w:after="120" w:line="240" w:lineRule="auto"/>
              <w:jc w:val="both"/>
              <w:rPr>
                <w:rFonts w:ascii="Calibri" w:eastAsia="Times New Roman" w:hAnsi="Calibri" w:cs="Calibri"/>
                <w:snapToGrid w:val="0"/>
              </w:rPr>
            </w:pPr>
          </w:p>
        </w:tc>
      </w:tr>
    </w:tbl>
    <w:p w14:paraId="6BA59F1D" w14:textId="77777777" w:rsidR="002718DC" w:rsidRDefault="002718DC" w:rsidP="001A7082">
      <w:pPr>
        <w:spacing w:after="120" w:line="240" w:lineRule="auto"/>
        <w:ind w:left="907"/>
        <w:jc w:val="both"/>
        <w:rPr>
          <w:rFonts w:ascii="Arial" w:eastAsia="Times New Roman" w:hAnsi="Arial" w:cs="Arial"/>
          <w:snapToGrid w:val="0"/>
          <w:lang w:val="en-US"/>
        </w:rPr>
      </w:pPr>
    </w:p>
    <w:p w14:paraId="388D0654" w14:textId="77777777" w:rsidR="002718DC" w:rsidRPr="002718DC" w:rsidRDefault="002718DC" w:rsidP="002718DC">
      <w:pPr>
        <w:numPr>
          <w:ilvl w:val="2"/>
          <w:numId w:val="15"/>
        </w:numPr>
        <w:spacing w:after="120" w:line="240" w:lineRule="auto"/>
        <w:jc w:val="both"/>
        <w:rPr>
          <w:rFonts w:ascii="Arial" w:eastAsia="Times New Roman" w:hAnsi="Arial" w:cs="Arial"/>
          <w:snapToGrid w:val="0"/>
          <w:lang w:val="en-GB"/>
        </w:rPr>
      </w:pPr>
      <w:r w:rsidRPr="002718DC">
        <w:rPr>
          <w:rFonts w:ascii="Arial" w:eastAsia="Times New Roman" w:hAnsi="Arial" w:cs="Arial"/>
          <w:noProof/>
          <w:snapToGrid w:val="0"/>
        </w:rPr>
        <w:drawing>
          <wp:anchor distT="0" distB="0" distL="114300" distR="114300" simplePos="0" relativeHeight="251661312" behindDoc="0" locked="0" layoutInCell="1" allowOverlap="1" wp14:anchorId="0496E69C" wp14:editId="2C1994A9">
            <wp:simplePos x="0" y="0"/>
            <wp:positionH relativeFrom="column">
              <wp:posOffset>2164080</wp:posOffset>
            </wp:positionH>
            <wp:positionV relativeFrom="paragraph">
              <wp:posOffset>413385</wp:posOffset>
            </wp:positionV>
            <wp:extent cx="1469390" cy="591185"/>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9390" cy="591185"/>
                    </a:xfrm>
                    <a:prstGeom prst="rect">
                      <a:avLst/>
                    </a:prstGeom>
                    <a:noFill/>
                  </pic:spPr>
                </pic:pic>
              </a:graphicData>
            </a:graphic>
            <wp14:sizeRelH relativeFrom="page">
              <wp14:pctWidth>0</wp14:pctWidth>
            </wp14:sizeRelH>
            <wp14:sizeRelV relativeFrom="page">
              <wp14:pctHeight>0</wp14:pctHeight>
            </wp14:sizeRelV>
          </wp:anchor>
        </w:drawing>
      </w:r>
      <w:r w:rsidRPr="002718DC">
        <w:rPr>
          <w:rFonts w:ascii="Arial" w:eastAsia="Times New Roman" w:hAnsi="Arial" w:cs="Arial"/>
          <w:snapToGrid w:val="0"/>
          <w:lang w:val="en-GB"/>
        </w:rPr>
        <w:t>The following formula must be applied to calculate the number of points for equity ownership by an HDI:</w:t>
      </w:r>
    </w:p>
    <w:p w14:paraId="15388375" w14:textId="77777777" w:rsidR="002718DC" w:rsidRPr="002718DC" w:rsidRDefault="002718DC" w:rsidP="002718DC">
      <w:pPr>
        <w:spacing w:after="120" w:line="240" w:lineRule="auto"/>
        <w:ind w:left="90"/>
        <w:jc w:val="both"/>
        <w:rPr>
          <w:rFonts w:ascii="Arial" w:eastAsia="Times New Roman" w:hAnsi="Arial" w:cs="Arial"/>
          <w:snapToGrid w:val="0"/>
          <w:lang w:val="en-GB"/>
        </w:rPr>
      </w:pPr>
    </w:p>
    <w:p w14:paraId="3417E929" w14:textId="77777777" w:rsidR="002718DC" w:rsidRPr="002718DC" w:rsidRDefault="002718DC" w:rsidP="002718DC">
      <w:pPr>
        <w:spacing w:after="120" w:line="240" w:lineRule="auto"/>
        <w:ind w:left="90"/>
        <w:jc w:val="both"/>
        <w:rPr>
          <w:rFonts w:ascii="Arial" w:eastAsia="Times New Roman" w:hAnsi="Arial" w:cs="Arial"/>
          <w:snapToGrid w:val="0"/>
          <w:lang w:val="en-GB"/>
        </w:rPr>
      </w:pPr>
    </w:p>
    <w:p w14:paraId="14589294" w14:textId="77777777" w:rsidR="002718DC" w:rsidRPr="002718DC" w:rsidRDefault="002718DC" w:rsidP="002718DC">
      <w:pPr>
        <w:spacing w:after="120" w:line="240" w:lineRule="auto"/>
        <w:ind w:left="90"/>
        <w:jc w:val="both"/>
        <w:rPr>
          <w:rFonts w:ascii="Arial" w:eastAsia="Times New Roman" w:hAnsi="Arial" w:cs="Arial"/>
          <w:snapToGrid w:val="0"/>
          <w:lang w:val="en-GB"/>
        </w:rPr>
      </w:pPr>
      <w:r w:rsidRPr="002718DC">
        <w:rPr>
          <w:rFonts w:ascii="Arial" w:eastAsia="Times New Roman" w:hAnsi="Arial" w:cs="Arial"/>
          <w:snapToGrid w:val="0"/>
          <w:lang w:val="en-GB"/>
        </w:rPr>
        <w:t>Where:</w:t>
      </w:r>
    </w:p>
    <w:p w14:paraId="24FBF296" w14:textId="77777777" w:rsidR="002718DC" w:rsidRPr="002718DC" w:rsidRDefault="002718DC" w:rsidP="002718DC">
      <w:pPr>
        <w:spacing w:after="120" w:line="240" w:lineRule="auto"/>
        <w:ind w:left="90"/>
        <w:jc w:val="both"/>
        <w:rPr>
          <w:rFonts w:ascii="Arial" w:eastAsia="Times New Roman" w:hAnsi="Arial" w:cs="Arial"/>
          <w:snapToGrid w:val="0"/>
          <w:lang w:val="en-GB"/>
        </w:rPr>
      </w:pPr>
      <w:r w:rsidRPr="002718DC">
        <w:rPr>
          <w:rFonts w:ascii="Arial" w:eastAsia="Times New Roman" w:hAnsi="Arial" w:cs="Arial"/>
          <w:snapToGrid w:val="0"/>
          <w:lang w:val="en-GB"/>
        </w:rPr>
        <w:t xml:space="preserve">NEP </w:t>
      </w:r>
      <w:proofErr w:type="gramStart"/>
      <w:r w:rsidRPr="002718DC">
        <w:rPr>
          <w:rFonts w:ascii="Arial" w:eastAsia="Times New Roman" w:hAnsi="Arial" w:cs="Arial"/>
          <w:snapToGrid w:val="0"/>
          <w:lang w:val="en-GB"/>
        </w:rPr>
        <w:t>=  Points</w:t>
      </w:r>
      <w:proofErr w:type="gramEnd"/>
      <w:r w:rsidRPr="002718DC">
        <w:rPr>
          <w:rFonts w:ascii="Arial" w:eastAsia="Times New Roman" w:hAnsi="Arial" w:cs="Arial"/>
          <w:snapToGrid w:val="0"/>
          <w:lang w:val="en-GB"/>
        </w:rPr>
        <w:t xml:space="preserve"> awarded for equity ownership by an HDI</w:t>
      </w:r>
    </w:p>
    <w:p w14:paraId="70962E85" w14:textId="77777777" w:rsidR="002718DC" w:rsidRPr="002718DC" w:rsidRDefault="002718DC" w:rsidP="002718DC">
      <w:pPr>
        <w:spacing w:after="120" w:line="240" w:lineRule="auto"/>
        <w:ind w:left="90"/>
        <w:jc w:val="both"/>
        <w:rPr>
          <w:rFonts w:ascii="Arial" w:eastAsia="Times New Roman" w:hAnsi="Arial" w:cs="Arial"/>
          <w:snapToGrid w:val="0"/>
          <w:lang w:val="en-GB"/>
        </w:rPr>
      </w:pPr>
      <w:r w:rsidRPr="002718DC">
        <w:rPr>
          <w:rFonts w:ascii="Arial" w:eastAsia="Times New Roman" w:hAnsi="Arial" w:cs="Arial"/>
          <w:snapToGrid w:val="0"/>
          <w:lang w:val="en-GB"/>
        </w:rPr>
        <w:t>NOP = The maximum number of points awarded for equity Ownership by an HDI</w:t>
      </w:r>
    </w:p>
    <w:p w14:paraId="4C838FD7" w14:textId="77777777" w:rsidR="002718DC" w:rsidRPr="002718DC" w:rsidRDefault="002718DC" w:rsidP="002718DC">
      <w:pPr>
        <w:spacing w:after="120" w:line="240" w:lineRule="auto"/>
        <w:ind w:left="90"/>
        <w:jc w:val="both"/>
        <w:rPr>
          <w:rFonts w:ascii="Arial" w:eastAsia="Times New Roman" w:hAnsi="Arial" w:cs="Arial"/>
          <w:snapToGrid w:val="0"/>
          <w:lang w:val="en-GB"/>
        </w:rPr>
      </w:pPr>
      <w:r w:rsidRPr="002718DC">
        <w:rPr>
          <w:rFonts w:ascii="Arial" w:eastAsia="Times New Roman" w:hAnsi="Arial" w:cs="Arial"/>
          <w:snapToGrid w:val="0"/>
          <w:lang w:val="en-GB"/>
        </w:rPr>
        <w:t xml:space="preserve"> </w:t>
      </w:r>
      <w:r w:rsidRPr="002718DC">
        <w:rPr>
          <w:rFonts w:ascii="Arial" w:eastAsia="Times New Roman" w:hAnsi="Arial" w:cs="Arial"/>
          <w:snapToGrid w:val="0"/>
          <w:lang w:val="en-GB"/>
        </w:rPr>
        <w:tab/>
        <w:t>EP    = The percentage of equity ownership by an HDI Within the enterprise or business</w:t>
      </w:r>
    </w:p>
    <w:p w14:paraId="6E31F7C1" w14:textId="77777777" w:rsidR="002718DC" w:rsidRPr="002718DC" w:rsidRDefault="002718DC" w:rsidP="002718DC">
      <w:pPr>
        <w:spacing w:after="120" w:line="240" w:lineRule="auto"/>
        <w:ind w:left="90"/>
        <w:jc w:val="both"/>
        <w:rPr>
          <w:rFonts w:ascii="Arial" w:eastAsia="Times New Roman" w:hAnsi="Arial" w:cs="Arial"/>
          <w:snapToGrid w:val="0"/>
          <w:lang w:val="en-GB"/>
        </w:rPr>
      </w:pPr>
    </w:p>
    <w:p w14:paraId="0DFAA05A" w14:textId="77777777" w:rsidR="002718DC" w:rsidRPr="002718DC" w:rsidRDefault="002718DC" w:rsidP="002718DC">
      <w:pPr>
        <w:numPr>
          <w:ilvl w:val="2"/>
          <w:numId w:val="15"/>
        </w:numPr>
        <w:spacing w:after="120" w:line="240" w:lineRule="auto"/>
        <w:jc w:val="both"/>
        <w:rPr>
          <w:rFonts w:ascii="Arial" w:eastAsia="Times New Roman" w:hAnsi="Arial" w:cs="Arial"/>
          <w:snapToGrid w:val="0"/>
          <w:lang w:val="en-GB"/>
        </w:rPr>
      </w:pPr>
      <w:r w:rsidRPr="002718DC">
        <w:rPr>
          <w:rFonts w:ascii="Arial" w:eastAsia="Times New Roman" w:hAnsi="Arial" w:cs="Arial"/>
          <w:snapToGrid w:val="0"/>
          <w:lang w:val="en-GB"/>
        </w:rPr>
        <w:t>Bidders who wish to claim points in terms of the tables above need to provide proof for each point claimed as guided below.</w:t>
      </w:r>
    </w:p>
    <w:p w14:paraId="62E64C46" w14:textId="77777777" w:rsidR="002718DC" w:rsidRPr="002718DC" w:rsidRDefault="002718DC" w:rsidP="002718DC">
      <w:pPr>
        <w:spacing w:after="120" w:line="240" w:lineRule="auto"/>
        <w:ind w:left="90"/>
        <w:jc w:val="both"/>
        <w:rPr>
          <w:rFonts w:ascii="Arial" w:eastAsia="Times New Roman" w:hAnsi="Arial" w:cs="Arial"/>
          <w:snapToGrid w:val="0"/>
          <w:lang w:val="en-GB"/>
        </w:rPr>
      </w:pPr>
    </w:p>
    <w:p w14:paraId="38090062" w14:textId="69AEF595" w:rsidR="002718DC" w:rsidRPr="002718DC" w:rsidRDefault="002718DC" w:rsidP="002718DC">
      <w:pPr>
        <w:numPr>
          <w:ilvl w:val="0"/>
          <w:numId w:val="14"/>
        </w:numPr>
        <w:spacing w:after="120" w:line="240" w:lineRule="auto"/>
        <w:jc w:val="both"/>
        <w:rPr>
          <w:rFonts w:ascii="Arial" w:eastAsia="Times New Roman" w:hAnsi="Arial" w:cs="Arial"/>
          <w:snapToGrid w:val="0"/>
          <w:lang w:val="en-GB"/>
        </w:rPr>
      </w:pPr>
      <w:r w:rsidRPr="002718DC">
        <w:rPr>
          <w:rFonts w:ascii="Arial" w:eastAsia="Times New Roman" w:hAnsi="Arial" w:cs="Arial"/>
          <w:snapToGrid w:val="0"/>
          <w:lang w:val="en-GB"/>
        </w:rPr>
        <w:t>Race: (Black) - attach certified copy of Identity document (I</w:t>
      </w:r>
      <w:r w:rsidR="00954547">
        <w:rPr>
          <w:rFonts w:ascii="Arial" w:eastAsia="Times New Roman" w:hAnsi="Arial" w:cs="Arial"/>
          <w:snapToGrid w:val="0"/>
          <w:lang w:val="en-GB"/>
        </w:rPr>
        <w:t>D</w:t>
      </w:r>
      <w:r w:rsidRPr="002718DC">
        <w:rPr>
          <w:rFonts w:ascii="Arial" w:eastAsia="Times New Roman" w:hAnsi="Arial" w:cs="Arial"/>
          <w:snapToGrid w:val="0"/>
          <w:lang w:val="en-GB"/>
        </w:rPr>
        <w:t>) and certified company registration document</w:t>
      </w:r>
      <w:r w:rsidR="00954547">
        <w:rPr>
          <w:rFonts w:ascii="Arial" w:eastAsia="Times New Roman" w:hAnsi="Arial" w:cs="Arial"/>
          <w:snapToGrid w:val="0"/>
          <w:lang w:val="en-GB"/>
        </w:rPr>
        <w:t>,</w:t>
      </w:r>
      <w:r w:rsidRPr="002718DC">
        <w:rPr>
          <w:rFonts w:ascii="Arial" w:eastAsia="Times New Roman" w:hAnsi="Arial" w:cs="Arial"/>
          <w:snapToGrid w:val="0"/>
          <w:lang w:val="en-GB"/>
        </w:rPr>
        <w:t xml:space="preserve"> CSD full detail report</w:t>
      </w:r>
      <w:r w:rsidR="00954547">
        <w:rPr>
          <w:rFonts w:ascii="Arial" w:eastAsia="Times New Roman" w:hAnsi="Arial" w:cs="Arial"/>
          <w:snapToGrid w:val="0"/>
          <w:lang w:val="en-GB"/>
        </w:rPr>
        <w:t>, certified BBBEE certificate/</w:t>
      </w:r>
      <w:proofErr w:type="gramStart"/>
      <w:r w:rsidR="00954547">
        <w:rPr>
          <w:rFonts w:ascii="Arial" w:eastAsia="Times New Roman" w:hAnsi="Arial" w:cs="Arial"/>
          <w:snapToGrid w:val="0"/>
          <w:lang w:val="en-GB"/>
        </w:rPr>
        <w:t>Sworn Affidavit</w:t>
      </w:r>
      <w:proofErr w:type="gramEnd"/>
      <w:r w:rsidRPr="002718DC">
        <w:rPr>
          <w:rFonts w:ascii="Arial" w:eastAsia="Times New Roman" w:hAnsi="Arial" w:cs="Arial"/>
          <w:snapToGrid w:val="0"/>
          <w:lang w:val="en-GB"/>
        </w:rPr>
        <w:t xml:space="preserve"> to show/substantiate ownership equity. </w:t>
      </w:r>
    </w:p>
    <w:p w14:paraId="4C60791B" w14:textId="063F19B8" w:rsidR="002718DC" w:rsidRPr="002718DC" w:rsidRDefault="002718DC" w:rsidP="002718DC">
      <w:pPr>
        <w:numPr>
          <w:ilvl w:val="0"/>
          <w:numId w:val="14"/>
        </w:numPr>
        <w:spacing w:after="120" w:line="240" w:lineRule="auto"/>
        <w:jc w:val="both"/>
        <w:rPr>
          <w:rFonts w:ascii="Arial" w:eastAsia="Times New Roman" w:hAnsi="Arial" w:cs="Arial"/>
          <w:snapToGrid w:val="0"/>
          <w:lang w:val="en-GB"/>
        </w:rPr>
      </w:pPr>
      <w:r w:rsidRPr="002718DC">
        <w:rPr>
          <w:rFonts w:ascii="Arial" w:eastAsia="Times New Roman" w:hAnsi="Arial" w:cs="Arial"/>
          <w:snapToGrid w:val="0"/>
          <w:lang w:val="en-GB"/>
        </w:rPr>
        <w:t>Women: - attach certified copy of Identity Document (ID) and certified company registration document</w:t>
      </w:r>
      <w:r w:rsidR="00954547" w:rsidRPr="00954547">
        <w:rPr>
          <w:rFonts w:ascii="Arial" w:eastAsia="Times New Roman" w:hAnsi="Arial" w:cs="Arial"/>
          <w:snapToGrid w:val="0"/>
          <w:lang w:val="en-GB"/>
        </w:rPr>
        <w:t>, CSD full detail report, certified BBBEE certificate/</w:t>
      </w:r>
      <w:proofErr w:type="gramStart"/>
      <w:r w:rsidR="00954547" w:rsidRPr="00954547">
        <w:rPr>
          <w:rFonts w:ascii="Arial" w:eastAsia="Times New Roman" w:hAnsi="Arial" w:cs="Arial"/>
          <w:snapToGrid w:val="0"/>
          <w:lang w:val="en-GB"/>
        </w:rPr>
        <w:t>Sworn Affidavit</w:t>
      </w:r>
      <w:proofErr w:type="gramEnd"/>
      <w:r w:rsidR="00954547" w:rsidRPr="00954547">
        <w:rPr>
          <w:rFonts w:ascii="Arial" w:eastAsia="Times New Roman" w:hAnsi="Arial" w:cs="Arial"/>
          <w:snapToGrid w:val="0"/>
          <w:lang w:val="en-GB"/>
        </w:rPr>
        <w:t xml:space="preserve"> to show/substantiate ownership equity.</w:t>
      </w:r>
    </w:p>
    <w:p w14:paraId="2C12E1EB" w14:textId="77777777" w:rsidR="002718DC" w:rsidRPr="002718DC" w:rsidRDefault="002718DC" w:rsidP="002718DC">
      <w:pPr>
        <w:numPr>
          <w:ilvl w:val="0"/>
          <w:numId w:val="14"/>
        </w:numPr>
        <w:spacing w:after="120" w:line="240" w:lineRule="auto"/>
        <w:jc w:val="both"/>
        <w:rPr>
          <w:rFonts w:ascii="Arial" w:eastAsia="Times New Roman" w:hAnsi="Arial" w:cs="Arial"/>
          <w:snapToGrid w:val="0"/>
          <w:lang w:val="en-GB"/>
        </w:rPr>
      </w:pPr>
      <w:r w:rsidRPr="002718DC">
        <w:rPr>
          <w:rFonts w:ascii="Arial" w:eastAsia="Times New Roman" w:hAnsi="Arial" w:cs="Arial"/>
          <w:snapToGrid w:val="0"/>
          <w:lang w:val="en-GB"/>
        </w:rPr>
        <w:t>Disabled – attach medical certificate from a medical practitioner registered with the Health Professional Council of South Africa (HPCSA) confirming the disability.</w:t>
      </w:r>
    </w:p>
    <w:p w14:paraId="6B71B76E" w14:textId="5699E060" w:rsidR="002718DC" w:rsidRPr="002718DC" w:rsidRDefault="002718DC" w:rsidP="002718DC">
      <w:pPr>
        <w:numPr>
          <w:ilvl w:val="0"/>
          <w:numId w:val="14"/>
        </w:numPr>
        <w:spacing w:after="120" w:line="240" w:lineRule="auto"/>
        <w:jc w:val="both"/>
        <w:rPr>
          <w:rFonts w:ascii="Arial" w:eastAsia="Times New Roman" w:hAnsi="Arial" w:cs="Arial"/>
          <w:snapToGrid w:val="0"/>
          <w:lang w:val="en-GB"/>
        </w:rPr>
      </w:pPr>
      <w:r w:rsidRPr="002718DC">
        <w:rPr>
          <w:rFonts w:ascii="Arial" w:eastAsia="Times New Roman" w:hAnsi="Arial" w:cs="Arial"/>
          <w:snapToGrid w:val="0"/>
          <w:lang w:val="en-GB"/>
        </w:rPr>
        <w:t>Youth – attach certified copy of Identity Document (ID) and certified company registration document</w:t>
      </w:r>
      <w:r w:rsidR="00954547" w:rsidRPr="00954547">
        <w:rPr>
          <w:rFonts w:ascii="Arial" w:eastAsia="Times New Roman" w:hAnsi="Arial" w:cs="Arial"/>
          <w:snapToGrid w:val="0"/>
          <w:lang w:val="en-GB"/>
        </w:rPr>
        <w:t>, CSD full detail report, certified BBBEE certificate/</w:t>
      </w:r>
      <w:proofErr w:type="gramStart"/>
      <w:r w:rsidR="00954547" w:rsidRPr="00954547">
        <w:rPr>
          <w:rFonts w:ascii="Arial" w:eastAsia="Times New Roman" w:hAnsi="Arial" w:cs="Arial"/>
          <w:snapToGrid w:val="0"/>
          <w:lang w:val="en-GB"/>
        </w:rPr>
        <w:t>Sworn Affidavit</w:t>
      </w:r>
      <w:proofErr w:type="gramEnd"/>
      <w:r w:rsidR="00954547" w:rsidRPr="00954547">
        <w:rPr>
          <w:rFonts w:ascii="Arial" w:eastAsia="Times New Roman" w:hAnsi="Arial" w:cs="Arial"/>
          <w:snapToGrid w:val="0"/>
          <w:lang w:val="en-GB"/>
        </w:rPr>
        <w:t xml:space="preserve"> to show/substantiate ownership equity.</w:t>
      </w:r>
    </w:p>
    <w:p w14:paraId="6EF03F0B" w14:textId="77777777" w:rsidR="002718DC" w:rsidRPr="001A7082" w:rsidRDefault="002718DC" w:rsidP="002718DC">
      <w:pPr>
        <w:spacing w:after="120" w:line="240" w:lineRule="auto"/>
        <w:ind w:left="90"/>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proofErr w:type="gramStart"/>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roofErr w:type="gramEnd"/>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52E2112F" w14:textId="29C4551E" w:rsidR="00F56F16" w:rsidRPr="002718DC" w:rsidRDefault="001A7082" w:rsidP="002718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3"/>
      <w:headerReference w:type="default" r:id="rId14"/>
      <w:footerReference w:type="even" r:id="rId15"/>
      <w:footerReference w:type="default" r:id="rId16"/>
      <w:headerReference w:type="first" r:id="rId17"/>
      <w:footerReference w:type="first" r:id="rId18"/>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BFD86" w14:textId="77777777" w:rsidR="00B132E1" w:rsidRDefault="00B132E1" w:rsidP="003B6D93">
      <w:pPr>
        <w:spacing w:after="0" w:line="240" w:lineRule="auto"/>
      </w:pPr>
      <w:r>
        <w:separator/>
      </w:r>
    </w:p>
  </w:endnote>
  <w:endnote w:type="continuationSeparator" w:id="0">
    <w:p w14:paraId="1CBF1C1E" w14:textId="77777777" w:rsidR="00B132E1" w:rsidRDefault="00B132E1"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38EA2" w14:textId="77777777" w:rsidR="00B132E1" w:rsidRDefault="00B132E1" w:rsidP="003B6D93">
      <w:pPr>
        <w:spacing w:after="0" w:line="240" w:lineRule="auto"/>
      </w:pPr>
      <w:r>
        <w:separator/>
      </w:r>
    </w:p>
  </w:footnote>
  <w:footnote w:type="continuationSeparator" w:id="0">
    <w:p w14:paraId="03B3EF32" w14:textId="77777777" w:rsidR="00B132E1" w:rsidRDefault="00B132E1"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2F0474ED"/>
    <w:multiLevelType w:val="multilevel"/>
    <w:tmpl w:val="17A8C55E"/>
    <w:lvl w:ilvl="0">
      <w:start w:val="4"/>
      <w:numFmt w:val="decimal"/>
      <w:lvlText w:val="%1"/>
      <w:lvlJc w:val="left"/>
      <w:pPr>
        <w:ind w:left="450" w:hanging="450"/>
      </w:pPr>
      <w:rPr>
        <w:rFonts w:hint="default"/>
      </w:rPr>
    </w:lvl>
    <w:lvl w:ilvl="1">
      <w:start w:val="1"/>
      <w:numFmt w:val="decimal"/>
      <w:lvlText w:val="%1.%2"/>
      <w:lvlJc w:val="left"/>
      <w:pPr>
        <w:ind w:left="90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3A603A3A"/>
    <w:multiLevelType w:val="multilevel"/>
    <w:tmpl w:val="F11E9D52"/>
    <w:lvl w:ilvl="0">
      <w:start w:val="1"/>
      <w:numFmt w:val="lowerRoman"/>
      <w:lvlText w:val="%1."/>
      <w:lvlJc w:val="left"/>
      <w:pPr>
        <w:tabs>
          <w:tab w:val="num" w:pos="397"/>
        </w:tabs>
        <w:ind w:left="720" w:hanging="32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2E046B3"/>
    <w:multiLevelType w:val="hybridMultilevel"/>
    <w:tmpl w:val="F63640B4"/>
    <w:lvl w:ilvl="0" w:tplc="C19053A6">
      <w:start w:val="1"/>
      <w:numFmt w:val="lowerLetter"/>
      <w:lvlText w:val="(%1)"/>
      <w:lvlJc w:val="left"/>
      <w:pPr>
        <w:ind w:left="720" w:hanging="36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88795622">
    <w:abstractNumId w:val="0"/>
  </w:num>
  <w:num w:numId="2" w16cid:durableId="889265495">
    <w:abstractNumId w:val="3"/>
  </w:num>
  <w:num w:numId="3" w16cid:durableId="241643934">
    <w:abstractNumId w:val="14"/>
  </w:num>
  <w:num w:numId="4" w16cid:durableId="325472822">
    <w:abstractNumId w:val="11"/>
  </w:num>
  <w:num w:numId="5" w16cid:durableId="1035349787">
    <w:abstractNumId w:val="5"/>
  </w:num>
  <w:num w:numId="6" w16cid:durableId="413089600">
    <w:abstractNumId w:val="6"/>
  </w:num>
  <w:num w:numId="7" w16cid:durableId="621426220">
    <w:abstractNumId w:val="13"/>
  </w:num>
  <w:num w:numId="8" w16cid:durableId="1050882375">
    <w:abstractNumId w:val="12"/>
  </w:num>
  <w:num w:numId="9" w16cid:durableId="912155731">
    <w:abstractNumId w:val="4"/>
  </w:num>
  <w:num w:numId="10" w16cid:durableId="1684241321">
    <w:abstractNumId w:val="2"/>
  </w:num>
  <w:num w:numId="11" w16cid:durableId="383722053">
    <w:abstractNumId w:val="10"/>
  </w:num>
  <w:num w:numId="12" w16cid:durableId="985742599">
    <w:abstractNumId w:val="7"/>
  </w:num>
  <w:num w:numId="13" w16cid:durableId="2125923435">
    <w:abstractNumId w:val="1"/>
  </w:num>
  <w:num w:numId="14" w16cid:durableId="1097940327">
    <w:abstractNumId w:val="9"/>
  </w:num>
  <w:num w:numId="15" w16cid:durableId="20908801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33EB1"/>
    <w:rsid w:val="0003552C"/>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718DC"/>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6F0990"/>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54547"/>
    <w:rsid w:val="00991FE5"/>
    <w:rsid w:val="009C2B0B"/>
    <w:rsid w:val="009C5225"/>
    <w:rsid w:val="00A01D08"/>
    <w:rsid w:val="00A31BF0"/>
    <w:rsid w:val="00A36003"/>
    <w:rsid w:val="00A66F21"/>
    <w:rsid w:val="00A90435"/>
    <w:rsid w:val="00AB1A8B"/>
    <w:rsid w:val="00AF06E7"/>
    <w:rsid w:val="00B132E1"/>
    <w:rsid w:val="00B2256D"/>
    <w:rsid w:val="00B242AE"/>
    <w:rsid w:val="00B30153"/>
    <w:rsid w:val="00B3093E"/>
    <w:rsid w:val="00B648B8"/>
    <w:rsid w:val="00B715D9"/>
    <w:rsid w:val="00B76ABE"/>
    <w:rsid w:val="00BE1D49"/>
    <w:rsid w:val="00C165EE"/>
    <w:rsid w:val="00C44B2D"/>
    <w:rsid w:val="00C60B43"/>
    <w:rsid w:val="00C839E2"/>
    <w:rsid w:val="00C93932"/>
    <w:rsid w:val="00CA16B5"/>
    <w:rsid w:val="00CF7813"/>
    <w:rsid w:val="00D00E54"/>
    <w:rsid w:val="00D07B68"/>
    <w:rsid w:val="00D238A9"/>
    <w:rsid w:val="00DE6C8E"/>
    <w:rsid w:val="00DF092D"/>
    <w:rsid w:val="00DF38A5"/>
    <w:rsid w:val="00E42F1A"/>
    <w:rsid w:val="00E5224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Bulletted,AB List 1,lp1,Num Bullet 1,List Paragraph1,lp11,Use Case List Paragraph,Bullet List,FooterText,numbered,Paragraphe de liste1,Bulletr List Paragraph,列出段落,列出段落1,List Paragraph11,Bullet Number,TOC style"/>
    <w:basedOn w:val="Normal"/>
    <w:link w:val="ListParagraphChar"/>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customStyle="1" w:styleId="ListParagraphChar">
    <w:name w:val="List Paragraph Char"/>
    <w:aliases w:val="Table of contents numbered Char,Bulletted Char,AB List 1 Char,lp1 Char,Num Bullet 1 Char,List Paragraph1 Char,lp11 Char,Use Case List Paragraph Char,Bullet List Char,FooterText Char,numbered Char,Paragraphe de liste1 Char,列出段落 Char"/>
    <w:link w:val="ListParagraph"/>
    <w:uiPriority w:val="34"/>
    <w:locked/>
    <w:rsid w:val="00033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Active xmlns="1d42235c-1810-439b-ab9d-5a1f7be116b4">true</Activ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5" ma:contentTypeDescription="Create a new document." ma:contentTypeScope="" ma:versionID="1830ea8617705ff068b2f78ba9ec33b5">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54b63eaa09b2143a86a7e9143f342bad"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element name="Active" ma:index="15" nillable="true" ma:displayName="Active" ma:default="1" ma:internalName="Act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F1FA8104-67C7-467F-91B9-D93EAA8C8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Ofhani Raligidima</cp:lastModifiedBy>
  <cp:revision>2</cp:revision>
  <dcterms:created xsi:type="dcterms:W3CDTF">2026-07-17T12:35:00Z</dcterms:created>
  <dcterms:modified xsi:type="dcterms:W3CDTF">2026-07-17T12:35:00Z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